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BE179">
      <w:pPr>
        <w:rPr>
          <w:rFonts w:ascii="仿宋_GB2312" w:hAnsi="仿宋_GB2312" w:eastAsia="仿宋_GB2312" w:cs="仿宋_GB2312"/>
          <w:highlight w:val="none"/>
        </w:rPr>
      </w:pPr>
      <w:r>
        <w:rPr>
          <w:highlight w:val="none"/>
        </w:rPr>
        <mc:AlternateContent>
          <mc:Choice Requires="wps">
            <w:drawing>
              <wp:anchor distT="0" distB="0" distL="0" distR="0" simplePos="0" relativeHeight="251659264" behindDoc="0" locked="0" layoutInCell="1" allowOverlap="1">
                <wp:simplePos x="0" y="0"/>
                <wp:positionH relativeFrom="column">
                  <wp:posOffset>-1172845</wp:posOffset>
                </wp:positionH>
                <wp:positionV relativeFrom="paragraph">
                  <wp:posOffset>735330</wp:posOffset>
                </wp:positionV>
                <wp:extent cx="7621270" cy="2018665"/>
                <wp:effectExtent l="0" t="0" r="0" b="0"/>
                <wp:wrapNone/>
                <wp:docPr id="1026" name="文本框 9"/>
                <wp:cNvGraphicFramePr/>
                <a:graphic xmlns:a="http://schemas.openxmlformats.org/drawingml/2006/main">
                  <a:graphicData uri="http://schemas.microsoft.com/office/word/2010/wordprocessingShape">
                    <wps:wsp>
                      <wps:cNvSpPr/>
                      <wps:spPr>
                        <a:xfrm>
                          <a:off x="0" y="0"/>
                          <a:ext cx="7621270" cy="2018665"/>
                        </a:xfrm>
                        <a:prstGeom prst="rect">
                          <a:avLst/>
                        </a:prstGeom>
                        <a:ln>
                          <a:noFill/>
                        </a:ln>
                      </wps:spPr>
                      <wps:txbx>
                        <w:txbxContent>
                          <w:p w14:paraId="6671C52F">
                            <w:pPr>
                              <w:spacing w:line="360" w:lineRule="auto"/>
                              <w:jc w:val="center"/>
                              <w:rPr>
                                <w:rFonts w:ascii="微软雅黑" w:hAnsi="微软雅黑" w:eastAsia="微软雅黑" w:cs="微软雅黑"/>
                                <w:b/>
                                <w:bCs/>
                                <w:color w:val="237085"/>
                                <w:sz w:val="44"/>
                                <w:szCs w:val="44"/>
                              </w:rPr>
                            </w:pPr>
                            <w:r>
                              <w:rPr>
                                <w:rFonts w:hint="eastAsia" w:ascii="微软雅黑" w:hAnsi="微软雅黑" w:eastAsia="微软雅黑" w:cs="微软雅黑"/>
                                <w:b/>
                                <w:bCs/>
                                <w:color w:val="237085"/>
                                <w:sz w:val="44"/>
                                <w:szCs w:val="44"/>
                                <w:lang w:val="en-US" w:eastAsia="zh-CN"/>
                              </w:rPr>
                              <w:t>新疆师范大学伙食物资2025-2026大米采购</w:t>
                            </w:r>
                            <w:r>
                              <w:rPr>
                                <w:rFonts w:hint="eastAsia" w:ascii="微软雅黑" w:hAnsi="微软雅黑" w:eastAsia="微软雅黑" w:cs="微软雅黑"/>
                                <w:b/>
                                <w:bCs/>
                                <w:color w:val="237085"/>
                                <w:sz w:val="44"/>
                                <w:szCs w:val="44"/>
                              </w:rPr>
                              <w:t>项目</w:t>
                            </w:r>
                          </w:p>
                          <w:p w14:paraId="4E428561">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（项目编号：SJX-2025-</w:t>
                            </w:r>
                            <w:r>
                              <w:rPr>
                                <w:rFonts w:hint="eastAsia" w:ascii="微软雅黑" w:hAnsi="微软雅黑" w:eastAsia="微软雅黑" w:cs="微软雅黑"/>
                                <w:b/>
                                <w:bCs/>
                                <w:color w:val="237085"/>
                                <w:sz w:val="28"/>
                                <w:szCs w:val="28"/>
                                <w:lang w:val="en-US" w:eastAsia="zh-CN"/>
                              </w:rPr>
                              <w:t>396</w:t>
                            </w:r>
                            <w:r>
                              <w:rPr>
                                <w:rFonts w:hint="eastAsia" w:ascii="微软雅黑" w:hAnsi="微软雅黑" w:eastAsia="微软雅黑" w:cs="微软雅黑"/>
                                <w:b/>
                                <w:bCs/>
                                <w:color w:val="237085"/>
                                <w:sz w:val="28"/>
                                <w:szCs w:val="28"/>
                              </w:rPr>
                              <w:t>）</w:t>
                            </w:r>
                          </w:p>
                        </w:txbxContent>
                      </wps:txbx>
                      <wps:bodyPr vert="horz" wrap="square" lIns="91440" tIns="45720" rIns="91440" bIns="45720" anchor="t">
                        <a:noAutofit/>
                      </wps:bodyPr>
                    </wps:wsp>
                  </a:graphicData>
                </a:graphic>
              </wp:anchor>
            </w:drawing>
          </mc:Choice>
          <mc:Fallback>
            <w:pict>
              <v:rect id="文本框 9" o:spid="_x0000_s1026" o:spt="1" style="position:absolute;left:0pt;margin-left:-92.35pt;margin-top:57.9pt;height:158.95pt;width:600.1pt;z-index:251659264;mso-width-relative:page;mso-height-relative:page;" filled="f" stroked="f" coordsize="21600,21600" o:gfxdata="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k3+3QAAAA0BAAAP&#10;AAAAAAAAAAEAIAAAACIAAABkcnMvZG93bnJldi54bWxQSwECFAAUAAAACACHTuJAih/IC9oBAACk&#10;AwAADgAAAAAAAAABACAAAAAsAQAAZHJzL2Uyb0RvYy54bWxQSwUGAAAAAAYABgBZAQAAeAUAAAAA&#10;">
                <v:fill on="f" focussize="0,0"/>
                <v:stroke on="f"/>
                <v:imagedata o:title=""/>
                <o:lock v:ext="edit" aspectratio="f"/>
                <v:textbox>
                  <w:txbxContent>
                    <w:p w14:paraId="6671C52F">
                      <w:pPr>
                        <w:spacing w:line="360" w:lineRule="auto"/>
                        <w:jc w:val="center"/>
                        <w:rPr>
                          <w:rFonts w:ascii="微软雅黑" w:hAnsi="微软雅黑" w:eastAsia="微软雅黑" w:cs="微软雅黑"/>
                          <w:b/>
                          <w:bCs/>
                          <w:color w:val="237085"/>
                          <w:sz w:val="44"/>
                          <w:szCs w:val="44"/>
                        </w:rPr>
                      </w:pPr>
                      <w:r>
                        <w:rPr>
                          <w:rFonts w:hint="eastAsia" w:ascii="微软雅黑" w:hAnsi="微软雅黑" w:eastAsia="微软雅黑" w:cs="微软雅黑"/>
                          <w:b/>
                          <w:bCs/>
                          <w:color w:val="237085"/>
                          <w:sz w:val="44"/>
                          <w:szCs w:val="44"/>
                          <w:lang w:val="en-US" w:eastAsia="zh-CN"/>
                        </w:rPr>
                        <w:t>新疆师范大学伙食物资2025-2026大米采购</w:t>
                      </w:r>
                      <w:r>
                        <w:rPr>
                          <w:rFonts w:hint="eastAsia" w:ascii="微软雅黑" w:hAnsi="微软雅黑" w:eastAsia="微软雅黑" w:cs="微软雅黑"/>
                          <w:b/>
                          <w:bCs/>
                          <w:color w:val="237085"/>
                          <w:sz w:val="44"/>
                          <w:szCs w:val="44"/>
                        </w:rPr>
                        <w:t>项目</w:t>
                      </w:r>
                    </w:p>
                    <w:p w14:paraId="4E428561">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（项目编号：SJX-2025-</w:t>
                      </w:r>
                      <w:r>
                        <w:rPr>
                          <w:rFonts w:hint="eastAsia" w:ascii="微软雅黑" w:hAnsi="微软雅黑" w:eastAsia="微软雅黑" w:cs="微软雅黑"/>
                          <w:b/>
                          <w:bCs/>
                          <w:color w:val="237085"/>
                          <w:sz w:val="28"/>
                          <w:szCs w:val="28"/>
                          <w:lang w:val="en-US" w:eastAsia="zh-CN"/>
                        </w:rPr>
                        <w:t>396</w:t>
                      </w:r>
                      <w:r>
                        <w:rPr>
                          <w:rFonts w:hint="eastAsia" w:ascii="微软雅黑" w:hAnsi="微软雅黑" w:eastAsia="微软雅黑" w:cs="微软雅黑"/>
                          <w:b/>
                          <w:bCs/>
                          <w:color w:val="237085"/>
                          <w:sz w:val="28"/>
                          <w:szCs w:val="28"/>
                        </w:rPr>
                        <w:t>）</w:t>
                      </w:r>
                    </w:p>
                  </w:txbxContent>
                </v:textbox>
              </v:rect>
            </w:pict>
          </mc:Fallback>
        </mc:AlternateContent>
      </w:r>
      <w:r>
        <w:rPr>
          <w:highlight w:val="none"/>
        </w:rPr>
        <w:drawing>
          <wp:anchor distT="0" distB="0" distL="0" distR="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6" cstate="print"/>
                    <a:srcRect/>
                    <a:stretch>
                      <a:fillRect/>
                    </a:stretch>
                  </pic:blipFill>
                  <pic:spPr>
                    <a:xfrm>
                      <a:off x="0" y="0"/>
                      <a:ext cx="7769225" cy="10739755"/>
                    </a:xfrm>
                    <a:prstGeom prst="rect">
                      <a:avLst/>
                    </a:prstGeom>
                    <a:ln>
                      <a:noFill/>
                    </a:ln>
                  </pic:spPr>
                </pic:pic>
              </a:graphicData>
            </a:graphic>
          </wp:anchor>
        </w:drawing>
      </w:r>
    </w:p>
    <w:p w14:paraId="10BD0182">
      <w:pPr>
        <w:rPr>
          <w:rFonts w:ascii="仿宋_GB2312" w:hAnsi="仿宋_GB2312" w:eastAsia="仿宋_GB2312" w:cs="仿宋_GB2312"/>
          <w:highlight w:val="none"/>
        </w:rPr>
      </w:pPr>
    </w:p>
    <w:p w14:paraId="0E0C995A">
      <w:pPr>
        <w:jc w:val="center"/>
        <w:rPr>
          <w:rFonts w:ascii="仿宋_GB2312" w:hAnsi="仿宋_GB2312" w:eastAsia="仿宋_GB2312" w:cs="仿宋_GB2312"/>
          <w:sz w:val="32"/>
          <w:szCs w:val="32"/>
          <w:highlight w:val="none"/>
        </w:rPr>
        <w:sectPr>
          <w:pgSz w:w="11906" w:h="16838"/>
          <w:pgMar w:top="1440" w:right="1800" w:bottom="1440" w:left="1800" w:header="851" w:footer="992" w:gutter="0"/>
          <w:cols w:space="425" w:num="1"/>
          <w:docGrid w:type="lines" w:linePitch="312" w:charSpace="0"/>
        </w:sectPr>
      </w:pPr>
      <w:r>
        <w:rPr>
          <w:highlight w:val="none"/>
        </w:rPr>
        <mc:AlternateContent>
          <mc:Choice Requires="wps">
            <w:drawing>
              <wp:anchor distT="0" distB="0" distL="0" distR="0" simplePos="0" relativeHeight="251661312"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1028"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bodyPr/>
                    </wps:wsp>
                  </a:graphicData>
                </a:graphic>
              </wp:anchor>
            </w:drawing>
          </mc:Choice>
          <mc:Fallback>
            <w:pict>
              <v:rect id="矩形 3" o:spid="_x0000_s1026" o:spt="1" style="position:absolute;left:0pt;margin-left:104.4pt;margin-top:295.3pt;height:7.85pt;width:208.55pt;z-index:251661312;mso-width-relative:page;mso-height-relative:page;" fillcolor="#2E93B0" filled="t" stroked="f" coordsize="21600,21600" o:gfxdata="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eYqr2wAAAAsBAAAPAAAAAAAAAAEAIAAAACIAAABkcnMvZG93bnJldi54bWxQSwECFAAUAAAACACH&#10;TuJA48Umta8BAABVAwAADgAAAAAAAAABACAAAAAqAQAAZHJzL2Uyb0RvYy54bWxQSwUGAAAAAAYA&#10;BgBZAQAASwUAAAAA&#10;">
                <v:fill on="t" focussize="0,0"/>
                <v:stroke on="f"/>
                <v:imagedata o:title=""/>
                <o:lock v:ext="edit" aspectratio="f"/>
              </v:rect>
            </w:pict>
          </mc:Fallback>
        </mc:AlternateContent>
      </w:r>
      <w:r>
        <w:rPr>
          <w:highlight w:val="none"/>
        </w:rPr>
        <mc:AlternateContent>
          <mc:Choice Requires="wps">
            <w:drawing>
              <wp:anchor distT="0" distB="0" distL="0" distR="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029" name="文本框 11"/>
                <wp:cNvGraphicFramePr/>
                <a:graphic xmlns:a="http://schemas.openxmlformats.org/drawingml/2006/main">
                  <a:graphicData uri="http://schemas.microsoft.com/office/word/2010/wordprocessingShape">
                    <wps:wsp>
                      <wps:cNvSpPr/>
                      <wps:spPr>
                        <a:xfrm>
                          <a:off x="0" y="0"/>
                          <a:ext cx="7130415" cy="881380"/>
                        </a:xfrm>
                        <a:prstGeom prst="rect">
                          <a:avLst/>
                        </a:prstGeom>
                        <a:ln>
                          <a:noFill/>
                        </a:ln>
                      </wps:spPr>
                      <wps:txbx>
                        <w:txbxContent>
                          <w:p w14:paraId="2638EDBA">
                            <w:pPr>
                              <w:pStyle w:val="28"/>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wps:txbx>
                      <wps:bodyPr vert="horz" wrap="square" lIns="91440" tIns="45720" rIns="91440" bIns="45720" anchor="t">
                        <a:noAutofit/>
                      </wps:bodyPr>
                    </wps:wsp>
                  </a:graphicData>
                </a:graphic>
              </wp:anchor>
            </w:drawing>
          </mc:Choice>
          <mc:Fallback>
            <w:pict>
              <v:rect id="文本框 11" o:spid="_x0000_s1026" o:spt="1" style="position:absolute;left:0pt;margin-left:-70pt;margin-top:226.05pt;height:69.4pt;width:561.45pt;z-index:251662336;mso-width-relative:page;mso-height-relative:page;" filled="f" stroked="f" coordsize="21600,21600" o:gfxdata="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9/J3bdAAAADAEA&#10;AA8AAAAAAAAAAQAgAAAAIgAAAGRycy9kb3ducmV2LnhtbFBLAQIUABQAAAAIAIdO4kB7O1jk3AEA&#10;AKQDAAAOAAAAAAAAAAEAIAAAACwBAABkcnMvZTJvRG9jLnhtbFBLBQYAAAAABgAGAFkBAAB6BQAA&#10;AAA=&#10;">
                <v:fill on="f" focussize="0,0"/>
                <v:stroke on="f"/>
                <v:imagedata o:title=""/>
                <o:lock v:ext="edit" aspectratio="f"/>
                <v:textbox>
                  <w:txbxContent>
                    <w:p w14:paraId="2638EDBA">
                      <w:pPr>
                        <w:pStyle w:val="28"/>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v:textbox>
              </v:rect>
            </w:pict>
          </mc:Fallback>
        </mc:AlternateContent>
      </w:r>
      <w:r>
        <w:rPr>
          <w:rFonts w:hint="eastAsia"/>
          <w:highlight w:val="none"/>
        </w:rPr>
        <w:drawing>
          <wp:anchor distT="0" distB="0" distL="0" distR="0" simplePos="0" relativeHeight="251663360"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1030" name="图片 8" descr="扫描全能王 2022-09-16 10.51_2"/>
            <wp:cNvGraphicFramePr/>
            <a:graphic xmlns:a="http://schemas.openxmlformats.org/drawingml/2006/main">
              <a:graphicData uri="http://schemas.openxmlformats.org/drawingml/2006/picture">
                <pic:pic xmlns:pic="http://schemas.openxmlformats.org/drawingml/2006/picture">
                  <pic:nvPicPr>
                    <pic:cNvPr id="1030" name="图片 8" descr="扫描全能王 2022-09-16 10.51_2"/>
                    <pic:cNvPicPr/>
                  </pic:nvPicPr>
                  <pic:blipFill>
                    <a:blip r:embed="rId7" cstate="print"/>
                    <a:srcRect l="22113" t="29394" r="21666" b="28715"/>
                    <a:stretch>
                      <a:fillRect/>
                    </a:stretch>
                  </pic:blipFill>
                  <pic:spPr>
                    <a:xfrm>
                      <a:off x="0" y="0"/>
                      <a:ext cx="1417320" cy="1410969"/>
                    </a:xfrm>
                    <a:prstGeom prst="rect">
                      <a:avLst/>
                    </a:prstGeom>
                  </pic:spPr>
                </pic:pic>
              </a:graphicData>
            </a:graphic>
          </wp:anchor>
        </w:drawing>
      </w:r>
      <w:r>
        <w:rPr>
          <w:highlight w:val="none"/>
        </w:rPr>
        <mc:AlternateContent>
          <mc:Choice Requires="wps">
            <w:drawing>
              <wp:anchor distT="0" distB="0" distL="0" distR="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1031" name="文本框 6"/>
                <wp:cNvGraphicFramePr/>
                <a:graphic xmlns:a="http://schemas.openxmlformats.org/drawingml/2006/main">
                  <a:graphicData uri="http://schemas.microsoft.com/office/word/2010/wordprocessingShape">
                    <wps:wsp>
                      <wps:cNvSpPr/>
                      <wps:spPr>
                        <a:xfrm>
                          <a:off x="0" y="0"/>
                          <a:ext cx="5464175" cy="2486025"/>
                        </a:xfrm>
                        <a:prstGeom prst="rect">
                          <a:avLst/>
                        </a:prstGeom>
                        <a:ln>
                          <a:noFill/>
                        </a:ln>
                      </wps:spPr>
                      <wps:txbx>
                        <w:txbxContent>
                          <w:p w14:paraId="0E6F5C48">
                            <w:pPr>
                              <w:jc w:val="left"/>
                            </w:pPr>
                            <w:r>
                              <w:rPr>
                                <w:rFonts w:hint="eastAsia" w:ascii="微软雅黑" w:hAnsi="微软雅黑" w:eastAsia="微软雅黑" w:cs="微软雅黑"/>
                                <w:b/>
                                <w:bCs/>
                                <w:color w:val="237085"/>
                                <w:sz w:val="32"/>
                                <w:szCs w:val="32"/>
                              </w:rPr>
                              <w:t>采购人：新疆师范大学（盖章）</w:t>
                            </w:r>
                          </w:p>
                          <w:p w14:paraId="4CF0134F">
                            <w:pPr>
                              <w:jc w:val="left"/>
                              <w:rPr>
                                <w:rFonts w:ascii="微软雅黑" w:hAnsi="微软雅黑" w:eastAsia="微软雅黑" w:cs="微软雅黑"/>
                                <w:b/>
                                <w:bCs/>
                                <w:color w:val="237085"/>
                                <w:sz w:val="32"/>
                                <w:szCs w:val="32"/>
                              </w:rPr>
                            </w:pPr>
                          </w:p>
                          <w:p w14:paraId="0C01ADA7">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6C882692">
                            <w:pPr>
                              <w:jc w:val="center"/>
                              <w:rPr>
                                <w:rFonts w:ascii="微软雅黑" w:hAnsi="微软雅黑" w:eastAsia="微软雅黑" w:cs="微软雅黑"/>
                                <w:b/>
                                <w:bCs/>
                                <w:color w:val="237085"/>
                                <w:sz w:val="32"/>
                                <w:szCs w:val="32"/>
                              </w:rPr>
                            </w:pPr>
                          </w:p>
                          <w:p w14:paraId="0D63F3F2">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日期：2025年0</w:t>
                            </w:r>
                            <w:r>
                              <w:rPr>
                                <w:rFonts w:hint="eastAsia" w:ascii="微软雅黑" w:hAnsi="微软雅黑" w:eastAsia="微软雅黑" w:cs="微软雅黑"/>
                                <w:b/>
                                <w:bCs/>
                                <w:color w:val="237085"/>
                                <w:sz w:val="32"/>
                                <w:szCs w:val="32"/>
                                <w:lang w:val="en-US" w:eastAsia="zh-CN"/>
                              </w:rPr>
                              <w:t>7</w:t>
                            </w:r>
                            <w:r>
                              <w:rPr>
                                <w:rFonts w:hint="eastAsia" w:ascii="微软雅黑" w:hAnsi="微软雅黑" w:eastAsia="微软雅黑" w:cs="微软雅黑"/>
                                <w:b/>
                                <w:bCs/>
                                <w:color w:val="237085"/>
                                <w:sz w:val="32"/>
                                <w:szCs w:val="32"/>
                              </w:rPr>
                              <w:t>月</w:t>
                            </w:r>
                            <w:r>
                              <w:rPr>
                                <w:rFonts w:hint="eastAsia" w:ascii="微软雅黑" w:hAnsi="微软雅黑" w:eastAsia="微软雅黑" w:cs="微软雅黑"/>
                                <w:b/>
                                <w:bCs/>
                                <w:color w:val="237085"/>
                                <w:sz w:val="32"/>
                                <w:szCs w:val="32"/>
                                <w:lang w:val="en-US" w:eastAsia="zh-CN"/>
                              </w:rPr>
                              <w:t>03</w:t>
                            </w:r>
                            <w:r>
                              <w:rPr>
                                <w:rFonts w:hint="eastAsia" w:ascii="微软雅黑" w:hAnsi="微软雅黑" w:eastAsia="微软雅黑" w:cs="微软雅黑"/>
                                <w:b/>
                                <w:bCs/>
                                <w:color w:val="237085"/>
                                <w:sz w:val="32"/>
                                <w:szCs w:val="32"/>
                              </w:rPr>
                              <w:t>日</w:t>
                            </w:r>
                          </w:p>
                        </w:txbxContent>
                      </wps:txbx>
                      <wps:bodyPr vert="horz" wrap="square" lIns="91440" tIns="45720" rIns="91440" bIns="45720" anchor="t">
                        <a:noAutofit/>
                      </wps:bodyPr>
                    </wps:wsp>
                  </a:graphicData>
                </a:graphic>
              </wp:anchor>
            </w:drawing>
          </mc:Choice>
          <mc:Fallback>
            <w:pict>
              <v:rect id="文本框 6" o:spid="_x0000_s1026" o:spt="1" style="position:absolute;left:0pt;margin-left:-6.8pt;margin-top:456.25pt;height:195.75pt;width:430.25pt;z-index:251664384;mso-width-relative:page;mso-height-relative:page;" filled="f" stroked="f" coordsize="21600,21600" o:gfxdata="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pgct90AAAAMAQAA&#10;DwAAAAAAAAABACAAAAAiAAAAZHJzL2Rvd25yZXYueG1sUEsBAhQAFAAAAAgAh07iQL7JuH/bAQAA&#10;pAMAAA4AAAAAAAAAAQAgAAAALAEAAGRycy9lMm9Eb2MueG1sUEsFBgAAAAAGAAYAWQEAAHkFAAAA&#10;AA==&#10;">
                <v:fill on="f" focussize="0,0"/>
                <v:stroke on="f"/>
                <v:imagedata o:title=""/>
                <o:lock v:ext="edit" aspectratio="f"/>
                <v:textbox>
                  <w:txbxContent>
                    <w:p w14:paraId="0E6F5C48">
                      <w:pPr>
                        <w:jc w:val="left"/>
                      </w:pPr>
                      <w:r>
                        <w:rPr>
                          <w:rFonts w:hint="eastAsia" w:ascii="微软雅黑" w:hAnsi="微软雅黑" w:eastAsia="微软雅黑" w:cs="微软雅黑"/>
                          <w:b/>
                          <w:bCs/>
                          <w:color w:val="237085"/>
                          <w:sz w:val="32"/>
                          <w:szCs w:val="32"/>
                        </w:rPr>
                        <w:t>采购人：新疆师范大学（盖章）</w:t>
                      </w:r>
                    </w:p>
                    <w:p w14:paraId="4CF0134F">
                      <w:pPr>
                        <w:jc w:val="left"/>
                        <w:rPr>
                          <w:rFonts w:ascii="微软雅黑" w:hAnsi="微软雅黑" w:eastAsia="微软雅黑" w:cs="微软雅黑"/>
                          <w:b/>
                          <w:bCs/>
                          <w:color w:val="237085"/>
                          <w:sz w:val="32"/>
                          <w:szCs w:val="32"/>
                        </w:rPr>
                      </w:pPr>
                    </w:p>
                    <w:p w14:paraId="0C01ADA7">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6C882692">
                      <w:pPr>
                        <w:jc w:val="center"/>
                        <w:rPr>
                          <w:rFonts w:ascii="微软雅黑" w:hAnsi="微软雅黑" w:eastAsia="微软雅黑" w:cs="微软雅黑"/>
                          <w:b/>
                          <w:bCs/>
                          <w:color w:val="237085"/>
                          <w:sz w:val="32"/>
                          <w:szCs w:val="32"/>
                        </w:rPr>
                      </w:pPr>
                    </w:p>
                    <w:p w14:paraId="0D63F3F2">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日期：2025年0</w:t>
                      </w:r>
                      <w:r>
                        <w:rPr>
                          <w:rFonts w:hint="eastAsia" w:ascii="微软雅黑" w:hAnsi="微软雅黑" w:eastAsia="微软雅黑" w:cs="微软雅黑"/>
                          <w:b/>
                          <w:bCs/>
                          <w:color w:val="237085"/>
                          <w:sz w:val="32"/>
                          <w:szCs w:val="32"/>
                          <w:lang w:val="en-US" w:eastAsia="zh-CN"/>
                        </w:rPr>
                        <w:t>7</w:t>
                      </w:r>
                      <w:r>
                        <w:rPr>
                          <w:rFonts w:hint="eastAsia" w:ascii="微软雅黑" w:hAnsi="微软雅黑" w:eastAsia="微软雅黑" w:cs="微软雅黑"/>
                          <w:b/>
                          <w:bCs/>
                          <w:color w:val="237085"/>
                          <w:sz w:val="32"/>
                          <w:szCs w:val="32"/>
                        </w:rPr>
                        <w:t>月</w:t>
                      </w:r>
                      <w:r>
                        <w:rPr>
                          <w:rFonts w:hint="eastAsia" w:ascii="微软雅黑" w:hAnsi="微软雅黑" w:eastAsia="微软雅黑" w:cs="微软雅黑"/>
                          <w:b/>
                          <w:bCs/>
                          <w:color w:val="237085"/>
                          <w:sz w:val="32"/>
                          <w:szCs w:val="32"/>
                          <w:lang w:val="en-US" w:eastAsia="zh-CN"/>
                        </w:rPr>
                        <w:t>03</w:t>
                      </w:r>
                      <w:r>
                        <w:rPr>
                          <w:rFonts w:hint="eastAsia" w:ascii="微软雅黑" w:hAnsi="微软雅黑" w:eastAsia="微软雅黑" w:cs="微软雅黑"/>
                          <w:b/>
                          <w:bCs/>
                          <w:color w:val="237085"/>
                          <w:sz w:val="32"/>
                          <w:szCs w:val="32"/>
                        </w:rPr>
                        <w:t>日</w:t>
                      </w:r>
                    </w:p>
                  </w:txbxContent>
                </v:textbox>
              </v:rect>
            </w:pict>
          </mc:Fallback>
        </mc:AlternateContent>
      </w:r>
    </w:p>
    <w:p w14:paraId="4AF90838">
      <w:pPr>
        <w:jc w:val="center"/>
        <w:rPr>
          <w:rFonts w:ascii="仿宋_GB2312" w:hAnsi="仿宋_GB2312" w:eastAsia="仿宋_GB2312" w:cs="仿宋_GB2312"/>
          <w:sz w:val="32"/>
          <w:szCs w:val="32"/>
          <w:highlight w:val="none"/>
        </w:rPr>
      </w:pPr>
    </w:p>
    <w:tbl>
      <w:tblPr>
        <w:tblStyle w:val="29"/>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0FCDB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tcPr>
          <w:p w14:paraId="35DAFA6B">
            <w:pPr>
              <w:rPr>
                <w:rFonts w:ascii="仿宋" w:hAnsi="仿宋" w:eastAsia="仿宋" w:cs="Arial"/>
                <w:b/>
                <w:bCs/>
                <w:sz w:val="32"/>
                <w:szCs w:val="32"/>
                <w:highlight w:val="none"/>
              </w:rPr>
            </w:pPr>
            <w:r>
              <w:rPr>
                <w:rFonts w:hint="eastAsia" w:ascii="仿宋_GB2312" w:hAnsi="仿宋_GB2312" w:eastAsia="仿宋_GB2312" w:cs="仿宋_GB2312"/>
                <w:sz w:val="32"/>
                <w:szCs w:val="32"/>
                <w:highlight w:val="none"/>
              </w:rPr>
              <w:br w:type="page"/>
            </w:r>
          </w:p>
          <w:p w14:paraId="11A17D3A">
            <w:pPr>
              <w:spacing w:line="360" w:lineRule="auto"/>
              <w:ind w:right="31" w:rightChars="15"/>
              <w:jc w:val="center"/>
              <w:rPr>
                <w:rFonts w:ascii="仿宋" w:hAnsi="仿宋" w:eastAsia="仿宋" w:cs="Arial"/>
                <w:b/>
                <w:bCs/>
                <w:sz w:val="32"/>
                <w:szCs w:val="32"/>
                <w:highlight w:val="none"/>
              </w:rPr>
            </w:pPr>
          </w:p>
          <w:p w14:paraId="7EA34173">
            <w:pPr>
              <w:spacing w:line="360" w:lineRule="auto"/>
              <w:ind w:right="31" w:rightChars="15"/>
              <w:jc w:val="center"/>
              <w:rPr>
                <w:rFonts w:ascii="仿宋" w:hAnsi="仿宋" w:eastAsia="仿宋" w:cs="Arial"/>
                <w:b/>
                <w:bCs/>
                <w:sz w:val="32"/>
                <w:szCs w:val="32"/>
                <w:highlight w:val="none"/>
              </w:rPr>
            </w:pPr>
            <w:r>
              <w:rPr>
                <w:rFonts w:hint="eastAsia" w:ascii="仿宋" w:hAnsi="仿宋" w:eastAsia="仿宋" w:cs="Arial"/>
                <w:b/>
                <w:bCs/>
                <w:sz w:val="32"/>
                <w:szCs w:val="32"/>
                <w:highlight w:val="none"/>
              </w:rPr>
              <w:t>招标文件确认表</w:t>
            </w:r>
          </w:p>
          <w:p w14:paraId="55950841">
            <w:pPr>
              <w:spacing w:line="360" w:lineRule="auto"/>
              <w:ind w:firstLine="720" w:firstLineChars="300"/>
              <w:rPr>
                <w:rFonts w:ascii="仿宋" w:hAnsi="仿宋" w:eastAsia="仿宋" w:cs="Arial"/>
                <w:sz w:val="24"/>
                <w:highlight w:val="none"/>
              </w:rPr>
            </w:pPr>
          </w:p>
          <w:p w14:paraId="0562E09A">
            <w:pPr>
              <w:spacing w:line="360" w:lineRule="auto"/>
              <w:rPr>
                <w:rFonts w:ascii="仿宋" w:hAnsi="仿宋" w:eastAsia="仿宋" w:cs="Arial"/>
                <w:sz w:val="28"/>
                <w:szCs w:val="28"/>
                <w:highlight w:val="none"/>
              </w:rPr>
            </w:pPr>
            <w:r>
              <w:rPr>
                <w:rFonts w:hint="eastAsia" w:ascii="仿宋" w:hAnsi="仿宋" w:eastAsia="仿宋" w:cs="Arial"/>
                <w:sz w:val="28"/>
                <w:szCs w:val="28"/>
                <w:highlight w:val="none"/>
              </w:rPr>
              <w:t>新疆世纪星工程咨询有限公司：</w:t>
            </w:r>
          </w:p>
          <w:p w14:paraId="33185111">
            <w:pPr>
              <w:spacing w:line="360" w:lineRule="auto"/>
              <w:ind w:firstLine="840" w:firstLineChars="300"/>
              <w:rPr>
                <w:rFonts w:ascii="仿宋" w:hAnsi="仿宋" w:eastAsia="仿宋" w:cs="Arial"/>
                <w:sz w:val="28"/>
                <w:szCs w:val="28"/>
                <w:highlight w:val="none"/>
              </w:rPr>
            </w:pPr>
            <w:r>
              <w:rPr>
                <w:rFonts w:hint="eastAsia" w:ascii="仿宋" w:hAnsi="仿宋" w:eastAsia="仿宋" w:cs="Arial"/>
                <w:sz w:val="28"/>
                <w:szCs w:val="28"/>
                <w:highlight w:val="none"/>
                <w:u w:val="single"/>
              </w:rPr>
              <w:t>（</w:t>
            </w:r>
            <w:r>
              <w:rPr>
                <w:rFonts w:hint="eastAsia" w:ascii="仿宋" w:hAnsi="仿宋" w:eastAsia="仿宋" w:cs="Arial"/>
                <w:sz w:val="28"/>
                <w:szCs w:val="28"/>
                <w:highlight w:val="none"/>
                <w:u w:val="single"/>
                <w:lang w:val="en-US" w:eastAsia="zh-CN"/>
              </w:rPr>
              <w:t>新疆师范大学伙食物资2025-2026大米采购</w:t>
            </w:r>
            <w:r>
              <w:rPr>
                <w:rFonts w:hint="eastAsia" w:ascii="仿宋" w:hAnsi="仿宋" w:eastAsia="仿宋" w:cs="Arial"/>
                <w:sz w:val="28"/>
                <w:szCs w:val="28"/>
                <w:highlight w:val="none"/>
                <w:u w:val="single"/>
              </w:rPr>
              <w:t>项目）（项目编号：SJX-2025-396）</w:t>
            </w:r>
            <w:r>
              <w:rPr>
                <w:rFonts w:hint="eastAsia" w:ascii="仿宋" w:hAnsi="仿宋" w:eastAsia="仿宋" w:cs="Arial"/>
                <w:sz w:val="28"/>
                <w:szCs w:val="28"/>
                <w:highlight w:val="none"/>
              </w:rPr>
              <w:t>招标文件，经我单位审核符合我单位提出的招标要求，同意对外发布。</w:t>
            </w:r>
          </w:p>
          <w:p w14:paraId="4D30FAD6">
            <w:pPr>
              <w:spacing w:line="360" w:lineRule="auto"/>
              <w:rPr>
                <w:rFonts w:ascii="仿宋" w:hAnsi="仿宋" w:eastAsia="仿宋" w:cs="Arial"/>
                <w:sz w:val="28"/>
                <w:szCs w:val="28"/>
                <w:highlight w:val="none"/>
              </w:rPr>
            </w:pPr>
          </w:p>
          <w:p w14:paraId="1E4E37C8">
            <w:pPr>
              <w:spacing w:line="360" w:lineRule="auto"/>
              <w:ind w:right="240"/>
              <w:rPr>
                <w:rFonts w:ascii="仿宋" w:hAnsi="仿宋" w:eastAsia="仿宋" w:cs="Arial"/>
                <w:sz w:val="28"/>
                <w:szCs w:val="28"/>
                <w:highlight w:val="none"/>
              </w:rPr>
            </w:pPr>
          </w:p>
          <w:p w14:paraId="5DEDE847">
            <w:pPr>
              <w:spacing w:line="360" w:lineRule="auto"/>
              <w:ind w:right="240"/>
              <w:rPr>
                <w:rFonts w:ascii="仿宋" w:hAnsi="仿宋" w:eastAsia="仿宋" w:cs="Arial"/>
                <w:sz w:val="28"/>
                <w:szCs w:val="28"/>
                <w:highlight w:val="none"/>
              </w:rPr>
            </w:pPr>
          </w:p>
          <w:p w14:paraId="51F9BA2B">
            <w:pPr>
              <w:spacing w:line="360" w:lineRule="auto"/>
              <w:ind w:right="840"/>
              <w:rPr>
                <w:rFonts w:ascii="仿宋" w:hAnsi="仿宋" w:eastAsia="仿宋" w:cs="Arial"/>
                <w:sz w:val="28"/>
                <w:szCs w:val="28"/>
                <w:highlight w:val="none"/>
              </w:rPr>
            </w:pPr>
            <w:r>
              <w:rPr>
                <w:rFonts w:hint="eastAsia" w:ascii="仿宋" w:hAnsi="仿宋" w:eastAsia="仿宋" w:cs="Times New Roman"/>
                <w:sz w:val="28"/>
                <w:szCs w:val="28"/>
                <w:highlight w:val="none"/>
              </w:rPr>
              <w:t xml:space="preserve">                               采购人</w:t>
            </w:r>
            <w:r>
              <w:rPr>
                <w:rFonts w:hint="eastAsia" w:ascii="仿宋" w:hAnsi="仿宋" w:eastAsia="仿宋" w:cs="Arial"/>
                <w:sz w:val="28"/>
                <w:szCs w:val="28"/>
                <w:highlight w:val="none"/>
              </w:rPr>
              <w:t>（盖章）</w:t>
            </w:r>
            <w:r>
              <w:rPr>
                <w:rFonts w:hint="eastAsia" w:ascii="仿宋" w:hAnsi="仿宋" w:eastAsia="仿宋" w:cs="Times New Roman"/>
                <w:sz w:val="28"/>
                <w:szCs w:val="28"/>
                <w:highlight w:val="none"/>
              </w:rPr>
              <w:t xml:space="preserve">：  </w:t>
            </w:r>
          </w:p>
          <w:p w14:paraId="27E4B08B">
            <w:pPr>
              <w:spacing w:line="360" w:lineRule="auto"/>
              <w:ind w:right="960"/>
              <w:rPr>
                <w:rFonts w:ascii="仿宋" w:hAnsi="仿宋" w:eastAsia="仿宋" w:cs="Times New Roman"/>
                <w:b/>
                <w:sz w:val="40"/>
                <w:szCs w:val="32"/>
                <w:highlight w:val="none"/>
              </w:rPr>
            </w:pPr>
            <w:r>
              <w:rPr>
                <w:rFonts w:hint="eastAsia" w:ascii="仿宋" w:hAnsi="仿宋" w:eastAsia="仿宋" w:cs="Arial"/>
                <w:sz w:val="28"/>
                <w:szCs w:val="28"/>
                <w:highlight w:val="none"/>
              </w:rPr>
              <w:t xml:space="preserve">                                   2025年0</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03</w:t>
            </w:r>
            <w:r>
              <w:rPr>
                <w:rFonts w:hint="eastAsia" w:ascii="仿宋" w:hAnsi="仿宋" w:eastAsia="仿宋" w:cs="Arial"/>
                <w:sz w:val="28"/>
                <w:szCs w:val="28"/>
                <w:highlight w:val="none"/>
              </w:rPr>
              <w:t>日</w:t>
            </w:r>
          </w:p>
        </w:tc>
      </w:tr>
    </w:tbl>
    <w:p w14:paraId="79EAE5A2">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0F8EFFB1">
      <w:pPr>
        <w:jc w:val="center"/>
        <w:rPr>
          <w:rFonts w:ascii="仿宋" w:hAnsi="仿宋" w:eastAsia="仿宋" w:cs="仿宋"/>
          <w:sz w:val="32"/>
          <w:szCs w:val="32"/>
          <w:highlight w:val="none"/>
        </w:rPr>
      </w:pPr>
      <w:r>
        <w:rPr>
          <w:rFonts w:hint="eastAsia" w:ascii="仿宋" w:hAnsi="仿宋" w:eastAsia="仿宋" w:cs="仿宋"/>
          <w:sz w:val="32"/>
          <w:szCs w:val="32"/>
          <w:highlight w:val="none"/>
        </w:rPr>
        <w:t>目  录</w:t>
      </w:r>
    </w:p>
    <w:p w14:paraId="02D2A6EA">
      <w:pPr>
        <w:jc w:val="center"/>
        <w:rPr>
          <w:rFonts w:ascii="仿宋" w:hAnsi="仿宋" w:eastAsia="仿宋" w:cs="仿宋"/>
          <w:highlight w:val="none"/>
        </w:rPr>
      </w:pPr>
    </w:p>
    <w:p w14:paraId="4104FF16">
      <w:pPr>
        <w:pStyle w:val="19"/>
        <w:tabs>
          <w:tab w:val="right" w:leader="dot" w:pos="8306"/>
        </w:tabs>
        <w:rPr>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r>
        <w:rPr>
          <w:highlight w:val="none"/>
        </w:rPr>
        <w:fldChar w:fldCharType="begin"/>
      </w:r>
      <w:r>
        <w:rPr>
          <w:highlight w:val="none"/>
        </w:rPr>
        <w:instrText xml:space="preserve"> HYPERLINK \l "_Toc6291" </w:instrText>
      </w:r>
      <w:r>
        <w:rPr>
          <w:highlight w:val="none"/>
        </w:rPr>
        <w:fldChar w:fldCharType="separate"/>
      </w:r>
      <w:r>
        <w:rPr>
          <w:rFonts w:hint="eastAsia" w:ascii="方正仿宋_GB2312" w:hAnsi="方正仿宋_GB2312" w:eastAsia="方正仿宋_GB2312" w:cs="方正仿宋_GB2312"/>
          <w:szCs w:val="32"/>
          <w:highlight w:val="none"/>
        </w:rPr>
        <w:t>第一章 招标公告</w:t>
      </w:r>
      <w:r>
        <w:rPr>
          <w:highlight w:val="none"/>
        </w:rPr>
        <w:tab/>
      </w:r>
      <w:r>
        <w:rPr>
          <w:highlight w:val="none"/>
        </w:rPr>
        <w:fldChar w:fldCharType="begin"/>
      </w:r>
      <w:r>
        <w:rPr>
          <w:highlight w:val="none"/>
        </w:rPr>
        <w:instrText xml:space="preserve"> PAGEREF _Toc6291 \h </w:instrText>
      </w:r>
      <w:r>
        <w:rPr>
          <w:highlight w:val="none"/>
        </w:rPr>
        <w:fldChar w:fldCharType="separate"/>
      </w:r>
      <w:r>
        <w:rPr>
          <w:highlight w:val="none"/>
        </w:rPr>
        <w:t>1</w:t>
      </w:r>
      <w:r>
        <w:rPr>
          <w:highlight w:val="none"/>
        </w:rPr>
        <w:fldChar w:fldCharType="end"/>
      </w:r>
      <w:r>
        <w:rPr>
          <w:highlight w:val="none"/>
        </w:rPr>
        <w:fldChar w:fldCharType="end"/>
      </w:r>
    </w:p>
    <w:p w14:paraId="52961CCF">
      <w:pPr>
        <w:pStyle w:val="22"/>
        <w:tabs>
          <w:tab w:val="right" w:leader="dot" w:pos="8306"/>
        </w:tabs>
        <w:rPr>
          <w:highlight w:val="none"/>
        </w:rPr>
      </w:pPr>
      <w:r>
        <w:rPr>
          <w:highlight w:val="none"/>
        </w:rPr>
        <w:fldChar w:fldCharType="begin"/>
      </w:r>
      <w:r>
        <w:rPr>
          <w:highlight w:val="none"/>
        </w:rPr>
        <w:instrText xml:space="preserve"> HYPERLINK \l "_Toc24336" </w:instrText>
      </w:r>
      <w:r>
        <w:rPr>
          <w:highlight w:val="none"/>
        </w:rPr>
        <w:fldChar w:fldCharType="separate"/>
      </w:r>
      <w:r>
        <w:rPr>
          <w:rFonts w:hint="eastAsia" w:ascii="方正仿宋_GB2312" w:hAnsi="方正仿宋_GB2312" w:eastAsia="方正仿宋_GB2312" w:cs="方正仿宋_GB2312"/>
          <w:bCs/>
          <w:highlight w:val="none"/>
        </w:rPr>
        <w:t>一、项目基本情况</w:t>
      </w:r>
      <w:r>
        <w:rPr>
          <w:highlight w:val="none"/>
        </w:rPr>
        <w:tab/>
      </w:r>
      <w:r>
        <w:rPr>
          <w:highlight w:val="none"/>
        </w:rPr>
        <w:fldChar w:fldCharType="begin"/>
      </w:r>
      <w:r>
        <w:rPr>
          <w:highlight w:val="none"/>
        </w:rPr>
        <w:instrText xml:space="preserve"> PAGEREF _Toc24336 \h </w:instrText>
      </w:r>
      <w:r>
        <w:rPr>
          <w:highlight w:val="none"/>
        </w:rPr>
        <w:fldChar w:fldCharType="separate"/>
      </w:r>
      <w:r>
        <w:rPr>
          <w:highlight w:val="none"/>
        </w:rPr>
        <w:t>1</w:t>
      </w:r>
      <w:r>
        <w:rPr>
          <w:highlight w:val="none"/>
        </w:rPr>
        <w:fldChar w:fldCharType="end"/>
      </w:r>
      <w:r>
        <w:rPr>
          <w:highlight w:val="none"/>
        </w:rPr>
        <w:fldChar w:fldCharType="end"/>
      </w:r>
    </w:p>
    <w:p w14:paraId="14907995">
      <w:pPr>
        <w:pStyle w:val="22"/>
        <w:tabs>
          <w:tab w:val="right" w:leader="dot" w:pos="8306"/>
        </w:tabs>
        <w:rPr>
          <w:highlight w:val="none"/>
        </w:rPr>
      </w:pPr>
      <w:r>
        <w:rPr>
          <w:highlight w:val="none"/>
        </w:rPr>
        <w:fldChar w:fldCharType="begin"/>
      </w:r>
      <w:r>
        <w:rPr>
          <w:highlight w:val="none"/>
        </w:rPr>
        <w:instrText xml:space="preserve"> HYPERLINK \l "_Toc26062" </w:instrText>
      </w:r>
      <w:r>
        <w:rPr>
          <w:highlight w:val="none"/>
        </w:rPr>
        <w:fldChar w:fldCharType="separate"/>
      </w:r>
      <w:r>
        <w:rPr>
          <w:rFonts w:hint="eastAsia" w:ascii="方正仿宋_GB2312" w:hAnsi="方正仿宋_GB2312" w:eastAsia="方正仿宋_GB2312" w:cs="方正仿宋_GB2312"/>
          <w:bCs/>
          <w:highlight w:val="none"/>
        </w:rPr>
        <w:t>二、申请人的资格要求：</w:t>
      </w:r>
      <w:r>
        <w:rPr>
          <w:highlight w:val="none"/>
        </w:rPr>
        <w:tab/>
      </w:r>
      <w:r>
        <w:rPr>
          <w:highlight w:val="none"/>
        </w:rPr>
        <w:fldChar w:fldCharType="begin"/>
      </w:r>
      <w:r>
        <w:rPr>
          <w:highlight w:val="none"/>
        </w:rPr>
        <w:instrText xml:space="preserve"> PAGEREF _Toc26062 \h </w:instrText>
      </w:r>
      <w:r>
        <w:rPr>
          <w:highlight w:val="none"/>
        </w:rPr>
        <w:fldChar w:fldCharType="separate"/>
      </w:r>
      <w:r>
        <w:rPr>
          <w:highlight w:val="none"/>
        </w:rPr>
        <w:t>1</w:t>
      </w:r>
      <w:r>
        <w:rPr>
          <w:highlight w:val="none"/>
        </w:rPr>
        <w:fldChar w:fldCharType="end"/>
      </w:r>
      <w:r>
        <w:rPr>
          <w:highlight w:val="none"/>
        </w:rPr>
        <w:fldChar w:fldCharType="end"/>
      </w:r>
    </w:p>
    <w:p w14:paraId="2C618F44">
      <w:pPr>
        <w:pStyle w:val="22"/>
        <w:tabs>
          <w:tab w:val="right" w:leader="dot" w:pos="8306"/>
        </w:tabs>
        <w:rPr>
          <w:highlight w:val="none"/>
        </w:rPr>
      </w:pPr>
      <w:r>
        <w:rPr>
          <w:highlight w:val="none"/>
        </w:rPr>
        <w:fldChar w:fldCharType="begin"/>
      </w:r>
      <w:r>
        <w:rPr>
          <w:highlight w:val="none"/>
        </w:rPr>
        <w:instrText xml:space="preserve"> HYPERLINK \l "_Toc29662" </w:instrText>
      </w:r>
      <w:r>
        <w:rPr>
          <w:highlight w:val="none"/>
        </w:rPr>
        <w:fldChar w:fldCharType="separate"/>
      </w:r>
      <w:r>
        <w:rPr>
          <w:rFonts w:hint="eastAsia" w:ascii="方正仿宋_GB2312" w:hAnsi="方正仿宋_GB2312" w:eastAsia="方正仿宋_GB2312" w:cs="方正仿宋_GB2312"/>
          <w:bCs/>
          <w:highlight w:val="none"/>
        </w:rPr>
        <w:t>三、获取招标文件</w:t>
      </w:r>
      <w:r>
        <w:rPr>
          <w:highlight w:val="none"/>
        </w:rPr>
        <w:tab/>
      </w:r>
      <w:r>
        <w:rPr>
          <w:highlight w:val="none"/>
        </w:rPr>
        <w:fldChar w:fldCharType="begin"/>
      </w:r>
      <w:r>
        <w:rPr>
          <w:highlight w:val="none"/>
        </w:rPr>
        <w:instrText xml:space="preserve"> PAGEREF _Toc29662 \h </w:instrText>
      </w:r>
      <w:r>
        <w:rPr>
          <w:highlight w:val="none"/>
        </w:rPr>
        <w:fldChar w:fldCharType="separate"/>
      </w:r>
      <w:r>
        <w:rPr>
          <w:highlight w:val="none"/>
        </w:rPr>
        <w:t>2</w:t>
      </w:r>
      <w:r>
        <w:rPr>
          <w:highlight w:val="none"/>
        </w:rPr>
        <w:fldChar w:fldCharType="end"/>
      </w:r>
      <w:r>
        <w:rPr>
          <w:highlight w:val="none"/>
        </w:rPr>
        <w:fldChar w:fldCharType="end"/>
      </w:r>
    </w:p>
    <w:p w14:paraId="70E407E2">
      <w:pPr>
        <w:pStyle w:val="22"/>
        <w:tabs>
          <w:tab w:val="right" w:leader="dot" w:pos="8306"/>
        </w:tabs>
        <w:rPr>
          <w:highlight w:val="none"/>
        </w:rPr>
      </w:pPr>
      <w:r>
        <w:rPr>
          <w:highlight w:val="none"/>
        </w:rPr>
        <w:fldChar w:fldCharType="begin"/>
      </w:r>
      <w:r>
        <w:rPr>
          <w:highlight w:val="none"/>
        </w:rPr>
        <w:instrText xml:space="preserve"> HYPERLINK \l "_Toc4099" </w:instrText>
      </w:r>
      <w:r>
        <w:rPr>
          <w:highlight w:val="none"/>
        </w:rPr>
        <w:fldChar w:fldCharType="separate"/>
      </w:r>
      <w:r>
        <w:rPr>
          <w:rFonts w:hint="eastAsia" w:ascii="方正仿宋_GB2312" w:hAnsi="方正仿宋_GB2312" w:eastAsia="方正仿宋_GB2312" w:cs="方正仿宋_GB2312"/>
          <w:bCs/>
          <w:highlight w:val="none"/>
        </w:rPr>
        <w:t>四、提交投标文件截止时间、开标时间和地点</w:t>
      </w:r>
      <w:r>
        <w:rPr>
          <w:highlight w:val="none"/>
        </w:rPr>
        <w:tab/>
      </w:r>
      <w:r>
        <w:rPr>
          <w:highlight w:val="none"/>
        </w:rPr>
        <w:fldChar w:fldCharType="begin"/>
      </w:r>
      <w:r>
        <w:rPr>
          <w:highlight w:val="none"/>
        </w:rPr>
        <w:instrText xml:space="preserve"> PAGEREF _Toc4099 \h </w:instrText>
      </w:r>
      <w:r>
        <w:rPr>
          <w:highlight w:val="none"/>
        </w:rPr>
        <w:fldChar w:fldCharType="separate"/>
      </w:r>
      <w:r>
        <w:rPr>
          <w:highlight w:val="none"/>
        </w:rPr>
        <w:t>2</w:t>
      </w:r>
      <w:r>
        <w:rPr>
          <w:highlight w:val="none"/>
        </w:rPr>
        <w:fldChar w:fldCharType="end"/>
      </w:r>
      <w:r>
        <w:rPr>
          <w:highlight w:val="none"/>
        </w:rPr>
        <w:fldChar w:fldCharType="end"/>
      </w:r>
    </w:p>
    <w:p w14:paraId="6218D642">
      <w:pPr>
        <w:pStyle w:val="22"/>
        <w:tabs>
          <w:tab w:val="right" w:leader="dot" w:pos="8306"/>
        </w:tabs>
        <w:rPr>
          <w:highlight w:val="none"/>
        </w:rPr>
      </w:pPr>
      <w:r>
        <w:rPr>
          <w:highlight w:val="none"/>
        </w:rPr>
        <w:fldChar w:fldCharType="begin"/>
      </w:r>
      <w:r>
        <w:rPr>
          <w:highlight w:val="none"/>
        </w:rPr>
        <w:instrText xml:space="preserve"> HYPERLINK \l "_Toc8457" </w:instrText>
      </w:r>
      <w:r>
        <w:rPr>
          <w:highlight w:val="none"/>
        </w:rPr>
        <w:fldChar w:fldCharType="separate"/>
      </w:r>
      <w:r>
        <w:rPr>
          <w:rFonts w:hint="eastAsia" w:ascii="方正仿宋_GB2312" w:hAnsi="方正仿宋_GB2312" w:eastAsia="方正仿宋_GB2312" w:cs="方正仿宋_GB2312"/>
          <w:bCs/>
          <w:highlight w:val="none"/>
        </w:rPr>
        <w:t>五、公告期限</w:t>
      </w:r>
      <w:r>
        <w:rPr>
          <w:highlight w:val="none"/>
        </w:rPr>
        <w:tab/>
      </w:r>
      <w:r>
        <w:rPr>
          <w:highlight w:val="none"/>
        </w:rPr>
        <w:fldChar w:fldCharType="begin"/>
      </w:r>
      <w:r>
        <w:rPr>
          <w:highlight w:val="none"/>
        </w:rPr>
        <w:instrText xml:space="preserve"> PAGEREF _Toc8457 \h </w:instrText>
      </w:r>
      <w:r>
        <w:rPr>
          <w:highlight w:val="none"/>
        </w:rPr>
        <w:fldChar w:fldCharType="separate"/>
      </w:r>
      <w:r>
        <w:rPr>
          <w:highlight w:val="none"/>
        </w:rPr>
        <w:t>2</w:t>
      </w:r>
      <w:r>
        <w:rPr>
          <w:highlight w:val="none"/>
        </w:rPr>
        <w:fldChar w:fldCharType="end"/>
      </w:r>
      <w:r>
        <w:rPr>
          <w:highlight w:val="none"/>
        </w:rPr>
        <w:fldChar w:fldCharType="end"/>
      </w:r>
    </w:p>
    <w:p w14:paraId="3F802868">
      <w:pPr>
        <w:pStyle w:val="22"/>
        <w:tabs>
          <w:tab w:val="right" w:leader="dot" w:pos="8306"/>
        </w:tabs>
        <w:rPr>
          <w:highlight w:val="none"/>
        </w:rPr>
      </w:pPr>
      <w:r>
        <w:rPr>
          <w:highlight w:val="none"/>
        </w:rPr>
        <w:fldChar w:fldCharType="begin"/>
      </w:r>
      <w:r>
        <w:rPr>
          <w:highlight w:val="none"/>
        </w:rPr>
        <w:instrText xml:space="preserve"> HYPERLINK \l "_Toc21572" </w:instrText>
      </w:r>
      <w:r>
        <w:rPr>
          <w:highlight w:val="none"/>
        </w:rPr>
        <w:fldChar w:fldCharType="separate"/>
      </w:r>
      <w:r>
        <w:rPr>
          <w:rFonts w:hint="eastAsia" w:ascii="方正仿宋_GB2312" w:hAnsi="方正仿宋_GB2312" w:eastAsia="方正仿宋_GB2312" w:cs="方正仿宋_GB2312"/>
          <w:bCs/>
          <w:highlight w:val="none"/>
        </w:rPr>
        <w:t>六、其他补充事宜</w:t>
      </w:r>
      <w:r>
        <w:rPr>
          <w:highlight w:val="none"/>
        </w:rPr>
        <w:tab/>
      </w:r>
      <w:r>
        <w:rPr>
          <w:highlight w:val="none"/>
        </w:rPr>
        <w:fldChar w:fldCharType="begin"/>
      </w:r>
      <w:r>
        <w:rPr>
          <w:highlight w:val="none"/>
        </w:rPr>
        <w:instrText xml:space="preserve"> PAGEREF _Toc21572 \h </w:instrText>
      </w:r>
      <w:r>
        <w:rPr>
          <w:highlight w:val="none"/>
        </w:rPr>
        <w:fldChar w:fldCharType="separate"/>
      </w:r>
      <w:r>
        <w:rPr>
          <w:highlight w:val="none"/>
        </w:rPr>
        <w:t>2</w:t>
      </w:r>
      <w:r>
        <w:rPr>
          <w:highlight w:val="none"/>
        </w:rPr>
        <w:fldChar w:fldCharType="end"/>
      </w:r>
      <w:r>
        <w:rPr>
          <w:highlight w:val="none"/>
        </w:rPr>
        <w:fldChar w:fldCharType="end"/>
      </w:r>
    </w:p>
    <w:p w14:paraId="0DB7F68E">
      <w:pPr>
        <w:pStyle w:val="22"/>
        <w:tabs>
          <w:tab w:val="right" w:leader="dot" w:pos="8306"/>
        </w:tabs>
        <w:rPr>
          <w:highlight w:val="none"/>
        </w:rPr>
      </w:pPr>
      <w:r>
        <w:rPr>
          <w:highlight w:val="none"/>
        </w:rPr>
        <w:fldChar w:fldCharType="begin"/>
      </w:r>
      <w:r>
        <w:rPr>
          <w:highlight w:val="none"/>
        </w:rPr>
        <w:instrText xml:space="preserve"> HYPERLINK \l "_Toc921" </w:instrText>
      </w:r>
      <w:r>
        <w:rPr>
          <w:highlight w:val="none"/>
        </w:rPr>
        <w:fldChar w:fldCharType="separate"/>
      </w:r>
      <w:r>
        <w:rPr>
          <w:rFonts w:hint="eastAsia" w:ascii="方正仿宋_GB2312" w:hAnsi="方正仿宋_GB2312" w:eastAsia="方正仿宋_GB2312" w:cs="方正仿宋_GB2312"/>
          <w:bCs/>
          <w:highlight w:val="none"/>
        </w:rPr>
        <w:t>七、对本次采购提出询问，请按以下方式联系</w:t>
      </w:r>
      <w:r>
        <w:rPr>
          <w:highlight w:val="none"/>
        </w:rPr>
        <w:tab/>
      </w:r>
      <w:r>
        <w:rPr>
          <w:highlight w:val="none"/>
        </w:rPr>
        <w:fldChar w:fldCharType="begin"/>
      </w:r>
      <w:r>
        <w:rPr>
          <w:highlight w:val="none"/>
        </w:rPr>
        <w:instrText xml:space="preserve"> PAGEREF _Toc921 \h </w:instrText>
      </w:r>
      <w:r>
        <w:rPr>
          <w:highlight w:val="none"/>
        </w:rPr>
        <w:fldChar w:fldCharType="separate"/>
      </w:r>
      <w:r>
        <w:rPr>
          <w:highlight w:val="none"/>
        </w:rPr>
        <w:t>3</w:t>
      </w:r>
      <w:r>
        <w:rPr>
          <w:highlight w:val="none"/>
        </w:rPr>
        <w:fldChar w:fldCharType="end"/>
      </w:r>
      <w:r>
        <w:rPr>
          <w:highlight w:val="none"/>
        </w:rPr>
        <w:fldChar w:fldCharType="end"/>
      </w:r>
    </w:p>
    <w:p w14:paraId="314A0818">
      <w:pPr>
        <w:pStyle w:val="19"/>
        <w:tabs>
          <w:tab w:val="right" w:leader="dot" w:pos="8306"/>
        </w:tabs>
        <w:rPr>
          <w:highlight w:val="none"/>
        </w:rPr>
      </w:pPr>
      <w:r>
        <w:rPr>
          <w:highlight w:val="none"/>
        </w:rPr>
        <w:fldChar w:fldCharType="begin"/>
      </w:r>
      <w:r>
        <w:rPr>
          <w:highlight w:val="none"/>
        </w:rPr>
        <w:instrText xml:space="preserve"> HYPERLINK \l "_Toc26300" </w:instrText>
      </w:r>
      <w:r>
        <w:rPr>
          <w:highlight w:val="none"/>
        </w:rPr>
        <w:fldChar w:fldCharType="separate"/>
      </w:r>
      <w:r>
        <w:rPr>
          <w:rFonts w:hint="eastAsia" w:ascii="方正仿宋_GB2312" w:hAnsi="方正仿宋_GB2312" w:eastAsia="方正仿宋_GB2312" w:cs="方正仿宋_GB2312"/>
          <w:szCs w:val="32"/>
          <w:highlight w:val="none"/>
        </w:rPr>
        <w:t>第二章 投标须知前附表</w:t>
      </w:r>
      <w:r>
        <w:rPr>
          <w:highlight w:val="none"/>
        </w:rPr>
        <w:tab/>
      </w:r>
      <w:r>
        <w:rPr>
          <w:highlight w:val="none"/>
        </w:rPr>
        <w:fldChar w:fldCharType="begin"/>
      </w:r>
      <w:r>
        <w:rPr>
          <w:highlight w:val="none"/>
        </w:rPr>
        <w:instrText xml:space="preserve"> PAGEREF _Toc26300 \h </w:instrText>
      </w:r>
      <w:r>
        <w:rPr>
          <w:highlight w:val="none"/>
        </w:rPr>
        <w:fldChar w:fldCharType="separate"/>
      </w:r>
      <w:r>
        <w:rPr>
          <w:highlight w:val="none"/>
        </w:rPr>
        <w:t>4</w:t>
      </w:r>
      <w:r>
        <w:rPr>
          <w:highlight w:val="none"/>
        </w:rPr>
        <w:fldChar w:fldCharType="end"/>
      </w:r>
      <w:r>
        <w:rPr>
          <w:highlight w:val="none"/>
        </w:rPr>
        <w:fldChar w:fldCharType="end"/>
      </w:r>
    </w:p>
    <w:p w14:paraId="79977519">
      <w:pPr>
        <w:pStyle w:val="19"/>
        <w:tabs>
          <w:tab w:val="right" w:leader="dot" w:pos="8306"/>
        </w:tabs>
        <w:rPr>
          <w:highlight w:val="none"/>
        </w:rPr>
      </w:pPr>
      <w:r>
        <w:rPr>
          <w:highlight w:val="none"/>
        </w:rPr>
        <w:fldChar w:fldCharType="begin"/>
      </w:r>
      <w:r>
        <w:rPr>
          <w:highlight w:val="none"/>
        </w:rPr>
        <w:instrText xml:space="preserve"> HYPERLINK \l "_Toc17761" </w:instrText>
      </w:r>
      <w:r>
        <w:rPr>
          <w:highlight w:val="none"/>
        </w:rPr>
        <w:fldChar w:fldCharType="separate"/>
      </w:r>
      <w:r>
        <w:rPr>
          <w:rFonts w:hint="eastAsia" w:ascii="方正仿宋_GB2312" w:hAnsi="方正仿宋_GB2312" w:eastAsia="方正仿宋_GB2312" w:cs="方正仿宋_GB2312"/>
          <w:szCs w:val="32"/>
          <w:highlight w:val="none"/>
        </w:rPr>
        <w:t>第三章 投标人须知</w:t>
      </w:r>
      <w:r>
        <w:rPr>
          <w:highlight w:val="none"/>
        </w:rPr>
        <w:tab/>
      </w:r>
      <w:r>
        <w:rPr>
          <w:highlight w:val="none"/>
        </w:rPr>
        <w:fldChar w:fldCharType="begin"/>
      </w:r>
      <w:r>
        <w:rPr>
          <w:highlight w:val="none"/>
        </w:rPr>
        <w:instrText xml:space="preserve"> PAGEREF _Toc17761 \h </w:instrText>
      </w:r>
      <w:r>
        <w:rPr>
          <w:highlight w:val="none"/>
        </w:rPr>
        <w:fldChar w:fldCharType="separate"/>
      </w:r>
      <w:r>
        <w:rPr>
          <w:highlight w:val="none"/>
        </w:rPr>
        <w:t>9</w:t>
      </w:r>
      <w:r>
        <w:rPr>
          <w:highlight w:val="none"/>
        </w:rPr>
        <w:fldChar w:fldCharType="end"/>
      </w:r>
      <w:r>
        <w:rPr>
          <w:highlight w:val="none"/>
        </w:rPr>
        <w:fldChar w:fldCharType="end"/>
      </w:r>
    </w:p>
    <w:p w14:paraId="019802C5">
      <w:pPr>
        <w:pStyle w:val="22"/>
        <w:tabs>
          <w:tab w:val="right" w:leader="dot" w:pos="8306"/>
        </w:tabs>
        <w:rPr>
          <w:highlight w:val="none"/>
        </w:rPr>
      </w:pPr>
      <w:r>
        <w:rPr>
          <w:highlight w:val="none"/>
        </w:rPr>
        <w:fldChar w:fldCharType="begin"/>
      </w:r>
      <w:r>
        <w:rPr>
          <w:highlight w:val="none"/>
        </w:rPr>
        <w:instrText xml:space="preserve"> HYPERLINK \l "_Toc16115" </w:instrText>
      </w:r>
      <w:r>
        <w:rPr>
          <w:highlight w:val="none"/>
        </w:rPr>
        <w:fldChar w:fldCharType="separate"/>
      </w:r>
      <w:r>
        <w:rPr>
          <w:rFonts w:hint="eastAsia" w:ascii="方正仿宋_GB2312" w:hAnsi="方正仿宋_GB2312" w:eastAsia="方正仿宋_GB2312" w:cs="方正仿宋_GB2312"/>
          <w:bCs/>
          <w:highlight w:val="none"/>
        </w:rPr>
        <w:t>一、 说 明</w:t>
      </w:r>
      <w:r>
        <w:rPr>
          <w:highlight w:val="none"/>
        </w:rPr>
        <w:tab/>
      </w:r>
      <w:r>
        <w:rPr>
          <w:highlight w:val="none"/>
        </w:rPr>
        <w:fldChar w:fldCharType="begin"/>
      </w:r>
      <w:r>
        <w:rPr>
          <w:highlight w:val="none"/>
        </w:rPr>
        <w:instrText xml:space="preserve"> PAGEREF _Toc16115 \h </w:instrText>
      </w:r>
      <w:r>
        <w:rPr>
          <w:highlight w:val="none"/>
        </w:rPr>
        <w:fldChar w:fldCharType="separate"/>
      </w:r>
      <w:r>
        <w:rPr>
          <w:highlight w:val="none"/>
        </w:rPr>
        <w:t>9</w:t>
      </w:r>
      <w:r>
        <w:rPr>
          <w:highlight w:val="none"/>
        </w:rPr>
        <w:fldChar w:fldCharType="end"/>
      </w:r>
      <w:r>
        <w:rPr>
          <w:highlight w:val="none"/>
        </w:rPr>
        <w:fldChar w:fldCharType="end"/>
      </w:r>
    </w:p>
    <w:p w14:paraId="4ECF4B2E">
      <w:pPr>
        <w:pStyle w:val="22"/>
        <w:tabs>
          <w:tab w:val="right" w:leader="dot" w:pos="8306"/>
        </w:tabs>
        <w:rPr>
          <w:highlight w:val="none"/>
        </w:rPr>
      </w:pPr>
      <w:r>
        <w:rPr>
          <w:highlight w:val="none"/>
        </w:rPr>
        <w:fldChar w:fldCharType="begin"/>
      </w:r>
      <w:r>
        <w:rPr>
          <w:highlight w:val="none"/>
        </w:rPr>
        <w:instrText xml:space="preserve"> HYPERLINK \l "_Toc18603" </w:instrText>
      </w:r>
      <w:r>
        <w:rPr>
          <w:highlight w:val="none"/>
        </w:rPr>
        <w:fldChar w:fldCharType="separate"/>
      </w:r>
      <w:r>
        <w:rPr>
          <w:rFonts w:hint="eastAsia" w:ascii="方正仿宋_GB2312" w:hAnsi="方正仿宋_GB2312" w:eastAsia="方正仿宋_GB2312" w:cs="方正仿宋_GB2312"/>
          <w:bCs/>
          <w:highlight w:val="none"/>
        </w:rPr>
        <w:t>二、 招标文件</w:t>
      </w:r>
      <w:r>
        <w:rPr>
          <w:highlight w:val="none"/>
        </w:rPr>
        <w:tab/>
      </w:r>
      <w:r>
        <w:rPr>
          <w:highlight w:val="none"/>
        </w:rPr>
        <w:fldChar w:fldCharType="begin"/>
      </w:r>
      <w:r>
        <w:rPr>
          <w:highlight w:val="none"/>
        </w:rPr>
        <w:instrText xml:space="preserve"> PAGEREF _Toc18603 \h </w:instrText>
      </w:r>
      <w:r>
        <w:rPr>
          <w:highlight w:val="none"/>
        </w:rPr>
        <w:fldChar w:fldCharType="separate"/>
      </w:r>
      <w:r>
        <w:rPr>
          <w:highlight w:val="none"/>
        </w:rPr>
        <w:t>15</w:t>
      </w:r>
      <w:r>
        <w:rPr>
          <w:highlight w:val="none"/>
        </w:rPr>
        <w:fldChar w:fldCharType="end"/>
      </w:r>
      <w:r>
        <w:rPr>
          <w:highlight w:val="none"/>
        </w:rPr>
        <w:fldChar w:fldCharType="end"/>
      </w:r>
    </w:p>
    <w:p w14:paraId="2E902B45">
      <w:pPr>
        <w:pStyle w:val="22"/>
        <w:tabs>
          <w:tab w:val="right" w:leader="dot" w:pos="8306"/>
        </w:tabs>
        <w:rPr>
          <w:highlight w:val="none"/>
        </w:rPr>
      </w:pPr>
      <w:r>
        <w:rPr>
          <w:highlight w:val="none"/>
        </w:rPr>
        <w:fldChar w:fldCharType="begin"/>
      </w:r>
      <w:r>
        <w:rPr>
          <w:highlight w:val="none"/>
        </w:rPr>
        <w:instrText xml:space="preserve"> HYPERLINK \l "_Toc25452" </w:instrText>
      </w:r>
      <w:r>
        <w:rPr>
          <w:highlight w:val="none"/>
        </w:rPr>
        <w:fldChar w:fldCharType="separate"/>
      </w:r>
      <w:r>
        <w:rPr>
          <w:rFonts w:hint="eastAsia" w:ascii="方正仿宋_GB2312" w:hAnsi="方正仿宋_GB2312" w:eastAsia="方正仿宋_GB2312" w:cs="方正仿宋_GB2312"/>
          <w:bCs/>
          <w:highlight w:val="none"/>
        </w:rPr>
        <w:t>三、 投标文件的编制</w:t>
      </w:r>
      <w:r>
        <w:rPr>
          <w:highlight w:val="none"/>
        </w:rPr>
        <w:tab/>
      </w:r>
      <w:r>
        <w:rPr>
          <w:highlight w:val="none"/>
        </w:rPr>
        <w:fldChar w:fldCharType="begin"/>
      </w:r>
      <w:r>
        <w:rPr>
          <w:highlight w:val="none"/>
        </w:rPr>
        <w:instrText xml:space="preserve"> PAGEREF _Toc25452 \h </w:instrText>
      </w:r>
      <w:r>
        <w:rPr>
          <w:highlight w:val="none"/>
        </w:rPr>
        <w:fldChar w:fldCharType="separate"/>
      </w:r>
      <w:r>
        <w:rPr>
          <w:highlight w:val="none"/>
        </w:rPr>
        <w:t>17</w:t>
      </w:r>
      <w:r>
        <w:rPr>
          <w:highlight w:val="none"/>
        </w:rPr>
        <w:fldChar w:fldCharType="end"/>
      </w:r>
      <w:r>
        <w:rPr>
          <w:highlight w:val="none"/>
        </w:rPr>
        <w:fldChar w:fldCharType="end"/>
      </w:r>
    </w:p>
    <w:p w14:paraId="5C3CCAFC">
      <w:pPr>
        <w:pStyle w:val="22"/>
        <w:tabs>
          <w:tab w:val="right" w:leader="dot" w:pos="8306"/>
        </w:tabs>
        <w:rPr>
          <w:highlight w:val="none"/>
        </w:rPr>
      </w:pPr>
      <w:r>
        <w:rPr>
          <w:highlight w:val="none"/>
        </w:rPr>
        <w:fldChar w:fldCharType="begin"/>
      </w:r>
      <w:r>
        <w:rPr>
          <w:highlight w:val="none"/>
        </w:rPr>
        <w:instrText xml:space="preserve"> HYPERLINK \l "_Toc23005" </w:instrText>
      </w:r>
      <w:r>
        <w:rPr>
          <w:highlight w:val="none"/>
        </w:rPr>
        <w:fldChar w:fldCharType="separate"/>
      </w:r>
      <w:r>
        <w:rPr>
          <w:rFonts w:hint="eastAsia" w:ascii="方正仿宋_GB2312" w:hAnsi="方正仿宋_GB2312" w:eastAsia="方正仿宋_GB2312" w:cs="方正仿宋_GB2312"/>
          <w:bCs/>
          <w:highlight w:val="none"/>
        </w:rPr>
        <w:t>四、 投标文件的提交</w:t>
      </w:r>
      <w:r>
        <w:rPr>
          <w:highlight w:val="none"/>
        </w:rPr>
        <w:tab/>
      </w:r>
      <w:r>
        <w:rPr>
          <w:highlight w:val="none"/>
        </w:rPr>
        <w:fldChar w:fldCharType="begin"/>
      </w:r>
      <w:r>
        <w:rPr>
          <w:highlight w:val="none"/>
        </w:rPr>
        <w:instrText xml:space="preserve"> PAGEREF _Toc23005 \h </w:instrText>
      </w:r>
      <w:r>
        <w:rPr>
          <w:highlight w:val="none"/>
        </w:rPr>
        <w:fldChar w:fldCharType="separate"/>
      </w:r>
      <w:r>
        <w:rPr>
          <w:highlight w:val="none"/>
        </w:rPr>
        <w:t>21</w:t>
      </w:r>
      <w:r>
        <w:rPr>
          <w:highlight w:val="none"/>
        </w:rPr>
        <w:fldChar w:fldCharType="end"/>
      </w:r>
      <w:r>
        <w:rPr>
          <w:highlight w:val="none"/>
        </w:rPr>
        <w:fldChar w:fldCharType="end"/>
      </w:r>
    </w:p>
    <w:p w14:paraId="5B7093B7">
      <w:pPr>
        <w:pStyle w:val="22"/>
        <w:tabs>
          <w:tab w:val="right" w:leader="dot" w:pos="8306"/>
        </w:tabs>
        <w:rPr>
          <w:highlight w:val="none"/>
        </w:rPr>
      </w:pPr>
      <w:r>
        <w:rPr>
          <w:highlight w:val="none"/>
        </w:rPr>
        <w:fldChar w:fldCharType="begin"/>
      </w:r>
      <w:r>
        <w:rPr>
          <w:highlight w:val="none"/>
        </w:rPr>
        <w:instrText xml:space="preserve"> HYPERLINK \l "_Toc5914" </w:instrText>
      </w:r>
      <w:r>
        <w:rPr>
          <w:highlight w:val="none"/>
        </w:rPr>
        <w:fldChar w:fldCharType="separate"/>
      </w:r>
      <w:r>
        <w:rPr>
          <w:rFonts w:hint="eastAsia" w:ascii="方正仿宋_GB2312" w:hAnsi="方正仿宋_GB2312" w:eastAsia="方正仿宋_GB2312" w:cs="方正仿宋_GB2312"/>
          <w:bCs/>
          <w:highlight w:val="none"/>
        </w:rPr>
        <w:t>五、 开标、资格审查及评标</w:t>
      </w:r>
      <w:r>
        <w:rPr>
          <w:highlight w:val="none"/>
        </w:rPr>
        <w:tab/>
      </w:r>
      <w:r>
        <w:rPr>
          <w:highlight w:val="none"/>
        </w:rPr>
        <w:fldChar w:fldCharType="begin"/>
      </w:r>
      <w:r>
        <w:rPr>
          <w:highlight w:val="none"/>
        </w:rPr>
        <w:instrText xml:space="preserve"> PAGEREF _Toc5914 \h </w:instrText>
      </w:r>
      <w:r>
        <w:rPr>
          <w:highlight w:val="none"/>
        </w:rPr>
        <w:fldChar w:fldCharType="separate"/>
      </w:r>
      <w:r>
        <w:rPr>
          <w:highlight w:val="none"/>
        </w:rPr>
        <w:t>21</w:t>
      </w:r>
      <w:r>
        <w:rPr>
          <w:highlight w:val="none"/>
        </w:rPr>
        <w:fldChar w:fldCharType="end"/>
      </w:r>
      <w:r>
        <w:rPr>
          <w:highlight w:val="none"/>
        </w:rPr>
        <w:fldChar w:fldCharType="end"/>
      </w:r>
    </w:p>
    <w:p w14:paraId="1270D90D">
      <w:pPr>
        <w:pStyle w:val="22"/>
        <w:tabs>
          <w:tab w:val="right" w:leader="dot" w:pos="8306"/>
        </w:tabs>
        <w:rPr>
          <w:highlight w:val="none"/>
        </w:rPr>
      </w:pPr>
      <w:r>
        <w:rPr>
          <w:highlight w:val="none"/>
        </w:rPr>
        <w:fldChar w:fldCharType="begin"/>
      </w:r>
      <w:r>
        <w:rPr>
          <w:highlight w:val="none"/>
        </w:rPr>
        <w:instrText xml:space="preserve"> HYPERLINK \l "_Toc24485" </w:instrText>
      </w:r>
      <w:r>
        <w:rPr>
          <w:highlight w:val="none"/>
        </w:rPr>
        <w:fldChar w:fldCharType="separate"/>
      </w:r>
      <w:r>
        <w:rPr>
          <w:rFonts w:hint="eastAsia" w:ascii="方正仿宋_GB2312" w:hAnsi="方正仿宋_GB2312" w:eastAsia="方正仿宋_GB2312" w:cs="方正仿宋_GB2312"/>
          <w:bCs/>
          <w:highlight w:val="none"/>
        </w:rPr>
        <w:t>六、 确定中标</w:t>
      </w:r>
      <w:r>
        <w:rPr>
          <w:highlight w:val="none"/>
        </w:rPr>
        <w:tab/>
      </w:r>
      <w:r>
        <w:rPr>
          <w:highlight w:val="none"/>
        </w:rPr>
        <w:fldChar w:fldCharType="begin"/>
      </w:r>
      <w:r>
        <w:rPr>
          <w:highlight w:val="none"/>
        </w:rPr>
        <w:instrText xml:space="preserve"> PAGEREF _Toc24485 \h </w:instrText>
      </w:r>
      <w:r>
        <w:rPr>
          <w:highlight w:val="none"/>
        </w:rPr>
        <w:fldChar w:fldCharType="separate"/>
      </w:r>
      <w:r>
        <w:rPr>
          <w:highlight w:val="none"/>
        </w:rPr>
        <w:t>23</w:t>
      </w:r>
      <w:r>
        <w:rPr>
          <w:highlight w:val="none"/>
        </w:rPr>
        <w:fldChar w:fldCharType="end"/>
      </w:r>
      <w:r>
        <w:rPr>
          <w:highlight w:val="none"/>
        </w:rPr>
        <w:fldChar w:fldCharType="end"/>
      </w:r>
    </w:p>
    <w:p w14:paraId="67FB7F92">
      <w:pPr>
        <w:pStyle w:val="19"/>
        <w:tabs>
          <w:tab w:val="right" w:leader="dot" w:pos="8306"/>
        </w:tabs>
        <w:rPr>
          <w:highlight w:val="none"/>
        </w:rPr>
      </w:pPr>
      <w:r>
        <w:rPr>
          <w:highlight w:val="none"/>
        </w:rPr>
        <w:fldChar w:fldCharType="begin"/>
      </w:r>
      <w:r>
        <w:rPr>
          <w:highlight w:val="none"/>
        </w:rPr>
        <w:instrText xml:space="preserve"> HYPERLINK \l "_Toc8050" </w:instrText>
      </w:r>
      <w:r>
        <w:rPr>
          <w:highlight w:val="none"/>
        </w:rPr>
        <w:fldChar w:fldCharType="separate"/>
      </w:r>
      <w:r>
        <w:rPr>
          <w:rFonts w:hint="eastAsia" w:ascii="仿宋_GB2312" w:hAnsi="仿宋_GB2312" w:eastAsia="仿宋_GB2312" w:cs="仿宋_GB2312"/>
          <w:szCs w:val="32"/>
          <w:highlight w:val="none"/>
        </w:rPr>
        <w:t>第四章 政府采购合同</w:t>
      </w:r>
      <w:r>
        <w:rPr>
          <w:highlight w:val="none"/>
        </w:rPr>
        <w:tab/>
      </w:r>
      <w:r>
        <w:rPr>
          <w:highlight w:val="none"/>
        </w:rPr>
        <w:fldChar w:fldCharType="begin"/>
      </w:r>
      <w:r>
        <w:rPr>
          <w:highlight w:val="none"/>
        </w:rPr>
        <w:instrText xml:space="preserve"> PAGEREF _Toc8050 \h </w:instrText>
      </w:r>
      <w:r>
        <w:rPr>
          <w:highlight w:val="none"/>
        </w:rPr>
        <w:fldChar w:fldCharType="separate"/>
      </w:r>
      <w:r>
        <w:rPr>
          <w:highlight w:val="none"/>
        </w:rPr>
        <w:t>28</w:t>
      </w:r>
      <w:r>
        <w:rPr>
          <w:highlight w:val="none"/>
        </w:rPr>
        <w:fldChar w:fldCharType="end"/>
      </w:r>
      <w:r>
        <w:rPr>
          <w:highlight w:val="none"/>
        </w:rPr>
        <w:fldChar w:fldCharType="end"/>
      </w:r>
    </w:p>
    <w:p w14:paraId="35C011CC">
      <w:pPr>
        <w:pStyle w:val="19"/>
        <w:tabs>
          <w:tab w:val="right" w:leader="dot" w:pos="8306"/>
        </w:tabs>
        <w:rPr>
          <w:highlight w:val="none"/>
        </w:rPr>
      </w:pPr>
      <w:r>
        <w:rPr>
          <w:highlight w:val="none"/>
        </w:rPr>
        <w:fldChar w:fldCharType="begin"/>
      </w:r>
      <w:r>
        <w:rPr>
          <w:highlight w:val="none"/>
        </w:rPr>
        <w:instrText xml:space="preserve"> HYPERLINK \l "_Toc21960" </w:instrText>
      </w:r>
      <w:r>
        <w:rPr>
          <w:highlight w:val="none"/>
        </w:rPr>
        <w:fldChar w:fldCharType="separate"/>
      </w:r>
      <w:r>
        <w:rPr>
          <w:rFonts w:hint="eastAsia" w:ascii="仿宋_GB2312" w:hAnsi="仿宋_GB2312" w:eastAsia="仿宋_GB2312" w:cs="仿宋_GB2312"/>
          <w:szCs w:val="32"/>
          <w:highlight w:val="none"/>
        </w:rPr>
        <w:t>第五章 采购需求</w:t>
      </w:r>
      <w:r>
        <w:rPr>
          <w:highlight w:val="none"/>
        </w:rPr>
        <w:tab/>
      </w:r>
      <w:r>
        <w:rPr>
          <w:highlight w:val="none"/>
        </w:rPr>
        <w:fldChar w:fldCharType="begin"/>
      </w:r>
      <w:r>
        <w:rPr>
          <w:highlight w:val="none"/>
        </w:rPr>
        <w:instrText xml:space="preserve"> PAGEREF _Toc21960 \h </w:instrText>
      </w:r>
      <w:r>
        <w:rPr>
          <w:highlight w:val="none"/>
        </w:rPr>
        <w:fldChar w:fldCharType="separate"/>
      </w:r>
      <w:r>
        <w:rPr>
          <w:highlight w:val="none"/>
        </w:rPr>
        <w:t>45</w:t>
      </w:r>
      <w:r>
        <w:rPr>
          <w:highlight w:val="none"/>
        </w:rPr>
        <w:fldChar w:fldCharType="end"/>
      </w:r>
      <w:r>
        <w:rPr>
          <w:highlight w:val="none"/>
        </w:rPr>
        <w:fldChar w:fldCharType="end"/>
      </w:r>
    </w:p>
    <w:p w14:paraId="3BF41F16">
      <w:pPr>
        <w:pStyle w:val="19"/>
        <w:tabs>
          <w:tab w:val="right" w:leader="dot" w:pos="8306"/>
        </w:tabs>
        <w:rPr>
          <w:highlight w:val="none"/>
        </w:rPr>
      </w:pPr>
      <w:r>
        <w:rPr>
          <w:highlight w:val="none"/>
        </w:rPr>
        <w:fldChar w:fldCharType="begin"/>
      </w:r>
      <w:r>
        <w:rPr>
          <w:highlight w:val="none"/>
        </w:rPr>
        <w:instrText xml:space="preserve"> HYPERLINK \l "_Toc895" </w:instrText>
      </w:r>
      <w:r>
        <w:rPr>
          <w:highlight w:val="none"/>
        </w:rPr>
        <w:fldChar w:fldCharType="separate"/>
      </w:r>
      <w:r>
        <w:rPr>
          <w:rFonts w:hint="eastAsia" w:ascii="仿宋" w:hAnsi="仿宋" w:eastAsia="仿宋" w:cs="仿宋"/>
          <w:szCs w:val="28"/>
          <w:highlight w:val="none"/>
        </w:rPr>
        <w:t>（一）技术要求</w:t>
      </w:r>
      <w:r>
        <w:rPr>
          <w:highlight w:val="none"/>
        </w:rPr>
        <w:tab/>
      </w:r>
      <w:r>
        <w:rPr>
          <w:highlight w:val="none"/>
        </w:rPr>
        <w:fldChar w:fldCharType="begin"/>
      </w:r>
      <w:r>
        <w:rPr>
          <w:highlight w:val="none"/>
        </w:rPr>
        <w:instrText xml:space="preserve"> PAGEREF _Toc895 \h </w:instrText>
      </w:r>
      <w:r>
        <w:rPr>
          <w:highlight w:val="none"/>
        </w:rPr>
        <w:fldChar w:fldCharType="separate"/>
      </w:r>
      <w:r>
        <w:rPr>
          <w:rFonts w:hint="eastAsia"/>
          <w:b/>
          <w:highlight w:val="none"/>
          <w:lang w:val="en-US" w:eastAsia="zh-CN"/>
        </w:rPr>
        <w:t>45</w:t>
      </w:r>
      <w:r>
        <w:rPr>
          <w:highlight w:val="none"/>
        </w:rPr>
        <w:fldChar w:fldCharType="end"/>
      </w:r>
      <w:r>
        <w:rPr>
          <w:highlight w:val="none"/>
        </w:rPr>
        <w:fldChar w:fldCharType="end"/>
      </w:r>
    </w:p>
    <w:p w14:paraId="33E500FB">
      <w:pPr>
        <w:pStyle w:val="19"/>
        <w:tabs>
          <w:tab w:val="right" w:leader="dot" w:pos="8306"/>
        </w:tabs>
        <w:rPr>
          <w:rFonts w:hint="eastAsia" w:eastAsia="宋体"/>
          <w:highlight w:val="none"/>
          <w:lang w:val="en-US" w:eastAsia="zh-CN"/>
        </w:rPr>
      </w:pPr>
      <w:r>
        <w:rPr>
          <w:highlight w:val="none"/>
        </w:rPr>
        <w:fldChar w:fldCharType="begin"/>
      </w:r>
      <w:r>
        <w:rPr>
          <w:highlight w:val="none"/>
        </w:rPr>
        <w:instrText xml:space="preserve"> HYPERLINK \l "_Toc13957" </w:instrText>
      </w:r>
      <w:r>
        <w:rPr>
          <w:highlight w:val="none"/>
        </w:rPr>
        <w:fldChar w:fldCharType="separate"/>
      </w:r>
      <w:r>
        <w:rPr>
          <w:rFonts w:hint="eastAsia" w:ascii="仿宋" w:hAnsi="仿宋" w:eastAsia="仿宋" w:cs="仿宋"/>
          <w:szCs w:val="28"/>
          <w:highlight w:val="none"/>
        </w:rPr>
        <w:t>（二）商务要求</w:t>
      </w:r>
      <w:r>
        <w:rPr>
          <w:highlight w:val="none"/>
        </w:rPr>
        <w:tab/>
      </w:r>
      <w:r>
        <w:rPr>
          <w:rFonts w:hint="eastAsia"/>
          <w:highlight w:val="none"/>
          <w:lang w:val="en-US" w:eastAsia="zh-CN"/>
        </w:rPr>
        <w:t>4</w:t>
      </w:r>
      <w:r>
        <w:rPr>
          <w:highlight w:val="none"/>
        </w:rPr>
        <w:fldChar w:fldCharType="end"/>
      </w:r>
      <w:r>
        <w:rPr>
          <w:rFonts w:hint="eastAsia"/>
          <w:highlight w:val="none"/>
          <w:lang w:val="en-US" w:eastAsia="zh-CN"/>
        </w:rPr>
        <w:t>6</w:t>
      </w:r>
    </w:p>
    <w:p w14:paraId="4953221B">
      <w:pPr>
        <w:pStyle w:val="19"/>
        <w:tabs>
          <w:tab w:val="right" w:leader="dot" w:pos="8306"/>
        </w:tabs>
        <w:rPr>
          <w:highlight w:val="none"/>
        </w:rPr>
      </w:pPr>
      <w:r>
        <w:rPr>
          <w:highlight w:val="none"/>
        </w:rPr>
        <w:fldChar w:fldCharType="begin"/>
      </w:r>
      <w:r>
        <w:rPr>
          <w:highlight w:val="none"/>
        </w:rPr>
        <w:instrText xml:space="preserve"> HYPERLINK \l "_Toc4384" </w:instrText>
      </w:r>
      <w:r>
        <w:rPr>
          <w:highlight w:val="none"/>
        </w:rPr>
        <w:fldChar w:fldCharType="separate"/>
      </w:r>
      <w:r>
        <w:rPr>
          <w:rFonts w:hint="eastAsia" w:ascii="方正仿宋_GB2312" w:hAnsi="方正仿宋_GB2312" w:eastAsia="方正仿宋_GB2312" w:cs="方正仿宋_GB2312"/>
          <w:szCs w:val="32"/>
          <w:highlight w:val="none"/>
        </w:rPr>
        <w:t>第六章 评标程序、评标方法和评标标准</w:t>
      </w:r>
      <w:r>
        <w:rPr>
          <w:highlight w:val="none"/>
        </w:rPr>
        <w:tab/>
      </w:r>
      <w:r>
        <w:rPr>
          <w:highlight w:val="none"/>
        </w:rPr>
        <w:fldChar w:fldCharType="begin"/>
      </w:r>
      <w:r>
        <w:rPr>
          <w:highlight w:val="none"/>
        </w:rPr>
        <w:instrText xml:space="preserve"> PAGEREF _Toc4384 \h </w:instrText>
      </w:r>
      <w:r>
        <w:rPr>
          <w:highlight w:val="none"/>
        </w:rPr>
        <w:fldChar w:fldCharType="separate"/>
      </w:r>
      <w:r>
        <w:rPr>
          <w:highlight w:val="none"/>
        </w:rPr>
        <w:t>49</w:t>
      </w:r>
      <w:r>
        <w:rPr>
          <w:highlight w:val="none"/>
        </w:rPr>
        <w:fldChar w:fldCharType="end"/>
      </w:r>
      <w:r>
        <w:rPr>
          <w:highlight w:val="none"/>
        </w:rPr>
        <w:fldChar w:fldCharType="end"/>
      </w:r>
    </w:p>
    <w:p w14:paraId="24A5FF18">
      <w:pPr>
        <w:pStyle w:val="22"/>
        <w:tabs>
          <w:tab w:val="right" w:leader="dot" w:pos="8306"/>
        </w:tabs>
        <w:rPr>
          <w:highlight w:val="none"/>
        </w:rPr>
      </w:pPr>
      <w:r>
        <w:rPr>
          <w:highlight w:val="none"/>
        </w:rPr>
        <w:fldChar w:fldCharType="begin"/>
      </w:r>
      <w:r>
        <w:rPr>
          <w:highlight w:val="none"/>
        </w:rPr>
        <w:instrText xml:space="preserve"> HYPERLINK \l "_Toc28093" </w:instrText>
      </w:r>
      <w:r>
        <w:rPr>
          <w:highlight w:val="none"/>
        </w:rPr>
        <w:fldChar w:fldCharType="separate"/>
      </w:r>
      <w:r>
        <w:rPr>
          <w:rFonts w:hint="eastAsia" w:ascii="方正仿宋_GB2312" w:hAnsi="方正仿宋_GB2312" w:eastAsia="方正仿宋_GB2312" w:cs="方正仿宋_GB2312"/>
          <w:bCs/>
          <w:highlight w:val="none"/>
        </w:rPr>
        <w:t>1. 评标方法</w:t>
      </w:r>
      <w:r>
        <w:rPr>
          <w:highlight w:val="none"/>
        </w:rPr>
        <w:tab/>
      </w:r>
      <w:r>
        <w:rPr>
          <w:highlight w:val="none"/>
        </w:rPr>
        <w:fldChar w:fldCharType="begin"/>
      </w:r>
      <w:r>
        <w:rPr>
          <w:highlight w:val="none"/>
        </w:rPr>
        <w:instrText xml:space="preserve"> PAGEREF _Toc28093 \h </w:instrText>
      </w:r>
      <w:r>
        <w:rPr>
          <w:highlight w:val="none"/>
        </w:rPr>
        <w:fldChar w:fldCharType="separate"/>
      </w:r>
      <w:r>
        <w:rPr>
          <w:highlight w:val="none"/>
        </w:rPr>
        <w:t>49</w:t>
      </w:r>
      <w:r>
        <w:rPr>
          <w:highlight w:val="none"/>
        </w:rPr>
        <w:fldChar w:fldCharType="end"/>
      </w:r>
      <w:r>
        <w:rPr>
          <w:highlight w:val="none"/>
        </w:rPr>
        <w:fldChar w:fldCharType="end"/>
      </w:r>
    </w:p>
    <w:p w14:paraId="4AACA6F2">
      <w:pPr>
        <w:pStyle w:val="22"/>
        <w:tabs>
          <w:tab w:val="right" w:leader="dot" w:pos="8306"/>
        </w:tabs>
        <w:rPr>
          <w:highlight w:val="none"/>
        </w:rPr>
      </w:pPr>
      <w:r>
        <w:rPr>
          <w:highlight w:val="none"/>
        </w:rPr>
        <w:fldChar w:fldCharType="begin"/>
      </w:r>
      <w:r>
        <w:rPr>
          <w:highlight w:val="none"/>
        </w:rPr>
        <w:instrText xml:space="preserve"> HYPERLINK \l "_Toc31817" </w:instrText>
      </w:r>
      <w:r>
        <w:rPr>
          <w:highlight w:val="none"/>
        </w:rPr>
        <w:fldChar w:fldCharType="separate"/>
      </w:r>
      <w:r>
        <w:rPr>
          <w:rFonts w:ascii="方正仿宋_GB2312" w:hAnsi="方正仿宋_GB2312" w:eastAsia="方正仿宋_GB2312" w:cs="方正仿宋_GB2312"/>
          <w:bCs/>
          <w:highlight w:val="none"/>
        </w:rPr>
        <w:t xml:space="preserve">2. </w:t>
      </w:r>
      <w:r>
        <w:rPr>
          <w:rFonts w:hint="eastAsia" w:ascii="方正仿宋_GB2312" w:hAnsi="方正仿宋_GB2312" w:eastAsia="方正仿宋_GB2312" w:cs="方正仿宋_GB2312"/>
          <w:bCs/>
          <w:highlight w:val="none"/>
        </w:rPr>
        <w:t>评标原则</w:t>
      </w:r>
      <w:r>
        <w:rPr>
          <w:highlight w:val="none"/>
        </w:rPr>
        <w:tab/>
      </w:r>
      <w:r>
        <w:rPr>
          <w:highlight w:val="none"/>
        </w:rPr>
        <w:fldChar w:fldCharType="begin"/>
      </w:r>
      <w:r>
        <w:rPr>
          <w:highlight w:val="none"/>
        </w:rPr>
        <w:instrText xml:space="preserve"> PAGEREF _Toc31817 \h </w:instrText>
      </w:r>
      <w:r>
        <w:rPr>
          <w:highlight w:val="none"/>
        </w:rPr>
        <w:fldChar w:fldCharType="separate"/>
      </w:r>
      <w:r>
        <w:rPr>
          <w:highlight w:val="none"/>
        </w:rPr>
        <w:t>49</w:t>
      </w:r>
      <w:r>
        <w:rPr>
          <w:highlight w:val="none"/>
        </w:rPr>
        <w:fldChar w:fldCharType="end"/>
      </w:r>
      <w:r>
        <w:rPr>
          <w:highlight w:val="none"/>
        </w:rPr>
        <w:fldChar w:fldCharType="end"/>
      </w:r>
    </w:p>
    <w:p w14:paraId="72DC03E4">
      <w:pPr>
        <w:pStyle w:val="22"/>
        <w:tabs>
          <w:tab w:val="right" w:leader="dot" w:pos="8306"/>
        </w:tabs>
        <w:rPr>
          <w:highlight w:val="none"/>
        </w:rPr>
      </w:pPr>
      <w:r>
        <w:rPr>
          <w:highlight w:val="none"/>
        </w:rPr>
        <w:fldChar w:fldCharType="begin"/>
      </w:r>
      <w:r>
        <w:rPr>
          <w:highlight w:val="none"/>
        </w:rPr>
        <w:instrText xml:space="preserve"> HYPERLINK \l "_Toc26218" </w:instrText>
      </w:r>
      <w:r>
        <w:rPr>
          <w:highlight w:val="none"/>
        </w:rPr>
        <w:fldChar w:fldCharType="separate"/>
      </w:r>
      <w:r>
        <w:rPr>
          <w:rFonts w:ascii="方正仿宋_GB2312" w:hAnsi="方正仿宋_GB2312" w:eastAsia="方正仿宋_GB2312" w:cs="方正仿宋_GB2312"/>
          <w:bCs/>
          <w:highlight w:val="none"/>
        </w:rPr>
        <w:t xml:space="preserve">3. </w:t>
      </w:r>
      <w:r>
        <w:rPr>
          <w:rFonts w:hint="eastAsia" w:ascii="方正仿宋_GB2312" w:hAnsi="方正仿宋_GB2312" w:eastAsia="方正仿宋_GB2312" w:cs="方正仿宋_GB2312"/>
          <w:bCs/>
          <w:highlight w:val="none"/>
        </w:rPr>
        <w:t>资格审查</w:t>
      </w:r>
      <w:r>
        <w:rPr>
          <w:highlight w:val="none"/>
        </w:rPr>
        <w:tab/>
      </w:r>
      <w:r>
        <w:rPr>
          <w:highlight w:val="none"/>
        </w:rPr>
        <w:fldChar w:fldCharType="begin"/>
      </w:r>
      <w:r>
        <w:rPr>
          <w:highlight w:val="none"/>
        </w:rPr>
        <w:instrText xml:space="preserve"> PAGEREF _Toc26218 \h </w:instrText>
      </w:r>
      <w:r>
        <w:rPr>
          <w:highlight w:val="none"/>
        </w:rPr>
        <w:fldChar w:fldCharType="separate"/>
      </w:r>
      <w:r>
        <w:rPr>
          <w:highlight w:val="none"/>
        </w:rPr>
        <w:t>49</w:t>
      </w:r>
      <w:r>
        <w:rPr>
          <w:highlight w:val="none"/>
        </w:rPr>
        <w:fldChar w:fldCharType="end"/>
      </w:r>
      <w:r>
        <w:rPr>
          <w:highlight w:val="none"/>
        </w:rPr>
        <w:fldChar w:fldCharType="end"/>
      </w:r>
    </w:p>
    <w:p w14:paraId="3D1355EA">
      <w:pPr>
        <w:pStyle w:val="22"/>
        <w:tabs>
          <w:tab w:val="right" w:leader="dot" w:pos="8306"/>
        </w:tabs>
        <w:rPr>
          <w:highlight w:val="none"/>
        </w:rPr>
      </w:pPr>
      <w:r>
        <w:rPr>
          <w:highlight w:val="none"/>
        </w:rPr>
        <w:fldChar w:fldCharType="begin"/>
      </w:r>
      <w:r>
        <w:rPr>
          <w:highlight w:val="none"/>
        </w:rPr>
        <w:instrText xml:space="preserve"> HYPERLINK \l "_Toc7659" </w:instrText>
      </w:r>
      <w:r>
        <w:rPr>
          <w:highlight w:val="none"/>
        </w:rPr>
        <w:fldChar w:fldCharType="separate"/>
      </w:r>
      <w:r>
        <w:rPr>
          <w:rFonts w:ascii="方正仿宋_GB2312" w:hAnsi="方正仿宋_GB2312" w:eastAsia="方正仿宋_GB2312" w:cs="方正仿宋_GB2312"/>
          <w:bCs/>
          <w:highlight w:val="none"/>
        </w:rPr>
        <w:t xml:space="preserve">4. </w:t>
      </w:r>
      <w:r>
        <w:rPr>
          <w:rFonts w:hint="eastAsia" w:ascii="方正仿宋_GB2312" w:hAnsi="方正仿宋_GB2312" w:eastAsia="方正仿宋_GB2312" w:cs="方正仿宋_GB2312"/>
          <w:bCs/>
          <w:highlight w:val="none"/>
        </w:rPr>
        <w:t>符合性审查</w:t>
      </w:r>
      <w:r>
        <w:rPr>
          <w:highlight w:val="none"/>
        </w:rPr>
        <w:tab/>
      </w:r>
      <w:r>
        <w:rPr>
          <w:highlight w:val="none"/>
        </w:rPr>
        <w:fldChar w:fldCharType="begin"/>
      </w:r>
      <w:r>
        <w:rPr>
          <w:highlight w:val="none"/>
        </w:rPr>
        <w:instrText xml:space="preserve"> PAGEREF _Toc7659 \h </w:instrText>
      </w:r>
      <w:r>
        <w:rPr>
          <w:highlight w:val="none"/>
        </w:rPr>
        <w:fldChar w:fldCharType="separate"/>
      </w:r>
      <w:r>
        <w:rPr>
          <w:highlight w:val="none"/>
        </w:rPr>
        <w:t>51</w:t>
      </w:r>
      <w:r>
        <w:rPr>
          <w:highlight w:val="none"/>
        </w:rPr>
        <w:fldChar w:fldCharType="end"/>
      </w:r>
      <w:r>
        <w:rPr>
          <w:highlight w:val="none"/>
        </w:rPr>
        <w:fldChar w:fldCharType="end"/>
      </w:r>
    </w:p>
    <w:p w14:paraId="3CE605FB">
      <w:pPr>
        <w:pStyle w:val="22"/>
        <w:tabs>
          <w:tab w:val="right" w:leader="dot" w:pos="8306"/>
        </w:tabs>
        <w:rPr>
          <w:highlight w:val="none"/>
        </w:rPr>
      </w:pPr>
      <w:r>
        <w:rPr>
          <w:highlight w:val="none"/>
        </w:rPr>
        <w:fldChar w:fldCharType="begin"/>
      </w:r>
      <w:r>
        <w:rPr>
          <w:highlight w:val="none"/>
        </w:rPr>
        <w:instrText xml:space="preserve"> HYPERLINK \l "_Toc12333" </w:instrText>
      </w:r>
      <w:r>
        <w:rPr>
          <w:highlight w:val="none"/>
        </w:rPr>
        <w:fldChar w:fldCharType="separate"/>
      </w:r>
      <w:r>
        <w:rPr>
          <w:rFonts w:ascii="方正仿宋_GB2312" w:hAnsi="方正仿宋_GB2312" w:eastAsia="方正仿宋_GB2312" w:cs="方正仿宋_GB2312"/>
          <w:bCs/>
          <w:highlight w:val="none"/>
        </w:rPr>
        <w:t xml:space="preserve">5. </w:t>
      </w:r>
      <w:r>
        <w:rPr>
          <w:rFonts w:hint="eastAsia" w:ascii="方正仿宋_GB2312" w:hAnsi="方正仿宋_GB2312" w:eastAsia="方正仿宋_GB2312" w:cs="方正仿宋_GB2312"/>
          <w:bCs/>
          <w:highlight w:val="none"/>
        </w:rPr>
        <w:t>投标文件有关事项的澄清或者说明</w:t>
      </w:r>
      <w:r>
        <w:rPr>
          <w:highlight w:val="none"/>
        </w:rPr>
        <w:tab/>
      </w:r>
      <w:r>
        <w:rPr>
          <w:highlight w:val="none"/>
        </w:rPr>
        <w:fldChar w:fldCharType="begin"/>
      </w:r>
      <w:r>
        <w:rPr>
          <w:highlight w:val="none"/>
        </w:rPr>
        <w:instrText xml:space="preserve"> PAGEREF _Toc12333 \h </w:instrText>
      </w:r>
      <w:r>
        <w:rPr>
          <w:highlight w:val="none"/>
        </w:rPr>
        <w:fldChar w:fldCharType="separate"/>
      </w:r>
      <w:r>
        <w:rPr>
          <w:highlight w:val="none"/>
        </w:rPr>
        <w:t>52</w:t>
      </w:r>
      <w:r>
        <w:rPr>
          <w:highlight w:val="none"/>
        </w:rPr>
        <w:fldChar w:fldCharType="end"/>
      </w:r>
      <w:r>
        <w:rPr>
          <w:highlight w:val="none"/>
        </w:rPr>
        <w:fldChar w:fldCharType="end"/>
      </w:r>
    </w:p>
    <w:p w14:paraId="511B5A0B">
      <w:pPr>
        <w:pStyle w:val="22"/>
        <w:tabs>
          <w:tab w:val="right" w:leader="dot" w:pos="8306"/>
        </w:tabs>
        <w:rPr>
          <w:highlight w:val="none"/>
        </w:rPr>
      </w:pPr>
      <w:r>
        <w:rPr>
          <w:highlight w:val="none"/>
        </w:rPr>
        <w:fldChar w:fldCharType="begin"/>
      </w:r>
      <w:r>
        <w:rPr>
          <w:highlight w:val="none"/>
        </w:rPr>
        <w:instrText xml:space="preserve"> HYPERLINK \l "_Toc16329" </w:instrText>
      </w:r>
      <w:r>
        <w:rPr>
          <w:highlight w:val="none"/>
        </w:rPr>
        <w:fldChar w:fldCharType="separate"/>
      </w:r>
      <w:r>
        <w:rPr>
          <w:rFonts w:ascii="方正仿宋_GB2312" w:hAnsi="方正仿宋_GB2312" w:eastAsia="方正仿宋_GB2312" w:cs="方正仿宋_GB2312"/>
          <w:bCs/>
          <w:highlight w:val="none"/>
        </w:rPr>
        <w:t xml:space="preserve">6. </w:t>
      </w:r>
      <w:r>
        <w:rPr>
          <w:rFonts w:hint="eastAsia" w:ascii="方正仿宋_GB2312" w:hAnsi="方正仿宋_GB2312" w:eastAsia="方正仿宋_GB2312" w:cs="方正仿宋_GB2312"/>
          <w:bCs/>
          <w:highlight w:val="none"/>
        </w:rPr>
        <w:t>详细评审</w:t>
      </w:r>
      <w:r>
        <w:rPr>
          <w:highlight w:val="none"/>
        </w:rPr>
        <w:tab/>
      </w:r>
      <w:r>
        <w:rPr>
          <w:highlight w:val="none"/>
        </w:rPr>
        <w:fldChar w:fldCharType="begin"/>
      </w:r>
      <w:r>
        <w:rPr>
          <w:highlight w:val="none"/>
        </w:rPr>
        <w:instrText xml:space="preserve"> PAGEREF _Toc16329 \h </w:instrText>
      </w:r>
      <w:r>
        <w:rPr>
          <w:highlight w:val="none"/>
        </w:rPr>
        <w:fldChar w:fldCharType="separate"/>
      </w:r>
      <w:r>
        <w:rPr>
          <w:highlight w:val="none"/>
        </w:rPr>
        <w:t>54</w:t>
      </w:r>
      <w:r>
        <w:rPr>
          <w:highlight w:val="none"/>
        </w:rPr>
        <w:fldChar w:fldCharType="end"/>
      </w:r>
      <w:r>
        <w:rPr>
          <w:highlight w:val="none"/>
        </w:rPr>
        <w:fldChar w:fldCharType="end"/>
      </w:r>
    </w:p>
    <w:p w14:paraId="690603CB">
      <w:pPr>
        <w:pStyle w:val="19"/>
        <w:tabs>
          <w:tab w:val="right" w:leader="dot" w:pos="8306"/>
        </w:tabs>
        <w:rPr>
          <w:highlight w:val="none"/>
        </w:rPr>
      </w:pPr>
      <w:r>
        <w:rPr>
          <w:highlight w:val="none"/>
        </w:rPr>
        <w:fldChar w:fldCharType="begin"/>
      </w:r>
      <w:r>
        <w:rPr>
          <w:highlight w:val="none"/>
        </w:rPr>
        <w:instrText xml:space="preserve"> HYPERLINK \l "_Toc11198" </w:instrText>
      </w:r>
      <w:r>
        <w:rPr>
          <w:highlight w:val="none"/>
        </w:rPr>
        <w:fldChar w:fldCharType="separate"/>
      </w:r>
      <w:r>
        <w:rPr>
          <w:rFonts w:hint="eastAsia" w:ascii="方正仿宋_GB2312" w:hAnsi="方正仿宋_GB2312" w:eastAsia="方正仿宋_GB2312" w:cs="方正仿宋_GB2312"/>
          <w:szCs w:val="32"/>
          <w:highlight w:val="none"/>
        </w:rPr>
        <w:t>第七章 投标文件格式</w:t>
      </w:r>
      <w:r>
        <w:rPr>
          <w:highlight w:val="none"/>
        </w:rPr>
        <w:tab/>
      </w:r>
      <w:r>
        <w:rPr>
          <w:highlight w:val="none"/>
        </w:rPr>
        <w:fldChar w:fldCharType="begin"/>
      </w:r>
      <w:r>
        <w:rPr>
          <w:highlight w:val="none"/>
        </w:rPr>
        <w:instrText xml:space="preserve"> PAGEREF _Toc11198 \h </w:instrText>
      </w:r>
      <w:r>
        <w:rPr>
          <w:highlight w:val="none"/>
        </w:rPr>
        <w:fldChar w:fldCharType="separate"/>
      </w:r>
      <w:r>
        <w:rPr>
          <w:highlight w:val="none"/>
        </w:rPr>
        <w:t>59</w:t>
      </w:r>
      <w:r>
        <w:rPr>
          <w:highlight w:val="none"/>
        </w:rPr>
        <w:fldChar w:fldCharType="end"/>
      </w:r>
      <w:r>
        <w:rPr>
          <w:highlight w:val="none"/>
        </w:rPr>
        <w:fldChar w:fldCharType="end"/>
      </w:r>
    </w:p>
    <w:p w14:paraId="0BBCBD5A">
      <w:pPr>
        <w:rPr>
          <w:rFonts w:ascii="仿宋_GB2312" w:hAnsi="仿宋_GB2312" w:eastAsia="仿宋_GB2312" w:cs="仿宋_GB2312"/>
          <w:sz w:val="32"/>
          <w:szCs w:val="32"/>
          <w:highlight w:val="none"/>
        </w:rPr>
      </w:pPr>
      <w:r>
        <w:rPr>
          <w:rFonts w:hint="eastAsia" w:ascii="仿宋" w:hAnsi="仿宋" w:eastAsia="仿宋" w:cs="仿宋"/>
          <w:szCs w:val="32"/>
          <w:highlight w:val="none"/>
        </w:rPr>
        <w:fldChar w:fldCharType="end"/>
      </w:r>
    </w:p>
    <w:p w14:paraId="54DFCD16">
      <w:pPr>
        <w:pStyle w:val="3"/>
        <w:numPr>
          <w:ilvl w:val="0"/>
          <w:numId w:val="1"/>
        </w:numPr>
        <w:jc w:val="center"/>
        <w:rPr>
          <w:rFonts w:ascii="仿宋_GB2312" w:hAnsi="仿宋_GB2312" w:eastAsia="仿宋_GB2312" w:cs="仿宋_GB2312"/>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09464A1A">
      <w:pPr>
        <w:pStyle w:val="3"/>
        <w:numPr>
          <w:ilvl w:val="0"/>
          <w:numId w:val="1"/>
        </w:numPr>
        <w:jc w:val="center"/>
        <w:rPr>
          <w:rFonts w:ascii="方正仿宋_GB2312" w:hAnsi="方正仿宋_GB2312" w:eastAsia="方正仿宋_GB2312" w:cs="方正仿宋_GB2312"/>
          <w:sz w:val="32"/>
          <w:szCs w:val="32"/>
          <w:highlight w:val="none"/>
        </w:rPr>
      </w:pPr>
      <w:bookmarkStart w:id="0" w:name="_Toc6291"/>
      <w:r>
        <w:rPr>
          <w:rFonts w:hint="eastAsia" w:ascii="方正仿宋_GB2312" w:hAnsi="方正仿宋_GB2312" w:eastAsia="方正仿宋_GB2312" w:cs="方正仿宋_GB2312"/>
          <w:sz w:val="32"/>
          <w:szCs w:val="32"/>
          <w:highlight w:val="none"/>
        </w:rPr>
        <w:t>招标公告</w:t>
      </w:r>
      <w:bookmarkEnd w:id="0"/>
    </w:p>
    <w:p w14:paraId="292A5B4C">
      <w:pPr>
        <w:spacing w:line="500" w:lineRule="exact"/>
        <w:outlineLvl w:val="1"/>
        <w:rPr>
          <w:rFonts w:ascii="方正仿宋_GB2312" w:hAnsi="方正仿宋_GB2312" w:eastAsia="方正仿宋_GB2312" w:cs="方正仿宋_GB2312"/>
          <w:b/>
          <w:bCs/>
          <w:sz w:val="24"/>
          <w:highlight w:val="none"/>
        </w:rPr>
      </w:pPr>
      <w:bookmarkStart w:id="1" w:name="_Toc24336"/>
      <w:r>
        <w:rPr>
          <w:rFonts w:hint="eastAsia" w:ascii="方正仿宋_GB2312" w:hAnsi="方正仿宋_GB2312" w:eastAsia="方正仿宋_GB2312" w:cs="方正仿宋_GB2312"/>
          <w:b/>
          <w:bCs/>
          <w:sz w:val="24"/>
          <w:highlight w:val="none"/>
        </w:rPr>
        <w:t>一、项目基本情况</w:t>
      </w:r>
      <w:bookmarkEnd w:id="1"/>
    </w:p>
    <w:p w14:paraId="6D4D67C9">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项目编号：SJX-2025-</w:t>
      </w:r>
      <w:r>
        <w:rPr>
          <w:rFonts w:hint="eastAsia" w:ascii="方正仿宋_GB2312" w:hAnsi="方正仿宋_GB2312" w:eastAsia="方正仿宋_GB2312" w:cs="方正仿宋_GB2312"/>
          <w:sz w:val="24"/>
          <w:highlight w:val="none"/>
          <w:lang w:val="en-US" w:eastAsia="zh-CN"/>
        </w:rPr>
        <w:t>396</w:t>
      </w:r>
    </w:p>
    <w:p w14:paraId="7C2A399A">
      <w:pPr>
        <w:spacing w:line="500" w:lineRule="exact"/>
        <w:ind w:left="1200" w:hanging="1200" w:hangingChars="5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项目名称：</w:t>
      </w:r>
      <w:r>
        <w:rPr>
          <w:rFonts w:hint="eastAsia" w:ascii="方正仿宋_GB2312" w:hAnsi="方正仿宋_GB2312" w:eastAsia="方正仿宋_GB2312" w:cs="方正仿宋_GB2312"/>
          <w:sz w:val="24"/>
          <w:highlight w:val="none"/>
          <w:lang w:val="en-US" w:eastAsia="zh-CN"/>
        </w:rPr>
        <w:t>新疆师范大学伙食物资2025-2026大米采购</w:t>
      </w:r>
      <w:r>
        <w:rPr>
          <w:rFonts w:hint="eastAsia" w:ascii="方正仿宋_GB2312" w:hAnsi="方正仿宋_GB2312" w:eastAsia="方正仿宋_GB2312" w:cs="方正仿宋_GB2312"/>
          <w:sz w:val="24"/>
          <w:highlight w:val="none"/>
        </w:rPr>
        <w:t>项目</w:t>
      </w:r>
    </w:p>
    <w:p w14:paraId="7A63DE8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采购方式：公开招标</w:t>
      </w:r>
    </w:p>
    <w:p w14:paraId="7E5077AE">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预算金额（元）：</w:t>
      </w:r>
      <w:r>
        <w:rPr>
          <w:rFonts w:hint="eastAsia" w:ascii="方正仿宋_GB2312" w:hAnsi="方正仿宋_GB2312" w:eastAsia="方正仿宋_GB2312" w:cs="方正仿宋_GB2312"/>
          <w:sz w:val="24"/>
          <w:highlight w:val="none"/>
          <w:lang w:val="en-US" w:eastAsia="zh-CN"/>
        </w:rPr>
        <w:t>886800</w:t>
      </w:r>
    </w:p>
    <w:p w14:paraId="2406CEC0">
      <w:pPr>
        <w:spacing w:line="500" w:lineRule="exact"/>
        <w:ind w:left="1920" w:hanging="1920" w:hangingChars="8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最高限价（元）：</w:t>
      </w:r>
      <w:r>
        <w:rPr>
          <w:rFonts w:hint="eastAsia" w:ascii="方正仿宋_GB2312" w:hAnsi="方正仿宋_GB2312" w:eastAsia="方正仿宋_GB2312" w:cs="方正仿宋_GB2312"/>
          <w:sz w:val="24"/>
          <w:highlight w:val="none"/>
          <w:lang w:val="en-US" w:eastAsia="zh-CN"/>
        </w:rPr>
        <w:t>886800</w:t>
      </w:r>
    </w:p>
    <w:p w14:paraId="666C70A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采购需求：</w:t>
      </w:r>
      <w:r>
        <w:rPr>
          <w:rFonts w:hint="eastAsia" w:ascii="方正仿宋_GB2312" w:hAnsi="方正仿宋_GB2312" w:eastAsia="方正仿宋_GB2312" w:cs="方正仿宋_GB2312"/>
          <w:sz w:val="24"/>
          <w:highlight w:val="none"/>
          <w:lang w:val="en-US" w:eastAsia="zh-CN"/>
        </w:rPr>
        <w:t>大米采购205吨</w:t>
      </w:r>
      <w:r>
        <w:rPr>
          <w:rFonts w:hint="eastAsia" w:ascii="方正仿宋_GB2312" w:hAnsi="方正仿宋_GB2312" w:eastAsia="方正仿宋_GB2312" w:cs="方正仿宋_GB2312"/>
          <w:sz w:val="24"/>
          <w:highlight w:val="none"/>
        </w:rPr>
        <w:t>，具体内容详见招标文件。</w:t>
      </w:r>
    </w:p>
    <w:p w14:paraId="3C84D96A">
      <w:pPr>
        <w:spacing w:line="500" w:lineRule="exact"/>
        <w:rPr>
          <w:rFonts w:ascii="方正仿宋_GB2312" w:hAnsi="方正仿宋_GB2312" w:eastAsia="方正仿宋_GB2312" w:cs="方正仿宋_GB2312"/>
          <w:sz w:val="24"/>
          <w:highlight w:val="none"/>
        </w:rPr>
      </w:pPr>
    </w:p>
    <w:p w14:paraId="75F37943">
      <w:pPr>
        <w:spacing w:line="500" w:lineRule="exact"/>
        <w:ind w:left="1200" w:hanging="1200" w:hangingChars="5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标项名称:</w:t>
      </w:r>
      <w:r>
        <w:rPr>
          <w:rFonts w:hint="eastAsia" w:ascii="方正仿宋_GB2312" w:hAnsi="方正仿宋_GB2312" w:eastAsia="方正仿宋_GB2312" w:cs="方正仿宋_GB2312"/>
          <w:sz w:val="24"/>
          <w:highlight w:val="none"/>
          <w:lang w:val="en-US" w:eastAsia="zh-CN"/>
        </w:rPr>
        <w:t>新疆师范大学伙食物资2025-2026大米采购</w:t>
      </w:r>
      <w:r>
        <w:rPr>
          <w:rFonts w:hint="eastAsia" w:ascii="方正仿宋_GB2312" w:hAnsi="方正仿宋_GB2312" w:eastAsia="方正仿宋_GB2312" w:cs="方正仿宋_GB2312"/>
          <w:sz w:val="24"/>
          <w:highlight w:val="none"/>
        </w:rPr>
        <w:t>项目</w:t>
      </w:r>
    </w:p>
    <w:p w14:paraId="45D5F51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数量:1批</w:t>
      </w:r>
    </w:p>
    <w:p w14:paraId="62258D5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预算金额（元）:</w:t>
      </w:r>
      <w:r>
        <w:rPr>
          <w:rFonts w:hint="eastAsia" w:ascii="方正仿宋_GB2312" w:hAnsi="方正仿宋_GB2312" w:eastAsia="方正仿宋_GB2312" w:cs="方正仿宋_GB2312"/>
          <w:sz w:val="24"/>
          <w:highlight w:val="none"/>
          <w:lang w:val="en-US" w:eastAsia="zh-CN"/>
        </w:rPr>
        <w:t>886800</w:t>
      </w:r>
    </w:p>
    <w:p w14:paraId="2343866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简要规格描述或项目基本概况介绍、用途：</w:t>
      </w:r>
      <w:r>
        <w:rPr>
          <w:rFonts w:hint="eastAsia" w:ascii="方正仿宋_GB2312" w:hAnsi="方正仿宋_GB2312" w:eastAsia="方正仿宋_GB2312" w:cs="方正仿宋_GB2312"/>
          <w:sz w:val="24"/>
          <w:highlight w:val="none"/>
          <w:lang w:val="en-US" w:eastAsia="zh-CN"/>
        </w:rPr>
        <w:t>大米采购205吨</w:t>
      </w:r>
      <w:r>
        <w:rPr>
          <w:rFonts w:hint="eastAsia" w:ascii="方正仿宋_GB2312" w:hAnsi="方正仿宋_GB2312" w:eastAsia="方正仿宋_GB2312" w:cs="方正仿宋_GB2312"/>
          <w:sz w:val="24"/>
          <w:highlight w:val="none"/>
        </w:rPr>
        <w:t>，具体内容详见招标文件。</w:t>
      </w:r>
    </w:p>
    <w:p w14:paraId="15AFE5D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备注：/</w:t>
      </w:r>
    </w:p>
    <w:p w14:paraId="6FC21F1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合同履约期限：壹年，自202</w:t>
      </w:r>
      <w:r>
        <w:rPr>
          <w:rFonts w:hint="eastAsia" w:ascii="方正仿宋_GB2312" w:hAnsi="方正仿宋_GB2312" w:eastAsia="方正仿宋_GB2312" w:cs="方正仿宋_GB2312"/>
          <w:sz w:val="24"/>
          <w:highlight w:val="none"/>
          <w:lang w:val="en-US" w:eastAsia="zh-CN"/>
        </w:rPr>
        <w:t>5</w:t>
      </w:r>
      <w:r>
        <w:rPr>
          <w:rFonts w:hint="eastAsia" w:ascii="方正仿宋_GB2312" w:hAnsi="方正仿宋_GB2312" w:eastAsia="方正仿宋_GB2312" w:cs="方正仿宋_GB2312"/>
          <w:sz w:val="24"/>
          <w:highlight w:val="none"/>
        </w:rPr>
        <w:t>年9月1日起至202</w:t>
      </w:r>
      <w:r>
        <w:rPr>
          <w:rFonts w:hint="eastAsia" w:ascii="方正仿宋_GB2312" w:hAnsi="方正仿宋_GB2312" w:eastAsia="方正仿宋_GB2312" w:cs="方正仿宋_GB2312"/>
          <w:sz w:val="24"/>
          <w:highlight w:val="none"/>
          <w:lang w:val="en-US" w:eastAsia="zh-CN"/>
        </w:rPr>
        <w:t>6</w:t>
      </w:r>
      <w:r>
        <w:rPr>
          <w:rFonts w:hint="eastAsia" w:ascii="方正仿宋_GB2312" w:hAnsi="方正仿宋_GB2312" w:eastAsia="方正仿宋_GB2312" w:cs="方正仿宋_GB2312"/>
          <w:sz w:val="24"/>
          <w:highlight w:val="none"/>
        </w:rPr>
        <w:t>年8月31日止。合同开始试用期3个月(包含在一年合同期内）,如乙方的供货质量、服务质量等不能满足甲方要求，甲方有权随时单方终止本合同；试用期满，经甲方采购中心书面确认合格后，进入合同期，试用期不合格，甲方有权解除合同，甲方向乙方发出解除通知书，本合同即解除，且甲方不承担任何违约责任。</w:t>
      </w:r>
    </w:p>
    <w:p w14:paraId="025CCF8C">
      <w:pPr>
        <w:pStyle w:val="6"/>
        <w:ind w:firstLine="315"/>
        <w:rPr>
          <w:rFonts w:ascii="方正仿宋_GB2312" w:hAnsi="方正仿宋_GB2312" w:eastAsia="方正仿宋_GB2312" w:cs="方正仿宋_GB2312"/>
          <w:sz w:val="21"/>
          <w:szCs w:val="21"/>
          <w:highlight w:val="none"/>
        </w:rPr>
      </w:pPr>
    </w:p>
    <w:p w14:paraId="0D15332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本项目（否）接受联合体投标。</w:t>
      </w:r>
    </w:p>
    <w:p w14:paraId="3E956E9C">
      <w:pPr>
        <w:spacing w:line="500" w:lineRule="exact"/>
        <w:outlineLvl w:val="1"/>
        <w:rPr>
          <w:rFonts w:ascii="方正仿宋_GB2312" w:hAnsi="方正仿宋_GB2312" w:eastAsia="方正仿宋_GB2312" w:cs="方正仿宋_GB2312"/>
          <w:b/>
          <w:bCs/>
          <w:sz w:val="24"/>
          <w:highlight w:val="none"/>
        </w:rPr>
      </w:pPr>
      <w:bookmarkStart w:id="2" w:name="_Toc26062"/>
      <w:r>
        <w:rPr>
          <w:rFonts w:hint="eastAsia" w:ascii="方正仿宋_GB2312" w:hAnsi="方正仿宋_GB2312" w:eastAsia="方正仿宋_GB2312" w:cs="方正仿宋_GB2312"/>
          <w:b/>
          <w:bCs/>
          <w:sz w:val="24"/>
          <w:highlight w:val="none"/>
        </w:rPr>
        <w:t>二、申请人的资格要求：</w:t>
      </w:r>
      <w:bookmarkEnd w:id="2"/>
    </w:p>
    <w:p w14:paraId="29CF2E0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1.满足《中华人民共和国政府采购法》第二十二条规定；</w:t>
      </w:r>
    </w:p>
    <w:p w14:paraId="6196B4A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2.落实政府采购政策需满足的资格要求：本项目专门面向中小企业，货物的制造商应符合《政府采购促进中小企业发展管理办法》(财库〔2020〕46号) 第四条规定的情形，且应当提供《政府采购促进中小企业发展管理办法》(财库〔2020〕46号)规定的《中小企业声明函》。</w:t>
      </w:r>
    </w:p>
    <w:p w14:paraId="4064C91A">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3.本项目的特定资格要求：投标</w:t>
      </w:r>
      <w:r>
        <w:rPr>
          <w:rFonts w:hint="eastAsia" w:ascii="方正仿宋_GB2312" w:hAnsi="方正仿宋_GB2312" w:eastAsia="方正仿宋_GB2312" w:cs="方正仿宋_GB2312"/>
          <w:sz w:val="24"/>
          <w:highlight w:val="none"/>
          <w:lang w:val="en-US" w:eastAsia="zh-CN"/>
        </w:rPr>
        <w:t>人</w:t>
      </w:r>
      <w:r>
        <w:rPr>
          <w:rFonts w:hint="eastAsia" w:ascii="方正仿宋_GB2312" w:hAnsi="方正仿宋_GB2312" w:eastAsia="方正仿宋_GB2312" w:cs="方正仿宋_GB2312"/>
          <w:sz w:val="24"/>
          <w:highlight w:val="none"/>
        </w:rPr>
        <w:t>须具备</w:t>
      </w:r>
      <w:r>
        <w:rPr>
          <w:rFonts w:hint="eastAsia" w:ascii="方正仿宋_GB2312" w:hAnsi="方正仿宋_GB2312" w:eastAsia="方正仿宋_GB2312" w:cs="方正仿宋_GB2312"/>
          <w:sz w:val="24"/>
          <w:highlight w:val="none"/>
          <w:lang w:val="en-US" w:eastAsia="zh-CN"/>
        </w:rPr>
        <w:t>有效的</w:t>
      </w:r>
      <w:r>
        <w:rPr>
          <w:rFonts w:hint="eastAsia" w:ascii="方正仿宋_GB2312" w:hAnsi="方正仿宋_GB2312" w:eastAsia="方正仿宋_GB2312" w:cs="方正仿宋_GB2312"/>
          <w:sz w:val="24"/>
          <w:highlight w:val="none"/>
        </w:rPr>
        <w:t>《食品经营许可证》或者《食品生产许可证》或者《仅销售预包装食品经营者备案信息采集表》</w:t>
      </w:r>
      <w:r>
        <w:rPr>
          <w:rFonts w:hint="eastAsia" w:ascii="方正仿宋_GB2312" w:hAnsi="方正仿宋_GB2312" w:eastAsia="方正仿宋_GB2312" w:cs="方正仿宋_GB2312"/>
          <w:sz w:val="24"/>
          <w:highlight w:val="none"/>
          <w:lang w:val="en-US" w:eastAsia="zh-CN"/>
        </w:rPr>
        <w:t>或承诺函（承诺内容至少包括：如若中标保证在合同签订前需要办理完成经营许可或备案登记，保证合法经营，不会影响商品的供应时间，否则视为放弃中标资格）</w:t>
      </w:r>
    </w:p>
    <w:p w14:paraId="040DB1DB">
      <w:pPr>
        <w:pStyle w:val="6"/>
        <w:ind w:firstLine="0" w:firstLineChars="0"/>
        <w:rPr>
          <w:highlight w:val="none"/>
        </w:rPr>
      </w:pPr>
    </w:p>
    <w:p w14:paraId="4536CF28">
      <w:pPr>
        <w:spacing w:line="500" w:lineRule="exact"/>
        <w:outlineLvl w:val="1"/>
        <w:rPr>
          <w:rFonts w:ascii="方正仿宋_GB2312" w:hAnsi="方正仿宋_GB2312" w:eastAsia="方正仿宋_GB2312" w:cs="方正仿宋_GB2312"/>
          <w:b/>
          <w:bCs/>
          <w:sz w:val="24"/>
          <w:highlight w:val="none"/>
        </w:rPr>
      </w:pPr>
      <w:bookmarkStart w:id="3" w:name="_Toc29662"/>
      <w:r>
        <w:rPr>
          <w:rFonts w:hint="eastAsia" w:ascii="方正仿宋_GB2312" w:hAnsi="方正仿宋_GB2312" w:eastAsia="方正仿宋_GB2312" w:cs="方正仿宋_GB2312"/>
          <w:b/>
          <w:bCs/>
          <w:sz w:val="24"/>
          <w:highlight w:val="none"/>
        </w:rPr>
        <w:t>三、获取招标文件</w:t>
      </w:r>
      <w:bookmarkEnd w:id="3"/>
    </w:p>
    <w:p w14:paraId="0D1BCDE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时间：2025年0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08</w:t>
      </w:r>
      <w:r>
        <w:rPr>
          <w:rFonts w:hint="eastAsia" w:ascii="方正仿宋_GB2312" w:hAnsi="方正仿宋_GB2312" w:eastAsia="方正仿宋_GB2312" w:cs="方正仿宋_GB2312"/>
          <w:sz w:val="24"/>
          <w:highlight w:val="none"/>
        </w:rPr>
        <w:t>日至2025年0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 xml:space="preserve"> 15</w:t>
      </w:r>
      <w:bookmarkStart w:id="116" w:name="_GoBack"/>
      <w:bookmarkEnd w:id="116"/>
      <w:r>
        <w:rPr>
          <w:rFonts w:hint="eastAsia" w:ascii="方正仿宋_GB2312" w:hAnsi="方正仿宋_GB2312" w:eastAsia="方正仿宋_GB2312" w:cs="方正仿宋_GB2312"/>
          <w:sz w:val="24"/>
          <w:highlight w:val="none"/>
          <w:lang w:val="en-US" w:eastAsia="zh-CN"/>
        </w:rPr>
        <w:t xml:space="preserve"> </w:t>
      </w:r>
      <w:r>
        <w:rPr>
          <w:rFonts w:hint="eastAsia" w:ascii="方正仿宋_GB2312" w:hAnsi="方正仿宋_GB2312" w:eastAsia="方正仿宋_GB2312" w:cs="方正仿宋_GB2312"/>
          <w:sz w:val="24"/>
          <w:highlight w:val="none"/>
        </w:rPr>
        <w:t>日，每天上午00:00至14:00，下午14:00至23:59（北京时间，法定节假日除外）</w:t>
      </w:r>
    </w:p>
    <w:p w14:paraId="439F14F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地点：政采云平台（https://www.zcygov.cn/）</w:t>
      </w:r>
    </w:p>
    <w:p w14:paraId="6734010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方式：供应商登录政采云平台https://www.zcygov.cn/在线申请获取采购文件（进入“项目采购”应用，在获取采购文件菜单中选择项目，申请获取采购文件）本次招标不提供纸质版招标文件。</w:t>
      </w:r>
    </w:p>
    <w:p w14:paraId="3F5D35F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售价（元）：0元</w:t>
      </w:r>
    </w:p>
    <w:p w14:paraId="42F38522">
      <w:pPr>
        <w:spacing w:line="500" w:lineRule="exact"/>
        <w:outlineLvl w:val="1"/>
        <w:rPr>
          <w:rFonts w:ascii="方正仿宋_GB2312" w:hAnsi="方正仿宋_GB2312" w:eastAsia="方正仿宋_GB2312" w:cs="方正仿宋_GB2312"/>
          <w:b/>
          <w:bCs/>
          <w:sz w:val="24"/>
          <w:highlight w:val="none"/>
        </w:rPr>
      </w:pPr>
      <w:bookmarkStart w:id="4" w:name="_Toc4099"/>
      <w:r>
        <w:rPr>
          <w:rFonts w:hint="eastAsia" w:ascii="方正仿宋_GB2312" w:hAnsi="方正仿宋_GB2312" w:eastAsia="方正仿宋_GB2312" w:cs="方正仿宋_GB2312"/>
          <w:b/>
          <w:bCs/>
          <w:sz w:val="24"/>
          <w:highlight w:val="none"/>
        </w:rPr>
        <w:t>四、提交投标文件截止时间、开标时间和地点</w:t>
      </w:r>
      <w:bookmarkEnd w:id="4"/>
    </w:p>
    <w:p w14:paraId="7260E6D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提交投标文件截止时间：2025年0</w:t>
      </w:r>
      <w:r>
        <w:rPr>
          <w:rFonts w:hint="eastAsia" w:ascii="方正仿宋_GB2312" w:hAnsi="方正仿宋_GB2312" w:eastAsia="方正仿宋_GB2312" w:cs="方正仿宋_GB2312"/>
          <w:sz w:val="24"/>
          <w:highlight w:val="none"/>
          <w:lang w:val="en-US" w:eastAsia="zh-CN"/>
        </w:rPr>
        <w:t>8</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01</w:t>
      </w:r>
      <w:r>
        <w:rPr>
          <w:rFonts w:hint="eastAsia" w:ascii="方正仿宋_GB2312" w:hAnsi="方正仿宋_GB2312" w:eastAsia="方正仿宋_GB2312" w:cs="方正仿宋_GB2312"/>
          <w:sz w:val="24"/>
          <w:highlight w:val="none"/>
        </w:rPr>
        <w:t>日 11:00（北京时间）</w:t>
      </w:r>
    </w:p>
    <w:p w14:paraId="235C9FB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投标地点：政采云平台（https://www.zcygov.cn/），本项目采用不见面开标，加密的电子投标文件在投标截止时间前在政采云投标客户端上传。</w:t>
      </w:r>
    </w:p>
    <w:p w14:paraId="01686F8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开标时间：2025年0</w:t>
      </w:r>
      <w:r>
        <w:rPr>
          <w:rFonts w:hint="eastAsia" w:ascii="方正仿宋_GB2312" w:hAnsi="方正仿宋_GB2312" w:eastAsia="方正仿宋_GB2312" w:cs="方正仿宋_GB2312"/>
          <w:sz w:val="24"/>
          <w:highlight w:val="none"/>
          <w:lang w:val="en-US" w:eastAsia="zh-CN"/>
        </w:rPr>
        <w:t>8</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01</w:t>
      </w:r>
      <w:r>
        <w:rPr>
          <w:rFonts w:hint="eastAsia" w:ascii="方正仿宋_GB2312" w:hAnsi="方正仿宋_GB2312" w:eastAsia="方正仿宋_GB2312" w:cs="方正仿宋_GB2312"/>
          <w:sz w:val="24"/>
          <w:highlight w:val="none"/>
        </w:rPr>
        <w:t>日 11:00（北京时间）</w:t>
      </w:r>
    </w:p>
    <w:p w14:paraId="4C32FD5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开标地点：政采云平台（https://www.zcygov.cn/）不见面开标系统</w:t>
      </w:r>
    </w:p>
    <w:p w14:paraId="7B3B1414">
      <w:pPr>
        <w:spacing w:line="500" w:lineRule="exact"/>
        <w:outlineLvl w:val="1"/>
        <w:rPr>
          <w:rFonts w:ascii="方正仿宋_GB2312" w:hAnsi="方正仿宋_GB2312" w:eastAsia="方正仿宋_GB2312" w:cs="方正仿宋_GB2312"/>
          <w:b/>
          <w:bCs/>
          <w:sz w:val="24"/>
          <w:highlight w:val="none"/>
        </w:rPr>
      </w:pPr>
      <w:bookmarkStart w:id="5" w:name="_Toc8457"/>
      <w:r>
        <w:rPr>
          <w:rFonts w:hint="eastAsia" w:ascii="方正仿宋_GB2312" w:hAnsi="方正仿宋_GB2312" w:eastAsia="方正仿宋_GB2312" w:cs="方正仿宋_GB2312"/>
          <w:b/>
          <w:bCs/>
          <w:sz w:val="24"/>
          <w:highlight w:val="none"/>
        </w:rPr>
        <w:t>五、公告期限</w:t>
      </w:r>
      <w:bookmarkEnd w:id="5"/>
    </w:p>
    <w:p w14:paraId="6F15F9F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自本公告发布之日起5个工作日。</w:t>
      </w:r>
    </w:p>
    <w:p w14:paraId="36736A27">
      <w:pPr>
        <w:spacing w:line="500" w:lineRule="exact"/>
        <w:outlineLvl w:val="1"/>
        <w:rPr>
          <w:rFonts w:ascii="方正仿宋_GB2312" w:hAnsi="方正仿宋_GB2312" w:eastAsia="方正仿宋_GB2312" w:cs="方正仿宋_GB2312"/>
          <w:b/>
          <w:bCs/>
          <w:sz w:val="24"/>
          <w:highlight w:val="none"/>
        </w:rPr>
      </w:pPr>
      <w:bookmarkStart w:id="6" w:name="_Toc21572"/>
      <w:r>
        <w:rPr>
          <w:rFonts w:hint="eastAsia" w:ascii="方正仿宋_GB2312" w:hAnsi="方正仿宋_GB2312" w:eastAsia="方正仿宋_GB2312" w:cs="方正仿宋_GB2312"/>
          <w:b/>
          <w:bCs/>
          <w:sz w:val="24"/>
          <w:highlight w:val="none"/>
        </w:rPr>
        <w:t>六、其他补充事宜</w:t>
      </w:r>
      <w:bookmarkEnd w:id="6"/>
    </w:p>
    <w:p w14:paraId="1115883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1、关于本项目所有公告、公示在新疆政府采购网发布。</w:t>
      </w:r>
    </w:p>
    <w:p w14:paraId="34B1360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2、请投标单位随时关注本项目的澄清、答疑、变更事项。</w:t>
      </w:r>
    </w:p>
    <w:p w14:paraId="0EB868A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3、本项目实行电子招投标，供应商须登录政采云平台申请获取招标文件，并通过政采云电子投标客户端制作响应文件，同时自行承担与投标有关的一切费用。</w:t>
      </w:r>
    </w:p>
    <w:p w14:paraId="0AA887A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4、各供应商应在开标前确保成为</w:t>
      </w:r>
      <w:r>
        <w:rPr>
          <w:rFonts w:hint="eastAsia" w:ascii="方正仿宋_GB2312" w:hAnsi="方正仿宋_GB2312" w:eastAsia="方正仿宋_GB2312" w:cs="方正仿宋_GB2312"/>
          <w:b/>
          <w:bCs/>
          <w:sz w:val="24"/>
          <w:highlight w:val="none"/>
        </w:rPr>
        <w:t>新疆政府采购网</w:t>
      </w:r>
      <w:r>
        <w:rPr>
          <w:rFonts w:hint="eastAsia" w:ascii="方正仿宋_GB2312" w:hAnsi="方正仿宋_GB2312" w:eastAsia="方正仿宋_GB2312" w:cs="方正仿宋_GB2312"/>
          <w:sz w:val="24"/>
          <w:highlight w:val="none"/>
        </w:rPr>
        <w:t>正式注册入库供应商，并完成CA数字证书申领。因未注册入库、未办理CA数字证书等原因造成无法投标或投标失败等后果由供应商自行承担。</w:t>
      </w:r>
    </w:p>
    <w:p w14:paraId="6B02383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5、有意向参与电子开评标的供应商，可访问新疆数字证书认证中心官方网站（https://www.xjca.com.cn/）或下载“新疆政务通”APP自行进行申领。如需咨询，请联系新疆CA服务热线0991-2819290。</w:t>
      </w:r>
    </w:p>
    <w:p w14:paraId="19B94752">
      <w:pPr>
        <w:spacing w:line="500" w:lineRule="exact"/>
        <w:outlineLvl w:val="1"/>
        <w:rPr>
          <w:rFonts w:ascii="方正仿宋_GB2312" w:hAnsi="方正仿宋_GB2312" w:eastAsia="方正仿宋_GB2312" w:cs="方正仿宋_GB2312"/>
          <w:b/>
          <w:bCs/>
          <w:sz w:val="24"/>
          <w:highlight w:val="none"/>
        </w:rPr>
      </w:pPr>
      <w:bookmarkStart w:id="7" w:name="_Toc921"/>
      <w:r>
        <w:rPr>
          <w:rFonts w:hint="eastAsia" w:ascii="方正仿宋_GB2312" w:hAnsi="方正仿宋_GB2312" w:eastAsia="方正仿宋_GB2312" w:cs="方正仿宋_GB2312"/>
          <w:b/>
          <w:bCs/>
          <w:sz w:val="24"/>
          <w:highlight w:val="none"/>
        </w:rPr>
        <w:t>七、对本次采购提出询问，请按以下方式联系</w:t>
      </w:r>
      <w:bookmarkEnd w:id="7"/>
    </w:p>
    <w:p w14:paraId="63C3BA2B">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1.采购人信息</w:t>
      </w:r>
    </w:p>
    <w:p w14:paraId="5FCB4828">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名 称：新疆师范大学</w:t>
      </w:r>
    </w:p>
    <w:p w14:paraId="7D252693">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 址：新疆维吾尔自治区乌鲁木齐市水磨沟区观园路100号</w:t>
      </w:r>
    </w:p>
    <w:p w14:paraId="63000086">
      <w:pPr>
        <w:spacing w:line="360" w:lineRule="auto"/>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 xml:space="preserve">联系方式：柳老师  </w:t>
      </w:r>
      <w:r>
        <w:rPr>
          <w:rFonts w:hint="eastAsia" w:ascii="方正仿宋_GB2312" w:hAnsi="方正仿宋_GB2312" w:eastAsia="方正仿宋_GB2312" w:cs="方正仿宋_GB2312"/>
          <w:sz w:val="24"/>
          <w:highlight w:val="none"/>
          <w:lang w:eastAsia="zh-CN"/>
        </w:rPr>
        <w:t>0991-7654181</w:t>
      </w:r>
    </w:p>
    <w:p w14:paraId="25E3B59E">
      <w:pPr>
        <w:spacing w:line="360" w:lineRule="auto"/>
        <w:rPr>
          <w:rFonts w:ascii="方正仿宋_GB2312" w:hAnsi="方正仿宋_GB2312" w:eastAsia="方正仿宋_GB2312" w:cs="方正仿宋_GB2312"/>
          <w:sz w:val="24"/>
          <w:highlight w:val="none"/>
        </w:rPr>
      </w:pPr>
    </w:p>
    <w:p w14:paraId="7C16D03D">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2.采购代理机构信息</w:t>
      </w:r>
    </w:p>
    <w:p w14:paraId="3440507A">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名 称：新疆世纪星工程咨询有限公司</w:t>
      </w:r>
    </w:p>
    <w:p w14:paraId="58A73692">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 址：</w:t>
      </w:r>
      <w:bookmarkStart w:id="8" w:name="OLE_LINK1"/>
      <w:r>
        <w:rPr>
          <w:rFonts w:hint="eastAsia" w:ascii="方正仿宋_GB2312" w:hAnsi="方正仿宋_GB2312" w:eastAsia="方正仿宋_GB2312" w:cs="方正仿宋_GB2312"/>
          <w:sz w:val="24"/>
          <w:highlight w:val="none"/>
        </w:rPr>
        <w:t>乌鲁木齐经济技术开发区二期黄山街一品九点阳光德港大厦B座20楼</w:t>
      </w:r>
      <w:bookmarkEnd w:id="8"/>
    </w:p>
    <w:p w14:paraId="57E514EF">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联系方式：0991-3678303</w:t>
      </w:r>
    </w:p>
    <w:p w14:paraId="1BA3A397">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3.项目联系方式</w:t>
      </w:r>
    </w:p>
    <w:p w14:paraId="0D7537EC">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项目联系人：李梦媛、李航、杜萍、范艳娥</w:t>
      </w:r>
    </w:p>
    <w:p w14:paraId="78F40629">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 话：0991-3678303</w:t>
      </w:r>
    </w:p>
    <w:p w14:paraId="77935ECA">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229BE450">
      <w:pPr>
        <w:pStyle w:val="3"/>
        <w:numPr>
          <w:ilvl w:val="0"/>
          <w:numId w:val="1"/>
        </w:numPr>
        <w:jc w:val="center"/>
        <w:rPr>
          <w:rFonts w:ascii="方正仿宋_GB2312" w:hAnsi="方正仿宋_GB2312" w:eastAsia="方正仿宋_GB2312" w:cs="方正仿宋_GB2312"/>
          <w:sz w:val="32"/>
          <w:szCs w:val="32"/>
          <w:highlight w:val="none"/>
        </w:rPr>
      </w:pPr>
      <w:bookmarkStart w:id="9" w:name="_Toc26300"/>
      <w:r>
        <w:rPr>
          <w:rFonts w:hint="eastAsia" w:ascii="方正仿宋_GB2312" w:hAnsi="方正仿宋_GB2312" w:eastAsia="方正仿宋_GB2312" w:cs="方正仿宋_GB2312"/>
          <w:sz w:val="32"/>
          <w:szCs w:val="32"/>
          <w:highlight w:val="none"/>
        </w:rPr>
        <w:t>投标须知前附表</w:t>
      </w:r>
      <w:bookmarkEnd w:id="9"/>
    </w:p>
    <w:p w14:paraId="083D444D">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本表是本招标项目的具体资料，是对投标人须知的具体补充和修改，如有矛盾，均以本资料表为准。标记“☑”的选项意为适用于本项目，标记“□”的选项意为不适用于本项目。</w:t>
      </w:r>
    </w:p>
    <w:p w14:paraId="27197047">
      <w:pPr>
        <w:spacing w:line="500" w:lineRule="exact"/>
        <w:ind w:firstLine="480" w:firstLineChars="200"/>
        <w:rPr>
          <w:rFonts w:ascii="方正仿宋_GB2312" w:hAnsi="方正仿宋_GB2312" w:eastAsia="方正仿宋_GB2312" w:cs="方正仿宋_GB2312"/>
          <w:sz w:val="24"/>
          <w:highlight w:val="none"/>
        </w:rPr>
      </w:pP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4E5E41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3CB805C">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条款号</w:t>
            </w:r>
          </w:p>
        </w:tc>
        <w:tc>
          <w:tcPr>
            <w:tcW w:w="6652" w:type="dxa"/>
            <w:tcBorders>
              <w:tl2br w:val="nil"/>
              <w:tr2bl w:val="nil"/>
            </w:tcBorders>
          </w:tcPr>
          <w:p w14:paraId="27AB925A">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内容</w:t>
            </w:r>
          </w:p>
        </w:tc>
      </w:tr>
      <w:tr w14:paraId="363ED9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02D32A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w:t>
            </w:r>
          </w:p>
        </w:tc>
        <w:tc>
          <w:tcPr>
            <w:tcW w:w="6652" w:type="dxa"/>
            <w:tcBorders>
              <w:tl2br w:val="nil"/>
              <w:tr2bl w:val="nil"/>
            </w:tcBorders>
            <w:vAlign w:val="center"/>
          </w:tcPr>
          <w:p w14:paraId="2126D23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采购人：新疆师范大学</w:t>
            </w:r>
          </w:p>
          <w:p w14:paraId="0486096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地  址：新疆维吾尔自治区乌鲁木齐市水磨沟区观园路100号 </w:t>
            </w:r>
          </w:p>
          <w:p w14:paraId="708DB039">
            <w:pPr>
              <w:spacing w:line="500" w:lineRule="exact"/>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 xml:space="preserve">电  话：柳老师  </w:t>
            </w:r>
            <w:r>
              <w:rPr>
                <w:rFonts w:hint="eastAsia" w:ascii="方正仿宋_GB2312" w:hAnsi="方正仿宋_GB2312" w:eastAsia="方正仿宋_GB2312" w:cs="方正仿宋_GB2312"/>
                <w:sz w:val="24"/>
                <w:highlight w:val="none"/>
                <w:lang w:eastAsia="zh-CN"/>
              </w:rPr>
              <w:t>0991-7654181</w:t>
            </w:r>
          </w:p>
        </w:tc>
      </w:tr>
      <w:tr w14:paraId="4481EA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ADC2518">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1.2</w:t>
            </w:r>
          </w:p>
        </w:tc>
        <w:tc>
          <w:tcPr>
            <w:tcW w:w="6652" w:type="dxa"/>
            <w:tcBorders>
              <w:tl2br w:val="nil"/>
              <w:tr2bl w:val="nil"/>
            </w:tcBorders>
            <w:vAlign w:val="center"/>
          </w:tcPr>
          <w:p w14:paraId="5A88BEB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采购代理机构：新疆世纪星工程咨询有限公司 </w:t>
            </w:r>
          </w:p>
          <w:p w14:paraId="2345C54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地址：乌鲁木齐经济技术开发区二期黄山街一品九点阳光德港大厦B座20楼 </w:t>
            </w:r>
          </w:p>
          <w:p w14:paraId="6116D85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业务联系人：李梦媛     电话：0991-3678303 </w:t>
            </w:r>
          </w:p>
          <w:p w14:paraId="7AE4ABA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电子邮箱：415485763@qq.com</w:t>
            </w:r>
          </w:p>
        </w:tc>
      </w:tr>
      <w:tr w14:paraId="553E15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870" w:type="dxa"/>
            <w:tcBorders>
              <w:tl2br w:val="nil"/>
              <w:tr2bl w:val="nil"/>
            </w:tcBorders>
            <w:vAlign w:val="center"/>
          </w:tcPr>
          <w:p w14:paraId="19655C5E">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1.3.3</w:t>
            </w:r>
          </w:p>
        </w:tc>
        <w:tc>
          <w:tcPr>
            <w:tcW w:w="6652" w:type="dxa"/>
            <w:tcBorders>
              <w:tl2br w:val="nil"/>
              <w:tr2bl w:val="nil"/>
            </w:tcBorders>
            <w:vAlign w:val="center"/>
          </w:tcPr>
          <w:p w14:paraId="472E90EA">
            <w:pPr>
              <w:spacing w:line="500" w:lineRule="exact"/>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合格投标人的其他资格要求：投标</w:t>
            </w:r>
            <w:r>
              <w:rPr>
                <w:rFonts w:hint="eastAsia" w:ascii="方正仿宋_GB2312" w:hAnsi="方正仿宋_GB2312" w:eastAsia="方正仿宋_GB2312" w:cs="方正仿宋_GB2312"/>
                <w:sz w:val="24"/>
                <w:highlight w:val="none"/>
                <w:lang w:val="en-US" w:eastAsia="zh-CN"/>
              </w:rPr>
              <w:t>人</w:t>
            </w:r>
            <w:r>
              <w:rPr>
                <w:rFonts w:hint="eastAsia" w:ascii="方正仿宋_GB2312" w:hAnsi="方正仿宋_GB2312" w:eastAsia="方正仿宋_GB2312" w:cs="方正仿宋_GB2312"/>
                <w:sz w:val="24"/>
                <w:highlight w:val="none"/>
              </w:rPr>
              <w:t>须具备</w:t>
            </w:r>
            <w:r>
              <w:rPr>
                <w:rFonts w:hint="eastAsia" w:ascii="方正仿宋_GB2312" w:hAnsi="方正仿宋_GB2312" w:eastAsia="方正仿宋_GB2312" w:cs="方正仿宋_GB2312"/>
                <w:sz w:val="24"/>
                <w:highlight w:val="none"/>
                <w:lang w:val="en-US" w:eastAsia="zh-CN"/>
              </w:rPr>
              <w:t>有效的</w:t>
            </w:r>
            <w:r>
              <w:rPr>
                <w:rFonts w:hint="eastAsia" w:ascii="方正仿宋_GB2312" w:hAnsi="方正仿宋_GB2312" w:eastAsia="方正仿宋_GB2312" w:cs="方正仿宋_GB2312"/>
                <w:sz w:val="24"/>
                <w:highlight w:val="none"/>
              </w:rPr>
              <w:t>《食品经营许可证》或者《食品生产许可证》或者《仅销售预包装食品经营者备案信息采集表》</w:t>
            </w:r>
            <w:r>
              <w:rPr>
                <w:rFonts w:hint="eastAsia" w:ascii="方正仿宋_GB2312" w:hAnsi="方正仿宋_GB2312" w:eastAsia="方正仿宋_GB2312" w:cs="方正仿宋_GB2312"/>
                <w:sz w:val="24"/>
                <w:highlight w:val="none"/>
                <w:lang w:val="en-US" w:eastAsia="zh-CN"/>
              </w:rPr>
              <w:t>或承诺函（承诺内容至少包括：如若中标保证在合同签订前需要办理完成经营许可或备案登记，保证合法经营，不会影响商品的供应时间，否则视为放弃中标资格）</w:t>
            </w:r>
          </w:p>
        </w:tc>
      </w:tr>
      <w:tr w14:paraId="14460C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73A440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1.4</w:t>
            </w:r>
          </w:p>
        </w:tc>
        <w:tc>
          <w:tcPr>
            <w:tcW w:w="6652" w:type="dxa"/>
            <w:tcBorders>
              <w:tl2br w:val="nil"/>
              <w:tr2bl w:val="nil"/>
            </w:tcBorders>
            <w:vAlign w:val="center"/>
          </w:tcPr>
          <w:p w14:paraId="76480CE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是否允许采购进口产品：否</w:t>
            </w:r>
          </w:p>
        </w:tc>
      </w:tr>
      <w:tr w14:paraId="4DC5E1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857159A">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1.5.1</w:t>
            </w:r>
          </w:p>
        </w:tc>
        <w:tc>
          <w:tcPr>
            <w:tcW w:w="6652" w:type="dxa"/>
            <w:tcBorders>
              <w:tl2br w:val="nil"/>
              <w:tr2bl w:val="nil"/>
            </w:tcBorders>
            <w:vAlign w:val="center"/>
          </w:tcPr>
          <w:p w14:paraId="3353F6E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本项目采购标的对应的中小企业划分标准所属行业</w:t>
            </w:r>
            <w:r>
              <w:rPr>
                <w:rFonts w:hint="eastAsia" w:ascii="方正仿宋_GB2312" w:hAnsi="方正仿宋_GB2312" w:eastAsia="方正仿宋_GB2312" w:cs="方正仿宋_GB2312"/>
                <w:sz w:val="24"/>
                <w:highlight w:val="none"/>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745"/>
              <w:gridCol w:w="2983"/>
            </w:tblGrid>
            <w:tr w14:paraId="76FD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14:paraId="4F1AF3BA">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序号</w:t>
                  </w:r>
                </w:p>
              </w:tc>
              <w:tc>
                <w:tcPr>
                  <w:tcW w:w="2745" w:type="dxa"/>
                </w:tcPr>
                <w:p w14:paraId="070FF077">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标的名称</w:t>
                  </w:r>
                </w:p>
              </w:tc>
              <w:tc>
                <w:tcPr>
                  <w:tcW w:w="2983" w:type="dxa"/>
                </w:tcPr>
                <w:p w14:paraId="510A0BC1">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中小企业划分标准所属行业</w:t>
                  </w:r>
                </w:p>
              </w:tc>
            </w:tr>
            <w:tr w14:paraId="08C4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22A14C95">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1</w:t>
                  </w:r>
                </w:p>
              </w:tc>
              <w:tc>
                <w:tcPr>
                  <w:tcW w:w="2745" w:type="dxa"/>
                  <w:vAlign w:val="top"/>
                </w:tcPr>
                <w:p w14:paraId="01ECC670">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粳米大米</w:t>
                  </w:r>
                </w:p>
              </w:tc>
              <w:tc>
                <w:tcPr>
                  <w:tcW w:w="2983" w:type="dxa"/>
                  <w:vAlign w:val="center"/>
                </w:tcPr>
                <w:p w14:paraId="2852350A">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工业</w:t>
                  </w:r>
                </w:p>
              </w:tc>
            </w:tr>
            <w:tr w14:paraId="4027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316039BA">
                  <w:pPr>
                    <w:pStyle w:val="8"/>
                    <w:ind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2745" w:type="dxa"/>
                  <w:vAlign w:val="top"/>
                </w:tcPr>
                <w:p w14:paraId="152FBEB5">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长粒米</w:t>
                  </w:r>
                </w:p>
              </w:tc>
              <w:tc>
                <w:tcPr>
                  <w:tcW w:w="2983" w:type="dxa"/>
                  <w:vAlign w:val="center"/>
                </w:tcPr>
                <w:p w14:paraId="7752C070">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工业</w:t>
                  </w:r>
                </w:p>
              </w:tc>
            </w:tr>
          </w:tbl>
          <w:p w14:paraId="177D0732">
            <w:pPr>
              <w:pStyle w:val="28"/>
              <w:ind w:left="0" w:leftChars="0" w:firstLine="0" w:firstLineChars="0"/>
              <w:rPr>
                <w:rFonts w:ascii="方正仿宋_GB2312" w:hAnsi="方正仿宋_GB2312" w:eastAsia="方正仿宋_GB2312" w:cs="方正仿宋_GB2312"/>
                <w:highlight w:val="none"/>
              </w:rPr>
            </w:pPr>
          </w:p>
        </w:tc>
      </w:tr>
      <w:tr w14:paraId="69EF36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D3F13C1">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1.5.2</w:t>
            </w:r>
          </w:p>
        </w:tc>
        <w:tc>
          <w:tcPr>
            <w:tcW w:w="6652" w:type="dxa"/>
            <w:tcBorders>
              <w:tl2br w:val="nil"/>
              <w:tr2bl w:val="nil"/>
            </w:tcBorders>
            <w:vAlign w:val="center"/>
          </w:tcPr>
          <w:p w14:paraId="6678B96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□本项目不专门面向中小企业预留采购份额。</w:t>
            </w:r>
          </w:p>
          <w:p w14:paraId="68C95A1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☑本项目专门面向</w:t>
            </w:r>
            <w:r>
              <w:rPr>
                <w:rFonts w:hint="eastAsia" w:ascii="方正仿宋_GB2312" w:hAnsi="方正仿宋_GB2312" w:eastAsia="方正仿宋_GB2312" w:cs="方正仿宋_GB2312"/>
                <w:b/>
                <w:bCs/>
                <w:sz w:val="24"/>
                <w:highlight w:val="none"/>
              </w:rPr>
              <w:t>☑中小□小微企业</w:t>
            </w:r>
            <w:r>
              <w:rPr>
                <w:rFonts w:hint="eastAsia" w:ascii="方正仿宋_GB2312" w:hAnsi="方正仿宋_GB2312" w:eastAsia="方正仿宋_GB2312" w:cs="方正仿宋_GB2312"/>
                <w:sz w:val="24"/>
                <w:highlight w:val="none"/>
              </w:rPr>
              <w:t xml:space="preserve"> 采购。即: 提供的货物全部由符合政策要求的☑</w:t>
            </w:r>
            <w:r>
              <w:rPr>
                <w:rFonts w:hint="eastAsia" w:ascii="方正仿宋_GB2312" w:hAnsi="方正仿宋_GB2312" w:eastAsia="方正仿宋_GB2312" w:cs="方正仿宋_GB2312"/>
                <w:b/>
                <w:bCs/>
                <w:sz w:val="24"/>
                <w:highlight w:val="none"/>
              </w:rPr>
              <w:t>中小□小微</w:t>
            </w:r>
            <w:r>
              <w:rPr>
                <w:rFonts w:hint="eastAsia" w:ascii="方正仿宋_GB2312" w:hAnsi="方正仿宋_GB2312" w:eastAsia="方正仿宋_GB2312" w:cs="方正仿宋_GB2312"/>
                <w:sz w:val="24"/>
                <w:highlight w:val="none"/>
              </w:rPr>
              <w:t xml:space="preserve">企业制造。（依据《政府采购促进中小企业发展管理办法》第二条：中小企业，是指在中华人民共和国境内依法设立，依据国务院批准的中小企业划分标准确定的中型企业、小型企业和微型企业，但与大企业的负责人为同一人，或者与大企业存在直接控股、管理关系的除外。 符合中小企业划分标准的个体工商户，在政府采购活动 </w:t>
            </w:r>
          </w:p>
          <w:p w14:paraId="0C90464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中视同中小企业。）</w:t>
            </w:r>
          </w:p>
          <w:p w14:paraId="0B6E5AC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□本项目预留部分采购项目预算专门面向中小企业采购。对于预留份额，提供的货物由符合政策要求的中小企业制造。预留份额通过以下措施进行:</w:t>
            </w:r>
            <w:r>
              <w:rPr>
                <w:rFonts w:hint="eastAsia" w:ascii="方正仿宋_GB2312" w:hAnsi="方正仿宋_GB2312" w:eastAsia="方正仿宋_GB2312" w:cs="方正仿宋_GB2312"/>
                <w:b/>
                <w:bCs/>
                <w:sz w:val="24"/>
                <w:highlight w:val="none"/>
                <w:u w:val="single"/>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5362EE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B0BAE46">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1.11</w:t>
            </w:r>
          </w:p>
        </w:tc>
        <w:tc>
          <w:tcPr>
            <w:tcW w:w="6652" w:type="dxa"/>
            <w:tcBorders>
              <w:tl2br w:val="nil"/>
              <w:tr2bl w:val="nil"/>
            </w:tcBorders>
            <w:vAlign w:val="center"/>
          </w:tcPr>
          <w:p w14:paraId="35A6DDF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是否允许联合体投标：否</w:t>
            </w:r>
          </w:p>
          <w:p w14:paraId="2713F60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联合体的其他资格要求：无</w:t>
            </w:r>
          </w:p>
        </w:tc>
      </w:tr>
      <w:tr w14:paraId="1267B9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20F622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2.2</w:t>
            </w:r>
          </w:p>
        </w:tc>
        <w:tc>
          <w:tcPr>
            <w:tcW w:w="6652" w:type="dxa"/>
            <w:tcBorders>
              <w:tl2br w:val="nil"/>
              <w:tr2bl w:val="nil"/>
            </w:tcBorders>
            <w:vAlign w:val="center"/>
          </w:tcPr>
          <w:p w14:paraId="1607CE92">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项目预算金额：</w:t>
            </w:r>
            <w:r>
              <w:rPr>
                <w:rFonts w:hint="eastAsia" w:ascii="方正仿宋_GB2312" w:hAnsi="方正仿宋_GB2312" w:eastAsia="方正仿宋_GB2312" w:cs="方正仿宋_GB2312"/>
                <w:sz w:val="24"/>
                <w:highlight w:val="none"/>
                <w:lang w:val="en-US" w:eastAsia="zh-CN"/>
              </w:rPr>
              <w:t>88.68</w:t>
            </w:r>
            <w:r>
              <w:rPr>
                <w:rFonts w:hint="eastAsia" w:ascii="方正仿宋_GB2312" w:hAnsi="方正仿宋_GB2312" w:eastAsia="方正仿宋_GB2312" w:cs="方正仿宋_GB2312"/>
                <w:sz w:val="24"/>
                <w:highlight w:val="none"/>
              </w:rPr>
              <w:t>万元</w:t>
            </w:r>
          </w:p>
          <w:p w14:paraId="535ACD6F">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最高限价：</w:t>
            </w:r>
            <w:r>
              <w:rPr>
                <w:rFonts w:hint="eastAsia" w:ascii="方正仿宋_GB2312" w:hAnsi="方正仿宋_GB2312" w:eastAsia="方正仿宋_GB2312" w:cs="方正仿宋_GB2312"/>
                <w:sz w:val="24"/>
                <w:highlight w:val="none"/>
                <w:lang w:val="en-US" w:eastAsia="zh-CN"/>
              </w:rPr>
              <w:t>88.68</w:t>
            </w:r>
            <w:r>
              <w:rPr>
                <w:rFonts w:hint="eastAsia" w:ascii="方正仿宋_GB2312" w:hAnsi="方正仿宋_GB2312" w:eastAsia="方正仿宋_GB2312" w:cs="方正仿宋_GB2312"/>
                <w:sz w:val="24"/>
                <w:highlight w:val="none"/>
              </w:rPr>
              <w:t>万元；</w:t>
            </w:r>
          </w:p>
        </w:tc>
      </w:tr>
      <w:tr w14:paraId="456DB2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BA3B594">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5.4</w:t>
            </w:r>
          </w:p>
        </w:tc>
        <w:tc>
          <w:tcPr>
            <w:tcW w:w="6652" w:type="dxa"/>
            <w:tcBorders>
              <w:tl2br w:val="nil"/>
              <w:tr2bl w:val="nil"/>
            </w:tcBorders>
            <w:vAlign w:val="center"/>
          </w:tcPr>
          <w:p w14:paraId="26358D9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是否组织现场考察或者召开答疑会：否 </w:t>
            </w:r>
          </w:p>
          <w:p w14:paraId="1C44F52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组织现场考察或者召开答疑会相关要求：/</w:t>
            </w:r>
          </w:p>
        </w:tc>
      </w:tr>
      <w:tr w14:paraId="4A91F6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582D364">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5.7 </w:t>
            </w:r>
          </w:p>
        </w:tc>
        <w:tc>
          <w:tcPr>
            <w:tcW w:w="6652" w:type="dxa"/>
            <w:tcBorders>
              <w:tl2br w:val="nil"/>
              <w:tr2bl w:val="nil"/>
            </w:tcBorders>
            <w:vAlign w:val="center"/>
          </w:tcPr>
          <w:p w14:paraId="6A4F5AD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是否需要提供样品：否 </w:t>
            </w:r>
          </w:p>
          <w:p w14:paraId="52F5863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提供样品要求包括：/</w:t>
            </w:r>
          </w:p>
        </w:tc>
      </w:tr>
      <w:tr w14:paraId="036835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CD7BFB9">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7.1 </w:t>
            </w:r>
          </w:p>
        </w:tc>
        <w:tc>
          <w:tcPr>
            <w:tcW w:w="6652" w:type="dxa"/>
            <w:tcBorders>
              <w:tl2br w:val="nil"/>
              <w:tr2bl w:val="nil"/>
            </w:tcBorders>
            <w:vAlign w:val="center"/>
          </w:tcPr>
          <w:p w14:paraId="6C12B43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如投标人对多个包进行投标，可以中标</w:t>
            </w:r>
            <w:r>
              <w:rPr>
                <w:rFonts w:hint="eastAsia" w:ascii="方正仿宋_GB2312" w:hAnsi="方正仿宋_GB2312" w:eastAsia="方正仿宋_GB2312" w:cs="方正仿宋_GB2312"/>
                <w:b/>
                <w:bCs/>
                <w:sz w:val="24"/>
                <w:highlight w:val="none"/>
                <w:u w:val="single"/>
              </w:rPr>
              <w:t>一</w:t>
            </w:r>
            <w:r>
              <w:rPr>
                <w:rFonts w:hint="eastAsia" w:ascii="方正仿宋_GB2312" w:hAnsi="方正仿宋_GB2312" w:eastAsia="方正仿宋_GB2312" w:cs="方正仿宋_GB2312"/>
                <w:sz w:val="24"/>
                <w:highlight w:val="none"/>
              </w:rPr>
              <w:t>包</w:t>
            </w:r>
          </w:p>
        </w:tc>
      </w:tr>
      <w:tr w14:paraId="713CE4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1C70572">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10</w:t>
            </w:r>
          </w:p>
        </w:tc>
        <w:tc>
          <w:tcPr>
            <w:tcW w:w="6652" w:type="dxa"/>
            <w:tcBorders>
              <w:tl2br w:val="nil"/>
              <w:tr2bl w:val="nil"/>
            </w:tcBorders>
            <w:vAlign w:val="center"/>
          </w:tcPr>
          <w:p w14:paraId="6900789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保证金形式：支票、汇票、本票、网上银行支付等政府采购法律法规中要求的非现金形式</w:t>
            </w:r>
          </w:p>
          <w:p w14:paraId="6EB11CD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保证金数额：</w:t>
            </w:r>
          </w:p>
          <w:p w14:paraId="3AAF608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val="en-US" w:eastAsia="zh-CN"/>
              </w:rPr>
              <w:t>8800</w:t>
            </w:r>
            <w:r>
              <w:rPr>
                <w:rFonts w:hint="eastAsia" w:ascii="方正仿宋_GB2312" w:hAnsi="方正仿宋_GB2312" w:eastAsia="方正仿宋_GB2312" w:cs="方正仿宋_GB2312"/>
                <w:sz w:val="24"/>
                <w:highlight w:val="none"/>
              </w:rPr>
              <w:t>元 (人民币</w:t>
            </w:r>
            <w:r>
              <w:rPr>
                <w:rFonts w:hint="eastAsia" w:ascii="方正仿宋_GB2312" w:hAnsi="方正仿宋_GB2312" w:eastAsia="方正仿宋_GB2312" w:cs="方正仿宋_GB2312"/>
                <w:sz w:val="24"/>
                <w:highlight w:val="none"/>
                <w:lang w:val="en-US" w:eastAsia="zh-CN"/>
              </w:rPr>
              <w:t>捌仟捌佰</w:t>
            </w:r>
            <w:r>
              <w:rPr>
                <w:rFonts w:hint="eastAsia" w:ascii="方正仿宋_GB2312" w:hAnsi="方正仿宋_GB2312" w:eastAsia="方正仿宋_GB2312" w:cs="方正仿宋_GB2312"/>
                <w:sz w:val="24"/>
                <w:highlight w:val="none"/>
              </w:rPr>
              <w:t>圆整）</w:t>
            </w:r>
          </w:p>
          <w:p w14:paraId="4D13BBF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如采用网上银行方式，采购代理机构账号信息如下：</w:t>
            </w:r>
          </w:p>
          <w:p w14:paraId="52D24DA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保证金收款人：新疆世纪星工程咨询有限公司</w:t>
            </w:r>
          </w:p>
          <w:p w14:paraId="65FF35D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保证金收款账号：512090100100073085</w:t>
            </w:r>
          </w:p>
          <w:p w14:paraId="24B887BC">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保证收款银行及行号: 兴业银行乌鲁木齐分行营业部309881002010</w:t>
            </w:r>
          </w:p>
          <w:p w14:paraId="51C29636">
            <w:pPr>
              <w:pStyle w:val="2"/>
              <w:rPr>
                <w:highlight w:val="none"/>
              </w:rPr>
            </w:pPr>
            <w:r>
              <w:rPr>
                <w:rFonts w:hint="eastAsia" w:ascii="方正仿宋_GB2312" w:hAnsi="方正仿宋_GB2312" w:eastAsia="方正仿宋_GB2312" w:cs="方正仿宋_GB2312"/>
                <w:sz w:val="24"/>
                <w:highlight w:val="none"/>
                <w:lang w:val="en-US" w:eastAsia="zh-CN"/>
              </w:rPr>
              <w:t>汇款时备注项目编号/标项编号。</w:t>
            </w:r>
          </w:p>
          <w:p w14:paraId="0954548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投标保证金到账（电子保函提交）截止时间同投标截止时间。</w:t>
            </w:r>
          </w:p>
          <w:p w14:paraId="3CCC657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以支票、汇票、本票、网上银行支付等形式提交投标保证金的，应在投标截止时间前到账；</w:t>
            </w:r>
          </w:p>
          <w:p w14:paraId="034C79B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由于到账时间晚于投标截止时间的，或者票据错误、印鉴不清等原因导致不能到账的，其投标无效。</w:t>
            </w:r>
          </w:p>
          <w:p w14:paraId="12C8C16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投标保证金有效期与投标有效期一致。</w:t>
            </w:r>
          </w:p>
        </w:tc>
      </w:tr>
      <w:tr w14:paraId="2A91F3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D24259E">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11.1</w:t>
            </w:r>
          </w:p>
        </w:tc>
        <w:tc>
          <w:tcPr>
            <w:tcW w:w="6652" w:type="dxa"/>
            <w:tcBorders>
              <w:tl2br w:val="nil"/>
              <w:tr2bl w:val="nil"/>
            </w:tcBorders>
            <w:vAlign w:val="center"/>
          </w:tcPr>
          <w:p w14:paraId="057FFA5A">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投标有效期：90 日历日</w:t>
            </w:r>
          </w:p>
        </w:tc>
      </w:tr>
      <w:tr w14:paraId="2B1312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FED18A2">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13.1</w:t>
            </w:r>
          </w:p>
        </w:tc>
        <w:tc>
          <w:tcPr>
            <w:tcW w:w="6652" w:type="dxa"/>
            <w:tcBorders>
              <w:tl2br w:val="nil"/>
              <w:tr2bl w:val="nil"/>
            </w:tcBorders>
            <w:vAlign w:val="center"/>
          </w:tcPr>
          <w:p w14:paraId="546F71A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投标截止时间：2025 年0</w:t>
            </w:r>
            <w:r>
              <w:rPr>
                <w:rFonts w:hint="eastAsia" w:ascii="方正仿宋_GB2312" w:hAnsi="方正仿宋_GB2312" w:eastAsia="方正仿宋_GB2312" w:cs="方正仿宋_GB2312"/>
                <w:sz w:val="24"/>
                <w:highlight w:val="none"/>
                <w:lang w:val="en-US" w:eastAsia="zh-CN"/>
              </w:rPr>
              <w:t>8</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01</w:t>
            </w:r>
            <w:r>
              <w:rPr>
                <w:rFonts w:hint="eastAsia" w:ascii="方正仿宋_GB2312" w:hAnsi="方正仿宋_GB2312" w:eastAsia="方正仿宋_GB2312" w:cs="方正仿宋_GB2312"/>
                <w:sz w:val="24"/>
                <w:highlight w:val="none"/>
              </w:rPr>
              <w:t>日 11:00（北京时间）</w:t>
            </w:r>
          </w:p>
        </w:tc>
      </w:tr>
      <w:tr w14:paraId="4756B8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1C71622">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14.1</w:t>
            </w:r>
          </w:p>
        </w:tc>
        <w:tc>
          <w:tcPr>
            <w:tcW w:w="6652" w:type="dxa"/>
            <w:tcBorders>
              <w:tl2br w:val="nil"/>
              <w:tr2bl w:val="nil"/>
            </w:tcBorders>
            <w:vAlign w:val="center"/>
          </w:tcPr>
          <w:p w14:paraId="6DFF46E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开标时间：同投标截止时间 </w:t>
            </w:r>
          </w:p>
          <w:p w14:paraId="0338510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开标地点：政采云平台（https://www.zcygov.cn/）不见面开标系统</w:t>
            </w:r>
          </w:p>
        </w:tc>
      </w:tr>
      <w:tr w14:paraId="0D2F52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1E1BDCEF">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18.1</w:t>
            </w:r>
          </w:p>
        </w:tc>
        <w:tc>
          <w:tcPr>
            <w:tcW w:w="6652" w:type="dxa"/>
            <w:tcBorders>
              <w:bottom w:val="single" w:color="auto" w:sz="4" w:space="0"/>
              <w:tl2br w:val="nil"/>
              <w:tr2bl w:val="nil"/>
            </w:tcBorders>
            <w:vAlign w:val="center"/>
          </w:tcPr>
          <w:p w14:paraId="3463304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采购人是否委托评标委员会直接确定中标人：否 </w:t>
            </w:r>
          </w:p>
        </w:tc>
      </w:tr>
      <w:tr w14:paraId="765590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1830642E">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21.5</w:t>
            </w:r>
          </w:p>
        </w:tc>
        <w:tc>
          <w:tcPr>
            <w:tcW w:w="6652" w:type="dxa"/>
            <w:tcBorders>
              <w:top w:val="single" w:color="auto" w:sz="4" w:space="0"/>
              <w:tl2br w:val="nil"/>
              <w:tr2bl w:val="nil"/>
            </w:tcBorders>
            <w:vAlign w:val="center"/>
          </w:tcPr>
          <w:p w14:paraId="36A4AD2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本项目是否允许分包：</w:t>
            </w:r>
          </w:p>
          <w:p w14:paraId="4132DD8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☑不允许</w:t>
            </w:r>
          </w:p>
          <w:p w14:paraId="11B6DDF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□允许，具体要求：</w:t>
            </w:r>
          </w:p>
          <w:p w14:paraId="1C0709F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（1）可以分包履行的具体内容：</w:t>
            </w:r>
            <w:r>
              <w:rPr>
                <w:rFonts w:hint="eastAsia" w:ascii="方正仿宋_GB2312" w:hAnsi="方正仿宋_GB2312" w:eastAsia="方正仿宋_GB2312" w:cs="方正仿宋_GB2312"/>
                <w:sz w:val="24"/>
                <w:highlight w:val="none"/>
                <w:u w:val="single"/>
              </w:rPr>
              <w:t xml:space="preserve">  投标人自行拟定        </w:t>
            </w:r>
            <w:r>
              <w:rPr>
                <w:rFonts w:hint="eastAsia" w:ascii="方正仿宋_GB2312" w:hAnsi="方正仿宋_GB2312" w:eastAsia="方正仿宋_GB2312" w:cs="方正仿宋_GB2312"/>
                <w:sz w:val="24"/>
                <w:highlight w:val="none"/>
              </w:rPr>
              <w:t>；</w:t>
            </w:r>
          </w:p>
          <w:p w14:paraId="53658FB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（2）允许分包的金额或者比例：</w:t>
            </w:r>
            <w:r>
              <w:rPr>
                <w:rFonts w:hint="eastAsia" w:ascii="方正仿宋_GB2312" w:hAnsi="方正仿宋_GB2312" w:eastAsia="方正仿宋_GB2312" w:cs="方正仿宋_GB2312"/>
                <w:sz w:val="24"/>
                <w:highlight w:val="none"/>
                <w:u w:val="single"/>
              </w:rPr>
              <w:t xml:space="preserve"> 投标人自行拟定         </w:t>
            </w:r>
            <w:r>
              <w:rPr>
                <w:rFonts w:hint="eastAsia" w:ascii="方正仿宋_GB2312" w:hAnsi="方正仿宋_GB2312" w:eastAsia="方正仿宋_GB2312" w:cs="方正仿宋_GB2312"/>
                <w:sz w:val="24"/>
                <w:highlight w:val="none"/>
              </w:rPr>
              <w:t>；</w:t>
            </w:r>
          </w:p>
          <w:p w14:paraId="20BAF1A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（3）其他要求：</w:t>
            </w:r>
            <w:r>
              <w:rPr>
                <w:rFonts w:hint="eastAsia" w:ascii="方正仿宋_GB2312" w:hAnsi="方正仿宋_GB2312" w:eastAsia="方正仿宋_GB2312" w:cs="方正仿宋_GB2312"/>
                <w:sz w:val="24"/>
                <w:highlight w:val="none"/>
                <w:u w:val="single"/>
              </w:rPr>
              <w:t xml:space="preserve">    /          </w:t>
            </w:r>
            <w:r>
              <w:rPr>
                <w:rFonts w:hint="eastAsia" w:ascii="方正仿宋_GB2312" w:hAnsi="方正仿宋_GB2312" w:eastAsia="方正仿宋_GB2312" w:cs="方正仿宋_GB2312"/>
                <w:sz w:val="24"/>
                <w:highlight w:val="none"/>
              </w:rPr>
              <w:t>。</w:t>
            </w:r>
          </w:p>
        </w:tc>
      </w:tr>
      <w:tr w14:paraId="17981F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E221E4E">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22.1</w:t>
            </w:r>
          </w:p>
        </w:tc>
        <w:tc>
          <w:tcPr>
            <w:tcW w:w="6652" w:type="dxa"/>
            <w:tcBorders>
              <w:tl2br w:val="nil"/>
              <w:tr2bl w:val="nil"/>
            </w:tcBorders>
            <w:vAlign w:val="center"/>
          </w:tcPr>
          <w:p w14:paraId="52C0016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提交履约保证金的时间：</w:t>
            </w:r>
            <w:r>
              <w:rPr>
                <w:rFonts w:hint="eastAsia" w:ascii="方正仿宋_GB2312" w:hAnsi="方正仿宋_GB2312" w:eastAsia="方正仿宋_GB2312" w:cs="方正仿宋_GB2312"/>
                <w:sz w:val="24"/>
                <w:highlight w:val="none"/>
                <w:lang w:val="en-US" w:eastAsia="zh-CN"/>
              </w:rPr>
              <w:t>中标后15个工作日内</w:t>
            </w:r>
          </w:p>
          <w:p w14:paraId="0C17B43D">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履约保证金金额：</w:t>
            </w:r>
            <w:r>
              <w:rPr>
                <w:rFonts w:hint="eastAsia" w:ascii="方正仿宋_GB2312" w:hAnsi="方正仿宋_GB2312" w:eastAsia="方正仿宋_GB2312" w:cs="方正仿宋_GB2312"/>
                <w:sz w:val="24"/>
                <w:highlight w:val="none"/>
                <w:lang w:val="en-US" w:eastAsia="zh-CN"/>
              </w:rPr>
              <w:t>合同金额的10%。</w:t>
            </w:r>
          </w:p>
          <w:p w14:paraId="250E1964">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履约保证金形式：银行转账</w:t>
            </w:r>
            <w:r>
              <w:rPr>
                <w:rFonts w:hint="eastAsia" w:ascii="方正仿宋_GB2312" w:hAnsi="方正仿宋_GB2312" w:eastAsia="方正仿宋_GB2312" w:cs="方正仿宋_GB2312"/>
                <w:sz w:val="24"/>
                <w:highlight w:val="none"/>
                <w:lang w:val="en-US" w:eastAsia="zh-CN"/>
              </w:rPr>
              <w:t>等采购人能接受的非现金形式。</w:t>
            </w:r>
          </w:p>
        </w:tc>
      </w:tr>
      <w:tr w14:paraId="0C59F3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2C9AFB19">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23.1</w:t>
            </w:r>
          </w:p>
        </w:tc>
        <w:tc>
          <w:tcPr>
            <w:tcW w:w="6652" w:type="dxa"/>
            <w:tcBorders>
              <w:bottom w:val="single" w:color="auto" w:sz="4" w:space="0"/>
              <w:tl2br w:val="nil"/>
              <w:tr2bl w:val="nil"/>
            </w:tcBorders>
            <w:vAlign w:val="center"/>
          </w:tcPr>
          <w:p w14:paraId="430CA87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是否由中标人缴纳招标代理费：是 </w:t>
            </w:r>
          </w:p>
          <w:p w14:paraId="565DF37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招标代理费：参照原国家计委计价格【2002】1980 号文的计算方法收取。  </w:t>
            </w:r>
          </w:p>
          <w:p w14:paraId="21E53E0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支付形式：支票、电汇等形式 </w:t>
            </w:r>
          </w:p>
          <w:p w14:paraId="0346716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支付时间：在中标人领取中标通知书时，由中标人向采购代理机构一次性支付全部招标代理服务费</w:t>
            </w:r>
          </w:p>
        </w:tc>
      </w:tr>
      <w:tr w14:paraId="406F81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75F2569A">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24</w:t>
            </w:r>
          </w:p>
        </w:tc>
        <w:tc>
          <w:tcPr>
            <w:tcW w:w="6652" w:type="dxa"/>
            <w:tcBorders>
              <w:top w:val="single" w:color="auto" w:sz="4" w:space="0"/>
              <w:tl2br w:val="nil"/>
              <w:tr2bl w:val="nil"/>
            </w:tcBorders>
            <w:vAlign w:val="center"/>
          </w:tcPr>
          <w:p w14:paraId="6477714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接收询问和质疑的联系方式：</w:t>
            </w:r>
          </w:p>
          <w:p w14:paraId="695ADC3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1、询问</w:t>
            </w:r>
          </w:p>
          <w:p w14:paraId="6E8D162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联系部门、联系电话、通讯地址：见第一章《招标公告》中的采购代理机构信息和项目联系方式。</w:t>
            </w:r>
          </w:p>
          <w:p w14:paraId="34DB04F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2、质疑</w:t>
            </w:r>
          </w:p>
          <w:p w14:paraId="3111AF4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联系部门：新疆世纪星工程咨询有限公司招标部</w:t>
            </w:r>
          </w:p>
          <w:p w14:paraId="581D75D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联系人、联系电话：李梦媛    0991-3678303</w:t>
            </w:r>
          </w:p>
          <w:p w14:paraId="270BE4A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通讯地址：乌鲁木齐经济技术开发区二期黄山街一品九点阳光德港大厦B座20楼</w:t>
            </w:r>
          </w:p>
          <w:p w14:paraId="792D95D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其他要求：质疑书、授权委托书及报名成功截图PDF扫描件发送至代理机构邮箱，以上资料原件邮寄或送至代理机构。</w:t>
            </w:r>
          </w:p>
        </w:tc>
      </w:tr>
      <w:tr w14:paraId="3698F1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4F0BCF5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w:t>
            </w:r>
          </w:p>
        </w:tc>
      </w:tr>
      <w:tr w14:paraId="519451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5D809AF3">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bottom w:val="single" w:color="auto" w:sz="4" w:space="0"/>
              <w:tl2br w:val="nil"/>
              <w:tr2bl w:val="nil"/>
            </w:tcBorders>
            <w:vAlign w:val="center"/>
          </w:tcPr>
          <w:p w14:paraId="337AAE8C">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核心产品：</w:t>
            </w:r>
          </w:p>
          <w:p w14:paraId="0B4BAD98">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本项目为单一产品采购项目。</w:t>
            </w:r>
          </w:p>
          <w:p w14:paraId="367C9378">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本项目为非单一产品采购项目，核心产品为：</w:t>
            </w:r>
            <w:r>
              <w:rPr>
                <w:rFonts w:hint="eastAsia" w:ascii="方正仿宋_GB2312" w:hAnsi="方正仿宋_GB2312" w:eastAsia="方正仿宋_GB2312" w:cs="方正仿宋_GB2312"/>
                <w:sz w:val="24"/>
                <w:highlight w:val="none"/>
                <w:u w:val="single"/>
                <w:lang w:val="en-US" w:eastAsia="zh-CN"/>
              </w:rPr>
              <w:t>粳米、长粒米</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w:t>
            </w:r>
          </w:p>
          <w:p w14:paraId="204F06E9">
            <w:p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sz w:val="24"/>
                <w:highlight w:val="none"/>
              </w:rPr>
              <w:t>注：若不单独标明核心产品则所有产品均被视为核心产品</w:t>
            </w:r>
          </w:p>
        </w:tc>
      </w:tr>
      <w:tr w14:paraId="226A68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656303BE">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bottom w:val="single" w:color="auto" w:sz="4" w:space="0"/>
              <w:tl2br w:val="nil"/>
              <w:tr2bl w:val="nil"/>
            </w:tcBorders>
            <w:vAlign w:val="center"/>
          </w:tcPr>
          <w:p w14:paraId="4931685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评标方法：综合评分法</w:t>
            </w:r>
          </w:p>
        </w:tc>
      </w:tr>
      <w:tr w14:paraId="466510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579560B6">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tl2br w:val="nil"/>
              <w:tr2bl w:val="nil"/>
            </w:tcBorders>
            <w:vAlign w:val="center"/>
          </w:tcPr>
          <w:p w14:paraId="6B603C3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项目属性：货物</w:t>
            </w:r>
          </w:p>
        </w:tc>
      </w:tr>
      <w:tr w14:paraId="1ECD8B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522" w:type="dxa"/>
            <w:gridSpan w:val="2"/>
            <w:tcBorders>
              <w:tl2br w:val="nil"/>
              <w:tr2bl w:val="nil"/>
            </w:tcBorders>
            <w:vAlign w:val="center"/>
          </w:tcPr>
          <w:p w14:paraId="100F734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w:t>
            </w:r>
          </w:p>
          <w:p w14:paraId="7BEFB6B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1、关于本项目所有公告、公示在新疆政府采购网发布。</w:t>
            </w:r>
          </w:p>
          <w:p w14:paraId="01CE3A4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2、请投标单位随时关注本项目的澄清、答疑、变更事项。</w:t>
            </w:r>
          </w:p>
          <w:p w14:paraId="2F5E264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3、本项目实行电子招投标，供应商须登录政采云平台申请获取招标文件，并通过政采云电子投标客户端制作响应文件，同时自行承担与投标有关的一切费用。</w:t>
            </w:r>
          </w:p>
          <w:p w14:paraId="76957C1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5BBFC42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5、有意向参与新疆区域电子开评标的供应商，可访问新疆数字证书认证中心官方网站（https://www.xjca.com.cn/）或下载“新疆政务通”APP自行进行申领。如需咨询，请联系新疆CA服务热线0991-2819290。</w:t>
            </w:r>
          </w:p>
          <w:p w14:paraId="756EC2E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6、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2790465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DA8E48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8、供应商在开标前须提前配置好电脑浏览器（建议使用360浏览器或谷歌浏览器），开标时请使用制作加密电子响应文件的CA锁进行解密及报价确认。</w:t>
            </w:r>
            <w:r>
              <w:rPr>
                <w:rFonts w:hint="eastAsia" w:ascii="方正仿宋_GB2312" w:hAnsi="方正仿宋_GB2312" w:eastAsia="方正仿宋_GB2312" w:cs="方正仿宋_GB2312"/>
                <w:b/>
                <w:bCs/>
                <w:sz w:val="24"/>
                <w:highlight w:val="none"/>
              </w:rPr>
              <w:t>本项目投标文件解密时间定为30分钟，如投标人因自身原因导致在规定的时间无法正常解密，视为开标后撤销其投标文件，投标保证金招标人有权不予退还。</w:t>
            </w:r>
          </w:p>
        </w:tc>
      </w:tr>
    </w:tbl>
    <w:p w14:paraId="0B9DCD66">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17EB1485">
      <w:pPr>
        <w:pStyle w:val="3"/>
        <w:numPr>
          <w:ilvl w:val="0"/>
          <w:numId w:val="1"/>
        </w:numPr>
        <w:jc w:val="center"/>
        <w:rPr>
          <w:rFonts w:ascii="方正仿宋_GB2312" w:hAnsi="方正仿宋_GB2312" w:eastAsia="方正仿宋_GB2312" w:cs="方正仿宋_GB2312"/>
          <w:sz w:val="32"/>
          <w:szCs w:val="32"/>
          <w:highlight w:val="none"/>
        </w:rPr>
      </w:pPr>
      <w:bookmarkStart w:id="10" w:name="_Toc17761"/>
      <w:r>
        <w:rPr>
          <w:rFonts w:hint="eastAsia" w:ascii="方正仿宋_GB2312" w:hAnsi="方正仿宋_GB2312" w:eastAsia="方正仿宋_GB2312" w:cs="方正仿宋_GB2312"/>
          <w:sz w:val="32"/>
          <w:szCs w:val="32"/>
          <w:highlight w:val="none"/>
        </w:rPr>
        <w:t>投标人须知</w:t>
      </w:r>
      <w:bookmarkEnd w:id="10"/>
    </w:p>
    <w:p w14:paraId="2F42A2C1">
      <w:pPr>
        <w:spacing w:line="500" w:lineRule="exact"/>
        <w:rPr>
          <w:rFonts w:ascii="方正仿宋_GB2312" w:hAnsi="方正仿宋_GB2312" w:eastAsia="方正仿宋_GB2312" w:cs="方正仿宋_GB2312"/>
          <w:sz w:val="24"/>
          <w:highlight w:val="none"/>
        </w:rPr>
      </w:pPr>
    </w:p>
    <w:p w14:paraId="4ACA2139">
      <w:pPr>
        <w:numPr>
          <w:ilvl w:val="0"/>
          <w:numId w:val="2"/>
        </w:numPr>
        <w:spacing w:line="500" w:lineRule="exact"/>
        <w:jc w:val="center"/>
        <w:outlineLvl w:val="1"/>
        <w:rPr>
          <w:rFonts w:ascii="方正仿宋_GB2312" w:hAnsi="方正仿宋_GB2312" w:eastAsia="方正仿宋_GB2312" w:cs="方正仿宋_GB2312"/>
          <w:b/>
          <w:bCs/>
          <w:sz w:val="24"/>
          <w:highlight w:val="none"/>
        </w:rPr>
      </w:pPr>
      <w:bookmarkStart w:id="11" w:name="_Toc16115"/>
      <w:r>
        <w:rPr>
          <w:rFonts w:hint="eastAsia" w:ascii="方正仿宋_GB2312" w:hAnsi="方正仿宋_GB2312" w:eastAsia="方正仿宋_GB2312" w:cs="方正仿宋_GB2312"/>
          <w:b/>
          <w:bCs/>
          <w:sz w:val="24"/>
          <w:highlight w:val="none"/>
        </w:rPr>
        <w:t>说 明</w:t>
      </w:r>
      <w:bookmarkEnd w:id="11"/>
    </w:p>
    <w:p w14:paraId="588256A6">
      <w:pPr>
        <w:numPr>
          <w:ilvl w:val="0"/>
          <w:numId w:val="3"/>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采购人、采购代理机构及投标人</w:t>
      </w:r>
    </w:p>
    <w:p w14:paraId="39D52C39">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采购人：是指依法进行政府采购的国家机构、事业单位、团体组织。</w:t>
      </w:r>
    </w:p>
    <w:p w14:paraId="5C4D74B4">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采购代理机构：本次招标的采购代理机构为新疆世纪星工程咨询有限公司。</w:t>
      </w:r>
    </w:p>
    <w:p w14:paraId="0744FC5A">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投标人：是指向采购人提供货物、工程或者服务的法人、其他组织或者自然人。</w:t>
      </w:r>
    </w:p>
    <w:p w14:paraId="0642F893">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投标人须满足以下条件：</w:t>
      </w:r>
    </w:p>
    <w:p w14:paraId="36035FFB">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具备《中华人民共和国政府采购法》第二十二条关于投标人条件的规定，遵守国家、本项目采购人本级和上级财政部门政府采购的有关规定。</w:t>
      </w:r>
    </w:p>
    <w:p w14:paraId="77DBF8C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以招标文件规定的方式获得了本项目的招标文件。</w:t>
      </w:r>
    </w:p>
    <w:p w14:paraId="296E930D">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符合</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中规定的其他资格要求。</w:t>
      </w:r>
    </w:p>
    <w:p w14:paraId="1C9009B6">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如经财政主管部门批准可以采购进口产品，将在投标须知前附表中写明。但投标人应保证所投产品可履行合法报通关手续进入中国关境内。若</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中未写明允许采购进口产品，如投标人所投产品为进口产品，其投标将作为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 xml:space="preserve">被拒绝。 </w:t>
      </w:r>
    </w:p>
    <w:p w14:paraId="13C81A19">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中小企业、监狱企业及残疾人福利性单位。</w:t>
      </w:r>
    </w:p>
    <w:p w14:paraId="03D01AF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采购标的对应的中小企业划分标准所属行业见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65382622">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若投标须知前附表中写明专门面向中小或小微企业采购的，如投标人所提供的货物为非中小或小微企业制造，或提供的服务、工程为非中小或小微企业承接，其投标将被认定为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。若投标须知前附表中写明本项目预留部分采购项目预算专门面向中小企业采购的，本项目面向中小企业采购预留份额、措施及比例见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，未达到上述比例的投标将被认定为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。承接企业如为监狱企业或残疾人福利性单位的，视同为小型、微型企业。</w:t>
      </w:r>
    </w:p>
    <w:p w14:paraId="75EA3D1A">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46A7062C">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投标人提供的货物、工程或者服务符合下列情形的，享受中小企业扶持政策：</w:t>
      </w:r>
    </w:p>
    <w:p w14:paraId="77D6C85A">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在货物采购项目中，货物由中小企业制造，即货物由中小企业生产且使用该中小企业商号或者注册商标；</w:t>
      </w:r>
    </w:p>
    <w:p w14:paraId="02AF1021">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在工程采购项目中，工程由中小企业承建，即工程施工单位为中小企业；</w:t>
      </w:r>
    </w:p>
    <w:p w14:paraId="054FCCAB">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在服务采购项目中，服务由中小企业承接，即提供服务的人员为中小企业依照《中华人民共和国劳动合同法》订立劳动合同的从业人员。 </w:t>
      </w:r>
    </w:p>
    <w:p w14:paraId="25B5229E">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在货物采购项目中，投标人提供的货物既有中小企业制造货物，也有大型企业制造货物的，不享受中小企业扶持政策。 </w:t>
      </w:r>
    </w:p>
    <w:p w14:paraId="27D5F376">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以联合体形式参加政府采购活动，联合体各方均为中小企业的，联合体视同中小企业。其中，联合体各方均为小微企业的，联合体视同小微企业。</w:t>
      </w:r>
    </w:p>
    <w:p w14:paraId="2662F140">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704328C0">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享受政府采购支持政策的残疾人福利性单位根据《关于促进残疾人就业政府采购政策的通知》（财库〔2017〕141号）应当同时满足以下条件： </w:t>
      </w:r>
    </w:p>
    <w:p w14:paraId="4FCBC4BF">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安置的残疾人占本单位在职职工人数的比例不低于25%（含25%），并且安置的残疾人人数不少于10人（含10人）； </w:t>
      </w:r>
    </w:p>
    <w:p w14:paraId="2E614860">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依法与安置的每位残疾人签订了一年以上（含一年）的劳动合同或服务协议；</w:t>
      </w:r>
    </w:p>
    <w:p w14:paraId="7915602B">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为安置的每位残疾人按月足额缴纳了基本养老保险、基本医疗保险、失业保险、工伤保险和生育保险等社会保险费；</w:t>
      </w:r>
    </w:p>
    <w:p w14:paraId="11E5D1C4">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通过银行等金融机构向安置的每位残疾人，按月支付了不低于单位所在区县适用的经省级人民政府批准的月最低工资标准的工资；</w:t>
      </w:r>
    </w:p>
    <w:p w14:paraId="6E09D079">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提供本单位制造的货物、承担的工程或者服务，或者提供其他残疾人福利性单位制造的货物（不包括使用非残疾人福利性单位注册商标的货物）。</w:t>
      </w:r>
    </w:p>
    <w:p w14:paraId="51E2491B">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33FF22B">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享受中小企业扶持政策获得政府采购合同的，小微企业不得将合同分包给大中型企业，中型企业不得将合同分包给大型企业。</w:t>
      </w:r>
    </w:p>
    <w:p w14:paraId="4DE15216">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政府采购节能产品、环境标志产品</w:t>
      </w:r>
    </w:p>
    <w:p w14:paraId="7AFDE787">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D51E54C">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05B56FE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如本项目采购产品属于实施政府强制采购品目清单范围的节能产品，则投标人所报产品必须获得国家确定的认证机构出具的、处于有效期之内的节能产品认证证书，否则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3A10BE7E">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非政府强制采购的节能产品或环境标志产品，依据品目清单和认证证书实施政府优先采购。优先采购的具体规定见第六章《评标程序、评标方法和评标标准》（如涉及）。</w:t>
      </w:r>
    </w:p>
    <w:p w14:paraId="6794F8B6">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支持乡村产业振兴管理</w:t>
      </w:r>
    </w:p>
    <w:p w14:paraId="2B66BEE3">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为落实《关于运用政府采购政策支持乡村产业振兴的通知》（财库〔2021〕19 号）有关要求，做好支持脱贫攻坚工作，本项目采购活动中对于支持乡村振兴管理的相关要求见第五章《采购需求》（如涉及）。</w:t>
      </w:r>
    </w:p>
    <w:p w14:paraId="570B17C4">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正版软件</w:t>
      </w:r>
    </w:p>
    <w:p w14:paraId="59D2E69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DB80809">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383B60FA">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供应商信用记录</w:t>
      </w:r>
    </w:p>
    <w:p w14:paraId="49E89224">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58DBF0E1">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采购需求标准</w:t>
      </w:r>
    </w:p>
    <w:p w14:paraId="0981FB4C">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商品包装、快递包装政府采购需求标准（试行）</w:t>
      </w:r>
    </w:p>
    <w:p w14:paraId="581C5C2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28E5AD50">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绿色数据中心政府采购需求标准（试行）</w:t>
      </w:r>
    </w:p>
    <w:p w14:paraId="20C797B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为加快数据中心绿色转型，根据财政部生态环境部工业和信息化部关于印发《绿色数据中心政府采购需求标准（试行）》的通知（财库〔2023〕7 号），本项目如涉及绿色数据中心，则具体要求见第五章《采购需求》。</w:t>
      </w:r>
    </w:p>
    <w:p w14:paraId="603457D1">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其他采购需求标准</w:t>
      </w:r>
    </w:p>
    <w:p w14:paraId="1C26D8A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582E5394">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中允许联合体投标，对联合体规定如下：</w:t>
      </w:r>
    </w:p>
    <w:p w14:paraId="1B60048E">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两个以上投标人可以组成一个投标联合体，以一个投标人的身份投标。  </w:t>
      </w:r>
    </w:p>
    <w:p w14:paraId="45E3B2E1">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联合体各方均应符合《中华人民共和国政府采购法》第二十二条规定的条件，遵守国家、本项目采购人本级和上级财政部门政府采购的有关规定。</w:t>
      </w:r>
    </w:p>
    <w:p w14:paraId="4B3823D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采购人根据采购项目对投标人的特殊要求，联合体中至少应当有一方符合相关规定。</w:t>
      </w:r>
    </w:p>
    <w:p w14:paraId="2F265777">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联合体各方应签订共同投标协议，明确约定联合体各方承担的工作和相应的责任，并将共同投标协议连同投标文件一并提交采购人或采购代理机构。</w:t>
      </w:r>
    </w:p>
    <w:p w14:paraId="1FEA2D60">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706AB9ED">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联合体中有同类资质的投标人按照联合体分工承担相同工作的，按照资质等级较低的投标人确定资质等级。</w:t>
      </w:r>
    </w:p>
    <w:p w14:paraId="2891963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对联合体投标的其他资格要求见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7687850A">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单位负责人为同一人或者存在直接控股、管理关系的不同投标人，其投标将被认定为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6A162EF3">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为本项目提供整体设计、规范编制或者项目管理、监理、检测等服务的投标人，其投标将被认定为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21EBDA8C">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 xml:space="preserve"> 资金来源 </w:t>
      </w:r>
    </w:p>
    <w:p w14:paraId="5DFDE8F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本项目的采购人已获得足以支付本次招标后所签订的合同项下的资金（包括财政性资金和本项目采购中无法与财政性资金分割的非财政性资金）。 </w:t>
      </w:r>
    </w:p>
    <w:p w14:paraId="2C7E529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项目预算金额和最高限价见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64FD6FA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投标人报价超过招标文件规定的预算金额或者最高限价的，其投标将被认定为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7DB84B4E">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投标费用</w:t>
      </w:r>
    </w:p>
    <w:p w14:paraId="5EDBD8C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投标人应自行承担所有与准备和参加投标有关的费用，无论投标的结果如何，采购人或采购代理机构在任何情况下均无承担这些费用的义务和责任。</w:t>
      </w:r>
    </w:p>
    <w:p w14:paraId="7827A426">
      <w:pPr>
        <w:numPr>
          <w:ilvl w:val="0"/>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适用法律</w:t>
      </w:r>
    </w:p>
    <w:p w14:paraId="315D00B1">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6FB0A567">
      <w:pPr>
        <w:tabs>
          <w:tab w:val="left" w:pos="0"/>
        </w:tabs>
        <w:spacing w:line="500" w:lineRule="exact"/>
        <w:rPr>
          <w:rFonts w:ascii="方正仿宋_GB2312" w:hAnsi="方正仿宋_GB2312" w:eastAsia="方正仿宋_GB2312" w:cs="方正仿宋_GB2312"/>
          <w:b/>
          <w:bCs/>
          <w:sz w:val="24"/>
          <w:highlight w:val="none"/>
        </w:rPr>
      </w:pPr>
    </w:p>
    <w:p w14:paraId="6A2E5DE6">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2" w:name="_Toc18603"/>
      <w:r>
        <w:rPr>
          <w:rFonts w:hint="eastAsia" w:ascii="方正仿宋_GB2312" w:hAnsi="方正仿宋_GB2312" w:eastAsia="方正仿宋_GB2312" w:cs="方正仿宋_GB2312"/>
          <w:b/>
          <w:bCs/>
          <w:sz w:val="24"/>
          <w:highlight w:val="none"/>
        </w:rPr>
        <w:t>招标文件</w:t>
      </w:r>
      <w:bookmarkEnd w:id="12"/>
    </w:p>
    <w:p w14:paraId="3AA4EB3D">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招标文件构成</w:t>
      </w:r>
    </w:p>
    <w:p w14:paraId="16C774A2">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招标文件包括以下部分：</w:t>
      </w:r>
    </w:p>
    <w:p w14:paraId="49733F07">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第一章 招标公告（投标邀请） </w:t>
      </w:r>
    </w:p>
    <w:p w14:paraId="7F4D7D54">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第二章 投标须知前附表 </w:t>
      </w:r>
    </w:p>
    <w:p w14:paraId="24B53DED">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第三章 投标人须知</w:t>
      </w:r>
    </w:p>
    <w:p w14:paraId="5ED7F568">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第四章 政府采购合同 </w:t>
      </w:r>
    </w:p>
    <w:p w14:paraId="2B5A2F6E">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第五章 采购需求 </w:t>
      </w:r>
    </w:p>
    <w:p w14:paraId="1CDE39DE">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第六章 评标程序、评标方法和评标标准</w:t>
      </w:r>
    </w:p>
    <w:p w14:paraId="683AAA97">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第七章 投标文件格式 </w:t>
      </w:r>
    </w:p>
    <w:p w14:paraId="21DBF5B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投标人应认真阅读招标文件的全部内容。投标人应按照招标文件要求提交投标文件并保证所提供的全部资料的真实性，并对招标文件做出实质性响应，否则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7E0D6A6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招标文件中有不一致的，有澄清的部分以最终的澄清更正内容为准；未澄清的，以投标须知前附表为准；投标须知前附表不涉及的内容，以编排在后的最后描述为准。</w:t>
      </w:r>
    </w:p>
    <w:p w14:paraId="24E9E2F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现场考察或者答疑会及相关事项见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1A1A860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采购人在踏勘现场中介绍的资料和数据等，只是为了使投标人能够利用招标人现有的资料。招标人对投标人由此而作出的推论、解释和结论概不负责。</w:t>
      </w:r>
    </w:p>
    <w:p w14:paraId="53867D2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投标人自行承担踏勘现场发生的责任、风险和自身费用。</w:t>
      </w:r>
    </w:p>
    <w:p w14:paraId="23A092F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，对样品的评审方法及评审标准见招标文件第六章《评标程序、评标方法和评标标准》。</w:t>
      </w:r>
    </w:p>
    <w:p w14:paraId="6C25898F">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招标文件规定投标人提交样品的，样品属于投标文件的组成部分。样品的生产、运输、安装、保全等一切费用由投标人自理。</w:t>
      </w:r>
    </w:p>
    <w:p w14:paraId="03F6AC5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0F42E34C">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对招标文件的澄清或修改</w:t>
      </w:r>
    </w:p>
    <w:p w14:paraId="04A316F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5DFE888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5268FFA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3FEEC30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为了保证对招标文件的澄清和修改满足法律的时限要求，任何要求对招标文件进行澄清的投标人，均应在投标截止期十五日前，以书面形式将澄清要求通知采购人或采购代理机构。</w:t>
      </w:r>
    </w:p>
    <w:p w14:paraId="6A26EB6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如更正公告有重新发布电子招标文件的，投标人应登录电子招投标平台下载最新发布的电子招标文件制作投标文件。</w:t>
      </w:r>
    </w:p>
    <w:p w14:paraId="635DF61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73BE2EE8">
      <w:pPr>
        <w:tabs>
          <w:tab w:val="left" w:pos="0"/>
        </w:tabs>
        <w:spacing w:line="500" w:lineRule="exact"/>
        <w:rPr>
          <w:rFonts w:ascii="方正仿宋_GB2312" w:hAnsi="方正仿宋_GB2312" w:eastAsia="方正仿宋_GB2312" w:cs="方正仿宋_GB2312"/>
          <w:sz w:val="24"/>
          <w:highlight w:val="none"/>
        </w:rPr>
      </w:pPr>
    </w:p>
    <w:p w14:paraId="4A3608DA">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3" w:name="_Toc25452"/>
      <w:r>
        <w:rPr>
          <w:rFonts w:hint="eastAsia" w:ascii="方正仿宋_GB2312" w:hAnsi="方正仿宋_GB2312" w:eastAsia="方正仿宋_GB2312" w:cs="方正仿宋_GB2312"/>
          <w:b/>
          <w:bCs/>
          <w:sz w:val="24"/>
          <w:highlight w:val="none"/>
        </w:rPr>
        <w:t>投标文件的编制</w:t>
      </w:r>
      <w:bookmarkEnd w:id="13"/>
    </w:p>
    <w:p w14:paraId="4DFC8F66">
      <w:pPr>
        <w:numPr>
          <w:ilvl w:val="0"/>
          <w:numId w:val="7"/>
        </w:numPr>
        <w:tabs>
          <w:tab w:val="left" w:pos="0"/>
        </w:tabs>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投标范围、投标文件中计量单位的使用及投标语言</w:t>
      </w:r>
    </w:p>
    <w:p w14:paraId="514CF1E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投标人可对招标文件中一个或几个分包进行投标，除非在</w:t>
      </w:r>
      <w:r>
        <w:rPr>
          <w:rFonts w:hint="eastAsia" w:ascii="方正仿宋_GB2312" w:hAnsi="方正仿宋_GB2312" w:eastAsia="方正仿宋_GB2312" w:cs="方正仿宋_GB2312"/>
          <w:sz w:val="24"/>
          <w:highlight w:val="none"/>
          <w:u w:val="single"/>
        </w:rPr>
        <w:t>投标须知前附表中另有规定</w:t>
      </w:r>
      <w:r>
        <w:rPr>
          <w:rFonts w:hint="eastAsia" w:ascii="方正仿宋_GB2312" w:hAnsi="方正仿宋_GB2312" w:eastAsia="方正仿宋_GB2312" w:cs="方正仿宋_GB2312"/>
          <w:sz w:val="24"/>
          <w:highlight w:val="none"/>
        </w:rPr>
        <w:t xml:space="preserve">。 </w:t>
      </w:r>
    </w:p>
    <w:p w14:paraId="2B37464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投标人应当对所投采购包对应第五章《采购需求》所列的全部内容进行投标，不得将一个采购包中的内容拆分投标，其该包投标将被认定为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49C0F4E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无论招标文件中是否要求，投标人所投货物或服务均应符合国家强制性标准。</w:t>
      </w:r>
    </w:p>
    <w:p w14:paraId="45938ECF">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除招标文件有特殊要求外，本项目投标所使用的计量单位，应采用中华人民共和国法定计量单位。</w:t>
      </w:r>
    </w:p>
    <w:p w14:paraId="2745E40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5113203E">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投标文件构成</w:t>
      </w:r>
    </w:p>
    <w:p w14:paraId="1FD408A2">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投标人应当按照招标文件的要求编制投标文件。投标文件应由资格证明文件、报价文件、商务和技术文件四部分构成。投标文件的部分格式要求，见第七章《投标文件格式》。</w:t>
      </w:r>
    </w:p>
    <w:p w14:paraId="50CC071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第五章《采购需求》及第六章《评标程序、评标方法和评标标准》中涉及的证明文件。</w:t>
      </w:r>
    </w:p>
    <w:p w14:paraId="2B1F79C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413958F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投标人认为应附的其他材料。</w:t>
      </w:r>
    </w:p>
    <w:p w14:paraId="0F8510A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715AB13A">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投标报价</w:t>
      </w:r>
    </w:p>
    <w:p w14:paraId="7F75A0EF">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所有投标均以人民币报价。</w:t>
      </w:r>
    </w:p>
    <w:p w14:paraId="6B1B417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方正仿宋_GB2312" w:hAnsi="方正仿宋_GB2312" w:eastAsia="方正仿宋_GB2312" w:cs="方正仿宋_GB2312"/>
          <w:b/>
          <w:bCs/>
          <w:sz w:val="24"/>
          <w:highlight w:val="none"/>
        </w:rPr>
        <w:t>投标被拒绝</w:t>
      </w:r>
      <w:r>
        <w:rPr>
          <w:rFonts w:hint="eastAsia" w:ascii="方正仿宋_GB2312" w:hAnsi="方正仿宋_GB2312" w:eastAsia="方正仿宋_GB2312" w:cs="方正仿宋_GB2312"/>
          <w:sz w:val="24"/>
          <w:highlight w:val="none"/>
        </w:rPr>
        <w:t>。</w:t>
      </w:r>
    </w:p>
    <w:p w14:paraId="60A96E61">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29E6BBD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7D9665D0">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投标保证金</w:t>
      </w:r>
    </w:p>
    <w:p w14:paraId="5A932B7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中规定的金额及要求交纳投标保证金，并作为其投标的一部分。</w:t>
      </w:r>
    </w:p>
    <w:p w14:paraId="049A285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交纳保证金的形式除</w:t>
      </w:r>
      <w:r>
        <w:rPr>
          <w:rFonts w:hint="eastAsia" w:ascii="方正仿宋_GB2312" w:hAnsi="方正仿宋_GB2312" w:eastAsia="方正仿宋_GB2312" w:cs="方正仿宋_GB2312"/>
          <w:sz w:val="24"/>
          <w:highlight w:val="none"/>
          <w:u w:val="single"/>
        </w:rPr>
        <w:t>供应商须知前附表</w:t>
      </w:r>
      <w:r>
        <w:rPr>
          <w:rFonts w:hint="eastAsia" w:ascii="方正仿宋_GB2312" w:hAnsi="方正仿宋_GB2312" w:eastAsia="方正仿宋_GB2312" w:cs="方正仿宋_GB2312"/>
          <w:sz w:val="24"/>
          <w:highlight w:val="none"/>
        </w:rPr>
        <w:t>中另有约定外，可采用的形式：政府采购法律法规接受的支票、汇票、本票、网上银行支付或者金融机构、担保机构出具的保函等非现金形式。</w:t>
      </w:r>
    </w:p>
    <w:p w14:paraId="192580E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0277ADC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如采用金融机构、专业担保机构开具的投标担保函、投标保证保险函等形式提交投标保证金的，投标担保函或投标保证保险函须开具给采购人（保险受益人须为采购人），否则其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。电子保函与纸质保函具有同样效力。</w:t>
      </w:r>
    </w:p>
    <w:p w14:paraId="33F16C21">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投标保证金（保函）有效期同投标有效期。</w:t>
      </w:r>
    </w:p>
    <w:p w14:paraId="0DD313E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联合体投标的，可以由联合体中的一方或者共同提交投标保证金，以一方名义提交投标保证金的，对联合体各方均具有约束力。</w:t>
      </w:r>
    </w:p>
    <w:p w14:paraId="69D7E18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0B1ACE3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投标人在投标截止时间前撤回已提交的投标文件的，自收到投标人书面撤回通知之日起 5 个工作日内退还已收取的投标保证金。 </w:t>
      </w:r>
    </w:p>
    <w:p w14:paraId="3C4C676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中标人的投标保证金，自采购合同签订之日起 5 个工作日内退还中标人。 </w:t>
      </w:r>
    </w:p>
    <w:p w14:paraId="0CA1833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未中标投标人的投标保证金，自中标通知书发出之日起 5 个工作日内退还未中标人。</w:t>
      </w:r>
    </w:p>
    <w:p w14:paraId="642E982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终止采购活动的项目已经收取投标保证金的，自终止采购活动后 5 个工作日内退还已收取的投标保证金。</w:t>
      </w:r>
    </w:p>
    <w:p w14:paraId="1CE56DC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有下列情形之一的，采购人或采购代理机构可以不予退还投标保证金：</w:t>
      </w:r>
    </w:p>
    <w:p w14:paraId="3B5CC2ED">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在投标有效期内，投标人撤回投标的； </w:t>
      </w:r>
    </w:p>
    <w:p w14:paraId="78ACD0CC">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中标人不按本招标文件的规定与采购人签订合同的； </w:t>
      </w:r>
    </w:p>
    <w:p w14:paraId="5C5E846B">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中标人不按本招标文件的规定提交履约保证金的； </w:t>
      </w:r>
    </w:p>
    <w:p w14:paraId="279CEEDD">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中标人不按本招标文件的规定缴纳中标服务费的； </w:t>
      </w:r>
    </w:p>
    <w:p w14:paraId="3E78D859">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存在的串通投标情形的； </w:t>
      </w:r>
    </w:p>
    <w:p w14:paraId="22493321">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存在向采购人、代理机构或评标专家行贿事实的； </w:t>
      </w:r>
    </w:p>
    <w:p w14:paraId="13EE0F4C">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法律、法规规定的其它情况。 </w:t>
      </w:r>
    </w:p>
    <w:p w14:paraId="28B7E3D0">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投标有效期</w:t>
      </w:r>
    </w:p>
    <w:p w14:paraId="5C749FF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投标文件应在</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中规定的投标有效期内保持有效，投标有效期少于招标文件规定期限的，其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43CE019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251F8D8A">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投标文件的制作</w:t>
      </w:r>
    </w:p>
    <w:p w14:paraId="6914264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22B1CB5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投标人应使用电子招投标平台提供的投标客户端编制、标记、加密投标文件，成功加密后将生成指定格式的电子投标文件和电子备用投标文件</w:t>
      </w:r>
    </w:p>
    <w:p w14:paraId="760D5E9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如有对多个采购包投标的，要对每个采购包独立制作电子投标文件。</w:t>
      </w:r>
    </w:p>
    <w:p w14:paraId="39D08CEF">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投标人须对招标文件的对应要求给予唯一的实质性响应，否则将视为</w:t>
      </w:r>
      <w:r>
        <w:rPr>
          <w:rFonts w:hint="eastAsia" w:ascii="方正仿宋_GB2312" w:hAnsi="方正仿宋_GB2312" w:eastAsia="方正仿宋_GB2312" w:cs="方正仿宋_GB2312"/>
          <w:b/>
          <w:bCs/>
          <w:sz w:val="24"/>
          <w:highlight w:val="none"/>
        </w:rPr>
        <w:t>不响应</w:t>
      </w:r>
      <w:r>
        <w:rPr>
          <w:rFonts w:hint="eastAsia" w:ascii="方正仿宋_GB2312" w:hAnsi="方正仿宋_GB2312" w:eastAsia="方正仿宋_GB2312" w:cs="方正仿宋_GB2312"/>
          <w:sz w:val="24"/>
          <w:highlight w:val="none"/>
        </w:rPr>
        <w:t>。</w:t>
      </w:r>
    </w:p>
    <w:p w14:paraId="52BC35E2">
      <w:pPr>
        <w:numPr>
          <w:ilvl w:val="1"/>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招标文件中，凡标有“</w:t>
      </w:r>
      <w:r>
        <w:rPr>
          <w:rFonts w:ascii="Times New Roman" w:hAnsi="Times New Roman" w:cs="Times New Roman"/>
          <w:highlight w:val="none"/>
        </w:rPr>
        <w:t>★</w:t>
      </w:r>
      <w:r>
        <w:rPr>
          <w:rFonts w:hint="eastAsia" w:ascii="方正仿宋_GB2312" w:hAnsi="方正仿宋_GB2312" w:eastAsia="方正仿宋_GB2312" w:cs="方正仿宋_GB2312"/>
          <w:b/>
          <w:bCs/>
          <w:sz w:val="24"/>
          <w:highlight w:val="none"/>
        </w:rPr>
        <w:t>”的地方均为实质性响应条款，投标人若有一项带“</w:t>
      </w:r>
      <w:r>
        <w:rPr>
          <w:rFonts w:ascii="Times New Roman" w:hAnsi="Times New Roman" w:cs="Times New Roman"/>
          <w:highlight w:val="none"/>
        </w:rPr>
        <w:t>★</w:t>
      </w:r>
      <w:r>
        <w:rPr>
          <w:rFonts w:hint="eastAsia" w:ascii="方正仿宋_GB2312" w:hAnsi="方正仿宋_GB2312" w:eastAsia="方正仿宋_GB2312" w:cs="方正仿宋_GB2312"/>
          <w:b/>
          <w:bCs/>
          <w:sz w:val="24"/>
          <w:highlight w:val="none"/>
        </w:rPr>
        <w:t>”的条款未响应或不满足，将按无效投标处理。</w:t>
      </w:r>
    </w:p>
    <w:p w14:paraId="414EC98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78AC970F">
      <w:pPr>
        <w:tabs>
          <w:tab w:val="left" w:pos="0"/>
        </w:tabs>
        <w:spacing w:line="500" w:lineRule="exact"/>
        <w:rPr>
          <w:rFonts w:ascii="方正仿宋_GB2312" w:hAnsi="方正仿宋_GB2312" w:eastAsia="方正仿宋_GB2312" w:cs="方正仿宋_GB2312"/>
          <w:sz w:val="24"/>
          <w:highlight w:val="none"/>
        </w:rPr>
      </w:pPr>
    </w:p>
    <w:p w14:paraId="1D317055">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4" w:name="_Toc23005"/>
      <w:r>
        <w:rPr>
          <w:rFonts w:hint="eastAsia" w:ascii="方正仿宋_GB2312" w:hAnsi="方正仿宋_GB2312" w:eastAsia="方正仿宋_GB2312" w:cs="方正仿宋_GB2312"/>
          <w:b/>
          <w:bCs/>
          <w:sz w:val="24"/>
          <w:highlight w:val="none"/>
        </w:rPr>
        <w:t>投标文件的提交</w:t>
      </w:r>
      <w:bookmarkEnd w:id="14"/>
    </w:p>
    <w:p w14:paraId="34A6760E">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投标文件的提交</w:t>
      </w:r>
    </w:p>
    <w:p w14:paraId="5DBCC4E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投标人应在</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3C69D72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代理机构对因不可抗力事件造成的投标文件的损坏、丢失的，不承担责任。</w:t>
      </w:r>
    </w:p>
    <w:p w14:paraId="3CD268F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出现下述情形之一，属于未成功提交投标文件，按无效</w:t>
      </w:r>
      <w:r>
        <w:rPr>
          <w:rFonts w:hint="eastAsia" w:ascii="方正仿宋_GB2312" w:hAnsi="方正仿宋_GB2312" w:eastAsia="方正仿宋_GB2312" w:cs="方正仿宋_GB2312"/>
          <w:b/>
          <w:bCs/>
          <w:sz w:val="24"/>
          <w:highlight w:val="none"/>
        </w:rPr>
        <w:t>投标处理</w:t>
      </w:r>
      <w:r>
        <w:rPr>
          <w:rFonts w:hint="eastAsia" w:ascii="方正仿宋_GB2312" w:hAnsi="方正仿宋_GB2312" w:eastAsia="方正仿宋_GB2312" w:cs="方正仿宋_GB2312"/>
          <w:sz w:val="24"/>
          <w:highlight w:val="none"/>
        </w:rPr>
        <w:t>：</w:t>
      </w:r>
    </w:p>
    <w:p w14:paraId="3084B23D">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至提交投标文件截止时，投标文件未完整上传的。 </w:t>
      </w:r>
    </w:p>
    <w:p w14:paraId="2C389985">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投标文件未按投标格式中注明需签字盖章的要求进行签名（含电子签名）和加盖电子印章，或签名（含电子签名）或电子印章不完整的。</w:t>
      </w:r>
    </w:p>
    <w:p w14:paraId="371BB9B5">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投标文件损坏或格式不正确的。</w:t>
      </w:r>
    </w:p>
    <w:p w14:paraId="3DEE3C4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投标文件的修改、撤回与撤销</w:t>
      </w:r>
    </w:p>
    <w:p w14:paraId="798CD857">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6DCDB6C2">
      <w:pPr>
        <w:numPr>
          <w:ilvl w:val="2"/>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在提交投标文件截止时间后，投标人不得补充、修改和更换投标文件。</w:t>
      </w:r>
      <w:r>
        <w:rPr>
          <w:rFonts w:hint="eastAsia" w:ascii="方正仿宋_GB2312" w:hAnsi="方正仿宋_GB2312" w:eastAsia="方正仿宋_GB2312" w:cs="方正仿宋_GB2312"/>
          <w:b/>
          <w:bCs/>
          <w:sz w:val="24"/>
          <w:highlight w:val="none"/>
        </w:rPr>
        <w:t xml:space="preserve"> </w:t>
      </w:r>
    </w:p>
    <w:p w14:paraId="2A1EBCE0">
      <w:pPr>
        <w:tabs>
          <w:tab w:val="left" w:pos="0"/>
        </w:tabs>
        <w:spacing w:line="500" w:lineRule="exact"/>
        <w:rPr>
          <w:rFonts w:ascii="方正仿宋_GB2312" w:hAnsi="方正仿宋_GB2312" w:eastAsia="方正仿宋_GB2312" w:cs="方正仿宋_GB2312"/>
          <w:b/>
          <w:bCs/>
          <w:sz w:val="24"/>
          <w:highlight w:val="none"/>
        </w:rPr>
      </w:pPr>
    </w:p>
    <w:p w14:paraId="6F280C57">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5" w:name="_Toc5914"/>
      <w:r>
        <w:rPr>
          <w:rFonts w:hint="eastAsia" w:ascii="方正仿宋_GB2312" w:hAnsi="方正仿宋_GB2312" w:eastAsia="方正仿宋_GB2312" w:cs="方正仿宋_GB2312"/>
          <w:b/>
          <w:bCs/>
          <w:sz w:val="24"/>
          <w:highlight w:val="none"/>
        </w:rPr>
        <w:t>开标、资格审查及评标</w:t>
      </w:r>
      <w:bookmarkEnd w:id="15"/>
    </w:p>
    <w:p w14:paraId="28927770">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开标</w:t>
      </w:r>
    </w:p>
    <w:p w14:paraId="111924D6">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采购人和采购代理机构将按</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093A10C5">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采用远程电子开标的：</w:t>
      </w:r>
    </w:p>
    <w:p w14:paraId="11B31D5C">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3C7EE124">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4E25EDF3">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方正仿宋_GB2312" w:hAnsi="方正仿宋_GB2312" w:eastAsia="方正仿宋_GB2312" w:cs="方正仿宋_GB2312"/>
          <w:b/>
          <w:bCs/>
          <w:sz w:val="24"/>
          <w:highlight w:val="none"/>
        </w:rPr>
        <w:t>投标处理</w:t>
      </w:r>
      <w:r>
        <w:rPr>
          <w:rFonts w:hint="eastAsia" w:ascii="方正仿宋_GB2312" w:hAnsi="方正仿宋_GB2312" w:eastAsia="方正仿宋_GB2312" w:cs="方正仿宋_GB2312"/>
          <w:sz w:val="24"/>
          <w:highlight w:val="none"/>
        </w:rPr>
        <w:t>。</w:t>
      </w:r>
    </w:p>
    <w:p w14:paraId="672BC999">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投标人代表对开标过程和开标记录有疑义，以及认为采购人、采购代理机构相关工作人员有需要回避的情形的，应当场提出询问或者回避申请。投标人未参加开标的，视同认可开标结果。</w:t>
      </w:r>
    </w:p>
    <w:p w14:paraId="418F958A">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投标截止时间后，投标人不足3家的，不得开标。同时，本次采购活动结束。</w:t>
      </w:r>
    </w:p>
    <w:p w14:paraId="7052017C">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开标时出现下列情况的，视为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处理：</w:t>
      </w:r>
    </w:p>
    <w:p w14:paraId="6AF7E0A5">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因投标人自身原因，未在规定时间内完成电子投标文件解密的；</w:t>
      </w:r>
    </w:p>
    <w:p w14:paraId="3808AC70">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10E10D02">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采购人或采购代理机构将对开标过程进行记录，由参加开标的各投标人代表和相关工作人员签字确认。</w:t>
      </w:r>
    </w:p>
    <w:p w14:paraId="300D30E0">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资格审查</w:t>
      </w:r>
    </w:p>
    <w:p w14:paraId="1AE3F79C">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6DF335AB">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资格审查要求详见第六章《评标程序、评标方法和评标标准》。</w:t>
      </w:r>
    </w:p>
    <w:p w14:paraId="5AC38599">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4B90CDA7">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评标委员会</w:t>
      </w:r>
    </w:p>
    <w:p w14:paraId="50342DD4">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评标委员会根据政府采购有关规定和本次招标采购项目的特点进行组建，并负责具体评标事务，独立履行职责。 </w:t>
      </w:r>
    </w:p>
    <w:p w14:paraId="6021B147">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782BCE04">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评标程序、评标方法和评标标准</w:t>
      </w:r>
    </w:p>
    <w:p w14:paraId="7CC3D559">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详见第六章《评标程序、评标方法和评标标准》</w:t>
      </w:r>
    </w:p>
    <w:p w14:paraId="7E9E0BF6">
      <w:pPr>
        <w:spacing w:line="500" w:lineRule="exact"/>
        <w:rPr>
          <w:rFonts w:ascii="方正仿宋_GB2312" w:hAnsi="方正仿宋_GB2312" w:eastAsia="方正仿宋_GB2312" w:cs="方正仿宋_GB2312"/>
          <w:sz w:val="24"/>
          <w:highlight w:val="none"/>
        </w:rPr>
      </w:pPr>
    </w:p>
    <w:p w14:paraId="4B7313E4">
      <w:pPr>
        <w:numPr>
          <w:ilvl w:val="0"/>
          <w:numId w:val="8"/>
        </w:numPr>
        <w:spacing w:line="500" w:lineRule="exact"/>
        <w:jc w:val="center"/>
        <w:outlineLvl w:val="1"/>
        <w:rPr>
          <w:rFonts w:ascii="方正仿宋_GB2312" w:hAnsi="方正仿宋_GB2312" w:eastAsia="方正仿宋_GB2312" w:cs="方正仿宋_GB2312"/>
          <w:b/>
          <w:bCs/>
          <w:sz w:val="24"/>
          <w:highlight w:val="none"/>
        </w:rPr>
      </w:pPr>
      <w:bookmarkStart w:id="16" w:name="_Toc24485"/>
      <w:r>
        <w:rPr>
          <w:rFonts w:hint="eastAsia" w:ascii="方正仿宋_GB2312" w:hAnsi="方正仿宋_GB2312" w:eastAsia="方正仿宋_GB2312" w:cs="方正仿宋_GB2312"/>
          <w:b/>
          <w:bCs/>
          <w:sz w:val="24"/>
          <w:highlight w:val="none"/>
        </w:rPr>
        <w:t>确定中标</w:t>
      </w:r>
      <w:bookmarkEnd w:id="16"/>
    </w:p>
    <w:p w14:paraId="20DAD9DF">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确定中标人</w:t>
      </w:r>
    </w:p>
    <w:p w14:paraId="3D4C581C">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4477576F">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中标公告与中标通知书</w:t>
      </w:r>
    </w:p>
    <w:p w14:paraId="3DDD8482">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采购人或采购代理机构自中标人确定之日起 2 个工作日内，在招标公告发布媒体发布中标结果，同时向中标人发出中标通知书，中标公告期限为 1 个工作日。</w:t>
      </w:r>
    </w:p>
    <w:p w14:paraId="542DB967">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中标通知书对采购人和中标供应商均具有法律效力。中标通知书发出后，中标供应商放弃中标项目的，应当依法承担法律责任。</w:t>
      </w:r>
    </w:p>
    <w:p w14:paraId="7A242184">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废标</w:t>
      </w:r>
    </w:p>
    <w:p w14:paraId="1633D1E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在招标采购中，出现下列情形之一的，应予废标：</w:t>
      </w:r>
    </w:p>
    <w:p w14:paraId="3B5DFA16">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符合专业条件的供应商或者对招标文件作实质响应的供应商不足三家的；</w:t>
      </w:r>
    </w:p>
    <w:p w14:paraId="5B33F9DB">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出现影响采购公正的违法、违规行为的；</w:t>
      </w:r>
    </w:p>
    <w:p w14:paraId="17A439B7">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投标人的报价均超过了采购预算，采购人不能支付的；</w:t>
      </w:r>
    </w:p>
    <w:p w14:paraId="20EC2578">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因重大变故，采购任务取消的；</w:t>
      </w:r>
    </w:p>
    <w:p w14:paraId="4ED1987C">
      <w:pPr>
        <w:numPr>
          <w:ilvl w:val="2"/>
          <w:numId w:val="7"/>
        </w:num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sz w:val="24"/>
          <w:highlight w:val="none"/>
        </w:rPr>
        <w:t>法律、法规规定的其他情形。</w:t>
      </w:r>
    </w:p>
    <w:p w14:paraId="5C24E289">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废标后，采购人将废标理由通知所有投标人。</w:t>
      </w:r>
    </w:p>
    <w:p w14:paraId="605E1C78">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签订合同</w:t>
      </w:r>
    </w:p>
    <w:p w14:paraId="0BC026C9">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中标人、采购人应当自中标通知书发出之日起 30 日内，按照招标文件和中标人投标文件的规定签订书面合同。所签订的合同不得对招标文件确定的事项和中标人投标文件作实质性修改。 </w:t>
      </w:r>
    </w:p>
    <w:p w14:paraId="041030E1">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中标人拒绝与采购人签订合同的，采购人可以按照评标报告推荐的中标候选人名单排序，确定下一候选人为中标人，也可以重新开展政府采购活动。</w:t>
      </w:r>
    </w:p>
    <w:p w14:paraId="5FFD8156">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联合体中标的，联合体各方应当共同与采购人签订合同，就中标项目向采购人承担连带责任。 </w:t>
      </w:r>
    </w:p>
    <w:p w14:paraId="20F8F74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。中标人就采购项目和分包项目向采购人负责，分包供应商就分包项目承担责任。</w:t>
      </w:r>
    </w:p>
    <w:p w14:paraId="36193BCE">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履约保证金</w:t>
      </w:r>
    </w:p>
    <w:p w14:paraId="4FEFA093">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中标人应按照</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规定的金额、形式和时间向采购人缴纳履约保证金。</w:t>
      </w:r>
    </w:p>
    <w:p w14:paraId="4BC83046">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经采购人同意，中标人也可以自愿采用其他履约保证金的提供方式。</w:t>
      </w:r>
    </w:p>
    <w:p w14:paraId="5A12460C">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如果中标人没有按照上述条款规定缴纳履约保证金，将视为放弃中标资格，中标人的投标保证金将被没收。在此情况下，采购人可确定下一候选人为中标人，也可以重新开展政府采购活动。</w:t>
      </w:r>
    </w:p>
    <w:p w14:paraId="2711F8B9">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代理服务费</w:t>
      </w:r>
    </w:p>
    <w:p w14:paraId="3753B165">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收费对象、收费标准及缴纳时间见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 xml:space="preserve">。由中标人支付的，中标人须一次性向采购代理机构缴纳代理费，投标报价应包含代理费用。 </w:t>
      </w:r>
    </w:p>
    <w:p w14:paraId="588D60D2">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询问与质疑</w:t>
      </w:r>
    </w:p>
    <w:p w14:paraId="19C24D7D">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询问</w:t>
      </w:r>
    </w:p>
    <w:p w14:paraId="7C89B443">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中“采购人、采购代理机构的名称、地址和联系方式”。</w:t>
      </w:r>
    </w:p>
    <w:p w14:paraId="4FCBB265">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质疑</w:t>
      </w:r>
    </w:p>
    <w:p w14:paraId="7C853BED">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025305B9">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供应商应知其权益受到损害之日是指：</w:t>
      </w:r>
    </w:p>
    <w:p w14:paraId="61708FB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（1）对招标文件提出质疑的，为获取招标文件之日或者招标文件获取期限届满之日；</w:t>
      </w:r>
    </w:p>
    <w:p w14:paraId="009C300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（2）对采购过程提出质疑的，为各采购程序环节结束之日；</w:t>
      </w:r>
    </w:p>
    <w:p w14:paraId="06C7351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（3）对中标结果提出质疑的，为中标结果公告期限届满之日。 </w:t>
      </w:r>
    </w:p>
    <w:p w14:paraId="067D9A9A">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498410BE">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质疑函须使用财政部制定的范本文件。投标人为自然人的，应当由本人签字；投标人为法人或者其他组织的，应当由法定代表人、主要负责人，或者其授权代表签字或者盖章，并加盖公章。</w:t>
      </w:r>
    </w:p>
    <w:p w14:paraId="7BE5DF9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质疑函应当包括下列内容： </w:t>
      </w:r>
    </w:p>
    <w:p w14:paraId="5539123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（1）投标人名称、地址、邮编、联系人及联系电话； </w:t>
      </w:r>
    </w:p>
    <w:p w14:paraId="4F2E964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（2）质疑项目的名称、编号； </w:t>
      </w:r>
    </w:p>
    <w:p w14:paraId="51F3614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（3）具体、明确的质疑事项和与质疑事项相关的请求； </w:t>
      </w:r>
    </w:p>
    <w:p w14:paraId="3F9B69F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（4）事实依据； </w:t>
      </w:r>
    </w:p>
    <w:p w14:paraId="6894B02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（5）必要的法律依据； </w:t>
      </w:r>
    </w:p>
    <w:p w14:paraId="1EC37CC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（6）提出质疑的日期。</w:t>
      </w:r>
    </w:p>
    <w:p w14:paraId="5B313B8A">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9DCC771">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02B2F0CA">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其他</w:t>
      </w:r>
    </w:p>
    <w:p w14:paraId="4379723E">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464B7098">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378CA93C">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适用于本投标人须知的额外增加的变动详见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673C09D7">
      <w:pPr>
        <w:spacing w:line="500" w:lineRule="exact"/>
        <w:rPr>
          <w:rFonts w:ascii="仿宋_GB2312" w:hAnsi="仿宋_GB2312" w:eastAsia="仿宋_GB2312" w:cs="仿宋_GB2312"/>
          <w:sz w:val="24"/>
          <w:highlight w:val="none"/>
        </w:rPr>
      </w:pPr>
    </w:p>
    <w:p w14:paraId="72DFC2E4">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14:paraId="1D680299">
      <w:pPr>
        <w:pStyle w:val="3"/>
        <w:numPr>
          <w:ilvl w:val="0"/>
          <w:numId w:val="1"/>
        </w:numPr>
        <w:jc w:val="center"/>
        <w:rPr>
          <w:rFonts w:ascii="仿宋_GB2312" w:hAnsi="仿宋_GB2312" w:eastAsia="仿宋_GB2312" w:cs="仿宋_GB2312"/>
          <w:sz w:val="32"/>
          <w:szCs w:val="32"/>
          <w:highlight w:val="none"/>
        </w:rPr>
      </w:pPr>
      <w:bookmarkStart w:id="17" w:name="_Toc8050"/>
      <w:r>
        <w:rPr>
          <w:rFonts w:hint="eastAsia" w:ascii="仿宋_GB2312" w:hAnsi="仿宋_GB2312" w:eastAsia="仿宋_GB2312" w:cs="仿宋_GB2312"/>
          <w:sz w:val="32"/>
          <w:szCs w:val="32"/>
          <w:highlight w:val="none"/>
        </w:rPr>
        <w:t>政府采购合同</w:t>
      </w:r>
      <w:bookmarkEnd w:id="17"/>
    </w:p>
    <w:p w14:paraId="4274C37B">
      <w:pPr>
        <w:pStyle w:val="12"/>
        <w:spacing w:line="262" w:lineRule="auto"/>
        <w:rPr>
          <w:highlight w:val="none"/>
        </w:rPr>
      </w:pPr>
      <w:r>
        <w:rPr>
          <w:rFonts w:hint="eastAsia" w:ascii="仿宋_GB2312" w:hAnsi="仿宋_GB2312" w:eastAsia="仿宋_GB2312" w:cs="仿宋_GB2312"/>
          <w:highlight w:val="none"/>
        </w:rPr>
        <w:t xml:space="preserve"> </w:t>
      </w:r>
    </w:p>
    <w:p w14:paraId="44A2F8CE">
      <w:pPr>
        <w:pStyle w:val="12"/>
        <w:spacing w:line="262" w:lineRule="auto"/>
        <w:rPr>
          <w:highlight w:val="none"/>
        </w:rPr>
      </w:pPr>
    </w:p>
    <w:p w14:paraId="1D05A836">
      <w:pPr>
        <w:spacing w:line="600" w:lineRule="exact"/>
        <w:rPr>
          <w:rFonts w:ascii="仿宋" w:hAnsi="仿宋" w:eastAsia="仿宋" w:cs="仿宋"/>
          <w:sz w:val="24"/>
          <w:highlight w:val="none"/>
        </w:rPr>
      </w:pPr>
      <w:r>
        <w:rPr>
          <w:rFonts w:hint="eastAsia" w:ascii="仿宋" w:hAnsi="仿宋" w:eastAsia="仿宋" w:cs="仿宋"/>
          <w:b/>
          <w:sz w:val="24"/>
          <w:highlight w:val="none"/>
        </w:rPr>
        <w:t>此合同书仅作为签订正式合同时的参考，实际已签订为准。</w:t>
      </w:r>
    </w:p>
    <w:p w14:paraId="4F64D2C7">
      <w:pPr>
        <w:pStyle w:val="12"/>
        <w:spacing w:line="262" w:lineRule="auto"/>
        <w:rPr>
          <w:highlight w:val="none"/>
        </w:rPr>
      </w:pPr>
    </w:p>
    <w:p w14:paraId="65859FBE">
      <w:pPr>
        <w:pStyle w:val="12"/>
        <w:spacing w:line="262" w:lineRule="auto"/>
        <w:rPr>
          <w:highlight w:val="none"/>
        </w:rPr>
      </w:pPr>
    </w:p>
    <w:p w14:paraId="61412680">
      <w:pPr>
        <w:pStyle w:val="12"/>
        <w:spacing w:line="262" w:lineRule="auto"/>
        <w:rPr>
          <w:highlight w:val="none"/>
        </w:rPr>
      </w:pPr>
    </w:p>
    <w:p w14:paraId="32D1E089">
      <w:pPr>
        <w:rPr>
          <w:highlight w:val="none"/>
        </w:rPr>
      </w:pPr>
      <w:r>
        <w:rPr>
          <w:highlight w:val="none"/>
        </w:rPr>
        <w:br w:type="page"/>
      </w:r>
    </w:p>
    <w:p w14:paraId="64AA89EC">
      <w:pPr>
        <w:pStyle w:val="12"/>
        <w:spacing w:line="262" w:lineRule="auto"/>
        <w:rPr>
          <w:highlight w:val="none"/>
        </w:rPr>
      </w:pPr>
    </w:p>
    <w:p w14:paraId="079CC89E">
      <w:pPr>
        <w:pStyle w:val="12"/>
        <w:spacing w:line="262" w:lineRule="auto"/>
        <w:rPr>
          <w:rFonts w:hint="eastAsia" w:ascii="仿宋" w:hAnsi="仿宋" w:eastAsia="仿宋" w:cs="仿宋"/>
          <w:highlight w:val="none"/>
        </w:rPr>
      </w:pPr>
    </w:p>
    <w:p w14:paraId="6A699070">
      <w:pPr>
        <w:pStyle w:val="12"/>
        <w:spacing w:line="262" w:lineRule="auto"/>
        <w:rPr>
          <w:rFonts w:hint="eastAsia" w:ascii="仿宋" w:hAnsi="仿宋" w:eastAsia="仿宋" w:cs="仿宋"/>
          <w:highlight w:val="none"/>
        </w:rPr>
      </w:pPr>
    </w:p>
    <w:p w14:paraId="26B1D661">
      <w:pPr>
        <w:pStyle w:val="14"/>
        <w:adjustRightInd w:val="0"/>
        <w:snapToGrid w:val="0"/>
        <w:spacing w:line="48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GF—2000—0151</w:t>
      </w:r>
    </w:p>
    <w:p w14:paraId="7E6C39CC">
      <w:pPr>
        <w:pStyle w:val="14"/>
        <w:adjustRightInd w:val="0"/>
        <w:snapToGrid w:val="0"/>
        <w:spacing w:line="482" w:lineRule="exact"/>
        <w:rPr>
          <w:rFonts w:hint="eastAsia" w:ascii="仿宋" w:hAnsi="仿宋" w:eastAsia="仿宋" w:cs="仿宋"/>
          <w:highlight w:val="none"/>
        </w:rPr>
      </w:pPr>
    </w:p>
    <w:p w14:paraId="002138E6">
      <w:pPr>
        <w:pStyle w:val="14"/>
        <w:adjustRightInd w:val="0"/>
        <w:snapToGrid w:val="0"/>
        <w:spacing w:line="482" w:lineRule="exact"/>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农副产品买卖合同</w:t>
      </w:r>
    </w:p>
    <w:p w14:paraId="1E649A6C">
      <w:pPr>
        <w:pStyle w:val="14"/>
        <w:adjustRightInd w:val="0"/>
        <w:snapToGrid w:val="0"/>
        <w:spacing w:line="482"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（示范文本）</w:t>
      </w:r>
    </w:p>
    <w:p w14:paraId="7EB45519">
      <w:pPr>
        <w:pStyle w:val="14"/>
        <w:adjustRightInd w:val="0"/>
        <w:snapToGrid w:val="0"/>
        <w:spacing w:line="482" w:lineRule="exact"/>
        <w:jc w:val="left"/>
        <w:rPr>
          <w:rFonts w:hint="eastAsia" w:ascii="仿宋" w:hAnsi="仿宋" w:eastAsia="仿宋" w:cs="仿宋"/>
          <w:highlight w:val="none"/>
        </w:rPr>
      </w:pPr>
    </w:p>
    <w:p w14:paraId="5D5D4DF1">
      <w:pPr>
        <w:pStyle w:val="14"/>
        <w:adjustRightInd w:val="0"/>
        <w:snapToGrid w:val="0"/>
        <w:spacing w:line="482" w:lineRule="exact"/>
        <w:ind w:left="0" w:leftChars="0" w:firstLine="5460" w:firstLineChars="2600"/>
        <w:rPr>
          <w:rFonts w:hint="eastAsia" w:ascii="仿宋" w:hAnsi="仿宋" w:eastAsia="仿宋" w:cs="仿宋"/>
          <w:highlight w:val="none"/>
          <w:u w:val="single"/>
        </w:rPr>
      </w:pPr>
      <w:r>
        <w:rPr>
          <w:rFonts w:hint="eastAsia" w:ascii="仿宋" w:hAnsi="仿宋" w:eastAsia="仿宋" w:cs="仿宋"/>
          <w:highlight w:val="none"/>
        </w:rPr>
        <w:t>合同编号：</w:t>
      </w:r>
      <w:r>
        <w:rPr>
          <w:rFonts w:hint="eastAsia" w:ascii="仿宋" w:hAnsi="仿宋" w:eastAsia="仿宋" w:cs="仿宋"/>
          <w:highlight w:val="none"/>
          <w:u w:val="single"/>
        </w:rPr>
        <w:t xml:space="preserve">                  </w:t>
      </w:r>
    </w:p>
    <w:p w14:paraId="538FFE27">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rPr>
        <w:t>出卖人：</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签订地点：</w:t>
      </w:r>
      <w:r>
        <w:rPr>
          <w:rFonts w:hint="eastAsia" w:ascii="仿宋" w:hAnsi="仿宋" w:eastAsia="仿宋" w:cs="仿宋"/>
          <w:highlight w:val="none"/>
          <w:u w:val="single"/>
        </w:rPr>
        <w:t xml:space="preserve">                  </w:t>
      </w:r>
    </w:p>
    <w:p w14:paraId="00E23456">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rPr>
        <w:t>买受人：</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r>
        <w:rPr>
          <w:rFonts w:hint="eastAsia" w:ascii="仿宋" w:hAnsi="仿宋" w:eastAsia="仿宋" w:cs="仿宋"/>
          <w:spacing w:val="-4"/>
          <w:highlight w:val="none"/>
        </w:rPr>
        <w:t xml:space="preserve">     </w:t>
      </w:r>
      <w:r>
        <w:rPr>
          <w:rFonts w:hint="eastAsia" w:ascii="仿宋" w:hAnsi="仿宋" w:eastAsia="仿宋" w:cs="仿宋"/>
          <w:highlight w:val="none"/>
        </w:rPr>
        <w:t>签订时间：</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14:paraId="641F253E">
      <w:pPr>
        <w:pStyle w:val="14"/>
        <w:adjustRightInd w:val="0"/>
        <w:snapToGrid w:val="0"/>
        <w:spacing w:line="482" w:lineRule="exact"/>
        <w:rPr>
          <w:rFonts w:hint="eastAsia" w:ascii="仿宋" w:hAnsi="仿宋" w:eastAsia="仿宋" w:cs="仿宋"/>
          <w:highlight w:val="none"/>
        </w:rPr>
      </w:pPr>
    </w:p>
    <w:p w14:paraId="684528BB">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第一条  标的、数量、价款及交（提）货时间</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565"/>
        <w:gridCol w:w="565"/>
        <w:gridCol w:w="565"/>
        <w:gridCol w:w="565"/>
        <w:gridCol w:w="565"/>
        <w:gridCol w:w="565"/>
        <w:gridCol w:w="565"/>
        <w:gridCol w:w="565"/>
        <w:gridCol w:w="286"/>
        <w:gridCol w:w="287"/>
        <w:gridCol w:w="286"/>
        <w:gridCol w:w="287"/>
        <w:gridCol w:w="286"/>
        <w:gridCol w:w="287"/>
        <w:gridCol w:w="286"/>
        <w:gridCol w:w="287"/>
        <w:gridCol w:w="286"/>
        <w:gridCol w:w="287"/>
        <w:gridCol w:w="286"/>
        <w:gridCol w:w="287"/>
      </w:tblGrid>
      <w:tr w14:paraId="11D2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656" w:type="dxa"/>
            <w:vMerge w:val="restart"/>
            <w:noWrap w:val="0"/>
            <w:vAlign w:val="center"/>
          </w:tcPr>
          <w:p w14:paraId="185B353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标的</w:t>
            </w:r>
          </w:p>
          <w:p w14:paraId="582505AA">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57" w:type="dxa"/>
            <w:vMerge w:val="restart"/>
            <w:noWrap w:val="0"/>
            <w:vAlign w:val="center"/>
          </w:tcPr>
          <w:p w14:paraId="7D0F6A46">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品种</w:t>
            </w:r>
          </w:p>
        </w:tc>
        <w:tc>
          <w:tcPr>
            <w:tcW w:w="657" w:type="dxa"/>
            <w:vMerge w:val="restart"/>
            <w:noWrap w:val="0"/>
            <w:vAlign w:val="center"/>
          </w:tcPr>
          <w:p w14:paraId="34198F0B">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产地</w:t>
            </w:r>
          </w:p>
        </w:tc>
        <w:tc>
          <w:tcPr>
            <w:tcW w:w="657" w:type="dxa"/>
            <w:vMerge w:val="restart"/>
            <w:noWrap w:val="0"/>
            <w:vAlign w:val="center"/>
          </w:tcPr>
          <w:p w14:paraId="52EE7425">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商标</w:t>
            </w:r>
          </w:p>
        </w:tc>
        <w:tc>
          <w:tcPr>
            <w:tcW w:w="657" w:type="dxa"/>
            <w:vMerge w:val="restart"/>
            <w:noWrap w:val="0"/>
            <w:vAlign w:val="center"/>
          </w:tcPr>
          <w:p w14:paraId="516B55D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计量</w:t>
            </w:r>
          </w:p>
          <w:p w14:paraId="7CBACF78">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单位</w:t>
            </w:r>
          </w:p>
        </w:tc>
        <w:tc>
          <w:tcPr>
            <w:tcW w:w="657" w:type="dxa"/>
            <w:vMerge w:val="restart"/>
            <w:noWrap w:val="0"/>
            <w:vAlign w:val="center"/>
          </w:tcPr>
          <w:p w14:paraId="43F90840">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数量</w:t>
            </w:r>
          </w:p>
        </w:tc>
        <w:tc>
          <w:tcPr>
            <w:tcW w:w="657" w:type="dxa"/>
            <w:vMerge w:val="restart"/>
            <w:noWrap w:val="0"/>
            <w:vAlign w:val="center"/>
          </w:tcPr>
          <w:p w14:paraId="6F0FC24D">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657" w:type="dxa"/>
            <w:vMerge w:val="restart"/>
            <w:noWrap w:val="0"/>
            <w:vAlign w:val="center"/>
          </w:tcPr>
          <w:p w14:paraId="56C6BA59">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金额</w:t>
            </w:r>
          </w:p>
        </w:tc>
        <w:tc>
          <w:tcPr>
            <w:tcW w:w="4599" w:type="dxa"/>
            <w:gridSpan w:val="13"/>
            <w:noWrap w:val="0"/>
            <w:vAlign w:val="top"/>
          </w:tcPr>
          <w:p w14:paraId="0F4D931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交（提）货时间及数量</w:t>
            </w:r>
          </w:p>
        </w:tc>
      </w:tr>
      <w:tr w14:paraId="57DC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vMerge w:val="continue"/>
            <w:noWrap w:val="0"/>
            <w:vAlign w:val="top"/>
          </w:tcPr>
          <w:p w14:paraId="2952C6F8">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460B88B4">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34B33FF1">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42BDBDE">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1A5E280E">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7807DB0D">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6820479">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1E514D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B4A2786">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合计</w:t>
            </w:r>
          </w:p>
        </w:tc>
        <w:tc>
          <w:tcPr>
            <w:tcW w:w="328" w:type="dxa"/>
            <w:noWrap w:val="0"/>
            <w:vAlign w:val="top"/>
          </w:tcPr>
          <w:p w14:paraId="0E0A2DBB">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E230C3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703F0E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B38D4FF">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73EA69C">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7988B3A2">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4223EE5">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AB3C6D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4979D00A">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B7534B">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908424D">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4C5CDC">
            <w:pPr>
              <w:pStyle w:val="14"/>
              <w:adjustRightInd w:val="0"/>
              <w:snapToGrid w:val="0"/>
              <w:spacing w:line="300" w:lineRule="exact"/>
              <w:rPr>
                <w:rFonts w:hint="eastAsia" w:ascii="仿宋" w:hAnsi="仿宋" w:eastAsia="仿宋" w:cs="仿宋"/>
                <w:highlight w:val="none"/>
              </w:rPr>
            </w:pPr>
          </w:p>
        </w:tc>
      </w:tr>
      <w:tr w14:paraId="4F00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032D2D8B">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C8E60AB">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3AD835D">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06277B0">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C04492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81DBFA4">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77A746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F445CA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15B03AA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ECF5CB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48811A2">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62D349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19580A41">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3525DBF">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52838606">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A17C70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4364793">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B0E0E68">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CCD9F23">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584AD04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7173ED4">
            <w:pPr>
              <w:pStyle w:val="14"/>
              <w:adjustRightInd w:val="0"/>
              <w:snapToGrid w:val="0"/>
              <w:spacing w:line="300" w:lineRule="exact"/>
              <w:rPr>
                <w:rFonts w:hint="eastAsia" w:ascii="仿宋" w:hAnsi="仿宋" w:eastAsia="仿宋" w:cs="仿宋"/>
                <w:highlight w:val="none"/>
              </w:rPr>
            </w:pPr>
          </w:p>
        </w:tc>
      </w:tr>
      <w:tr w14:paraId="0750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04D1054C">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E48287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E596D72">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7682F06">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27BE278">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1D07EC0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444B1ED">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BD37D50">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780F219">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CF3754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1E960ECB">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F59F5B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C0A829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54F8036">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D20B379">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ABB4B4">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74A3219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873EE4">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89DAC9D">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0773C0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E224A0">
            <w:pPr>
              <w:pStyle w:val="14"/>
              <w:adjustRightInd w:val="0"/>
              <w:snapToGrid w:val="0"/>
              <w:spacing w:line="300" w:lineRule="exact"/>
              <w:rPr>
                <w:rFonts w:hint="eastAsia" w:ascii="仿宋" w:hAnsi="仿宋" w:eastAsia="仿宋" w:cs="仿宋"/>
                <w:highlight w:val="none"/>
              </w:rPr>
            </w:pPr>
          </w:p>
        </w:tc>
      </w:tr>
      <w:tr w14:paraId="7772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48F6DDE8">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4178EC9">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8825DB6">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3C10E56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7E1112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30D1552">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73CD5D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892823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E68A067">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39AF83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6D9F4E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E07F85">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DF09A87">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8EBBE8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49505F1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4A0698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313FC3C">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21E313B">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6FCEE1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A03D58D">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A9DADB5">
            <w:pPr>
              <w:pStyle w:val="14"/>
              <w:adjustRightInd w:val="0"/>
              <w:snapToGrid w:val="0"/>
              <w:spacing w:line="300" w:lineRule="exact"/>
              <w:rPr>
                <w:rFonts w:hint="eastAsia" w:ascii="仿宋" w:hAnsi="仿宋" w:eastAsia="仿宋" w:cs="仿宋"/>
                <w:highlight w:val="none"/>
              </w:rPr>
            </w:pPr>
          </w:p>
        </w:tc>
      </w:tr>
      <w:tr w14:paraId="6E83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54" w:type="dxa"/>
            <w:gridSpan w:val="21"/>
            <w:noWrap w:val="0"/>
            <w:vAlign w:val="top"/>
          </w:tcPr>
          <w:p w14:paraId="1196D394">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合计人民币金额（大写）：</w:t>
            </w:r>
          </w:p>
        </w:tc>
      </w:tr>
    </w:tbl>
    <w:p w14:paraId="290DA90F">
      <w:pPr>
        <w:pStyle w:val="14"/>
        <w:adjustRightInd w:val="0"/>
        <w:snapToGrid w:val="0"/>
        <w:spacing w:line="482" w:lineRule="exact"/>
        <w:ind w:firstLine="420" w:firstLineChars="200"/>
        <w:jc w:val="right"/>
        <w:rPr>
          <w:rFonts w:hint="eastAsia" w:ascii="仿宋" w:hAnsi="仿宋" w:eastAsia="仿宋" w:cs="仿宋"/>
          <w:highlight w:val="none"/>
        </w:rPr>
      </w:pPr>
      <w:r>
        <w:rPr>
          <w:rFonts w:hint="eastAsia" w:ascii="仿宋" w:hAnsi="仿宋" w:eastAsia="仿宋" w:cs="仿宋"/>
          <w:highlight w:val="none"/>
        </w:rPr>
        <w:t>（注：空格如不够用，可以另接）</w:t>
      </w:r>
    </w:p>
    <w:p w14:paraId="1AD224AA">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第二条  质量标准：</w:t>
      </w:r>
      <w:r>
        <w:rPr>
          <w:rFonts w:hint="eastAsia" w:ascii="仿宋" w:hAnsi="仿宋" w:eastAsia="仿宋" w:cs="仿宋"/>
          <w:highlight w:val="none"/>
          <w:u w:val="single"/>
        </w:rPr>
        <w:t xml:space="preserve">                                                                      </w:t>
      </w:r>
    </w:p>
    <w:p w14:paraId="6053DC04">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1D1B2994">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第三条  包装标准、包装物的供应和回收及费用负担：</w:t>
      </w:r>
      <w:r>
        <w:rPr>
          <w:rFonts w:hint="eastAsia" w:ascii="仿宋" w:hAnsi="仿宋" w:eastAsia="仿宋" w:cs="仿宋"/>
          <w:highlight w:val="none"/>
          <w:u w:val="single"/>
        </w:rPr>
        <w:t xml:space="preserve">                                        </w:t>
      </w:r>
    </w:p>
    <w:p w14:paraId="6069E97C">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2F0B6F64">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第四条  合理损耗标准及计算方法：</w:t>
      </w:r>
      <w:r>
        <w:rPr>
          <w:rFonts w:hint="eastAsia" w:ascii="仿宋" w:hAnsi="仿宋" w:eastAsia="仿宋" w:cs="仿宋"/>
          <w:highlight w:val="none"/>
          <w:u w:val="single"/>
        </w:rPr>
        <w:t xml:space="preserve">                                                        </w:t>
      </w:r>
    </w:p>
    <w:p w14:paraId="7FC4473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B8A01FB">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 xml:space="preserve">第五条  </w:t>
      </w:r>
      <w:r>
        <w:rPr>
          <w:rFonts w:hint="eastAsia" w:ascii="仿宋" w:hAnsi="仿宋" w:eastAsia="仿宋" w:cs="仿宋"/>
          <w:spacing w:val="-6"/>
          <w:highlight w:val="none"/>
        </w:rPr>
        <w:t>标的物的所有权自</w:t>
      </w:r>
      <w:r>
        <w:rPr>
          <w:rFonts w:hint="eastAsia" w:ascii="仿宋" w:hAnsi="仿宋" w:eastAsia="仿宋" w:cs="仿宋"/>
          <w:spacing w:val="-6"/>
          <w:highlight w:val="none"/>
          <w:u w:val="single"/>
        </w:rPr>
        <w:t xml:space="preserve">     </w:t>
      </w:r>
      <w:r>
        <w:rPr>
          <w:rFonts w:hint="eastAsia" w:ascii="仿宋" w:hAnsi="仿宋" w:eastAsia="仿宋" w:cs="仿宋"/>
          <w:spacing w:val="-6"/>
          <w:highlight w:val="none"/>
        </w:rPr>
        <w:t>时起转移，但买受人未履行支付款价义务的，标的物属于</w:t>
      </w:r>
      <w:r>
        <w:rPr>
          <w:rFonts w:hint="eastAsia" w:ascii="仿宋" w:hAnsi="仿宋" w:eastAsia="仿宋" w:cs="仿宋"/>
          <w:spacing w:val="-6"/>
          <w:highlight w:val="none"/>
          <w:u w:val="single"/>
        </w:rPr>
        <w:t xml:space="preserve">      </w:t>
      </w:r>
      <w:r>
        <w:rPr>
          <w:rFonts w:hint="eastAsia" w:ascii="仿宋" w:hAnsi="仿宋" w:eastAsia="仿宋" w:cs="仿宋"/>
          <w:spacing w:val="-6"/>
          <w:highlight w:val="none"/>
        </w:rPr>
        <w:t>所有。</w:t>
      </w:r>
    </w:p>
    <w:p w14:paraId="03F407CC">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第六条  交（提）货方式和地点：</w:t>
      </w:r>
      <w:r>
        <w:rPr>
          <w:rFonts w:hint="eastAsia" w:ascii="仿宋" w:hAnsi="仿宋" w:eastAsia="仿宋" w:cs="仿宋"/>
          <w:highlight w:val="none"/>
          <w:u w:val="single"/>
        </w:rPr>
        <w:t xml:space="preserve">                                                          </w:t>
      </w:r>
    </w:p>
    <w:p w14:paraId="79EA0729">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4EFC65CE">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第七条  运输方式及到达站（港）和运输费用负担：</w:t>
      </w:r>
      <w:r>
        <w:rPr>
          <w:rFonts w:hint="eastAsia" w:ascii="仿宋" w:hAnsi="仿宋" w:eastAsia="仿宋" w:cs="仿宋"/>
          <w:highlight w:val="none"/>
          <w:u w:val="single"/>
        </w:rPr>
        <w:t xml:space="preserve">                                          </w:t>
      </w:r>
    </w:p>
    <w:p w14:paraId="03D7891B">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0C993F4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761677C2">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第八条  检验标准、方法、地点及期限：</w:t>
      </w:r>
      <w:r>
        <w:rPr>
          <w:rFonts w:hint="eastAsia" w:ascii="仿宋" w:hAnsi="仿宋" w:eastAsia="仿宋" w:cs="仿宋"/>
          <w:highlight w:val="none"/>
          <w:u w:val="single"/>
        </w:rPr>
        <w:t xml:space="preserve">                                                    </w:t>
      </w:r>
    </w:p>
    <w:p w14:paraId="7E297928">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075D582D">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30868062">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第九条  检疫单位、方法、地点、标准及费用负担：</w:t>
      </w:r>
      <w:r>
        <w:rPr>
          <w:rFonts w:hint="eastAsia" w:ascii="仿宋" w:hAnsi="仿宋" w:eastAsia="仿宋" w:cs="仿宋"/>
          <w:highlight w:val="none"/>
          <w:u w:val="single"/>
        </w:rPr>
        <w:t xml:space="preserve">                                          </w:t>
      </w:r>
    </w:p>
    <w:p w14:paraId="667C6268">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9D48D2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1DA9D1EF">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第十条  结算方式、时间及地点：</w:t>
      </w:r>
      <w:r>
        <w:rPr>
          <w:rFonts w:hint="eastAsia" w:ascii="仿宋" w:hAnsi="仿宋" w:eastAsia="仿宋" w:cs="仿宋"/>
          <w:highlight w:val="none"/>
          <w:u w:val="single"/>
        </w:rPr>
        <w:t xml:space="preserve">                                                          </w:t>
      </w:r>
    </w:p>
    <w:p w14:paraId="30D9AC4B">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3333CA9C">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50D1835">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第十一条  担保方式（也可另立担保合同）：</w:t>
      </w:r>
      <w:r>
        <w:rPr>
          <w:rFonts w:hint="eastAsia" w:ascii="仿宋" w:hAnsi="仿宋" w:eastAsia="仿宋" w:cs="仿宋"/>
          <w:highlight w:val="none"/>
          <w:u w:val="single"/>
        </w:rPr>
        <w:t xml:space="preserve">                                                 </w:t>
      </w:r>
    </w:p>
    <w:p w14:paraId="2357089D">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7980CC99">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第十二条  本合同解除的条件：</w:t>
      </w:r>
      <w:r>
        <w:rPr>
          <w:rFonts w:hint="eastAsia" w:ascii="仿宋" w:hAnsi="仿宋" w:eastAsia="仿宋" w:cs="仿宋"/>
          <w:highlight w:val="none"/>
          <w:u w:val="single"/>
        </w:rPr>
        <w:t xml:space="preserve">                                                            </w:t>
      </w:r>
    </w:p>
    <w:p w14:paraId="67FAE8E9">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4E9B6383">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第十三条  违约责任：</w:t>
      </w:r>
      <w:r>
        <w:rPr>
          <w:rFonts w:hint="eastAsia" w:ascii="仿宋" w:hAnsi="仿宋" w:eastAsia="仿宋" w:cs="仿宋"/>
          <w:highlight w:val="none"/>
          <w:u w:val="single"/>
        </w:rPr>
        <w:t xml:space="preserve">                                                                    </w:t>
      </w:r>
    </w:p>
    <w:p w14:paraId="03D0A20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623DF68">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213F16FF">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第十四条  合同争议的解决方式：本合同在履行过程中发生的争议，由双方当事人协商解决；也可由当地工商行政管理部门调解；协商或调解不成的，按下列第</w:t>
      </w:r>
      <w:r>
        <w:rPr>
          <w:rFonts w:hint="eastAsia" w:ascii="仿宋" w:hAnsi="仿宋" w:eastAsia="仿宋" w:cs="仿宋"/>
          <w:highlight w:val="none"/>
          <w:u w:val="single"/>
        </w:rPr>
        <w:t xml:space="preserve">         </w:t>
      </w:r>
      <w:r>
        <w:rPr>
          <w:rFonts w:hint="eastAsia" w:ascii="仿宋" w:hAnsi="仿宋" w:eastAsia="仿宋" w:cs="仿宋"/>
          <w:highlight w:val="none"/>
        </w:rPr>
        <w:t>种方式解决：</w:t>
      </w:r>
    </w:p>
    <w:p w14:paraId="70E08E18">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（一）提交</w:t>
      </w:r>
      <w:r>
        <w:rPr>
          <w:rFonts w:hint="eastAsia" w:ascii="仿宋" w:hAnsi="仿宋" w:eastAsia="仿宋" w:cs="仿宋"/>
          <w:highlight w:val="none"/>
          <w:u w:val="single"/>
        </w:rPr>
        <w:t xml:space="preserve">         </w:t>
      </w:r>
      <w:r>
        <w:rPr>
          <w:rFonts w:hint="eastAsia" w:ascii="仿宋" w:hAnsi="仿宋" w:eastAsia="仿宋" w:cs="仿宋"/>
          <w:highlight w:val="none"/>
        </w:rPr>
        <w:t>仲裁委员会仲裁；</w:t>
      </w:r>
    </w:p>
    <w:p w14:paraId="13794518">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（二）依法向人民法院起诉。</w:t>
      </w:r>
    </w:p>
    <w:p w14:paraId="3947B33A">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第十五条  本合同自</w:t>
      </w:r>
      <w:r>
        <w:rPr>
          <w:rFonts w:hint="eastAsia" w:ascii="仿宋" w:hAnsi="仿宋" w:eastAsia="仿宋" w:cs="仿宋"/>
          <w:highlight w:val="none"/>
          <w:u w:val="single"/>
        </w:rPr>
        <w:t xml:space="preserve">                  </w:t>
      </w:r>
      <w:r>
        <w:rPr>
          <w:rFonts w:hint="eastAsia" w:ascii="仿宋" w:hAnsi="仿宋" w:eastAsia="仿宋" w:cs="仿宋"/>
          <w:highlight w:val="none"/>
        </w:rPr>
        <w:t>生效。</w:t>
      </w:r>
    </w:p>
    <w:p w14:paraId="52DFC8BC">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第十六条  其他约定事项：</w:t>
      </w:r>
      <w:r>
        <w:rPr>
          <w:rFonts w:hint="eastAsia" w:ascii="仿宋" w:hAnsi="仿宋" w:eastAsia="仿宋" w:cs="仿宋"/>
          <w:highlight w:val="none"/>
          <w:u w:val="single"/>
        </w:rPr>
        <w:t xml:space="preserve">                                                                </w:t>
      </w:r>
    </w:p>
    <w:p w14:paraId="3EBAFF52">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465D057D">
      <w:pPr>
        <w:rPr>
          <w:rFonts w:hint="eastAsia" w:ascii="仿宋" w:hAnsi="仿宋" w:eastAsia="仿宋" w:cs="仿宋"/>
          <w:highlight w:val="none"/>
          <w:u w:val="single"/>
        </w:rPr>
      </w:pPr>
      <w:r>
        <w:rPr>
          <w:rFonts w:hint="eastAsia" w:ascii="仿宋" w:hAnsi="仿宋" w:eastAsia="仿宋" w:cs="仿宋"/>
          <w:highlight w:val="none"/>
          <w:u w:val="single"/>
        </w:rPr>
        <w:br w:type="page"/>
      </w:r>
    </w:p>
    <w:p w14:paraId="593E957F">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2854"/>
        <w:gridCol w:w="2814"/>
      </w:tblGrid>
      <w:tr w14:paraId="6398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noWrap w:val="0"/>
            <w:vAlign w:val="top"/>
          </w:tcPr>
          <w:p w14:paraId="3CC84348">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出卖人</w:t>
            </w:r>
          </w:p>
          <w:p w14:paraId="6CBA1127">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出卖人（章）：</w:t>
            </w:r>
          </w:p>
          <w:p w14:paraId="4304454F">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住所：</w:t>
            </w:r>
          </w:p>
          <w:p w14:paraId="7B544993">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法定代表人：</w:t>
            </w:r>
          </w:p>
          <w:p w14:paraId="6C8C4245">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居民身份证号码：</w:t>
            </w:r>
          </w:p>
          <w:p w14:paraId="6F8A04BE">
            <w:pPr>
              <w:pStyle w:val="14"/>
              <w:adjustRightInd w:val="0"/>
              <w:snapToGrid w:val="0"/>
              <w:spacing w:line="300" w:lineRule="exact"/>
              <w:rPr>
                <w:rFonts w:hint="eastAsia" w:ascii="仿宋" w:hAnsi="仿宋" w:eastAsia="仿宋" w:cs="仿宋"/>
                <w:highlight w:val="none"/>
              </w:rPr>
            </w:pPr>
          </w:p>
          <w:p w14:paraId="7C5A15B9">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委托代理人：</w:t>
            </w:r>
          </w:p>
          <w:p w14:paraId="4C7C0170">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电话：</w:t>
            </w:r>
          </w:p>
          <w:p w14:paraId="5A77E235">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开户银行：</w:t>
            </w:r>
          </w:p>
          <w:p w14:paraId="638CB3FB">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账号：</w:t>
            </w:r>
          </w:p>
          <w:p w14:paraId="491B3A77">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邮政编码</w:t>
            </w:r>
          </w:p>
        </w:tc>
        <w:tc>
          <w:tcPr>
            <w:tcW w:w="3285" w:type="dxa"/>
            <w:noWrap w:val="0"/>
            <w:vAlign w:val="top"/>
          </w:tcPr>
          <w:p w14:paraId="6687EB13">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买受人</w:t>
            </w:r>
          </w:p>
          <w:p w14:paraId="216DD231">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买受人（章）：</w:t>
            </w:r>
          </w:p>
          <w:p w14:paraId="13AB18B0">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住所：</w:t>
            </w:r>
          </w:p>
          <w:p w14:paraId="409084D2">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法定代表人：</w:t>
            </w:r>
          </w:p>
          <w:p w14:paraId="7F1E5CFA">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居民身份证号码：</w:t>
            </w:r>
          </w:p>
          <w:p w14:paraId="1F2E39B4">
            <w:pPr>
              <w:pStyle w:val="14"/>
              <w:adjustRightInd w:val="0"/>
              <w:snapToGrid w:val="0"/>
              <w:spacing w:line="300" w:lineRule="exact"/>
              <w:rPr>
                <w:rFonts w:hint="eastAsia" w:ascii="仿宋" w:hAnsi="仿宋" w:eastAsia="仿宋" w:cs="仿宋"/>
                <w:highlight w:val="none"/>
              </w:rPr>
            </w:pPr>
          </w:p>
          <w:p w14:paraId="69C4BEDF">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委托代理人：</w:t>
            </w:r>
          </w:p>
          <w:p w14:paraId="0A05A312">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电话：</w:t>
            </w:r>
          </w:p>
          <w:p w14:paraId="67F63014">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开户银行：</w:t>
            </w:r>
          </w:p>
          <w:p w14:paraId="1EB00AF9">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账号：</w:t>
            </w:r>
          </w:p>
          <w:p w14:paraId="00D4377A">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邮政编码</w:t>
            </w:r>
          </w:p>
        </w:tc>
        <w:tc>
          <w:tcPr>
            <w:tcW w:w="3285" w:type="dxa"/>
            <w:noWrap w:val="0"/>
            <w:vAlign w:val="top"/>
          </w:tcPr>
          <w:p w14:paraId="0599B433">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鉴（公）证意见：</w:t>
            </w:r>
          </w:p>
          <w:p w14:paraId="74C30F65">
            <w:pPr>
              <w:pStyle w:val="14"/>
              <w:adjustRightInd w:val="0"/>
              <w:snapToGrid w:val="0"/>
              <w:spacing w:line="300" w:lineRule="exact"/>
              <w:rPr>
                <w:rFonts w:hint="eastAsia" w:ascii="仿宋" w:hAnsi="仿宋" w:eastAsia="仿宋" w:cs="仿宋"/>
                <w:highlight w:val="none"/>
              </w:rPr>
            </w:pPr>
          </w:p>
          <w:p w14:paraId="0271762B">
            <w:pPr>
              <w:pStyle w:val="14"/>
              <w:adjustRightInd w:val="0"/>
              <w:snapToGrid w:val="0"/>
              <w:spacing w:line="300" w:lineRule="exact"/>
              <w:rPr>
                <w:rFonts w:hint="eastAsia" w:ascii="仿宋" w:hAnsi="仿宋" w:eastAsia="仿宋" w:cs="仿宋"/>
                <w:highlight w:val="none"/>
              </w:rPr>
            </w:pPr>
          </w:p>
          <w:p w14:paraId="4557F92A">
            <w:pPr>
              <w:pStyle w:val="14"/>
              <w:adjustRightInd w:val="0"/>
              <w:snapToGrid w:val="0"/>
              <w:spacing w:line="300" w:lineRule="exact"/>
              <w:rPr>
                <w:rFonts w:hint="eastAsia" w:ascii="仿宋" w:hAnsi="仿宋" w:eastAsia="仿宋" w:cs="仿宋"/>
                <w:highlight w:val="none"/>
              </w:rPr>
            </w:pPr>
          </w:p>
          <w:p w14:paraId="01417730">
            <w:pPr>
              <w:pStyle w:val="14"/>
              <w:adjustRightInd w:val="0"/>
              <w:snapToGrid w:val="0"/>
              <w:spacing w:line="300" w:lineRule="exact"/>
              <w:rPr>
                <w:rFonts w:hint="eastAsia" w:ascii="仿宋" w:hAnsi="仿宋" w:eastAsia="仿宋" w:cs="仿宋"/>
                <w:highlight w:val="none"/>
              </w:rPr>
            </w:pPr>
          </w:p>
          <w:p w14:paraId="20AEE4B7">
            <w:pPr>
              <w:pStyle w:val="14"/>
              <w:adjustRightInd w:val="0"/>
              <w:snapToGrid w:val="0"/>
              <w:spacing w:line="300" w:lineRule="exact"/>
              <w:rPr>
                <w:rFonts w:hint="eastAsia" w:ascii="仿宋" w:hAnsi="仿宋" w:eastAsia="仿宋" w:cs="仿宋"/>
                <w:highlight w:val="none"/>
              </w:rPr>
            </w:pPr>
          </w:p>
          <w:p w14:paraId="7EB35908">
            <w:pPr>
              <w:pStyle w:val="14"/>
              <w:adjustRightInd w:val="0"/>
              <w:snapToGrid w:val="0"/>
              <w:spacing w:line="300" w:lineRule="exact"/>
              <w:rPr>
                <w:rFonts w:hint="eastAsia" w:ascii="仿宋" w:hAnsi="仿宋" w:eastAsia="仿宋" w:cs="仿宋"/>
                <w:highlight w:val="none"/>
              </w:rPr>
            </w:pPr>
          </w:p>
          <w:p w14:paraId="020995F4">
            <w:pPr>
              <w:pStyle w:val="14"/>
              <w:adjustRightInd w:val="0"/>
              <w:snapToGrid w:val="0"/>
              <w:spacing w:line="300" w:lineRule="exact"/>
              <w:rPr>
                <w:rFonts w:hint="eastAsia" w:ascii="仿宋" w:hAnsi="仿宋" w:eastAsia="仿宋" w:cs="仿宋"/>
                <w:highlight w:val="none"/>
              </w:rPr>
            </w:pPr>
          </w:p>
          <w:p w14:paraId="389A4C2D">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鉴（公）证机关（章）</w:t>
            </w:r>
          </w:p>
          <w:p w14:paraId="75C0E294">
            <w:pPr>
              <w:pStyle w:val="14"/>
              <w:wordWrap w:val="0"/>
              <w:adjustRightInd w:val="0"/>
              <w:snapToGrid w:val="0"/>
              <w:spacing w:line="300" w:lineRule="exact"/>
              <w:jc w:val="right"/>
              <w:rPr>
                <w:rFonts w:hint="eastAsia" w:ascii="仿宋" w:hAnsi="仿宋" w:eastAsia="仿宋" w:cs="仿宋"/>
                <w:highlight w:val="none"/>
              </w:rPr>
            </w:pPr>
            <w:r>
              <w:rPr>
                <w:rFonts w:hint="eastAsia" w:ascii="仿宋" w:hAnsi="仿宋" w:eastAsia="仿宋" w:cs="仿宋"/>
                <w:highlight w:val="none"/>
              </w:rPr>
              <w:t xml:space="preserve">经办人：      </w:t>
            </w:r>
          </w:p>
          <w:p w14:paraId="056EDAD1">
            <w:pPr>
              <w:pStyle w:val="14"/>
              <w:adjustRightInd w:val="0"/>
              <w:snapToGrid w:val="0"/>
              <w:spacing w:line="300" w:lineRule="exact"/>
              <w:jc w:val="right"/>
              <w:rPr>
                <w:rFonts w:hint="eastAsia" w:ascii="仿宋" w:hAnsi="仿宋" w:eastAsia="仿宋" w:cs="仿宋"/>
                <w:highlight w:val="none"/>
              </w:rPr>
            </w:pPr>
            <w:r>
              <w:rPr>
                <w:rFonts w:hint="eastAsia" w:ascii="仿宋" w:hAnsi="仿宋" w:eastAsia="仿宋" w:cs="仿宋"/>
                <w:highlight w:val="none"/>
              </w:rPr>
              <w:t>年    月   日</w:t>
            </w:r>
          </w:p>
        </w:tc>
      </w:tr>
    </w:tbl>
    <w:p w14:paraId="0821D437">
      <w:pPr>
        <w:pStyle w:val="14"/>
        <w:adjustRightInd w:val="0"/>
        <w:snapToGrid w:val="0"/>
        <w:spacing w:line="482" w:lineRule="exact"/>
        <w:jc w:val="left"/>
        <w:rPr>
          <w:rFonts w:hint="eastAsia" w:ascii="仿宋" w:hAnsi="仿宋" w:eastAsia="仿宋" w:cs="仿宋"/>
          <w:highlight w:val="none"/>
        </w:rPr>
      </w:pPr>
      <w:r>
        <w:rPr>
          <w:rFonts w:hint="eastAsia" w:ascii="仿宋" w:hAnsi="仿宋" w:eastAsia="仿宋" w:cs="仿宋"/>
          <w:highlight w:val="none"/>
        </w:rPr>
        <w:t xml:space="preserve">                                           </w:t>
      </w:r>
    </w:p>
    <w:p w14:paraId="4A65588B">
      <w:pPr>
        <w:rPr>
          <w:highlight w:val="none"/>
        </w:rPr>
      </w:pPr>
      <w:r>
        <w:rPr>
          <w:highlight w:val="none"/>
        </w:rPr>
        <w:br w:type="page"/>
      </w:r>
    </w:p>
    <w:p w14:paraId="252519AF">
      <w:pPr>
        <w:pStyle w:val="3"/>
        <w:numPr>
          <w:ilvl w:val="0"/>
          <w:numId w:val="1"/>
        </w:numPr>
        <w:jc w:val="center"/>
        <w:rPr>
          <w:rFonts w:ascii="仿宋_GB2312" w:hAnsi="仿宋_GB2312" w:eastAsia="仿宋_GB2312" w:cs="仿宋_GB2312"/>
          <w:sz w:val="32"/>
          <w:szCs w:val="32"/>
          <w:highlight w:val="none"/>
        </w:rPr>
      </w:pPr>
      <w:bookmarkStart w:id="18" w:name="_Toc21960"/>
      <w:r>
        <w:rPr>
          <w:rFonts w:hint="eastAsia" w:ascii="仿宋_GB2312" w:hAnsi="仿宋_GB2312" w:eastAsia="仿宋_GB2312" w:cs="仿宋_GB2312"/>
          <w:sz w:val="32"/>
          <w:szCs w:val="32"/>
          <w:highlight w:val="none"/>
        </w:rPr>
        <w:t>采购需求</w:t>
      </w:r>
      <w:bookmarkEnd w:id="18"/>
    </w:p>
    <w:p w14:paraId="1B04395F">
      <w:pPr>
        <w:spacing w:line="500" w:lineRule="exact"/>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一、</w:t>
      </w:r>
      <w:r>
        <w:rPr>
          <w:rFonts w:hint="eastAsia" w:ascii="仿宋" w:hAnsi="仿宋" w:eastAsia="仿宋" w:cs="仿宋"/>
          <w:b/>
          <w:sz w:val="28"/>
          <w:szCs w:val="28"/>
          <w:highlight w:val="none"/>
        </w:rPr>
        <w:t>采购标的需实现的功能及目标</w:t>
      </w:r>
    </w:p>
    <w:p w14:paraId="270D563F">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1.1采购标的需实现的功能</w:t>
      </w:r>
    </w:p>
    <w:p w14:paraId="23581209">
      <w:pPr>
        <w:spacing w:line="500" w:lineRule="exact"/>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符合国家食品安全执行标准，干净、新鲜、卫生。</w:t>
      </w:r>
    </w:p>
    <w:p w14:paraId="59C79C59">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1.2采购标的需实现的目标</w:t>
      </w:r>
    </w:p>
    <w:p w14:paraId="02128DE8">
      <w:pPr>
        <w:spacing w:line="500" w:lineRule="exact"/>
        <w:ind w:firstLine="480" w:firstLineChars="200"/>
        <w:rPr>
          <w:rFonts w:hint="eastAsia" w:ascii="仿宋" w:hAnsi="仿宋" w:eastAsia="仿宋" w:cs="仿宋"/>
          <w:b/>
          <w:sz w:val="28"/>
          <w:szCs w:val="28"/>
          <w:highlight w:val="none"/>
        </w:rPr>
      </w:pPr>
      <w:r>
        <w:rPr>
          <w:rFonts w:hint="eastAsia" w:ascii="仿宋" w:hAnsi="仿宋" w:eastAsia="仿宋" w:cs="仿宋"/>
          <w:color w:val="auto"/>
          <w:sz w:val="24"/>
          <w:szCs w:val="24"/>
          <w:highlight w:val="none"/>
          <w:u w:val="single"/>
          <w:lang w:val="en-US" w:eastAsia="zh-CN"/>
        </w:rPr>
        <w:t>符合国家食品安全执行标准，干净、新鲜、卫生，及时按需供给。</w:t>
      </w:r>
      <w:r>
        <w:rPr>
          <w:rFonts w:hint="eastAsia" w:ascii="仿宋" w:hAnsi="仿宋" w:eastAsia="仿宋" w:cs="仿宋"/>
          <w:color w:val="auto"/>
          <w:sz w:val="28"/>
          <w:szCs w:val="28"/>
          <w:highlight w:val="none"/>
          <w:u w:val="single"/>
        </w:rPr>
        <w:t xml:space="preserve"> </w:t>
      </w:r>
    </w:p>
    <w:p w14:paraId="377730D8">
      <w:pPr>
        <w:spacing w:line="500" w:lineRule="exact"/>
        <w:rPr>
          <w:rFonts w:hint="eastAsia" w:ascii="仿宋" w:hAnsi="仿宋" w:eastAsia="仿宋" w:cs="仿宋"/>
          <w:b/>
          <w:sz w:val="28"/>
          <w:szCs w:val="28"/>
          <w:highlight w:val="none"/>
          <w:lang w:val="en-US" w:eastAsia="zh-CN"/>
        </w:rPr>
      </w:pPr>
    </w:p>
    <w:p w14:paraId="477C0B0A">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二</w:t>
      </w:r>
      <w:r>
        <w:rPr>
          <w:rFonts w:hint="eastAsia" w:ascii="仿宋" w:hAnsi="仿宋" w:eastAsia="仿宋" w:cs="仿宋"/>
          <w:b/>
          <w:sz w:val="28"/>
          <w:szCs w:val="28"/>
          <w:highlight w:val="none"/>
        </w:rPr>
        <w:t>、采购标的清单</w:t>
      </w:r>
    </w:p>
    <w:tbl>
      <w:tblPr>
        <w:tblStyle w:val="8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828"/>
        <w:gridCol w:w="846"/>
        <w:gridCol w:w="2130"/>
      </w:tblGrid>
      <w:tr w14:paraId="755C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14:paraId="7F2B40F3">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828" w:type="dxa"/>
          </w:tcPr>
          <w:p w14:paraId="1B85E8E4">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标的</w:t>
            </w:r>
            <w:r>
              <w:rPr>
                <w:rFonts w:hint="eastAsia" w:ascii="仿宋" w:hAnsi="仿宋" w:eastAsia="仿宋" w:cs="仿宋"/>
                <w:color w:val="auto"/>
                <w:sz w:val="24"/>
                <w:szCs w:val="24"/>
                <w:highlight w:val="none"/>
              </w:rPr>
              <w:t>名称</w:t>
            </w:r>
          </w:p>
        </w:tc>
        <w:tc>
          <w:tcPr>
            <w:tcW w:w="846" w:type="dxa"/>
          </w:tcPr>
          <w:p w14:paraId="1D453F8A">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130" w:type="dxa"/>
          </w:tcPr>
          <w:p w14:paraId="4358E5AB">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备注（可选）</w:t>
            </w:r>
          </w:p>
        </w:tc>
      </w:tr>
      <w:tr w14:paraId="16E7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0" w:type="dxa"/>
          </w:tcPr>
          <w:p w14:paraId="0368DAF1">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828" w:type="dxa"/>
          </w:tcPr>
          <w:p w14:paraId="3C1E4858">
            <w:pPr>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粳米大米</w:t>
            </w:r>
          </w:p>
        </w:tc>
        <w:tc>
          <w:tcPr>
            <w:tcW w:w="846" w:type="dxa"/>
          </w:tcPr>
          <w:p w14:paraId="5D8A7373">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200</w:t>
            </w:r>
          </w:p>
        </w:tc>
        <w:tc>
          <w:tcPr>
            <w:tcW w:w="2130" w:type="dxa"/>
          </w:tcPr>
          <w:p w14:paraId="7D7700BD">
            <w:pPr>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吨</w:t>
            </w:r>
          </w:p>
        </w:tc>
      </w:tr>
      <w:tr w14:paraId="0D1D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0" w:type="dxa"/>
          </w:tcPr>
          <w:p w14:paraId="74C9CB6D">
            <w:pPr>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828" w:type="dxa"/>
          </w:tcPr>
          <w:p w14:paraId="79A3DAC8">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长粒米</w:t>
            </w:r>
          </w:p>
        </w:tc>
        <w:tc>
          <w:tcPr>
            <w:tcW w:w="846" w:type="dxa"/>
          </w:tcPr>
          <w:p w14:paraId="03E5B9C5">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130" w:type="dxa"/>
          </w:tcPr>
          <w:p w14:paraId="1F8E6BEF">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吨</w:t>
            </w:r>
          </w:p>
        </w:tc>
      </w:tr>
    </w:tbl>
    <w:p w14:paraId="3FA85E84">
      <w:pPr>
        <w:rPr>
          <w:rFonts w:hint="eastAsia" w:ascii="仿宋" w:hAnsi="仿宋" w:eastAsia="仿宋" w:cs="仿宋"/>
          <w:highlight w:val="none"/>
        </w:rPr>
      </w:pPr>
    </w:p>
    <w:p w14:paraId="22CCC301">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三、</w:t>
      </w:r>
      <w:r>
        <w:rPr>
          <w:rFonts w:hint="eastAsia" w:ascii="仿宋" w:hAnsi="仿宋" w:eastAsia="仿宋" w:cs="仿宋"/>
          <w:b/>
          <w:sz w:val="28"/>
          <w:szCs w:val="28"/>
          <w:highlight w:val="none"/>
        </w:rPr>
        <w:t>采购标的技术要求</w:t>
      </w:r>
    </w:p>
    <w:p w14:paraId="58637F02">
      <w:pPr>
        <w:spacing w:line="600" w:lineRule="exact"/>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1.粳米验收标准：执行国家标准GB/T1354-2018，包装标识清楚（生产日期、保质期、生产厂家、电话等），禁止使用二次抛光、打蜡、脱粉米。</w:t>
      </w:r>
    </w:p>
    <w:p w14:paraId="4C8A7C54">
      <w:pPr>
        <w:spacing w:line="600" w:lineRule="exact"/>
        <w:jc w:val="left"/>
        <w:rPr>
          <w:rFonts w:hint="default"/>
          <w:highlight w:val="none"/>
          <w:lang w:val="en-US" w:eastAsia="zh-CN"/>
        </w:rPr>
      </w:pPr>
      <w:r>
        <w:rPr>
          <w:rFonts w:hint="eastAsia" w:ascii="仿宋" w:hAnsi="仿宋" w:eastAsia="仿宋" w:cs="仿宋"/>
          <w:szCs w:val="32"/>
          <w:highlight w:val="none"/>
          <w:lang w:val="en-US" w:eastAsia="zh-CN"/>
        </w:rPr>
        <w:t>2.长粒米验收标准：执行国家标准GB/T19266-2024，包装标识清楚（生产日期、保质期、生产厂家、电话等），禁止使用二次抛光、打蜡、脱粉米。</w:t>
      </w:r>
    </w:p>
    <w:p w14:paraId="3EB57441">
      <w:pPr>
        <w:adjustRightInd w:val="0"/>
        <w:snapToGrid w:val="0"/>
        <w:spacing w:line="440" w:lineRule="exact"/>
        <w:ind w:firstLine="426" w:firstLineChars="202"/>
        <w:jc w:val="center"/>
        <w:rPr>
          <w:rFonts w:hint="eastAsia"/>
          <w:b/>
          <w:bCs/>
          <w:highlight w:val="none"/>
          <w:lang w:val="en-US" w:eastAsia="zh-CN"/>
        </w:rPr>
      </w:pPr>
      <w:r>
        <w:rPr>
          <w:rFonts w:hint="eastAsia"/>
          <w:b/>
          <w:bCs/>
          <w:highlight w:val="none"/>
          <w:lang w:val="en-US" w:eastAsia="zh-CN"/>
        </w:rPr>
        <w:t>粳米大米质量与计量检测所检验技术要求</w:t>
      </w:r>
    </w:p>
    <w:tbl>
      <w:tblPr>
        <w:tblStyle w:val="29"/>
        <w:tblpPr w:leftFromText="180" w:rightFromText="180" w:vertAnchor="text" w:tblpXSpec="center" w:tblpY="1"/>
        <w:tblOverlap w:val="never"/>
        <w:tblW w:w="7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905"/>
        <w:gridCol w:w="2039"/>
      </w:tblGrid>
      <w:tr w14:paraId="5428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6" w:type="dxa"/>
            <w:gridSpan w:val="2"/>
            <w:noWrap w:val="0"/>
            <w:vAlign w:val="center"/>
          </w:tcPr>
          <w:p w14:paraId="5296269B">
            <w:pPr>
              <w:spacing w:line="600" w:lineRule="exact"/>
              <w:ind w:firstLine="600"/>
              <w:jc w:val="center"/>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品种</w:t>
            </w:r>
          </w:p>
        </w:tc>
        <w:tc>
          <w:tcPr>
            <w:tcW w:w="2039" w:type="dxa"/>
            <w:noWrap w:val="0"/>
            <w:vAlign w:val="center"/>
          </w:tcPr>
          <w:p w14:paraId="0D59FEF2">
            <w:pPr>
              <w:spacing w:line="600" w:lineRule="exact"/>
              <w:ind w:firstLine="600"/>
              <w:jc w:val="both"/>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粳米</w:t>
            </w:r>
          </w:p>
        </w:tc>
      </w:tr>
      <w:tr w14:paraId="60F9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6" w:type="dxa"/>
            <w:gridSpan w:val="2"/>
            <w:noWrap w:val="0"/>
            <w:vAlign w:val="center"/>
          </w:tcPr>
          <w:p w14:paraId="7B9A96CE">
            <w:pPr>
              <w:spacing w:line="600" w:lineRule="exact"/>
              <w:ind w:firstLine="600"/>
              <w:jc w:val="center"/>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等级</w:t>
            </w:r>
          </w:p>
        </w:tc>
        <w:tc>
          <w:tcPr>
            <w:tcW w:w="2039" w:type="dxa"/>
            <w:noWrap w:val="0"/>
            <w:vAlign w:val="center"/>
          </w:tcPr>
          <w:p w14:paraId="083D4241">
            <w:pPr>
              <w:spacing w:line="600" w:lineRule="exact"/>
              <w:ind w:firstLine="600"/>
              <w:jc w:val="both"/>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一级</w:t>
            </w:r>
          </w:p>
        </w:tc>
      </w:tr>
      <w:tr w14:paraId="5716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61" w:type="dxa"/>
            <w:vMerge w:val="restart"/>
            <w:noWrap w:val="0"/>
            <w:vAlign w:val="center"/>
          </w:tcPr>
          <w:p w14:paraId="69155713">
            <w:pPr>
              <w:spacing w:line="600" w:lineRule="exact"/>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碎米</w:t>
            </w:r>
          </w:p>
        </w:tc>
        <w:tc>
          <w:tcPr>
            <w:tcW w:w="4905" w:type="dxa"/>
            <w:noWrap w:val="0"/>
            <w:vAlign w:val="center"/>
          </w:tcPr>
          <w:p w14:paraId="4634B2A4">
            <w:pPr>
              <w:spacing w:line="600" w:lineRule="exact"/>
              <w:ind w:firstLine="600"/>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总量/%               ≤</w:t>
            </w:r>
          </w:p>
        </w:tc>
        <w:tc>
          <w:tcPr>
            <w:tcW w:w="2039" w:type="dxa"/>
            <w:noWrap w:val="0"/>
            <w:vAlign w:val="center"/>
          </w:tcPr>
          <w:p w14:paraId="16499E4E">
            <w:pPr>
              <w:spacing w:line="600" w:lineRule="exact"/>
              <w:ind w:firstLine="600"/>
              <w:jc w:val="both"/>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10.0</w:t>
            </w:r>
          </w:p>
        </w:tc>
      </w:tr>
      <w:tr w14:paraId="5120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61" w:type="dxa"/>
            <w:vMerge w:val="continue"/>
            <w:noWrap w:val="0"/>
            <w:vAlign w:val="center"/>
          </w:tcPr>
          <w:p w14:paraId="2821B918">
            <w:pPr>
              <w:spacing w:line="600" w:lineRule="exact"/>
              <w:ind w:firstLine="600"/>
              <w:jc w:val="left"/>
              <w:rPr>
                <w:rFonts w:hint="eastAsia" w:ascii="仿宋" w:hAnsi="仿宋" w:eastAsia="仿宋" w:cs="仿宋"/>
                <w:szCs w:val="32"/>
                <w:highlight w:val="none"/>
                <w:lang w:val="en-US" w:eastAsia="zh-CN"/>
              </w:rPr>
            </w:pPr>
          </w:p>
        </w:tc>
        <w:tc>
          <w:tcPr>
            <w:tcW w:w="4905" w:type="dxa"/>
            <w:noWrap w:val="0"/>
            <w:vAlign w:val="center"/>
          </w:tcPr>
          <w:p w14:paraId="745F01D8">
            <w:pPr>
              <w:spacing w:line="600" w:lineRule="exact"/>
              <w:ind w:firstLine="600"/>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其中：小碎米含量/%   ≤</w:t>
            </w:r>
          </w:p>
        </w:tc>
        <w:tc>
          <w:tcPr>
            <w:tcW w:w="2039" w:type="dxa"/>
            <w:noWrap w:val="0"/>
            <w:vAlign w:val="center"/>
          </w:tcPr>
          <w:p w14:paraId="15004DB0">
            <w:pPr>
              <w:spacing w:line="600" w:lineRule="exact"/>
              <w:ind w:firstLine="600"/>
              <w:jc w:val="both"/>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1.0</w:t>
            </w:r>
          </w:p>
        </w:tc>
      </w:tr>
      <w:tr w14:paraId="3670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6" w:type="dxa"/>
            <w:gridSpan w:val="2"/>
            <w:noWrap w:val="0"/>
            <w:vAlign w:val="center"/>
          </w:tcPr>
          <w:p w14:paraId="40787C46">
            <w:pPr>
              <w:spacing w:line="600" w:lineRule="exact"/>
              <w:ind w:firstLine="600"/>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加工精度</w:t>
            </w:r>
          </w:p>
        </w:tc>
        <w:tc>
          <w:tcPr>
            <w:tcW w:w="2039" w:type="dxa"/>
            <w:noWrap w:val="0"/>
            <w:vAlign w:val="center"/>
          </w:tcPr>
          <w:p w14:paraId="67E9C679">
            <w:pPr>
              <w:spacing w:line="600" w:lineRule="exact"/>
              <w:ind w:firstLine="600"/>
              <w:jc w:val="both"/>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精碾</w:t>
            </w:r>
          </w:p>
        </w:tc>
      </w:tr>
      <w:tr w14:paraId="514B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6" w:type="dxa"/>
            <w:gridSpan w:val="2"/>
            <w:noWrap w:val="0"/>
            <w:vAlign w:val="center"/>
          </w:tcPr>
          <w:p w14:paraId="71F3E04F">
            <w:pPr>
              <w:spacing w:line="600" w:lineRule="exact"/>
              <w:ind w:firstLine="600"/>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不完善粒含量/％             ≤</w:t>
            </w:r>
          </w:p>
        </w:tc>
        <w:tc>
          <w:tcPr>
            <w:tcW w:w="2039" w:type="dxa"/>
            <w:noWrap w:val="0"/>
            <w:vAlign w:val="center"/>
          </w:tcPr>
          <w:p w14:paraId="2C53BA0F">
            <w:pPr>
              <w:spacing w:line="600" w:lineRule="exact"/>
              <w:ind w:firstLine="600"/>
              <w:jc w:val="both"/>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3.0</w:t>
            </w:r>
          </w:p>
        </w:tc>
      </w:tr>
      <w:tr w14:paraId="0F8E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6" w:type="dxa"/>
            <w:gridSpan w:val="2"/>
            <w:noWrap w:val="0"/>
            <w:vAlign w:val="center"/>
          </w:tcPr>
          <w:p w14:paraId="017ACCEE">
            <w:pPr>
              <w:spacing w:line="600" w:lineRule="exact"/>
              <w:ind w:firstLine="600"/>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水分含量/%                  ≤</w:t>
            </w:r>
          </w:p>
        </w:tc>
        <w:tc>
          <w:tcPr>
            <w:tcW w:w="2039" w:type="dxa"/>
            <w:noWrap w:val="0"/>
            <w:vAlign w:val="center"/>
          </w:tcPr>
          <w:p w14:paraId="4C7522C8">
            <w:pPr>
              <w:spacing w:line="600" w:lineRule="exact"/>
              <w:ind w:firstLine="600"/>
              <w:jc w:val="both"/>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15.5</w:t>
            </w:r>
          </w:p>
        </w:tc>
      </w:tr>
      <w:tr w14:paraId="5C52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61" w:type="dxa"/>
            <w:vMerge w:val="restart"/>
            <w:noWrap w:val="0"/>
            <w:vAlign w:val="center"/>
          </w:tcPr>
          <w:p w14:paraId="71DDAC0C">
            <w:pPr>
              <w:spacing w:line="600" w:lineRule="exact"/>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杂质</w:t>
            </w:r>
          </w:p>
        </w:tc>
        <w:tc>
          <w:tcPr>
            <w:tcW w:w="4905" w:type="dxa"/>
            <w:noWrap w:val="0"/>
            <w:vAlign w:val="center"/>
          </w:tcPr>
          <w:p w14:paraId="508280C4">
            <w:pPr>
              <w:spacing w:line="600" w:lineRule="exact"/>
              <w:ind w:firstLine="600"/>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总量/%               ≤</w:t>
            </w:r>
          </w:p>
        </w:tc>
        <w:tc>
          <w:tcPr>
            <w:tcW w:w="2039" w:type="dxa"/>
            <w:noWrap w:val="0"/>
            <w:vAlign w:val="center"/>
          </w:tcPr>
          <w:p w14:paraId="7EEEBAFB">
            <w:pPr>
              <w:spacing w:line="600" w:lineRule="exact"/>
              <w:ind w:firstLine="600"/>
              <w:jc w:val="both"/>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0.25</w:t>
            </w:r>
          </w:p>
        </w:tc>
      </w:tr>
      <w:tr w14:paraId="55DF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61" w:type="dxa"/>
            <w:vMerge w:val="continue"/>
            <w:noWrap w:val="0"/>
            <w:vAlign w:val="center"/>
          </w:tcPr>
          <w:p w14:paraId="11FC8E48">
            <w:pPr>
              <w:spacing w:line="600" w:lineRule="exact"/>
              <w:ind w:firstLine="600"/>
              <w:jc w:val="left"/>
              <w:rPr>
                <w:rFonts w:hint="eastAsia" w:ascii="仿宋" w:hAnsi="仿宋" w:eastAsia="仿宋" w:cs="仿宋"/>
                <w:szCs w:val="32"/>
                <w:highlight w:val="none"/>
                <w:lang w:val="en-US" w:eastAsia="zh-CN"/>
              </w:rPr>
            </w:pPr>
          </w:p>
        </w:tc>
        <w:tc>
          <w:tcPr>
            <w:tcW w:w="4905" w:type="dxa"/>
            <w:noWrap w:val="0"/>
            <w:vAlign w:val="center"/>
          </w:tcPr>
          <w:p w14:paraId="683F68F9">
            <w:pPr>
              <w:spacing w:line="600" w:lineRule="exact"/>
              <w:ind w:firstLine="600"/>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其中：无机杂质含量/%  ≤</w:t>
            </w:r>
          </w:p>
        </w:tc>
        <w:tc>
          <w:tcPr>
            <w:tcW w:w="2039" w:type="dxa"/>
            <w:noWrap w:val="0"/>
            <w:vAlign w:val="center"/>
          </w:tcPr>
          <w:p w14:paraId="2C9EE4C6">
            <w:pPr>
              <w:spacing w:line="600" w:lineRule="exact"/>
              <w:ind w:firstLine="600"/>
              <w:jc w:val="both"/>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0.02</w:t>
            </w:r>
          </w:p>
        </w:tc>
      </w:tr>
      <w:tr w14:paraId="374F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6" w:type="dxa"/>
            <w:gridSpan w:val="2"/>
            <w:noWrap w:val="0"/>
            <w:vAlign w:val="center"/>
          </w:tcPr>
          <w:p w14:paraId="754D0A70">
            <w:pPr>
              <w:spacing w:line="600" w:lineRule="exact"/>
              <w:ind w:firstLine="600"/>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黄粒米含量/％               ≤</w:t>
            </w:r>
          </w:p>
        </w:tc>
        <w:tc>
          <w:tcPr>
            <w:tcW w:w="2039" w:type="dxa"/>
            <w:noWrap w:val="0"/>
            <w:vAlign w:val="center"/>
          </w:tcPr>
          <w:p w14:paraId="6ADDD0D8">
            <w:pPr>
              <w:spacing w:line="600" w:lineRule="exact"/>
              <w:ind w:firstLine="600"/>
              <w:jc w:val="both"/>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1.0</w:t>
            </w:r>
          </w:p>
        </w:tc>
      </w:tr>
      <w:tr w14:paraId="2E9B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6" w:type="dxa"/>
            <w:gridSpan w:val="2"/>
            <w:noWrap w:val="0"/>
            <w:vAlign w:val="center"/>
          </w:tcPr>
          <w:p w14:paraId="19737A12">
            <w:pPr>
              <w:spacing w:line="600" w:lineRule="exact"/>
              <w:ind w:firstLine="600"/>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互混率/％                   ≤</w:t>
            </w:r>
          </w:p>
        </w:tc>
        <w:tc>
          <w:tcPr>
            <w:tcW w:w="2039" w:type="dxa"/>
            <w:noWrap w:val="0"/>
            <w:vAlign w:val="center"/>
          </w:tcPr>
          <w:p w14:paraId="379E3F9C">
            <w:pPr>
              <w:spacing w:line="600" w:lineRule="exact"/>
              <w:ind w:firstLine="600"/>
              <w:jc w:val="both"/>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5.0</w:t>
            </w:r>
          </w:p>
        </w:tc>
      </w:tr>
      <w:tr w14:paraId="197F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6" w:type="dxa"/>
            <w:gridSpan w:val="2"/>
            <w:noWrap w:val="0"/>
            <w:vAlign w:val="center"/>
          </w:tcPr>
          <w:p w14:paraId="7790AA54">
            <w:pPr>
              <w:spacing w:line="600" w:lineRule="exact"/>
              <w:ind w:firstLine="600"/>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色泽、气味</w:t>
            </w:r>
          </w:p>
        </w:tc>
        <w:tc>
          <w:tcPr>
            <w:tcW w:w="2039" w:type="dxa"/>
            <w:noWrap w:val="0"/>
            <w:vAlign w:val="center"/>
          </w:tcPr>
          <w:p w14:paraId="5F5EDFD5">
            <w:pPr>
              <w:spacing w:line="600" w:lineRule="exact"/>
              <w:ind w:firstLine="600"/>
              <w:jc w:val="both"/>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正常</w:t>
            </w:r>
          </w:p>
        </w:tc>
      </w:tr>
    </w:tbl>
    <w:p w14:paraId="0EB396D2">
      <w:pPr>
        <w:adjustRightInd w:val="0"/>
        <w:snapToGrid w:val="0"/>
        <w:spacing w:line="440" w:lineRule="exact"/>
        <w:ind w:firstLine="426" w:firstLineChars="202"/>
        <w:jc w:val="center"/>
        <w:rPr>
          <w:rFonts w:hint="default" w:ascii="仿宋" w:hAnsi="仿宋" w:eastAsia="仿宋" w:cs="仿宋"/>
          <w:highlight w:val="none"/>
          <w:lang w:val="en-US"/>
        </w:rPr>
      </w:pPr>
      <w:r>
        <w:rPr>
          <w:rFonts w:hint="eastAsia"/>
          <w:b/>
          <w:bCs/>
          <w:highlight w:val="none"/>
          <w:lang w:val="en-US" w:eastAsia="zh-CN"/>
        </w:rPr>
        <w:t>长粒米技术参数</w:t>
      </w:r>
    </w:p>
    <w:tbl>
      <w:tblPr>
        <w:tblStyle w:val="29"/>
        <w:tblpPr w:leftFromText="180" w:rightFromText="180" w:vertAnchor="text" w:tblpXSpec="center" w:tblpY="1"/>
        <w:tblOverlap w:val="never"/>
        <w:tblW w:w="7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905"/>
        <w:gridCol w:w="2039"/>
      </w:tblGrid>
      <w:tr w14:paraId="327E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6" w:type="dxa"/>
            <w:gridSpan w:val="2"/>
            <w:noWrap w:val="0"/>
            <w:vAlign w:val="center"/>
          </w:tcPr>
          <w:p w14:paraId="1602BA6D">
            <w:pPr>
              <w:spacing w:line="600" w:lineRule="exact"/>
              <w:ind w:firstLine="600"/>
              <w:jc w:val="center"/>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品种</w:t>
            </w:r>
          </w:p>
        </w:tc>
        <w:tc>
          <w:tcPr>
            <w:tcW w:w="2039" w:type="dxa"/>
            <w:noWrap w:val="0"/>
            <w:vAlign w:val="center"/>
          </w:tcPr>
          <w:p w14:paraId="54FA4373">
            <w:pPr>
              <w:spacing w:line="600" w:lineRule="exact"/>
              <w:ind w:firstLine="600"/>
              <w:jc w:val="both"/>
              <w:rPr>
                <w:rFonts w:hint="default" w:ascii="仿宋" w:hAnsi="仿宋" w:eastAsia="仿宋" w:cs="仿宋"/>
                <w:szCs w:val="32"/>
                <w:highlight w:val="none"/>
                <w:lang w:val="en-US" w:eastAsia="zh-CN"/>
              </w:rPr>
            </w:pPr>
            <w:r>
              <w:rPr>
                <w:rFonts w:hint="eastAsia" w:ascii="仿宋" w:hAnsi="仿宋" w:eastAsia="仿宋" w:cs="仿宋"/>
                <w:szCs w:val="32"/>
                <w:highlight w:val="none"/>
                <w:lang w:val="en-US" w:eastAsia="zh-CN"/>
              </w:rPr>
              <w:t>长粒米</w:t>
            </w:r>
          </w:p>
        </w:tc>
      </w:tr>
      <w:tr w14:paraId="4698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6" w:type="dxa"/>
            <w:gridSpan w:val="2"/>
            <w:noWrap w:val="0"/>
            <w:vAlign w:val="center"/>
          </w:tcPr>
          <w:p w14:paraId="79D38523">
            <w:pPr>
              <w:spacing w:line="600" w:lineRule="exact"/>
              <w:ind w:firstLine="600"/>
              <w:jc w:val="center"/>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等级</w:t>
            </w:r>
          </w:p>
        </w:tc>
        <w:tc>
          <w:tcPr>
            <w:tcW w:w="2039" w:type="dxa"/>
            <w:noWrap w:val="0"/>
            <w:vAlign w:val="center"/>
          </w:tcPr>
          <w:p w14:paraId="6D6E028B">
            <w:pPr>
              <w:spacing w:line="600" w:lineRule="exact"/>
              <w:ind w:firstLine="600"/>
              <w:jc w:val="both"/>
              <w:rPr>
                <w:rFonts w:hint="default" w:ascii="仿宋" w:hAnsi="仿宋" w:eastAsia="仿宋" w:cs="仿宋"/>
                <w:szCs w:val="32"/>
                <w:highlight w:val="none"/>
                <w:lang w:val="en-US" w:eastAsia="zh-CN"/>
              </w:rPr>
            </w:pPr>
            <w:r>
              <w:rPr>
                <w:rFonts w:hint="eastAsia" w:ascii="仿宋" w:hAnsi="仿宋" w:eastAsia="仿宋" w:cs="仿宋"/>
                <w:szCs w:val="32"/>
                <w:highlight w:val="none"/>
                <w:lang w:val="en-US" w:eastAsia="zh-CN"/>
              </w:rPr>
              <w:t>优质一等</w:t>
            </w:r>
          </w:p>
        </w:tc>
      </w:tr>
      <w:tr w14:paraId="021F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61" w:type="dxa"/>
            <w:vMerge w:val="restart"/>
            <w:noWrap w:val="0"/>
            <w:vAlign w:val="center"/>
          </w:tcPr>
          <w:p w14:paraId="16053877">
            <w:pPr>
              <w:spacing w:line="600" w:lineRule="exact"/>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碎米</w:t>
            </w:r>
          </w:p>
        </w:tc>
        <w:tc>
          <w:tcPr>
            <w:tcW w:w="4905" w:type="dxa"/>
            <w:noWrap w:val="0"/>
            <w:vAlign w:val="center"/>
          </w:tcPr>
          <w:p w14:paraId="4E610475">
            <w:pPr>
              <w:spacing w:line="600" w:lineRule="exact"/>
              <w:ind w:firstLine="600"/>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总量/%               ≤</w:t>
            </w:r>
          </w:p>
        </w:tc>
        <w:tc>
          <w:tcPr>
            <w:tcW w:w="2039" w:type="dxa"/>
            <w:noWrap w:val="0"/>
            <w:vAlign w:val="center"/>
          </w:tcPr>
          <w:p w14:paraId="3AEF4779">
            <w:pPr>
              <w:spacing w:line="600" w:lineRule="exact"/>
              <w:ind w:firstLine="600"/>
              <w:jc w:val="both"/>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10.0</w:t>
            </w:r>
          </w:p>
        </w:tc>
      </w:tr>
      <w:tr w14:paraId="3926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61" w:type="dxa"/>
            <w:vMerge w:val="continue"/>
            <w:noWrap w:val="0"/>
            <w:vAlign w:val="center"/>
          </w:tcPr>
          <w:p w14:paraId="7DFDA315">
            <w:pPr>
              <w:spacing w:line="600" w:lineRule="exact"/>
              <w:ind w:firstLine="600"/>
              <w:jc w:val="left"/>
              <w:rPr>
                <w:rFonts w:hint="eastAsia" w:ascii="仿宋" w:hAnsi="仿宋" w:eastAsia="仿宋" w:cs="仿宋"/>
                <w:szCs w:val="32"/>
                <w:highlight w:val="none"/>
                <w:lang w:val="en-US" w:eastAsia="zh-CN"/>
              </w:rPr>
            </w:pPr>
          </w:p>
        </w:tc>
        <w:tc>
          <w:tcPr>
            <w:tcW w:w="4905" w:type="dxa"/>
            <w:noWrap w:val="0"/>
            <w:vAlign w:val="center"/>
          </w:tcPr>
          <w:p w14:paraId="46C100F8">
            <w:pPr>
              <w:spacing w:line="600" w:lineRule="exact"/>
              <w:ind w:firstLine="600"/>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其中：小碎米含量/%   ≤</w:t>
            </w:r>
          </w:p>
        </w:tc>
        <w:tc>
          <w:tcPr>
            <w:tcW w:w="2039" w:type="dxa"/>
            <w:noWrap w:val="0"/>
            <w:vAlign w:val="center"/>
          </w:tcPr>
          <w:p w14:paraId="6629FEAC">
            <w:pPr>
              <w:spacing w:line="600" w:lineRule="exact"/>
              <w:ind w:firstLine="600"/>
              <w:jc w:val="both"/>
              <w:rPr>
                <w:rFonts w:hint="default" w:ascii="仿宋" w:hAnsi="仿宋" w:eastAsia="仿宋" w:cs="仿宋"/>
                <w:szCs w:val="32"/>
                <w:highlight w:val="none"/>
                <w:lang w:val="en-US" w:eastAsia="zh-CN"/>
              </w:rPr>
            </w:pPr>
            <w:r>
              <w:rPr>
                <w:rFonts w:hint="eastAsia" w:ascii="仿宋" w:hAnsi="仿宋" w:eastAsia="仿宋" w:cs="仿宋"/>
                <w:szCs w:val="32"/>
                <w:highlight w:val="none"/>
                <w:lang w:val="en-US" w:eastAsia="zh-CN"/>
              </w:rPr>
              <w:t>0.2</w:t>
            </w:r>
          </w:p>
        </w:tc>
      </w:tr>
      <w:tr w14:paraId="1E64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6" w:type="dxa"/>
            <w:gridSpan w:val="2"/>
            <w:noWrap w:val="0"/>
            <w:vAlign w:val="center"/>
          </w:tcPr>
          <w:p w14:paraId="43B2B6DB">
            <w:pPr>
              <w:spacing w:line="600" w:lineRule="exact"/>
              <w:ind w:firstLine="600"/>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加工精度</w:t>
            </w:r>
          </w:p>
        </w:tc>
        <w:tc>
          <w:tcPr>
            <w:tcW w:w="2039" w:type="dxa"/>
            <w:noWrap w:val="0"/>
            <w:vAlign w:val="center"/>
          </w:tcPr>
          <w:p w14:paraId="571B296C">
            <w:pPr>
              <w:spacing w:line="600" w:lineRule="exact"/>
              <w:ind w:firstLine="600"/>
              <w:jc w:val="both"/>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精碾</w:t>
            </w:r>
          </w:p>
        </w:tc>
      </w:tr>
      <w:tr w14:paraId="3AAF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6" w:type="dxa"/>
            <w:gridSpan w:val="2"/>
            <w:noWrap w:val="0"/>
            <w:vAlign w:val="center"/>
          </w:tcPr>
          <w:p w14:paraId="6BBC37ED">
            <w:pPr>
              <w:spacing w:line="600" w:lineRule="exact"/>
              <w:ind w:firstLine="600"/>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不完善粒含量/％             ≤</w:t>
            </w:r>
          </w:p>
        </w:tc>
        <w:tc>
          <w:tcPr>
            <w:tcW w:w="2039" w:type="dxa"/>
            <w:noWrap w:val="0"/>
            <w:vAlign w:val="center"/>
          </w:tcPr>
          <w:p w14:paraId="56CEB6B5">
            <w:pPr>
              <w:spacing w:line="600" w:lineRule="exact"/>
              <w:ind w:firstLine="600"/>
              <w:jc w:val="both"/>
              <w:rPr>
                <w:rFonts w:hint="default" w:ascii="仿宋" w:hAnsi="仿宋" w:eastAsia="仿宋" w:cs="仿宋"/>
                <w:szCs w:val="32"/>
                <w:highlight w:val="none"/>
                <w:lang w:val="en-US" w:eastAsia="zh-CN"/>
              </w:rPr>
            </w:pPr>
            <w:r>
              <w:rPr>
                <w:rFonts w:hint="eastAsia" w:ascii="仿宋" w:hAnsi="仿宋" w:eastAsia="仿宋" w:cs="仿宋"/>
                <w:szCs w:val="32"/>
                <w:highlight w:val="none"/>
                <w:lang w:val="en-US" w:eastAsia="zh-CN"/>
              </w:rPr>
              <w:t>1.5</w:t>
            </w:r>
          </w:p>
        </w:tc>
      </w:tr>
      <w:tr w14:paraId="4873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6" w:type="dxa"/>
            <w:gridSpan w:val="2"/>
            <w:noWrap w:val="0"/>
            <w:vAlign w:val="center"/>
          </w:tcPr>
          <w:p w14:paraId="1C59402C">
            <w:pPr>
              <w:spacing w:line="600" w:lineRule="exact"/>
              <w:ind w:firstLine="600"/>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水分含量/%                  ≤</w:t>
            </w:r>
          </w:p>
        </w:tc>
        <w:tc>
          <w:tcPr>
            <w:tcW w:w="2039" w:type="dxa"/>
            <w:noWrap w:val="0"/>
            <w:vAlign w:val="center"/>
          </w:tcPr>
          <w:p w14:paraId="73AE94F0">
            <w:pPr>
              <w:spacing w:line="600" w:lineRule="exact"/>
              <w:ind w:firstLine="600"/>
              <w:jc w:val="both"/>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15.5</w:t>
            </w:r>
          </w:p>
        </w:tc>
      </w:tr>
      <w:tr w14:paraId="3F58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61" w:type="dxa"/>
            <w:vMerge w:val="restart"/>
            <w:noWrap w:val="0"/>
            <w:vAlign w:val="center"/>
          </w:tcPr>
          <w:p w14:paraId="03750491">
            <w:pPr>
              <w:spacing w:line="600" w:lineRule="exact"/>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杂质</w:t>
            </w:r>
          </w:p>
        </w:tc>
        <w:tc>
          <w:tcPr>
            <w:tcW w:w="4905" w:type="dxa"/>
            <w:noWrap w:val="0"/>
            <w:vAlign w:val="center"/>
          </w:tcPr>
          <w:p w14:paraId="5F36AD9E">
            <w:pPr>
              <w:spacing w:line="600" w:lineRule="exact"/>
              <w:ind w:firstLine="600"/>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总量/%               ≤</w:t>
            </w:r>
          </w:p>
        </w:tc>
        <w:tc>
          <w:tcPr>
            <w:tcW w:w="2039" w:type="dxa"/>
            <w:noWrap w:val="0"/>
            <w:vAlign w:val="center"/>
          </w:tcPr>
          <w:p w14:paraId="76365852">
            <w:pPr>
              <w:spacing w:line="600" w:lineRule="exact"/>
              <w:ind w:firstLine="600"/>
              <w:jc w:val="both"/>
              <w:rPr>
                <w:rFonts w:hint="default" w:ascii="仿宋" w:hAnsi="仿宋" w:eastAsia="仿宋" w:cs="仿宋"/>
                <w:szCs w:val="32"/>
                <w:highlight w:val="none"/>
                <w:lang w:val="en-US" w:eastAsia="zh-CN"/>
              </w:rPr>
            </w:pPr>
            <w:r>
              <w:rPr>
                <w:rFonts w:hint="eastAsia" w:ascii="仿宋" w:hAnsi="仿宋" w:eastAsia="仿宋" w:cs="仿宋"/>
                <w:szCs w:val="32"/>
                <w:highlight w:val="none"/>
                <w:lang w:val="en-US" w:eastAsia="zh-CN"/>
              </w:rPr>
              <w:t>0.1</w:t>
            </w:r>
          </w:p>
        </w:tc>
      </w:tr>
      <w:tr w14:paraId="33EB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61" w:type="dxa"/>
            <w:vMerge w:val="continue"/>
            <w:noWrap w:val="0"/>
            <w:vAlign w:val="center"/>
          </w:tcPr>
          <w:p w14:paraId="2AF3BBC8">
            <w:pPr>
              <w:spacing w:line="600" w:lineRule="exact"/>
              <w:ind w:firstLine="600"/>
              <w:jc w:val="left"/>
              <w:rPr>
                <w:rFonts w:hint="eastAsia" w:ascii="仿宋" w:hAnsi="仿宋" w:eastAsia="仿宋" w:cs="仿宋"/>
                <w:szCs w:val="32"/>
                <w:highlight w:val="none"/>
                <w:lang w:val="en-US" w:eastAsia="zh-CN"/>
              </w:rPr>
            </w:pPr>
          </w:p>
        </w:tc>
        <w:tc>
          <w:tcPr>
            <w:tcW w:w="4905" w:type="dxa"/>
            <w:noWrap w:val="0"/>
            <w:vAlign w:val="center"/>
          </w:tcPr>
          <w:p w14:paraId="60B469B1">
            <w:pPr>
              <w:spacing w:line="600" w:lineRule="exact"/>
              <w:ind w:firstLine="600"/>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其中：无机杂质含量/%  ≤</w:t>
            </w:r>
          </w:p>
        </w:tc>
        <w:tc>
          <w:tcPr>
            <w:tcW w:w="2039" w:type="dxa"/>
            <w:noWrap w:val="0"/>
            <w:vAlign w:val="center"/>
          </w:tcPr>
          <w:p w14:paraId="70D7342B">
            <w:pPr>
              <w:spacing w:line="600" w:lineRule="exact"/>
              <w:ind w:firstLine="600"/>
              <w:jc w:val="both"/>
              <w:rPr>
                <w:rFonts w:hint="default" w:ascii="仿宋" w:hAnsi="仿宋" w:eastAsia="仿宋" w:cs="仿宋"/>
                <w:szCs w:val="32"/>
                <w:highlight w:val="none"/>
                <w:lang w:val="en-US" w:eastAsia="zh-CN"/>
              </w:rPr>
            </w:pPr>
            <w:r>
              <w:rPr>
                <w:rFonts w:hint="eastAsia" w:ascii="仿宋" w:hAnsi="仿宋" w:eastAsia="仿宋" w:cs="仿宋"/>
                <w:szCs w:val="32"/>
                <w:highlight w:val="none"/>
                <w:lang w:val="en-US" w:eastAsia="zh-CN"/>
              </w:rPr>
              <w:t>0.01</w:t>
            </w:r>
          </w:p>
        </w:tc>
      </w:tr>
      <w:tr w14:paraId="6751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6" w:type="dxa"/>
            <w:gridSpan w:val="2"/>
            <w:noWrap w:val="0"/>
            <w:vAlign w:val="center"/>
          </w:tcPr>
          <w:p w14:paraId="4C8DE480">
            <w:pPr>
              <w:spacing w:line="600" w:lineRule="exact"/>
              <w:ind w:firstLine="600"/>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黄粒米含量/％               ≤</w:t>
            </w:r>
          </w:p>
        </w:tc>
        <w:tc>
          <w:tcPr>
            <w:tcW w:w="2039" w:type="dxa"/>
            <w:noWrap w:val="0"/>
            <w:vAlign w:val="center"/>
          </w:tcPr>
          <w:p w14:paraId="39970458">
            <w:pPr>
              <w:spacing w:line="600" w:lineRule="exact"/>
              <w:ind w:firstLine="600"/>
              <w:jc w:val="both"/>
              <w:rPr>
                <w:rFonts w:hint="default" w:ascii="仿宋" w:hAnsi="仿宋" w:eastAsia="仿宋" w:cs="仿宋"/>
                <w:szCs w:val="32"/>
                <w:highlight w:val="none"/>
                <w:lang w:val="en-US" w:eastAsia="zh-CN"/>
              </w:rPr>
            </w:pPr>
            <w:r>
              <w:rPr>
                <w:rFonts w:hint="eastAsia" w:ascii="仿宋" w:hAnsi="仿宋" w:eastAsia="仿宋" w:cs="仿宋"/>
                <w:szCs w:val="32"/>
                <w:highlight w:val="none"/>
                <w:lang w:val="en-US" w:eastAsia="zh-CN"/>
              </w:rPr>
              <w:t>0.1</w:t>
            </w:r>
          </w:p>
        </w:tc>
      </w:tr>
      <w:tr w14:paraId="72B1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6" w:type="dxa"/>
            <w:gridSpan w:val="2"/>
            <w:noWrap w:val="0"/>
            <w:vAlign w:val="center"/>
          </w:tcPr>
          <w:p w14:paraId="3A3B5C96">
            <w:pPr>
              <w:spacing w:line="600" w:lineRule="exact"/>
              <w:ind w:firstLine="600"/>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色泽、气味</w:t>
            </w:r>
          </w:p>
        </w:tc>
        <w:tc>
          <w:tcPr>
            <w:tcW w:w="2039" w:type="dxa"/>
            <w:noWrap w:val="0"/>
            <w:vAlign w:val="center"/>
          </w:tcPr>
          <w:p w14:paraId="078F667C">
            <w:pPr>
              <w:spacing w:line="600" w:lineRule="exact"/>
              <w:ind w:firstLine="600"/>
              <w:jc w:val="both"/>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正常</w:t>
            </w:r>
          </w:p>
        </w:tc>
      </w:tr>
    </w:tbl>
    <w:p w14:paraId="33BB61D3">
      <w:pPr>
        <w:spacing w:line="500" w:lineRule="exact"/>
        <w:rPr>
          <w:rFonts w:hint="eastAsia" w:ascii="仿宋" w:hAnsi="仿宋" w:eastAsia="仿宋" w:cs="仿宋"/>
          <w:b/>
          <w:sz w:val="28"/>
          <w:szCs w:val="28"/>
          <w:highlight w:val="none"/>
        </w:rPr>
      </w:pPr>
    </w:p>
    <w:p w14:paraId="4DDEC594">
      <w:pPr>
        <w:pStyle w:val="2"/>
        <w:rPr>
          <w:rFonts w:hint="default" w:eastAsia="仿宋"/>
          <w:highlight w:val="none"/>
          <w:lang w:val="en-US" w:eastAsia="zh-CN"/>
        </w:rPr>
      </w:pPr>
      <w:r>
        <w:rPr>
          <w:rFonts w:hint="eastAsia" w:ascii="仿宋" w:hAnsi="仿宋" w:eastAsia="仿宋" w:cs="仿宋"/>
          <w:b/>
          <w:bCs w:val="0"/>
          <w:sz w:val="28"/>
          <w:szCs w:val="28"/>
          <w:highlight w:val="none"/>
          <w:lang w:val="en-US" w:eastAsia="zh-CN"/>
        </w:rPr>
        <w:t>注：投标时须提供所投粳米大米、长粒米产品检测报告。</w:t>
      </w:r>
    </w:p>
    <w:p w14:paraId="4A14CC84">
      <w:pPr>
        <w:pStyle w:val="2"/>
        <w:rPr>
          <w:rFonts w:hint="eastAsia"/>
          <w:highlight w:val="none"/>
        </w:rPr>
      </w:pPr>
    </w:p>
    <w:p w14:paraId="51454601">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四、</w:t>
      </w:r>
      <w:r>
        <w:rPr>
          <w:rFonts w:hint="eastAsia" w:ascii="仿宋" w:hAnsi="仿宋" w:eastAsia="仿宋" w:cs="仿宋"/>
          <w:b/>
          <w:sz w:val="28"/>
          <w:szCs w:val="28"/>
          <w:highlight w:val="none"/>
        </w:rPr>
        <w:t>采购标的商务要求</w:t>
      </w:r>
    </w:p>
    <w:p w14:paraId="1B7F8E26">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4.1付款条件</w:t>
      </w:r>
    </w:p>
    <w:p w14:paraId="1286FA8D">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（1）付款方式：</w:t>
      </w:r>
    </w:p>
    <w:p w14:paraId="192D96BD">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甲乙双方签订合同之后，由乙方为甲方先行垫付货款，由甲方分批分次付款。每批次货物送达至甲方指定地点并经甲方书面验收合格后，按该批次实际验收合格的供货数量进行货款结算。如遇节假日、甲方财务扎帐等特殊情况，结账日期依次顺延。</w:t>
      </w:r>
    </w:p>
    <w:p w14:paraId="5C620B4F">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2、甲方支付上述任何一笔款项前，乙方应提供符合甲方财务做账要求的正规增值税发票(并提供发票查验单)，否则，甲方有权拒付款项且不承担违约责任。</w:t>
      </w:r>
    </w:p>
    <w:p w14:paraId="16C27239">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甲方通知乙方结算货款时，乙方需认真核对结算清单和送货单，双方就当次货款结算完毕且乙方开具货款正规发票后即视为乙方对该期货款结算金额认可无异议。从发票开具之日起，乙方再发现当期货款存在错算、漏算的情况，甲方不予补付任何货款，产生的损失由乙方自行承担。</w:t>
      </w:r>
    </w:p>
    <w:p w14:paraId="268B0D46">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（2）是否收取履约保证金</w:t>
      </w:r>
    </w:p>
    <w:p w14:paraId="24B96DDC">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    否□</w:t>
      </w:r>
    </w:p>
    <w:p w14:paraId="0E2F4A7D">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中标人需在中标后15个工作日内，以中标公司账户打款形式向招标人支付合同中约定金额的履约保证金，履约保证金年限为壹年，返还方式为无息退还打款账户。</w:t>
      </w:r>
    </w:p>
    <w:p w14:paraId="2FAD347C">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（3）履约期限：</w:t>
      </w:r>
    </w:p>
    <w:p w14:paraId="26E46BDF">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履约期限：壹年，自2025年9月1日起至2026年8月31日止。合同开始试用期3个月(包含在一年合同期内）,如乙方的供货质量、服务质量等不能满足甲方要求，甲方有权随时单方终止本合同；试用期满，经甲方采购中心书面确认合格后，进入合同期，试用期不合格，甲方有权解除合同，甲方向乙方发出解除通知书，本合同即解除，且甲方不承担任何违约责任。</w:t>
      </w:r>
    </w:p>
    <w:p w14:paraId="62025D6B">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4.2交付时间：</w:t>
      </w:r>
      <w:r>
        <w:rPr>
          <w:rFonts w:hint="eastAsia" w:ascii="仿宋" w:hAnsi="仿宋" w:eastAsia="仿宋" w:cs="仿宋"/>
          <w:kern w:val="2"/>
          <w:sz w:val="24"/>
          <w:szCs w:val="24"/>
          <w:highlight w:val="none"/>
          <w:lang w:val="en-US" w:eastAsia="zh-CN" w:bidi="ar-SA"/>
        </w:rPr>
        <w:t>接到采购人送货通知后24小时 内送货上门。所供有保质期限的商品剩余保存期不得少于原有保质期的三分之二。</w:t>
      </w:r>
    </w:p>
    <w:p w14:paraId="37DD6E5C">
      <w:pPr>
        <w:pStyle w:val="2"/>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4.3报价要求：投标报价包括但不限于产品价格、运输、装卸搬运、质量检测、售后服务、保险、税金等所有完成本项目的合理费用。</w:t>
      </w:r>
    </w:p>
    <w:p w14:paraId="3D89226A">
      <w:pPr>
        <w:spacing w:line="500" w:lineRule="exact"/>
        <w:rPr>
          <w:rFonts w:hint="eastAsia" w:ascii="仿宋" w:hAnsi="仿宋" w:eastAsia="仿宋" w:cs="仿宋"/>
          <w:sz w:val="24"/>
          <w:highlight w:val="none"/>
        </w:rPr>
      </w:pPr>
    </w:p>
    <w:p w14:paraId="79D26BE1">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五</w:t>
      </w:r>
      <w:r>
        <w:rPr>
          <w:rFonts w:hint="eastAsia" w:ascii="仿宋" w:hAnsi="仿宋" w:eastAsia="仿宋" w:cs="仿宋"/>
          <w:b/>
          <w:sz w:val="28"/>
          <w:szCs w:val="28"/>
          <w:highlight w:val="none"/>
        </w:rPr>
        <w:t>、其他相关要求</w:t>
      </w:r>
    </w:p>
    <w:p w14:paraId="5AD69D66">
      <w:pPr>
        <w:spacing w:line="360" w:lineRule="auto"/>
        <w:rPr>
          <w:rFonts w:hint="eastAsia" w:ascii="仿宋" w:hAnsi="仿宋" w:eastAsia="仿宋" w:cs="仿宋"/>
          <w:bCs w:val="0"/>
          <w:spacing w:val="0"/>
          <w:sz w:val="24"/>
          <w:szCs w:val="18"/>
          <w:highlight w:val="none"/>
          <w:lang w:val="en-US" w:bidi="zh-CN"/>
        </w:rPr>
      </w:pPr>
      <w:r>
        <w:rPr>
          <w:rFonts w:hint="eastAsia" w:ascii="仿宋" w:hAnsi="仿宋" w:eastAsia="仿宋" w:cs="仿宋"/>
          <w:bCs w:val="0"/>
          <w:spacing w:val="0"/>
          <w:sz w:val="24"/>
          <w:szCs w:val="18"/>
          <w:highlight w:val="none"/>
          <w:lang w:bidi="zh-CN"/>
        </w:rPr>
        <w:t>（</w:t>
      </w:r>
      <w:r>
        <w:rPr>
          <w:rFonts w:hint="eastAsia" w:ascii="仿宋" w:hAnsi="仿宋" w:eastAsia="仿宋" w:cs="仿宋"/>
          <w:bCs w:val="0"/>
          <w:spacing w:val="0"/>
          <w:sz w:val="24"/>
          <w:szCs w:val="18"/>
          <w:highlight w:val="none"/>
          <w:lang w:val="en-US" w:bidi="zh-CN"/>
        </w:rPr>
        <w:t>一</w:t>
      </w:r>
      <w:r>
        <w:rPr>
          <w:rFonts w:hint="eastAsia" w:ascii="仿宋" w:hAnsi="仿宋" w:eastAsia="仿宋" w:cs="仿宋"/>
          <w:bCs w:val="0"/>
          <w:spacing w:val="0"/>
          <w:sz w:val="24"/>
          <w:szCs w:val="18"/>
          <w:highlight w:val="none"/>
          <w:lang w:bidi="zh-CN"/>
        </w:rPr>
        <w:t>）</w:t>
      </w:r>
      <w:r>
        <w:rPr>
          <w:rFonts w:hint="eastAsia" w:ascii="仿宋" w:hAnsi="仿宋" w:eastAsia="仿宋" w:cs="仿宋"/>
          <w:bCs w:val="0"/>
          <w:spacing w:val="0"/>
          <w:sz w:val="24"/>
          <w:szCs w:val="18"/>
          <w:highlight w:val="none"/>
          <w:lang w:val="en-US" w:bidi="zh-CN"/>
        </w:rPr>
        <w:t>配送要求</w:t>
      </w:r>
    </w:p>
    <w:p w14:paraId="5C1AF2DD">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bidi="zh-CN"/>
        </w:rPr>
        <w:t>1.每次根据采购人的电话或其它方式通知订购品种、数量后，按时运送物品到指定地点成交供应商应至少安排1辆或以上固定的车辆负责送货及安排专职送货员，负责货物的运输、过秤，并协助采购人验收货品，货品的品种和重量以采购人验货的数量为准，成交供应商每次随货提供一式两份注明货物名称、单位、数量、售价及总金额的商品的送货清单，供双方验货后签字确认，双方各持一份，作为送、收货的凭证。</w:t>
      </w:r>
    </w:p>
    <w:p w14:paraId="291FDEF9">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bidi="zh-CN"/>
        </w:rPr>
        <w:t>2.整个运输过程应科学合理，运输必须采用符合卫生要求的专用载具运输，保持清洁和定期消毒，车厢内无不良气味、异味。货物到达目的地时外包装箱干爽,无软化现象。</w:t>
      </w:r>
    </w:p>
    <w:p w14:paraId="06F355D3">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bidi="zh-CN"/>
        </w:rPr>
        <w:t>3.成交供应商除不可抗力外，不得因其他任何理由延迟送货。因成交供应商原因延误交货的（采购人要求推迟的除外），采购人有权</w:t>
      </w:r>
      <w:r>
        <w:rPr>
          <w:rFonts w:hint="eastAsia" w:ascii="仿宋" w:hAnsi="仿宋" w:eastAsia="仿宋" w:cs="仿宋"/>
          <w:bCs w:val="0"/>
          <w:spacing w:val="0"/>
          <w:sz w:val="24"/>
          <w:szCs w:val="18"/>
          <w:highlight w:val="none"/>
          <w:lang w:val="en-US" w:bidi="zh-CN"/>
        </w:rPr>
        <w:t>选择</w:t>
      </w:r>
      <w:r>
        <w:rPr>
          <w:rFonts w:hint="eastAsia" w:ascii="仿宋" w:hAnsi="仿宋" w:eastAsia="仿宋" w:cs="仿宋"/>
          <w:bCs w:val="0"/>
          <w:spacing w:val="0"/>
          <w:sz w:val="24"/>
          <w:szCs w:val="18"/>
          <w:highlight w:val="none"/>
          <w:lang w:bidi="zh-CN"/>
        </w:rPr>
        <w:t>自行采购，并由成交供应商承担由此产生的一切损失和费用（包括直接经济损失和间接经济损失）。</w:t>
      </w:r>
    </w:p>
    <w:p w14:paraId="0B207B4E">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bidi="zh-CN"/>
        </w:rPr>
        <w:t>4.采购人发现货物出现损坏（包括表面损坏），或出现水渍、变味、受潮等导致货物性质改变的，成交供应商必须无条件退货或更换商品，并承担相应损失。否则视为中标供应商违约不能交货。</w:t>
      </w:r>
    </w:p>
    <w:p w14:paraId="5404DDB3">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bidi="zh-CN"/>
        </w:rPr>
        <w:t>5.对采购人临时的供货要求，需随订随送，至少在</w:t>
      </w:r>
      <w:r>
        <w:rPr>
          <w:rFonts w:hint="eastAsia" w:ascii="仿宋" w:hAnsi="仿宋" w:eastAsia="仿宋" w:cs="仿宋"/>
          <w:bCs w:val="0"/>
          <w:spacing w:val="0"/>
          <w:sz w:val="24"/>
          <w:szCs w:val="18"/>
          <w:highlight w:val="none"/>
          <w:lang w:val="en-US" w:bidi="zh-CN"/>
        </w:rPr>
        <w:t>2</w:t>
      </w:r>
      <w:r>
        <w:rPr>
          <w:rFonts w:hint="eastAsia" w:ascii="仿宋" w:hAnsi="仿宋" w:eastAsia="仿宋" w:cs="仿宋"/>
          <w:bCs w:val="0"/>
          <w:spacing w:val="0"/>
          <w:sz w:val="24"/>
          <w:szCs w:val="18"/>
          <w:highlight w:val="none"/>
          <w:lang w:bidi="zh-CN"/>
        </w:rPr>
        <w:t>小时内响应。</w:t>
      </w:r>
    </w:p>
    <w:p w14:paraId="3903A095">
      <w:pPr>
        <w:spacing w:line="360" w:lineRule="auto"/>
        <w:rPr>
          <w:rFonts w:hint="eastAsia" w:ascii="仿宋" w:hAnsi="仿宋" w:eastAsia="仿宋" w:cs="仿宋"/>
          <w:bCs w:val="0"/>
          <w:spacing w:val="0"/>
          <w:sz w:val="24"/>
          <w:szCs w:val="18"/>
          <w:highlight w:val="none"/>
          <w:lang w:val="en-US" w:bidi="zh-CN"/>
        </w:rPr>
      </w:pPr>
      <w:r>
        <w:rPr>
          <w:rFonts w:hint="eastAsia" w:ascii="仿宋" w:hAnsi="仿宋" w:eastAsia="仿宋" w:cs="仿宋"/>
          <w:bCs w:val="0"/>
          <w:spacing w:val="0"/>
          <w:sz w:val="24"/>
          <w:szCs w:val="18"/>
          <w:highlight w:val="none"/>
          <w:lang w:val="en-US" w:bidi="zh-CN"/>
        </w:rPr>
        <w:t>6.成交供应商所供有保质期限的商品剩余保存期不得少于原有保质期的三分之二。</w:t>
      </w:r>
    </w:p>
    <w:p w14:paraId="1C0A2DFB">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val="en-US" w:bidi="zh-CN"/>
        </w:rPr>
        <w:t>7</w:t>
      </w:r>
      <w:r>
        <w:rPr>
          <w:rFonts w:hint="eastAsia" w:ascii="仿宋" w:hAnsi="仿宋" w:eastAsia="仿宋" w:cs="仿宋"/>
          <w:bCs w:val="0"/>
          <w:spacing w:val="0"/>
          <w:sz w:val="24"/>
          <w:szCs w:val="18"/>
          <w:highlight w:val="none"/>
          <w:lang w:bidi="zh-CN"/>
        </w:rPr>
        <w:t>.成交供应商必须负责供应货物的运输、质量检测等工作，所产生的费用由成交供应商负责。</w:t>
      </w:r>
    </w:p>
    <w:p w14:paraId="5BE5A147">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val="en-US" w:bidi="zh-CN"/>
        </w:rPr>
        <w:t>8</w:t>
      </w:r>
      <w:r>
        <w:rPr>
          <w:rFonts w:hint="eastAsia" w:ascii="仿宋" w:hAnsi="仿宋" w:eastAsia="仿宋" w:cs="仿宋"/>
          <w:bCs w:val="0"/>
          <w:spacing w:val="0"/>
          <w:sz w:val="24"/>
          <w:szCs w:val="18"/>
          <w:highlight w:val="none"/>
          <w:lang w:bidi="zh-CN"/>
        </w:rPr>
        <w:t>.所有货物指标要符合国家强制性标准要求，各项质量技术指标必须完全符合国家有关质量检测、环保标准及产品出厂标准。</w:t>
      </w:r>
    </w:p>
    <w:p w14:paraId="2B1961C3">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bidi="zh-CN"/>
        </w:rPr>
        <w:t>9.</w:t>
      </w:r>
      <w:r>
        <w:rPr>
          <w:rFonts w:hint="eastAsia" w:ascii="仿宋" w:hAnsi="仿宋" w:eastAsia="仿宋" w:cs="仿宋"/>
          <w:bCs w:val="0"/>
          <w:spacing w:val="0"/>
          <w:sz w:val="24"/>
          <w:szCs w:val="18"/>
          <w:highlight w:val="none"/>
          <w:lang w:val="en-US" w:eastAsia="zh-CN" w:bidi="zh-CN"/>
        </w:rPr>
        <w:t>成交供应商不得随意变更供应产品，应严格按招标要求（规格和重量等要求）供应，否则，采购人有权拒收。如因市场流通问题确实需要变更的，应书面向采购人申请。</w:t>
      </w:r>
    </w:p>
    <w:p w14:paraId="1B78338D">
      <w:pPr>
        <w:pStyle w:val="2"/>
        <w:spacing w:line="360" w:lineRule="auto"/>
        <w:rPr>
          <w:rFonts w:hint="eastAsia" w:ascii="仿宋" w:hAnsi="仿宋" w:eastAsia="仿宋" w:cs="仿宋"/>
          <w:b/>
          <w:bCs/>
          <w:spacing w:val="0"/>
          <w:sz w:val="24"/>
          <w:szCs w:val="18"/>
          <w:highlight w:val="none"/>
          <w:lang w:val="en-US" w:eastAsia="zh-CN" w:bidi="zh-CN"/>
        </w:rPr>
      </w:pPr>
      <w:r>
        <w:rPr>
          <w:rFonts w:hint="eastAsia" w:ascii="仿宋" w:hAnsi="仿宋" w:eastAsia="仿宋" w:cs="仿宋"/>
          <w:b/>
          <w:bCs/>
          <w:spacing w:val="0"/>
          <w:sz w:val="24"/>
          <w:szCs w:val="18"/>
          <w:highlight w:val="none"/>
          <w:lang w:val="en-US" w:eastAsia="zh-CN" w:bidi="zh-CN"/>
        </w:rPr>
        <w:t xml:space="preserve">10.成交供应商所供的商品必须符合国家有关标准及《中华人民共和国食品安全法》的要求。 </w:t>
      </w:r>
    </w:p>
    <w:p w14:paraId="26D80BB5">
      <w:pPr>
        <w:pStyle w:val="2"/>
        <w:spacing w:line="360" w:lineRule="auto"/>
        <w:rPr>
          <w:rFonts w:hint="eastAsia" w:ascii="仿宋" w:hAnsi="仿宋" w:eastAsia="仿宋" w:cs="仿宋"/>
          <w:b/>
          <w:bCs/>
          <w:spacing w:val="0"/>
          <w:sz w:val="24"/>
          <w:szCs w:val="18"/>
          <w:highlight w:val="none"/>
          <w:lang w:val="en-US" w:eastAsia="zh-CN" w:bidi="zh-CN"/>
        </w:rPr>
      </w:pPr>
      <w:r>
        <w:rPr>
          <w:rFonts w:hint="eastAsia" w:ascii="仿宋" w:hAnsi="仿宋" w:eastAsia="仿宋" w:cs="仿宋"/>
          <w:b/>
          <w:bCs/>
          <w:spacing w:val="0"/>
          <w:sz w:val="24"/>
          <w:szCs w:val="18"/>
          <w:highlight w:val="none"/>
          <w:lang w:val="en-US" w:eastAsia="zh-CN" w:bidi="zh-CN"/>
        </w:rPr>
        <w:t>11.成交供应商所供的商品必须各项技术指标完全符合国家有关质量检测、环保标准及产品出厂标准。</w:t>
      </w:r>
    </w:p>
    <w:p w14:paraId="7D656D65">
      <w:pPr>
        <w:spacing w:line="360" w:lineRule="auto"/>
        <w:rPr>
          <w:rFonts w:hint="eastAsia" w:ascii="仿宋" w:hAnsi="仿宋" w:eastAsia="仿宋" w:cs="仿宋"/>
          <w:bCs w:val="0"/>
          <w:spacing w:val="0"/>
          <w:sz w:val="24"/>
          <w:szCs w:val="18"/>
          <w:highlight w:val="none"/>
          <w:lang w:val="en-US" w:bidi="zh-CN"/>
        </w:rPr>
      </w:pPr>
      <w:r>
        <w:rPr>
          <w:rFonts w:hint="eastAsia" w:ascii="仿宋" w:hAnsi="仿宋" w:eastAsia="仿宋" w:cs="仿宋"/>
          <w:bCs w:val="0"/>
          <w:spacing w:val="0"/>
          <w:sz w:val="24"/>
          <w:szCs w:val="18"/>
          <w:highlight w:val="none"/>
          <w:lang w:bidi="zh-CN"/>
        </w:rPr>
        <w:t>（</w:t>
      </w:r>
      <w:r>
        <w:rPr>
          <w:rFonts w:hint="eastAsia" w:ascii="仿宋" w:hAnsi="仿宋" w:eastAsia="仿宋" w:cs="仿宋"/>
          <w:bCs w:val="0"/>
          <w:spacing w:val="0"/>
          <w:sz w:val="24"/>
          <w:szCs w:val="18"/>
          <w:highlight w:val="none"/>
          <w:lang w:val="en-US" w:bidi="zh-CN"/>
        </w:rPr>
        <w:t>二</w:t>
      </w:r>
      <w:r>
        <w:rPr>
          <w:rFonts w:hint="eastAsia" w:ascii="仿宋" w:hAnsi="仿宋" w:eastAsia="仿宋" w:cs="仿宋"/>
          <w:bCs w:val="0"/>
          <w:spacing w:val="0"/>
          <w:sz w:val="24"/>
          <w:szCs w:val="18"/>
          <w:highlight w:val="none"/>
          <w:lang w:bidi="zh-CN"/>
        </w:rPr>
        <w:t>）</w:t>
      </w:r>
      <w:r>
        <w:rPr>
          <w:rFonts w:hint="eastAsia" w:ascii="仿宋" w:hAnsi="仿宋" w:eastAsia="仿宋" w:cs="仿宋"/>
          <w:bCs w:val="0"/>
          <w:spacing w:val="0"/>
          <w:sz w:val="24"/>
          <w:szCs w:val="18"/>
          <w:highlight w:val="none"/>
          <w:lang w:val="en-US" w:bidi="zh-CN"/>
        </w:rPr>
        <w:t>售后服务</w:t>
      </w:r>
    </w:p>
    <w:p w14:paraId="76FF8938">
      <w:pPr>
        <w:spacing w:line="360" w:lineRule="auto"/>
        <w:rPr>
          <w:rFonts w:hint="eastAsia" w:ascii="仿宋" w:hAnsi="仿宋" w:eastAsia="仿宋" w:cs="仿宋"/>
          <w:bCs w:val="0"/>
          <w:spacing w:val="0"/>
          <w:sz w:val="24"/>
          <w:szCs w:val="18"/>
          <w:highlight w:val="none"/>
          <w:lang w:val="en-US" w:bidi="zh-CN"/>
        </w:rPr>
      </w:pPr>
      <w:r>
        <w:rPr>
          <w:rFonts w:hint="eastAsia" w:ascii="仿宋" w:hAnsi="仿宋" w:eastAsia="仿宋" w:cs="仿宋"/>
          <w:bCs w:val="0"/>
          <w:spacing w:val="0"/>
          <w:sz w:val="24"/>
          <w:szCs w:val="18"/>
          <w:highlight w:val="none"/>
          <w:lang w:bidi="zh-CN"/>
        </w:rPr>
        <w:t>售后服务非采购人的人为原因而出现产品质量问题由成交供应商负责包换或包退，并承担因此而产生的一</w:t>
      </w:r>
      <w:r>
        <w:rPr>
          <w:rFonts w:hint="eastAsia" w:ascii="仿宋" w:hAnsi="仿宋" w:eastAsia="仿宋" w:cs="仿宋"/>
          <w:bCs w:val="0"/>
          <w:spacing w:val="0"/>
          <w:sz w:val="24"/>
          <w:szCs w:val="18"/>
          <w:highlight w:val="none"/>
          <w:lang w:val="en-US" w:bidi="zh-CN"/>
        </w:rPr>
        <w:t>切费用。</w:t>
      </w:r>
    </w:p>
    <w:p w14:paraId="4459B91D">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（三）验收要求</w:t>
      </w:r>
    </w:p>
    <w:p w14:paraId="64A22E89">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1.采购人按合同对食材进行认真验收，对不符合规格要求的食材，成交供应商必须无条件退货；成交供应商未能履行招标文件和合同所定事项,或供应不合格、假冒伪劣、以次充好等食材，采购人退货后将对该情况记录在案，并对成交供应商予以处罚，成交供应商要承担因此产生的一切损失，情节严重的，采购人可取消成交供应商供应资格，并有权单方面中止合同。</w:t>
      </w:r>
    </w:p>
    <w:p w14:paraId="30C53117">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2.双方对质量有争议，如需将货物送至具有资质的质量检测机构检测的，若检测结果合格，检测费用由采购人支付；若检测结果不合格，则检测费用由成交供应商支付。采购人将该批次货物退货，成交供应商重新配送合格物资外，成交供应商还需缴纳该批次货物金额的30%作为违约金予采购人。</w:t>
      </w:r>
    </w:p>
    <w:p w14:paraId="0332D0B0">
      <w:pPr>
        <w:spacing w:line="360" w:lineRule="auto"/>
        <w:rPr>
          <w:highlight w:val="none"/>
        </w:rPr>
      </w:pPr>
      <w:r>
        <w:rPr>
          <w:highlight w:val="none"/>
        </w:rPr>
        <w:br w:type="page"/>
      </w:r>
    </w:p>
    <w:p w14:paraId="60B28A34">
      <w:pPr>
        <w:pStyle w:val="21"/>
        <w:rPr>
          <w:highlight w:val="none"/>
        </w:rPr>
      </w:pPr>
    </w:p>
    <w:p w14:paraId="0F9A579F">
      <w:pPr>
        <w:pStyle w:val="3"/>
        <w:numPr>
          <w:ilvl w:val="0"/>
          <w:numId w:val="1"/>
        </w:numPr>
        <w:jc w:val="center"/>
        <w:rPr>
          <w:rFonts w:ascii="方正仿宋_GB2312" w:hAnsi="方正仿宋_GB2312" w:eastAsia="方正仿宋_GB2312" w:cs="方正仿宋_GB2312"/>
          <w:sz w:val="32"/>
          <w:szCs w:val="32"/>
          <w:highlight w:val="none"/>
        </w:rPr>
      </w:pPr>
      <w:bookmarkStart w:id="19" w:name="_Toc4384"/>
      <w:r>
        <w:rPr>
          <w:rFonts w:hint="eastAsia" w:ascii="方正仿宋_GB2312" w:hAnsi="方正仿宋_GB2312" w:eastAsia="方正仿宋_GB2312" w:cs="方正仿宋_GB2312"/>
          <w:sz w:val="32"/>
          <w:szCs w:val="32"/>
          <w:highlight w:val="none"/>
        </w:rPr>
        <w:t>评标程序、评标方法和评标标准</w:t>
      </w:r>
      <w:bookmarkEnd w:id="19"/>
    </w:p>
    <w:p w14:paraId="1DEFC82F">
      <w:pPr>
        <w:spacing w:line="500" w:lineRule="exact"/>
        <w:rPr>
          <w:rFonts w:ascii="方正仿宋_GB2312" w:hAnsi="方正仿宋_GB2312" w:eastAsia="方正仿宋_GB2312" w:cs="方正仿宋_GB2312"/>
          <w:sz w:val="24"/>
          <w:highlight w:val="none"/>
        </w:rPr>
      </w:pPr>
    </w:p>
    <w:p w14:paraId="4068EED2">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0" w:name="_Toc28093"/>
      <w:r>
        <w:rPr>
          <w:rFonts w:hint="eastAsia" w:ascii="方正仿宋_GB2312" w:hAnsi="方正仿宋_GB2312" w:eastAsia="方正仿宋_GB2312" w:cs="方正仿宋_GB2312"/>
          <w:b/>
          <w:bCs/>
          <w:sz w:val="24"/>
          <w:highlight w:val="none"/>
        </w:rPr>
        <w:t>评标方法</w:t>
      </w:r>
      <w:bookmarkEnd w:id="20"/>
      <w:r>
        <w:rPr>
          <w:rFonts w:hint="eastAsia" w:ascii="方正仿宋_GB2312" w:hAnsi="方正仿宋_GB2312" w:eastAsia="方正仿宋_GB2312" w:cs="方正仿宋_GB2312"/>
          <w:b/>
          <w:bCs/>
          <w:sz w:val="24"/>
          <w:highlight w:val="none"/>
        </w:rPr>
        <w:t xml:space="preserve"> </w:t>
      </w:r>
    </w:p>
    <w:p w14:paraId="3AF773D4">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本项目采用综合评分法，是指投标文件满足招标文件全部实质性要求，且按照评审因素的量化指标评审得分最高的投标人为中标候选人的评标方法。</w:t>
      </w:r>
    </w:p>
    <w:p w14:paraId="69231DF0">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1" w:name="_Toc31817"/>
      <w:r>
        <w:rPr>
          <w:rFonts w:hint="eastAsia" w:ascii="方正仿宋_GB2312" w:hAnsi="方正仿宋_GB2312" w:eastAsia="方正仿宋_GB2312" w:cs="方正仿宋_GB2312"/>
          <w:b/>
          <w:bCs/>
          <w:sz w:val="24"/>
          <w:highlight w:val="none"/>
        </w:rPr>
        <w:t>评标原则</w:t>
      </w:r>
      <w:bookmarkEnd w:id="21"/>
    </w:p>
    <w:p w14:paraId="42AB5D99">
      <w:pPr>
        <w:numPr>
          <w:ilvl w:val="1"/>
          <w:numId w:val="9"/>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评标活动遵循公平、公正、科学和择优的原则，以招标文件和投标文件为评标的基本依据，并按照招标文件规定的评标方法和评标标准进行评标。</w:t>
      </w:r>
    </w:p>
    <w:p w14:paraId="1E9DB401">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1E5CE898">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2" w:name="_Toc26218"/>
      <w:r>
        <w:rPr>
          <w:rFonts w:hint="eastAsia" w:ascii="方正仿宋_GB2312" w:hAnsi="方正仿宋_GB2312" w:eastAsia="方正仿宋_GB2312" w:cs="方正仿宋_GB2312"/>
          <w:b/>
          <w:bCs/>
          <w:sz w:val="24"/>
          <w:highlight w:val="none"/>
        </w:rPr>
        <w:t>资格审查</w:t>
      </w:r>
      <w:bookmarkEnd w:id="22"/>
    </w:p>
    <w:p w14:paraId="24E7C271">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处理，不进入符合性审查。资格审查要求如下：</w:t>
      </w:r>
    </w:p>
    <w:p w14:paraId="79562A03">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资格审查要求</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4726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4194BEB">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序号</w:t>
            </w:r>
          </w:p>
        </w:tc>
        <w:tc>
          <w:tcPr>
            <w:tcW w:w="2536" w:type="dxa"/>
            <w:vAlign w:val="center"/>
          </w:tcPr>
          <w:p w14:paraId="7978BDDE">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审查因素</w:t>
            </w:r>
          </w:p>
        </w:tc>
        <w:tc>
          <w:tcPr>
            <w:tcW w:w="5228" w:type="dxa"/>
            <w:vAlign w:val="center"/>
          </w:tcPr>
          <w:p w14:paraId="49365B17">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审查内容</w:t>
            </w:r>
          </w:p>
        </w:tc>
      </w:tr>
      <w:tr w14:paraId="40D3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83BE8B2">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w:t>
            </w:r>
          </w:p>
        </w:tc>
        <w:tc>
          <w:tcPr>
            <w:tcW w:w="2536" w:type="dxa"/>
            <w:vAlign w:val="center"/>
          </w:tcPr>
          <w:p w14:paraId="6EDC8FA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具有独立承担民事责任的能力</w:t>
            </w:r>
          </w:p>
        </w:tc>
        <w:tc>
          <w:tcPr>
            <w:tcW w:w="5228" w:type="dxa"/>
            <w:vAlign w:val="center"/>
          </w:tcPr>
          <w:p w14:paraId="2B865DCE">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086166CF">
            <w:p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35A0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546EBAF">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w:t>
            </w:r>
          </w:p>
        </w:tc>
        <w:tc>
          <w:tcPr>
            <w:tcW w:w="2536" w:type="dxa"/>
            <w:vAlign w:val="center"/>
          </w:tcPr>
          <w:p w14:paraId="2A98C0AE">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具有良好的商业信誉和健全的财务会计制度</w:t>
            </w:r>
          </w:p>
        </w:tc>
        <w:tc>
          <w:tcPr>
            <w:tcW w:w="5228" w:type="dxa"/>
            <w:vAlign w:val="center"/>
          </w:tcPr>
          <w:p w14:paraId="576457D7">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5C36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F94434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w:t>
            </w:r>
          </w:p>
        </w:tc>
        <w:tc>
          <w:tcPr>
            <w:tcW w:w="2536" w:type="dxa"/>
            <w:vAlign w:val="center"/>
          </w:tcPr>
          <w:p w14:paraId="3648AD27">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具有履行合同所必需的设备和专业技术能力</w:t>
            </w:r>
          </w:p>
        </w:tc>
        <w:tc>
          <w:tcPr>
            <w:tcW w:w="5228" w:type="dxa"/>
            <w:vAlign w:val="center"/>
          </w:tcPr>
          <w:p w14:paraId="76EAC0F7">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须提供具备履行合同所必需的设备和专业技术能力的书面声明原件</w:t>
            </w:r>
          </w:p>
        </w:tc>
      </w:tr>
      <w:tr w14:paraId="116D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AAFE4B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w:t>
            </w:r>
          </w:p>
        </w:tc>
        <w:tc>
          <w:tcPr>
            <w:tcW w:w="2536" w:type="dxa"/>
            <w:vAlign w:val="center"/>
          </w:tcPr>
          <w:p w14:paraId="13C350C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有依法缴纳税收和依法缴纳社会保障资金的记录</w:t>
            </w:r>
          </w:p>
        </w:tc>
        <w:tc>
          <w:tcPr>
            <w:tcW w:w="5228" w:type="dxa"/>
            <w:vAlign w:val="center"/>
          </w:tcPr>
          <w:p w14:paraId="5B1C0BB5">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3B2530C4">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0EB2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1647AEB">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w:t>
            </w:r>
          </w:p>
        </w:tc>
        <w:tc>
          <w:tcPr>
            <w:tcW w:w="2536" w:type="dxa"/>
            <w:vAlign w:val="center"/>
          </w:tcPr>
          <w:p w14:paraId="3BC5322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参加政府采购活动前三年内，在经营活动中没有重大违法记录</w:t>
            </w:r>
          </w:p>
        </w:tc>
        <w:tc>
          <w:tcPr>
            <w:tcW w:w="5228" w:type="dxa"/>
            <w:vAlign w:val="center"/>
          </w:tcPr>
          <w:p w14:paraId="237C3F95">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须提供声明函原件</w:t>
            </w:r>
          </w:p>
        </w:tc>
      </w:tr>
      <w:tr w14:paraId="743A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DB334D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w:t>
            </w:r>
          </w:p>
        </w:tc>
        <w:tc>
          <w:tcPr>
            <w:tcW w:w="2536" w:type="dxa"/>
            <w:vAlign w:val="center"/>
          </w:tcPr>
          <w:p w14:paraId="5038A8D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投标人信用记录</w:t>
            </w:r>
          </w:p>
        </w:tc>
        <w:tc>
          <w:tcPr>
            <w:tcW w:w="5228" w:type="dxa"/>
            <w:vAlign w:val="center"/>
          </w:tcPr>
          <w:p w14:paraId="3791BF95">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查询渠道：信用中国网站和中国政府采购网</w:t>
            </w:r>
          </w:p>
          <w:p w14:paraId="3DF48732">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查询时间：投标截止时间后至资格审查阶段完成；</w:t>
            </w:r>
          </w:p>
          <w:p w14:paraId="40AA4267">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022DC6D5">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无须投标人提供，由采购人或采购代理机构查询结果为准。</w:t>
            </w:r>
          </w:p>
        </w:tc>
      </w:tr>
      <w:tr w14:paraId="1804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5182C156">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7</w:t>
            </w:r>
          </w:p>
        </w:tc>
        <w:tc>
          <w:tcPr>
            <w:tcW w:w="2536" w:type="dxa"/>
            <w:vAlign w:val="center"/>
          </w:tcPr>
          <w:p w14:paraId="6C86D701">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投标保证金</w:t>
            </w:r>
          </w:p>
        </w:tc>
        <w:tc>
          <w:tcPr>
            <w:tcW w:w="5228" w:type="dxa"/>
            <w:vAlign w:val="center"/>
          </w:tcPr>
          <w:p w14:paraId="501B84D2">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按照招标文件的规定提交投标保证金</w:t>
            </w:r>
          </w:p>
        </w:tc>
      </w:tr>
      <w:tr w14:paraId="1E12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B71D46E">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8</w:t>
            </w:r>
          </w:p>
        </w:tc>
        <w:tc>
          <w:tcPr>
            <w:tcW w:w="2536" w:type="dxa"/>
            <w:vAlign w:val="center"/>
          </w:tcPr>
          <w:p w14:paraId="1751966B">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落实政府采购政策</w:t>
            </w:r>
          </w:p>
          <w:p w14:paraId="0DF9FC8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的资格要求</w:t>
            </w:r>
          </w:p>
        </w:tc>
        <w:tc>
          <w:tcPr>
            <w:tcW w:w="5228" w:type="dxa"/>
            <w:vAlign w:val="center"/>
          </w:tcPr>
          <w:p w14:paraId="3FBEE9B4">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本项目专门面向中小企业，货物的制造商应符合《政府采购促进中小企业发展管理办法》(财库〔2020〕46号) 第四条规定的情形，且应当提供《政府采购促进中小企业发展管理办法》(财库〔2020〕46号)规定的《中小企业声明函》。</w:t>
            </w:r>
          </w:p>
        </w:tc>
      </w:tr>
      <w:tr w14:paraId="0FDD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6E1FDBD">
            <w:pPr>
              <w:spacing w:line="500" w:lineRule="exact"/>
              <w:jc w:val="center"/>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9</w:t>
            </w:r>
          </w:p>
        </w:tc>
        <w:tc>
          <w:tcPr>
            <w:tcW w:w="2536" w:type="dxa"/>
            <w:vAlign w:val="center"/>
          </w:tcPr>
          <w:p w14:paraId="7AD92C55">
            <w:pPr>
              <w:spacing w:line="500" w:lineRule="exact"/>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lang w:val="en-US" w:eastAsia="zh-CN"/>
              </w:rPr>
              <w:t>本项目特定资格要求</w:t>
            </w:r>
          </w:p>
        </w:tc>
        <w:tc>
          <w:tcPr>
            <w:tcW w:w="5228" w:type="dxa"/>
            <w:vAlign w:val="center"/>
          </w:tcPr>
          <w:p w14:paraId="54D9DA32">
            <w:pPr>
              <w:spacing w:line="500" w:lineRule="exact"/>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须具备有效的《食品经营许可证》或者《食品生产许可证》或者《仅销售预包装食品经营者备案信息采集表》或承诺函（承诺内容至少包括：如若中标保证在合同签订前需要办理完成经营许可或备案登记，保证合法经营，不会影响商品的供应时间，否则视为放弃中标资格）</w:t>
            </w:r>
          </w:p>
        </w:tc>
      </w:tr>
    </w:tbl>
    <w:p w14:paraId="76D34EE9">
      <w:pPr>
        <w:spacing w:line="500" w:lineRule="exact"/>
        <w:rPr>
          <w:rFonts w:ascii="方正仿宋_GB2312" w:hAnsi="方正仿宋_GB2312" w:eastAsia="方正仿宋_GB2312" w:cs="方正仿宋_GB2312"/>
          <w:b/>
          <w:bCs/>
          <w:sz w:val="24"/>
          <w:highlight w:val="none"/>
        </w:rPr>
      </w:pPr>
    </w:p>
    <w:p w14:paraId="344474D5">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3" w:name="_Toc7659"/>
      <w:r>
        <w:rPr>
          <w:rFonts w:hint="eastAsia" w:ascii="方正仿宋_GB2312" w:hAnsi="方正仿宋_GB2312" w:eastAsia="方正仿宋_GB2312" w:cs="方正仿宋_GB2312"/>
          <w:b/>
          <w:bCs/>
          <w:sz w:val="24"/>
          <w:highlight w:val="none"/>
        </w:rPr>
        <w:t>符合性审查</w:t>
      </w:r>
      <w:bookmarkEnd w:id="23"/>
    </w:p>
    <w:p w14:paraId="36E5EDA1">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0DD1410B">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符合性审查要求</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5D39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A2D7D1">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序号</w:t>
            </w:r>
          </w:p>
        </w:tc>
        <w:tc>
          <w:tcPr>
            <w:tcW w:w="2132" w:type="dxa"/>
            <w:vAlign w:val="center"/>
          </w:tcPr>
          <w:p w14:paraId="4F60FF2D">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审查因素</w:t>
            </w:r>
          </w:p>
        </w:tc>
        <w:tc>
          <w:tcPr>
            <w:tcW w:w="5573" w:type="dxa"/>
            <w:vAlign w:val="center"/>
          </w:tcPr>
          <w:p w14:paraId="22C1DDDE">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审查内容</w:t>
            </w:r>
          </w:p>
        </w:tc>
      </w:tr>
      <w:tr w14:paraId="7AC0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273F7F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w:t>
            </w:r>
          </w:p>
        </w:tc>
        <w:tc>
          <w:tcPr>
            <w:tcW w:w="2132" w:type="dxa"/>
            <w:vAlign w:val="center"/>
          </w:tcPr>
          <w:p w14:paraId="1FC6DC5F">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授权委托书</w:t>
            </w:r>
          </w:p>
        </w:tc>
        <w:tc>
          <w:tcPr>
            <w:tcW w:w="5573" w:type="dxa"/>
            <w:vAlign w:val="center"/>
          </w:tcPr>
          <w:p w14:paraId="4A3F0EFD">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投标文件中由法定代表人签字或盖签名章的，须提供法定代表人身份证明书；投标文件中由授权委托人签字的，须提供法定代表人授权委托书及法定代表人身份证明书。</w:t>
            </w:r>
          </w:p>
        </w:tc>
      </w:tr>
      <w:tr w14:paraId="3F6B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FF02C7">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w:t>
            </w:r>
          </w:p>
        </w:tc>
        <w:tc>
          <w:tcPr>
            <w:tcW w:w="2132" w:type="dxa"/>
            <w:vAlign w:val="center"/>
          </w:tcPr>
          <w:p w14:paraId="0554B4A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投标完整性</w:t>
            </w:r>
          </w:p>
        </w:tc>
        <w:tc>
          <w:tcPr>
            <w:tcW w:w="5573" w:type="dxa"/>
            <w:vAlign w:val="center"/>
          </w:tcPr>
          <w:p w14:paraId="51433553">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未将一个采购包/标项中的内容拆开投标</w:t>
            </w:r>
          </w:p>
        </w:tc>
      </w:tr>
      <w:tr w14:paraId="6C9C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0CA553D">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w:t>
            </w:r>
          </w:p>
        </w:tc>
        <w:tc>
          <w:tcPr>
            <w:tcW w:w="2132" w:type="dxa"/>
            <w:vAlign w:val="center"/>
          </w:tcPr>
          <w:p w14:paraId="426AA7A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投标报价</w:t>
            </w:r>
          </w:p>
        </w:tc>
        <w:tc>
          <w:tcPr>
            <w:tcW w:w="5573" w:type="dxa"/>
            <w:vAlign w:val="center"/>
          </w:tcPr>
          <w:p w14:paraId="43A12887">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投标报价未超过招标文件中规定的采购品目单价预算金额/单价最高限价或项目/采购包预算金额或者项目/采购包最高限价；</w:t>
            </w:r>
          </w:p>
        </w:tc>
      </w:tr>
      <w:tr w14:paraId="42F7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CBECD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w:t>
            </w:r>
          </w:p>
        </w:tc>
        <w:tc>
          <w:tcPr>
            <w:tcW w:w="2132" w:type="dxa"/>
            <w:vAlign w:val="center"/>
          </w:tcPr>
          <w:p w14:paraId="3135CE9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报价唯一性</w:t>
            </w:r>
          </w:p>
        </w:tc>
        <w:tc>
          <w:tcPr>
            <w:tcW w:w="5573" w:type="dxa"/>
            <w:vAlign w:val="center"/>
          </w:tcPr>
          <w:p w14:paraId="753B8A36">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投标文件未出现可选择性或可调整的报价（招标文件另有规定的除外）</w:t>
            </w:r>
          </w:p>
        </w:tc>
      </w:tr>
      <w:tr w14:paraId="5607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C9C2D26">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w:t>
            </w:r>
          </w:p>
        </w:tc>
        <w:tc>
          <w:tcPr>
            <w:tcW w:w="2132" w:type="dxa"/>
            <w:vAlign w:val="center"/>
          </w:tcPr>
          <w:p w14:paraId="1AAD118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投标有效期</w:t>
            </w:r>
          </w:p>
        </w:tc>
        <w:tc>
          <w:tcPr>
            <w:tcW w:w="5573" w:type="dxa"/>
            <w:vAlign w:val="center"/>
          </w:tcPr>
          <w:p w14:paraId="22409F13">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投标文件中承诺的投标有效期满足招标文件中载明的投标有效期的</w:t>
            </w:r>
          </w:p>
        </w:tc>
      </w:tr>
      <w:tr w14:paraId="3E41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971BBD">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w:t>
            </w:r>
          </w:p>
        </w:tc>
        <w:tc>
          <w:tcPr>
            <w:tcW w:w="2132" w:type="dxa"/>
            <w:vAlign w:val="center"/>
          </w:tcPr>
          <w:p w14:paraId="6F0F96F6">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签署、盖章</w:t>
            </w:r>
          </w:p>
        </w:tc>
        <w:tc>
          <w:tcPr>
            <w:tcW w:w="5573" w:type="dxa"/>
            <w:vAlign w:val="center"/>
          </w:tcPr>
          <w:p w14:paraId="27186798">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按照招标文件要求签署、盖章的</w:t>
            </w:r>
          </w:p>
        </w:tc>
      </w:tr>
      <w:tr w14:paraId="621B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C19AE7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7</w:t>
            </w:r>
          </w:p>
        </w:tc>
        <w:tc>
          <w:tcPr>
            <w:tcW w:w="2132" w:type="dxa"/>
            <w:vAlign w:val="center"/>
          </w:tcPr>
          <w:p w14:paraId="53D0A05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采购需求的响应</w:t>
            </w:r>
          </w:p>
        </w:tc>
        <w:tc>
          <w:tcPr>
            <w:tcW w:w="5573" w:type="dxa"/>
            <w:vAlign w:val="center"/>
          </w:tcPr>
          <w:p w14:paraId="3F033C5B">
            <w:pPr>
              <w:spacing w:line="500" w:lineRule="exact"/>
              <w:rPr>
                <w:rFonts w:ascii="方正仿宋_GB2312" w:hAnsi="方正仿宋_GB2312" w:eastAsia="方正仿宋_GB2312" w:cs="方正仿宋_GB2312"/>
                <w:szCs w:val="21"/>
                <w:highlight w:val="none"/>
              </w:rPr>
            </w:pPr>
            <w:bookmarkStart w:id="24" w:name="OLE_LINK2"/>
            <w:r>
              <w:rPr>
                <w:rFonts w:hint="eastAsia" w:ascii="方正仿宋_GB2312" w:hAnsi="方正仿宋_GB2312" w:eastAsia="方正仿宋_GB2312" w:cs="方正仿宋_GB2312"/>
                <w:szCs w:val="21"/>
                <w:highlight w:val="none"/>
              </w:rPr>
              <w:t>投标文件满足招标文件中</w:t>
            </w:r>
            <w:r>
              <w:rPr>
                <w:rFonts w:ascii="Times New Roman" w:hAnsi="Times New Roman" w:cs="Times New Roman"/>
                <w:highlight w:val="none"/>
              </w:rPr>
              <w:t>★</w:t>
            </w:r>
            <w:r>
              <w:rPr>
                <w:rFonts w:hint="eastAsia" w:ascii="方正仿宋_GB2312" w:hAnsi="方正仿宋_GB2312" w:eastAsia="方正仿宋_GB2312" w:cs="方正仿宋_GB2312"/>
                <w:szCs w:val="21"/>
                <w:highlight w:val="none"/>
              </w:rPr>
              <w:t>号条款要求的</w:t>
            </w:r>
            <w:bookmarkEnd w:id="24"/>
          </w:p>
        </w:tc>
      </w:tr>
      <w:tr w14:paraId="607E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C05FB5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8</w:t>
            </w:r>
          </w:p>
        </w:tc>
        <w:tc>
          <w:tcPr>
            <w:tcW w:w="2132" w:type="dxa"/>
            <w:vAlign w:val="center"/>
          </w:tcPr>
          <w:p w14:paraId="0BDB92C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报价合理性</w:t>
            </w:r>
          </w:p>
        </w:tc>
        <w:tc>
          <w:tcPr>
            <w:tcW w:w="5573" w:type="dxa"/>
            <w:vAlign w:val="center"/>
          </w:tcPr>
          <w:p w14:paraId="43F4BACF">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报价合理，或投标人的报价明显低于其他通过符合性审查投标人的报价，有可能影响产品质量或者不能诚信履约的，能够应评标委员会要求在规定时间内证明其报价合理性的</w:t>
            </w:r>
          </w:p>
        </w:tc>
      </w:tr>
      <w:tr w14:paraId="71E4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292A26">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9</w:t>
            </w:r>
          </w:p>
        </w:tc>
        <w:tc>
          <w:tcPr>
            <w:tcW w:w="2132" w:type="dxa"/>
            <w:vAlign w:val="center"/>
          </w:tcPr>
          <w:p w14:paraId="31F4FDDD">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附加条件</w:t>
            </w:r>
          </w:p>
        </w:tc>
        <w:tc>
          <w:tcPr>
            <w:tcW w:w="5573" w:type="dxa"/>
            <w:vAlign w:val="center"/>
          </w:tcPr>
          <w:p w14:paraId="1428A1BB">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投标文件未含有采购人不能接受的附加条件的</w:t>
            </w:r>
          </w:p>
        </w:tc>
      </w:tr>
      <w:tr w14:paraId="182E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5BD2DEF">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10</w:t>
            </w:r>
          </w:p>
        </w:tc>
        <w:tc>
          <w:tcPr>
            <w:tcW w:w="2132" w:type="dxa"/>
            <w:vAlign w:val="center"/>
          </w:tcPr>
          <w:p w14:paraId="5CF0DFC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其他</w:t>
            </w:r>
          </w:p>
        </w:tc>
        <w:tc>
          <w:tcPr>
            <w:tcW w:w="5573" w:type="dxa"/>
            <w:vAlign w:val="center"/>
          </w:tcPr>
          <w:p w14:paraId="10C69505">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投标文件中不存在违反国家法律、法规和招标文件规定的其他无效情形</w:t>
            </w:r>
          </w:p>
        </w:tc>
      </w:tr>
    </w:tbl>
    <w:p w14:paraId="297C4BB0">
      <w:pPr>
        <w:spacing w:line="500" w:lineRule="exact"/>
        <w:rPr>
          <w:rFonts w:ascii="方正仿宋_GB2312" w:hAnsi="方正仿宋_GB2312" w:eastAsia="方正仿宋_GB2312" w:cs="方正仿宋_GB2312"/>
          <w:sz w:val="24"/>
          <w:highlight w:val="none"/>
        </w:rPr>
      </w:pPr>
    </w:p>
    <w:p w14:paraId="21A44A6C">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5" w:name="_Toc12333"/>
      <w:r>
        <w:rPr>
          <w:rFonts w:hint="eastAsia" w:ascii="方正仿宋_GB2312" w:hAnsi="方正仿宋_GB2312" w:eastAsia="方正仿宋_GB2312" w:cs="方正仿宋_GB2312"/>
          <w:b/>
          <w:bCs/>
          <w:sz w:val="24"/>
          <w:highlight w:val="none"/>
        </w:rPr>
        <w:t>投标文件有关事项的澄清或者说明</w:t>
      </w:r>
      <w:bookmarkEnd w:id="25"/>
    </w:p>
    <w:p w14:paraId="454D917F">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5A587F94">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w:t>
      </w:r>
    </w:p>
    <w:p w14:paraId="2D2F7863">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2DAEAB6B">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评标委员会不接受投标人主动提出的澄清、说明或补正。</w:t>
      </w:r>
    </w:p>
    <w:p w14:paraId="7F660F7E">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评标委员会对投标人提交的澄清、说明或补正有疑问的，可以要求投标人进一步澄清、说明或补正。</w:t>
      </w:r>
    </w:p>
    <w:p w14:paraId="6326F89F">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对报价的计算错误按以下原则修正：</w:t>
      </w:r>
    </w:p>
    <w:p w14:paraId="35B072E9">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1E2BA6D2">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大写金额和小写金额不一致的，以大写金额为准；</w:t>
      </w:r>
    </w:p>
    <w:p w14:paraId="6081DAE0">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单价金额小数点或者百分比有明显错位的，以开标一览表的总价为准，并修改单价。</w:t>
      </w:r>
    </w:p>
    <w:p w14:paraId="520E5EBF">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总价金额与按单价汇总金额不一致的，以单价金额计算结果为准。但是单价金额计算结果超过预算金额/最高限价的，对其按</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w:t>
      </w:r>
    </w:p>
    <w:p w14:paraId="53DECE07">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若投标客户端上传的电子报价数据（开标一览表中的公布唱标价）与电子投标文件价格不一致的，以电子报价数据（开标一览表中的公布唱标价）为准。 </w:t>
      </w:r>
    </w:p>
    <w:p w14:paraId="0CE720C2">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4CEE2D6E">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6" w:name="_Toc16329"/>
      <w:r>
        <w:rPr>
          <w:rFonts w:hint="eastAsia" w:ascii="方正仿宋_GB2312" w:hAnsi="方正仿宋_GB2312" w:eastAsia="方正仿宋_GB2312" w:cs="方正仿宋_GB2312"/>
          <w:b/>
          <w:bCs/>
          <w:sz w:val="24"/>
          <w:highlight w:val="none"/>
        </w:rPr>
        <w:t>详细评审</w:t>
      </w:r>
      <w:bookmarkEnd w:id="26"/>
    </w:p>
    <w:p w14:paraId="37ABA624">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经资格审查和符合性审查合格的投标文件，评标委员会将根据《详细评审标准》，对其技术部分、商务部分及报价部分作进一步的综合比较和评价。详细评审标准如下：</w:t>
      </w:r>
    </w:p>
    <w:p w14:paraId="4A642069">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详细评审标准</w:t>
      </w:r>
    </w:p>
    <w:tbl>
      <w:tblPr>
        <w:tblStyle w:val="29"/>
        <w:tblW w:w="9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
        <w:gridCol w:w="1471"/>
        <w:gridCol w:w="875"/>
        <w:gridCol w:w="5837"/>
      </w:tblGrid>
      <w:tr w14:paraId="7654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42D7532">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序 号</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6D632785">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评审项目</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211CFE2B">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分 值</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77BC7A44">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评分标准</w:t>
            </w:r>
          </w:p>
        </w:tc>
      </w:tr>
      <w:tr w14:paraId="4F824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37F518BC">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1</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6BAB2752">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报价评审</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6D6611D">
            <w:pPr>
              <w:spacing w:beforeLines="0" w:afterLines="0"/>
              <w:jc w:val="center"/>
              <w:rPr>
                <w:rFonts w:hint="eastAsia" w:ascii="仿宋" w:hAnsi="仿宋" w:eastAsia="仿宋" w:cs="仿宋"/>
                <w:color w:val="000000"/>
                <w:sz w:val="21"/>
                <w:szCs w:val="24"/>
                <w:highlight w:val="none"/>
              </w:rPr>
            </w:pPr>
            <w:r>
              <w:rPr>
                <w:rFonts w:hint="eastAsia" w:ascii="仿宋" w:hAnsi="仿宋" w:eastAsia="仿宋" w:cs="仿宋"/>
                <w:color w:val="000000"/>
                <w:sz w:val="21"/>
                <w:szCs w:val="24"/>
                <w:highlight w:val="none"/>
              </w:rPr>
              <w:t>60</w:t>
            </w:r>
          </w:p>
          <w:p w14:paraId="316E4CB1">
            <w:pPr>
              <w:spacing w:beforeLines="0" w:afterLines="0"/>
              <w:jc w:val="center"/>
              <w:rPr>
                <w:rFonts w:hint="eastAsia" w:ascii="仿宋" w:hAnsi="仿宋" w:eastAsia="仿宋" w:cs="仿宋"/>
                <w:color w:val="000000"/>
                <w:sz w:val="21"/>
                <w:szCs w:val="24"/>
                <w:highlight w:val="none"/>
              </w:rPr>
            </w:pPr>
            <w:r>
              <w:rPr>
                <w:rFonts w:hint="eastAsia" w:ascii="仿宋" w:hAnsi="仿宋" w:eastAsia="仿宋" w:cs="仿宋"/>
                <w:color w:val="000000"/>
                <w:sz w:val="21"/>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295C24CD">
            <w:pPr>
              <w:pStyle w:val="2"/>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1、粳米：</w:t>
            </w:r>
          </w:p>
          <w:p w14:paraId="7F638664">
            <w:pPr>
              <w:pStyle w:val="2"/>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满足招标文件要求且投标报价最低的投标人的价格为评标基准价,其价格为55 分。其他供应商的价格分统一按照下列公式计算：投标报价得分=(评标基准价/投标报价)×55。有效投标报价为通过初步审查的供应商报价。</w:t>
            </w:r>
          </w:p>
          <w:p w14:paraId="540B0B72">
            <w:pPr>
              <w:pStyle w:val="2"/>
              <w:numPr>
                <w:ilvl w:val="0"/>
                <w:numId w:val="10"/>
              </w:numP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长粒米：</w:t>
            </w:r>
          </w:p>
          <w:p w14:paraId="62180A6B">
            <w:pPr>
              <w:pStyle w:val="2"/>
              <w:spacing w:line="240" w:lineRule="auto"/>
              <w:ind w:right="-31" w:rightChars="-15"/>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满足招标文件要求且投标报价最低的投标人的价格为评标基准价,其价格为5 分。其他供应商的价格分统一按照下列公式计算：投标报价得分=(评标基准价/投标报价)×5。有效投标报价为通过初步审查的供应商报价。</w:t>
            </w:r>
          </w:p>
        </w:tc>
      </w:tr>
      <w:tr w14:paraId="1263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366F541">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B5DFDF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类似业绩</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B90BEB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4</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5B2C57B4">
            <w:pPr>
              <w:spacing w:beforeLines="0" w:afterLines="0"/>
              <w:jc w:val="left"/>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供应商须提供（202</w:t>
            </w:r>
            <w:r>
              <w:rPr>
                <w:rFonts w:hint="eastAsia" w:ascii="仿宋" w:hAnsi="仿宋" w:eastAsia="仿宋" w:cs="仿宋"/>
                <w:color w:val="000000"/>
                <w:sz w:val="23"/>
                <w:szCs w:val="24"/>
                <w:highlight w:val="none"/>
                <w:lang w:val="en-US" w:eastAsia="zh-CN"/>
              </w:rPr>
              <w:t>2</w:t>
            </w:r>
            <w:r>
              <w:rPr>
                <w:rFonts w:hint="eastAsia" w:ascii="仿宋" w:hAnsi="仿宋" w:eastAsia="仿宋" w:cs="仿宋"/>
                <w:color w:val="000000"/>
                <w:sz w:val="23"/>
                <w:szCs w:val="24"/>
                <w:highlight w:val="none"/>
              </w:rPr>
              <w:t>年8月1 日-至今）的类似项目业绩，每提供1项</w:t>
            </w:r>
            <w:r>
              <w:rPr>
                <w:rFonts w:hint="eastAsia" w:ascii="仿宋" w:hAnsi="仿宋" w:eastAsia="仿宋" w:cs="仿宋"/>
                <w:color w:val="000000"/>
                <w:sz w:val="23"/>
                <w:szCs w:val="24"/>
                <w:highlight w:val="none"/>
                <w:lang w:val="en-US" w:eastAsia="zh-CN"/>
              </w:rPr>
              <w:t>有效</w:t>
            </w:r>
            <w:r>
              <w:rPr>
                <w:rFonts w:hint="eastAsia" w:ascii="仿宋" w:hAnsi="仿宋" w:eastAsia="仿宋" w:cs="仿宋"/>
                <w:color w:val="000000"/>
                <w:sz w:val="23"/>
                <w:szCs w:val="24"/>
                <w:highlight w:val="none"/>
              </w:rPr>
              <w:t>业绩得1分，满分</w:t>
            </w:r>
            <w:r>
              <w:rPr>
                <w:rFonts w:hint="eastAsia" w:ascii="仿宋" w:hAnsi="仿宋" w:eastAsia="仿宋" w:cs="仿宋"/>
                <w:color w:val="000000"/>
                <w:sz w:val="23"/>
                <w:szCs w:val="24"/>
                <w:highlight w:val="none"/>
                <w:lang w:val="en-US" w:eastAsia="zh-CN"/>
              </w:rPr>
              <w:t>4</w:t>
            </w:r>
            <w:r>
              <w:rPr>
                <w:rFonts w:hint="eastAsia" w:ascii="仿宋" w:hAnsi="仿宋" w:eastAsia="仿宋" w:cs="仿宋"/>
                <w:color w:val="000000"/>
                <w:sz w:val="23"/>
                <w:szCs w:val="24"/>
                <w:highlight w:val="none"/>
              </w:rPr>
              <w:t>分。</w:t>
            </w:r>
          </w:p>
          <w:p w14:paraId="062B1CB6">
            <w:pPr>
              <w:spacing w:beforeLines="0" w:afterLines="0"/>
              <w:jc w:val="left"/>
              <w:rPr>
                <w:rFonts w:hint="eastAsia" w:ascii="仿宋" w:hAnsi="仿宋" w:eastAsia="仿宋" w:cs="仿宋"/>
                <w:color w:val="000000"/>
                <w:sz w:val="23"/>
                <w:szCs w:val="24"/>
                <w:highlight w:val="none"/>
                <w:lang w:val="en-US" w:eastAsia="zh-CN"/>
              </w:rPr>
            </w:pPr>
            <w:r>
              <w:rPr>
                <w:rFonts w:hint="eastAsia" w:ascii="仿宋" w:hAnsi="仿宋" w:eastAsia="仿宋" w:cs="仿宋"/>
                <w:color w:val="000000"/>
                <w:sz w:val="23"/>
                <w:szCs w:val="24"/>
                <w:highlight w:val="none"/>
              </w:rPr>
              <w:t>注：</w:t>
            </w:r>
            <w:r>
              <w:rPr>
                <w:rFonts w:hint="eastAsia" w:ascii="仿宋" w:hAnsi="仿宋" w:eastAsia="仿宋" w:cs="仿宋"/>
                <w:color w:val="000000"/>
                <w:sz w:val="23"/>
                <w:szCs w:val="24"/>
                <w:highlight w:val="none"/>
                <w:lang w:val="en-US" w:eastAsia="zh-CN"/>
              </w:rPr>
              <w:t>1.业绩需提供业绩合同关键页（含：首页、内容信息页、签字盖章页）复印件加盖公章，有效时间以合同签订日期为准。不符合上述要求或未按要求提供有效证明文件的业绩在评审时将不予承认。</w:t>
            </w:r>
          </w:p>
          <w:p w14:paraId="4389C4BA">
            <w:pPr>
              <w:spacing w:beforeLines="0" w:afterLines="0"/>
              <w:jc w:val="left"/>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lang w:val="en-US" w:eastAsia="zh-CN"/>
              </w:rPr>
              <w:t>2.投标人提供虚假合同的，按虚假投标处理。</w:t>
            </w:r>
          </w:p>
        </w:tc>
      </w:tr>
      <w:tr w14:paraId="7367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2CC34B9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0F46EB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食品安全保障</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1F74000">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5F762E42">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供应商须提供所供产品</w:t>
            </w:r>
            <w:r>
              <w:rPr>
                <w:rFonts w:hint="eastAsia" w:ascii="仿宋" w:hAnsi="仿宋" w:eastAsia="仿宋" w:cs="仿宋"/>
                <w:color w:val="000000"/>
                <w:sz w:val="22"/>
                <w:szCs w:val="24"/>
                <w:highlight w:val="none"/>
                <w:lang w:val="en-US" w:eastAsia="zh-CN"/>
              </w:rPr>
              <w:t>有效期内的</w:t>
            </w:r>
            <w:r>
              <w:rPr>
                <w:rFonts w:hint="eastAsia" w:ascii="仿宋" w:hAnsi="仿宋" w:eastAsia="仿宋" w:cs="仿宋"/>
                <w:color w:val="000000"/>
                <w:sz w:val="22"/>
                <w:szCs w:val="24"/>
                <w:highlight w:val="none"/>
              </w:rPr>
              <w:t xml:space="preserve">SC质量标准认证得1.5分，未提供不得分 </w:t>
            </w:r>
          </w:p>
          <w:p w14:paraId="06173E74">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供应商须提供产品全部检测证明</w:t>
            </w:r>
            <w:r>
              <w:rPr>
                <w:rFonts w:hint="eastAsia" w:ascii="仿宋" w:hAnsi="仿宋" w:eastAsia="仿宋" w:cs="仿宋"/>
                <w:color w:val="000000"/>
                <w:sz w:val="22"/>
                <w:szCs w:val="24"/>
                <w:highlight w:val="none"/>
                <w:lang w:eastAsia="zh-CN"/>
              </w:rPr>
              <w:t>（</w:t>
            </w:r>
            <w:r>
              <w:rPr>
                <w:rFonts w:hint="eastAsia" w:ascii="仿宋" w:hAnsi="仿宋" w:eastAsia="仿宋" w:cs="仿宋"/>
                <w:color w:val="000000"/>
                <w:sz w:val="22"/>
                <w:szCs w:val="24"/>
                <w:highlight w:val="none"/>
                <w:lang w:val="en-US" w:eastAsia="zh-CN"/>
              </w:rPr>
              <w:t>粳米、长粒米</w:t>
            </w:r>
            <w:r>
              <w:rPr>
                <w:rFonts w:hint="eastAsia" w:ascii="仿宋" w:hAnsi="仿宋" w:eastAsia="仿宋" w:cs="仿宋"/>
                <w:color w:val="000000"/>
                <w:sz w:val="22"/>
                <w:szCs w:val="24"/>
                <w:highlight w:val="none"/>
                <w:lang w:eastAsia="zh-CN"/>
              </w:rPr>
              <w:t>）</w:t>
            </w:r>
            <w:r>
              <w:rPr>
                <w:rFonts w:hint="eastAsia" w:ascii="仿宋" w:hAnsi="仿宋" w:eastAsia="仿宋" w:cs="仿宋"/>
                <w:color w:val="000000"/>
                <w:sz w:val="22"/>
                <w:szCs w:val="24"/>
                <w:highlight w:val="none"/>
              </w:rPr>
              <w:t>得1.5分，提供不全不得分</w:t>
            </w:r>
          </w:p>
        </w:tc>
      </w:tr>
      <w:tr w14:paraId="49857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274644B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4</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757E8898">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管理体系认证</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225439D">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3</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2A9C97F1">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（1）ISO9000质量管理体系；</w:t>
            </w:r>
          </w:p>
          <w:p w14:paraId="29421C64">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（2）ISO1400</w:t>
            </w:r>
            <w:r>
              <w:rPr>
                <w:rFonts w:hint="eastAsia" w:ascii="仿宋" w:hAnsi="仿宋" w:eastAsia="仿宋" w:cs="仿宋"/>
                <w:color w:val="000000"/>
                <w:sz w:val="22"/>
                <w:szCs w:val="24"/>
                <w:highlight w:val="none"/>
                <w:lang w:val="en-US" w:eastAsia="zh-CN"/>
              </w:rPr>
              <w:t>0</w:t>
            </w:r>
            <w:r>
              <w:rPr>
                <w:rFonts w:hint="eastAsia" w:ascii="仿宋" w:hAnsi="仿宋" w:eastAsia="仿宋" w:cs="仿宋"/>
                <w:color w:val="000000"/>
                <w:sz w:val="22"/>
                <w:szCs w:val="24"/>
                <w:highlight w:val="none"/>
              </w:rPr>
              <w:t>环境管理体系；</w:t>
            </w:r>
          </w:p>
          <w:p w14:paraId="25296DCD">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（3）ISO45001职业健康安全管理体系；</w:t>
            </w:r>
          </w:p>
          <w:p w14:paraId="23549F4E">
            <w:pPr>
              <w:spacing w:beforeLines="0" w:afterLines="0"/>
              <w:jc w:val="left"/>
              <w:rPr>
                <w:rFonts w:hint="eastAsia" w:ascii="仿宋" w:hAnsi="仿宋" w:eastAsia="仿宋" w:cs="仿宋"/>
                <w:color w:val="000000"/>
                <w:sz w:val="22"/>
                <w:szCs w:val="24"/>
                <w:highlight w:val="none"/>
                <w:lang w:val="en-US" w:eastAsia="zh-CN"/>
              </w:rPr>
            </w:pPr>
            <w:r>
              <w:rPr>
                <w:rFonts w:hint="eastAsia" w:ascii="仿宋" w:hAnsi="仿宋" w:eastAsia="仿宋" w:cs="仿宋"/>
                <w:color w:val="000000"/>
                <w:sz w:val="22"/>
                <w:szCs w:val="24"/>
                <w:highlight w:val="none"/>
                <w:lang w:val="en-US" w:eastAsia="zh-CN"/>
              </w:rPr>
              <w:t>以上证书每提供一项有效证书得1分，满分3分，未提供不得分。</w:t>
            </w:r>
          </w:p>
          <w:p w14:paraId="2B2F288E">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需提供有效期内的清晰的证书复印件或扫描件加盖公章，并可在国家市场监督管理总局-全国认证认可信息公共服务平台查询。否则评审时不予认可。</w:t>
            </w:r>
          </w:p>
        </w:tc>
      </w:tr>
      <w:tr w14:paraId="0526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982875D">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0C334107">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加工或储存</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C228C68">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74484517">
            <w:pPr>
              <w:spacing w:beforeLines="0" w:afterLines="0"/>
              <w:jc w:val="left"/>
              <w:rPr>
                <w:rFonts w:hint="eastAsia" w:ascii="仿宋" w:hAnsi="仿宋" w:eastAsia="仿宋" w:cs="仿宋"/>
                <w:color w:val="000000"/>
                <w:sz w:val="22"/>
                <w:szCs w:val="24"/>
                <w:highlight w:val="none"/>
                <w:lang w:eastAsia="zh-CN"/>
              </w:rPr>
            </w:pPr>
            <w:r>
              <w:rPr>
                <w:rFonts w:hint="eastAsia" w:ascii="仿宋" w:hAnsi="仿宋" w:eastAsia="仿宋" w:cs="仿宋"/>
                <w:color w:val="000000"/>
                <w:sz w:val="22"/>
                <w:szCs w:val="24"/>
                <w:highlight w:val="none"/>
                <w:lang w:val="en-US" w:eastAsia="zh-CN"/>
              </w:rPr>
              <w:t>1、</w:t>
            </w:r>
            <w:r>
              <w:rPr>
                <w:rFonts w:hint="eastAsia" w:ascii="仿宋" w:hAnsi="仿宋" w:eastAsia="仿宋" w:cs="仿宋"/>
                <w:color w:val="000000"/>
                <w:sz w:val="22"/>
                <w:szCs w:val="24"/>
                <w:highlight w:val="none"/>
              </w:rPr>
              <w:t>供应商具有加工或储存场地得1分；</w:t>
            </w:r>
            <w:r>
              <w:rPr>
                <w:rFonts w:hint="eastAsia" w:ascii="仿宋" w:hAnsi="仿宋" w:eastAsia="仿宋" w:cs="仿宋"/>
                <w:color w:val="000000"/>
                <w:sz w:val="22"/>
                <w:szCs w:val="24"/>
                <w:highlight w:val="none"/>
                <w:lang w:val="en-US" w:eastAsia="zh-CN"/>
              </w:rPr>
              <w:t>需提供场地</w:t>
            </w:r>
            <w:r>
              <w:rPr>
                <w:rFonts w:hint="eastAsia" w:ascii="仿宋" w:hAnsi="仿宋" w:eastAsia="仿宋" w:cs="仿宋"/>
                <w:color w:val="000000"/>
                <w:sz w:val="22"/>
                <w:szCs w:val="24"/>
                <w:highlight w:val="none"/>
              </w:rPr>
              <w:t>租赁合同</w:t>
            </w:r>
            <w:r>
              <w:rPr>
                <w:rFonts w:hint="eastAsia" w:ascii="仿宋" w:hAnsi="仿宋" w:eastAsia="仿宋" w:cs="仿宋"/>
                <w:color w:val="000000"/>
                <w:sz w:val="22"/>
                <w:szCs w:val="24"/>
                <w:highlight w:val="none"/>
                <w:lang w:val="en-US" w:eastAsia="zh-CN"/>
              </w:rPr>
              <w:t>或</w:t>
            </w:r>
            <w:r>
              <w:rPr>
                <w:rFonts w:hint="eastAsia" w:ascii="仿宋" w:hAnsi="仿宋" w:eastAsia="仿宋" w:cs="仿宋"/>
                <w:color w:val="000000"/>
                <w:sz w:val="22"/>
                <w:szCs w:val="24"/>
                <w:highlight w:val="none"/>
              </w:rPr>
              <w:t>产权证明材料或使用权证明</w:t>
            </w:r>
            <w:r>
              <w:rPr>
                <w:rFonts w:hint="eastAsia" w:ascii="仿宋" w:hAnsi="仿宋" w:eastAsia="仿宋" w:cs="仿宋"/>
                <w:color w:val="000000"/>
                <w:sz w:val="22"/>
                <w:szCs w:val="24"/>
                <w:highlight w:val="none"/>
                <w:lang w:val="en-US" w:eastAsia="zh-CN"/>
              </w:rPr>
              <w:t>材料，</w:t>
            </w:r>
            <w:r>
              <w:rPr>
                <w:rFonts w:hint="eastAsia" w:ascii="仿宋" w:hAnsi="仿宋" w:eastAsia="仿宋" w:cs="仿宋"/>
                <w:color w:val="000000"/>
                <w:sz w:val="22"/>
                <w:szCs w:val="24"/>
                <w:highlight w:val="none"/>
              </w:rPr>
              <w:t>不提供不得分</w:t>
            </w:r>
            <w:r>
              <w:rPr>
                <w:rFonts w:hint="eastAsia" w:ascii="仿宋" w:hAnsi="仿宋" w:eastAsia="仿宋" w:cs="仿宋"/>
                <w:color w:val="000000"/>
                <w:sz w:val="22"/>
                <w:szCs w:val="24"/>
                <w:highlight w:val="none"/>
                <w:lang w:eastAsia="zh-CN"/>
              </w:rPr>
              <w:t>。</w:t>
            </w:r>
          </w:p>
          <w:p w14:paraId="4C98A656">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2、</w:t>
            </w:r>
            <w:r>
              <w:rPr>
                <w:rFonts w:hint="eastAsia" w:ascii="仿宋" w:hAnsi="仿宋" w:eastAsia="仿宋" w:cs="仿宋"/>
                <w:color w:val="000000"/>
                <w:sz w:val="22"/>
                <w:szCs w:val="24"/>
                <w:highlight w:val="none"/>
              </w:rPr>
              <w:t>供应商食品贮运设施配置齐全，得1分；</w:t>
            </w:r>
            <w:r>
              <w:rPr>
                <w:rFonts w:hint="eastAsia" w:ascii="仿宋" w:hAnsi="仿宋" w:eastAsia="仿宋" w:cs="仿宋"/>
                <w:color w:val="000000"/>
                <w:sz w:val="22"/>
                <w:szCs w:val="24"/>
                <w:highlight w:val="none"/>
                <w:lang w:val="en-US" w:eastAsia="zh-CN"/>
              </w:rPr>
              <w:t>需提供设备设施清单、图片及购置发票（或购买合同或租赁合同），</w:t>
            </w:r>
            <w:r>
              <w:rPr>
                <w:rFonts w:hint="eastAsia" w:ascii="仿宋" w:hAnsi="仿宋" w:eastAsia="仿宋" w:cs="仿宋"/>
                <w:color w:val="000000"/>
                <w:sz w:val="22"/>
                <w:szCs w:val="24"/>
                <w:highlight w:val="none"/>
              </w:rPr>
              <w:t>不提供不得分</w:t>
            </w:r>
            <w:r>
              <w:rPr>
                <w:rFonts w:hint="eastAsia" w:ascii="仿宋" w:hAnsi="仿宋" w:eastAsia="仿宋" w:cs="仿宋"/>
                <w:color w:val="000000"/>
                <w:sz w:val="22"/>
                <w:szCs w:val="24"/>
                <w:highlight w:val="none"/>
                <w:lang w:eastAsia="zh-CN"/>
              </w:rPr>
              <w:t>。</w:t>
            </w:r>
          </w:p>
        </w:tc>
      </w:tr>
      <w:tr w14:paraId="5BA64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E728CB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6</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37CD4A04">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项目成员</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DB6B1D7">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4分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61E73ED2">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根据投入本项目的项目负责人和项目成员（不少于3人）得3分，每增加 一人加1分，最高</w:t>
            </w:r>
            <w:r>
              <w:rPr>
                <w:rFonts w:hint="eastAsia"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rPr>
              <w:t>4分。（包括不限于订单处理、售后服务、质量跟进、 报账整理等专职人员）提供</w:t>
            </w:r>
            <w:r>
              <w:rPr>
                <w:rFonts w:hint="eastAsia" w:ascii="仿宋" w:hAnsi="仿宋" w:eastAsia="仿宋" w:cs="仿宋"/>
                <w:color w:val="000000"/>
                <w:sz w:val="22"/>
                <w:szCs w:val="24"/>
                <w:highlight w:val="none"/>
                <w:lang w:val="en-US" w:eastAsia="zh-CN"/>
              </w:rPr>
              <w:t>拟派团队人员的</w:t>
            </w:r>
            <w:r>
              <w:rPr>
                <w:rFonts w:hint="eastAsia" w:ascii="仿宋" w:hAnsi="仿宋" w:eastAsia="仿宋" w:cs="仿宋"/>
                <w:color w:val="000000"/>
                <w:sz w:val="22"/>
                <w:szCs w:val="24"/>
                <w:highlight w:val="none"/>
              </w:rPr>
              <w:t>健康证。（提供相关证书证明文件并加盖公章。）</w:t>
            </w:r>
          </w:p>
        </w:tc>
      </w:tr>
      <w:tr w14:paraId="0757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6"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E57F5B8">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7</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D2E06D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配送服务能力</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C7446A7">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2C44D919">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根据投标人具备送货车数量情况进行评分</w:t>
            </w:r>
          </w:p>
          <w:p w14:paraId="4662970A">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投标人自有车辆的（含冷藏车），提供有效的《机动车行驶证》复印件； 投标人租赁车辆的（含冷藏车） ，提供有效的车辆租赁协议复印件</w:t>
            </w:r>
            <w:r>
              <w:rPr>
                <w:rFonts w:hint="eastAsia" w:ascii="仿宋" w:hAnsi="仿宋" w:eastAsia="仿宋" w:cs="仿宋"/>
                <w:color w:val="000000"/>
                <w:sz w:val="22"/>
                <w:szCs w:val="24"/>
                <w:highlight w:val="none"/>
                <w:lang w:val="en-US" w:eastAsia="zh-CN"/>
              </w:rPr>
              <w:t>及发票</w:t>
            </w:r>
            <w:r>
              <w:rPr>
                <w:rFonts w:hint="eastAsia" w:ascii="仿宋" w:hAnsi="仿宋" w:eastAsia="仿宋" w:cs="仿宋"/>
                <w:color w:val="000000"/>
                <w:sz w:val="22"/>
                <w:szCs w:val="24"/>
                <w:highlight w:val="none"/>
              </w:rPr>
              <w:t>）</w:t>
            </w:r>
          </w:p>
          <w:p w14:paraId="56E0687E">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注：提供车辆图片、《机动车行驶证》或车辆租赁协议</w:t>
            </w:r>
            <w:r>
              <w:rPr>
                <w:rFonts w:hint="eastAsia" w:ascii="仿宋" w:hAnsi="仿宋" w:eastAsia="仿宋" w:cs="仿宋"/>
                <w:color w:val="000000"/>
                <w:sz w:val="22"/>
                <w:szCs w:val="24"/>
                <w:highlight w:val="none"/>
                <w:lang w:val="en-US" w:eastAsia="zh-CN"/>
              </w:rPr>
              <w:t>及租赁发票</w:t>
            </w:r>
            <w:r>
              <w:rPr>
                <w:rFonts w:hint="eastAsia" w:ascii="仿宋" w:hAnsi="仿宋" w:eastAsia="仿宋" w:cs="仿宋"/>
                <w:color w:val="000000"/>
                <w:sz w:val="22"/>
                <w:szCs w:val="24"/>
                <w:highlight w:val="none"/>
              </w:rPr>
              <w:t>，每提供1台，得1分，最高得5分；</w:t>
            </w:r>
          </w:p>
        </w:tc>
      </w:tr>
      <w:tr w14:paraId="25FBA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76A927F">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8</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082ABA54">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配送服务方案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5C6847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666DBEC6">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提供本项目服务方案，包含但不限于：</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车辆通行保障</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服务响应时间</w:t>
            </w:r>
            <w:r>
              <w:rPr>
                <w:rFonts w:hint="eastAsia" w:ascii="仿宋" w:hAnsi="仿宋" w:eastAsia="仿宋" w:cs="仿宋"/>
                <w:color w:val="000000"/>
                <w:sz w:val="22"/>
                <w:szCs w:val="24"/>
                <w:highlight w:val="none"/>
                <w:lang w:val="en-US" w:eastAsia="zh-CN"/>
              </w:rPr>
              <w:t>及配送</w:t>
            </w:r>
            <w:r>
              <w:rPr>
                <w:rFonts w:hint="eastAsia" w:ascii="仿宋" w:hAnsi="仿宋" w:eastAsia="仿宋" w:cs="仿宋"/>
                <w:color w:val="000000"/>
                <w:sz w:val="22"/>
                <w:szCs w:val="24"/>
                <w:highlight w:val="none"/>
              </w:rPr>
              <w:t>服务计划、</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运送安全保障措施、④卫生安全保障计划、⑤不合格货物退换方案。</w:t>
            </w:r>
          </w:p>
          <w:p w14:paraId="63B35153">
            <w:pPr>
              <w:pStyle w:val="2"/>
              <w:rPr>
                <w:rFonts w:hint="eastAsia"/>
                <w:highlight w:val="none"/>
              </w:rPr>
            </w:pPr>
            <w:r>
              <w:rPr>
                <w:rFonts w:hint="default" w:ascii="仿宋" w:hAnsi="仿宋" w:eastAsia="仿宋" w:cs="仿宋"/>
                <w:color w:val="000000"/>
                <w:kern w:val="2"/>
                <w:sz w:val="22"/>
                <w:szCs w:val="24"/>
                <w:highlight w:val="none"/>
                <w:lang w:val="en-US" w:eastAsia="zh-CN" w:bidi="ar-SA"/>
              </w:rPr>
              <w:t>根据投标人提供内容进行评分，全部符合实际需求</w:t>
            </w:r>
            <w:r>
              <w:rPr>
                <w:rFonts w:hint="eastAsia" w:ascii="仿宋" w:hAnsi="仿宋" w:eastAsia="仿宋" w:cs="仿宋"/>
                <w:color w:val="000000"/>
                <w:kern w:val="2"/>
                <w:sz w:val="22"/>
                <w:szCs w:val="24"/>
                <w:highlight w:val="none"/>
                <w:lang w:val="en-US" w:eastAsia="zh-CN" w:bidi="ar-SA"/>
              </w:rPr>
              <w:t>、内容完整全面</w:t>
            </w:r>
            <w:r>
              <w:rPr>
                <w:rFonts w:hint="default" w:ascii="仿宋" w:hAnsi="仿宋" w:eastAsia="仿宋" w:cs="仿宋"/>
                <w:color w:val="000000"/>
                <w:kern w:val="2"/>
                <w:sz w:val="22"/>
                <w:szCs w:val="24"/>
                <w:highlight w:val="none"/>
                <w:lang w:val="en-US" w:eastAsia="zh-CN" w:bidi="ar-SA"/>
              </w:rPr>
              <w:t>得</w:t>
            </w:r>
            <w:r>
              <w:rPr>
                <w:rFonts w:hint="eastAsia" w:ascii="仿宋" w:hAnsi="仿宋" w:eastAsia="仿宋" w:cs="仿宋"/>
                <w:color w:val="000000"/>
                <w:kern w:val="2"/>
                <w:sz w:val="22"/>
                <w:szCs w:val="24"/>
                <w:highlight w:val="none"/>
                <w:lang w:val="en-US" w:eastAsia="zh-CN" w:bidi="ar-SA"/>
              </w:rPr>
              <w:t>5</w:t>
            </w:r>
            <w:r>
              <w:rPr>
                <w:rFonts w:hint="default" w:ascii="仿宋" w:hAnsi="仿宋" w:eastAsia="仿宋" w:cs="仿宋"/>
                <w:color w:val="000000"/>
                <w:kern w:val="2"/>
                <w:sz w:val="22"/>
                <w:szCs w:val="24"/>
                <w:highlight w:val="none"/>
                <w:lang w:val="en-US" w:eastAsia="zh-CN" w:bidi="ar-SA"/>
              </w:rPr>
              <w:t>分；每缺</w:t>
            </w:r>
            <w:r>
              <w:rPr>
                <w:rFonts w:hint="eastAsia" w:ascii="仿宋" w:hAnsi="仿宋" w:eastAsia="仿宋" w:cs="仿宋"/>
                <w:color w:val="000000"/>
                <w:kern w:val="2"/>
                <w:sz w:val="22"/>
                <w:szCs w:val="24"/>
                <w:highlight w:val="none"/>
                <w:lang w:val="en-US" w:eastAsia="zh-CN" w:bidi="ar-SA"/>
              </w:rPr>
              <w:t>一项内容或每有1项内容与本采购项目需求不相关扣1</w:t>
            </w:r>
            <w:r>
              <w:rPr>
                <w:rFonts w:hint="default" w:ascii="仿宋" w:hAnsi="仿宋" w:eastAsia="仿宋" w:cs="仿宋"/>
                <w:color w:val="000000"/>
                <w:kern w:val="2"/>
                <w:sz w:val="22"/>
                <w:szCs w:val="24"/>
                <w:highlight w:val="none"/>
                <w:lang w:val="en-US" w:eastAsia="zh-CN" w:bidi="ar-SA"/>
              </w:rPr>
              <w:t>分</w:t>
            </w:r>
            <w:r>
              <w:rPr>
                <w:rFonts w:hint="eastAsia" w:ascii="仿宋" w:hAnsi="仿宋" w:eastAsia="仿宋" w:cs="仿宋"/>
                <w:color w:val="000000"/>
                <w:kern w:val="2"/>
                <w:sz w:val="22"/>
                <w:szCs w:val="24"/>
                <w:highlight w:val="none"/>
                <w:lang w:val="en-US" w:eastAsia="zh-CN" w:bidi="ar-SA"/>
              </w:rPr>
              <w:t>，扣完为止</w:t>
            </w:r>
            <w:r>
              <w:rPr>
                <w:rFonts w:hint="default" w:ascii="仿宋" w:hAnsi="仿宋" w:eastAsia="仿宋" w:cs="仿宋"/>
                <w:color w:val="000000"/>
                <w:kern w:val="2"/>
                <w:sz w:val="22"/>
                <w:szCs w:val="24"/>
                <w:highlight w:val="none"/>
                <w:lang w:val="en-US" w:eastAsia="zh-CN" w:bidi="ar-SA"/>
              </w:rPr>
              <w:t>。</w:t>
            </w:r>
          </w:p>
        </w:tc>
      </w:tr>
      <w:tr w14:paraId="46D3A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BDA001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9</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198EEEC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产品质量保障方案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4A52451">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345F89C8">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根据供应商对本项目编制的质量保障方案进行评审，方案包括：</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食材质量保障体系及质量目标；</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食材质量控制方案；</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内部质量管理制度及检查制度；④食材溯源方案；⑤食品储藏指导管理方案等内容。</w:t>
            </w:r>
          </w:p>
          <w:p w14:paraId="0E33BCD3">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5</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一项内容或每有1项内容与本采购项目需求不相关扣1</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r w14:paraId="3981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50EF8D32">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10</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4A1FDEA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售后能力</w:t>
            </w:r>
          </w:p>
        </w:tc>
        <w:tc>
          <w:tcPr>
            <w:tcW w:w="87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1C4B41F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6</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1A7D6EE3">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投标人根据本项目需求提供详细的售后服务方案，内容包含：</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售后服务承诺</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问题产品召回</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货源短缺时的解决</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等内容。</w:t>
            </w:r>
          </w:p>
          <w:p w14:paraId="10634A01">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6</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一项内容或每有1项内容与本采购项目需求不相关扣2</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r w14:paraId="7B3D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752B9FB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11</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3E7F1ED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特殊情况应急方案</w:t>
            </w:r>
          </w:p>
        </w:tc>
        <w:tc>
          <w:tcPr>
            <w:tcW w:w="87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07E30C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3</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1238D5CA">
            <w:pPr>
              <w:spacing w:beforeLines="0" w:afterLines="0"/>
              <w:jc w:val="left"/>
              <w:rPr>
                <w:rFonts w:hint="default" w:ascii="仿宋" w:hAnsi="仿宋" w:eastAsia="仿宋" w:cs="仿宋"/>
                <w:color w:val="000000"/>
                <w:sz w:val="22"/>
                <w:szCs w:val="24"/>
                <w:highlight w:val="none"/>
                <w:lang w:val="en-US" w:eastAsia="zh-CN"/>
              </w:rPr>
            </w:pPr>
            <w:r>
              <w:rPr>
                <w:rFonts w:hint="eastAsia" w:ascii="仿宋" w:hAnsi="仿宋" w:eastAsia="仿宋" w:cs="仿宋"/>
                <w:color w:val="000000"/>
                <w:sz w:val="22"/>
                <w:szCs w:val="24"/>
                <w:highlight w:val="none"/>
              </w:rPr>
              <w:t>应急采购措施方案包括</w:t>
            </w:r>
            <w:r>
              <w:rPr>
                <w:rFonts w:hint="eastAsia" w:ascii="仿宋" w:hAnsi="仿宋" w:eastAsia="仿宋" w:cs="仿宋"/>
                <w:color w:val="000000"/>
                <w:sz w:val="22"/>
                <w:szCs w:val="24"/>
                <w:highlight w:val="none"/>
                <w:lang w:eastAsia="zh-CN"/>
              </w:rPr>
              <w:t>：</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在自然灾害、公共卫生事件、停水、停电、其他特殊情况下供应物资应急方案</w:t>
            </w:r>
            <w:r>
              <w:rPr>
                <w:rFonts w:hint="eastAsia" w:ascii="仿宋" w:hAnsi="仿宋" w:eastAsia="仿宋" w:cs="仿宋"/>
                <w:color w:val="000000"/>
                <w:sz w:val="22"/>
                <w:szCs w:val="24"/>
                <w:highlight w:val="none"/>
                <w:lang w:eastAsia="zh-CN"/>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应急</w:t>
            </w:r>
            <w:r>
              <w:rPr>
                <w:rFonts w:hint="eastAsia" w:ascii="仿宋" w:hAnsi="仿宋" w:eastAsia="仿宋" w:cs="仿宋"/>
                <w:color w:val="000000"/>
                <w:sz w:val="22"/>
                <w:szCs w:val="24"/>
                <w:highlight w:val="none"/>
                <w:lang w:val="en-US" w:eastAsia="zh-CN"/>
              </w:rPr>
              <w:t>响应时间。</w:t>
            </w:r>
          </w:p>
          <w:p w14:paraId="156D63B9">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3</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一项内容或每有1项内容与本采购项目需求不相关扣1.5</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bl>
    <w:p w14:paraId="4241EB96">
      <w:pPr>
        <w:spacing w:line="500" w:lineRule="exact"/>
        <w:ind w:firstLine="480" w:firstLineChars="200"/>
        <w:rPr>
          <w:rFonts w:ascii="方正仿宋_GB2312" w:hAnsi="方正仿宋_GB2312" w:eastAsia="方正仿宋_GB2312" w:cs="方正仿宋_GB2312"/>
          <w:sz w:val="24"/>
          <w:highlight w:val="none"/>
        </w:rPr>
      </w:pPr>
    </w:p>
    <w:p w14:paraId="4A4C23E4">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2C3713E2">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落实中小企业政府采购政策的价格调整：</w:t>
      </w:r>
    </w:p>
    <w:p w14:paraId="27388BA7">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方正仿宋_GB2312" w:hAnsi="方正仿宋_GB2312" w:eastAsia="方正仿宋_GB2312" w:cs="方正仿宋_GB2312"/>
          <w:sz w:val="24"/>
          <w:highlight w:val="none"/>
          <w:u w:val="single"/>
        </w:rPr>
        <w:t xml:space="preserve"> 10 % </w:t>
      </w:r>
      <w:r>
        <w:rPr>
          <w:rFonts w:hint="eastAsia" w:ascii="方正仿宋_GB2312" w:hAnsi="方正仿宋_GB2312" w:eastAsia="方正仿宋_GB2312" w:cs="方正仿宋_GB2312"/>
          <w:sz w:val="24"/>
          <w:highlight w:val="none"/>
        </w:rPr>
        <w:t>后参与评审。对于同时属于小微企业、监狱企业或残疾人福利性单位的，不重复进行投标报价扣除。</w:t>
      </w:r>
    </w:p>
    <w:p w14:paraId="02DF0DDC">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方正仿宋_GB2312" w:hAnsi="方正仿宋_GB2312" w:eastAsia="方正仿宋_GB2312" w:cs="方正仿宋_GB2312"/>
          <w:sz w:val="24"/>
          <w:highlight w:val="none"/>
          <w:u w:val="single"/>
        </w:rPr>
        <w:t xml:space="preserve"> 30 %</w:t>
      </w:r>
      <w:r>
        <w:rPr>
          <w:rFonts w:hint="eastAsia" w:ascii="方正仿宋_GB2312" w:hAnsi="方正仿宋_GB2312" w:eastAsia="方正仿宋_GB2312" w:cs="方正仿宋_GB2312"/>
          <w:sz w:val="24"/>
          <w:highlight w:val="none"/>
        </w:rPr>
        <w:t>以上的联合体或者大中型企业的报价给予</w:t>
      </w:r>
      <w:r>
        <w:rPr>
          <w:rFonts w:hint="eastAsia" w:ascii="方正仿宋_GB2312" w:hAnsi="方正仿宋_GB2312" w:eastAsia="方正仿宋_GB2312" w:cs="方正仿宋_GB2312"/>
          <w:sz w:val="24"/>
          <w:highlight w:val="none"/>
          <w:u w:val="single"/>
        </w:rPr>
        <w:t xml:space="preserve"> 4% </w:t>
      </w:r>
      <w:r>
        <w:rPr>
          <w:rFonts w:hint="eastAsia" w:ascii="方正仿宋_GB2312" w:hAnsi="方正仿宋_GB2312" w:eastAsia="方正仿宋_GB2312" w:cs="方正仿宋_GB2312"/>
          <w:sz w:val="24"/>
          <w:highlight w:val="none"/>
        </w:rPr>
        <w:t>的扣除，用扣除后的价格参加评审。</w:t>
      </w:r>
    </w:p>
    <w:p w14:paraId="0C3945E3">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组成联合体或者接受分包的小微企业与联合体内其他企业、分包企业之间存在直接控股、管理关系的，不享受价格扣除优惠政策。</w:t>
      </w:r>
    </w:p>
    <w:p w14:paraId="3C9CA29C">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价格扣除比例对小型企业和微型企业同等对待，不作区分。</w:t>
      </w:r>
    </w:p>
    <w:p w14:paraId="1A1DBF58">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中小企业参加政府采购活动，应当按照招标文件给定的格式出具《中小企业声明函》，否则不得享受相关中小企业扶持政策。</w:t>
      </w:r>
    </w:p>
    <w:p w14:paraId="652F4C65">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监狱企业提供了由省级以上监狱管理局、戒毒管理局（含新疆生产建设兵团）出具的属于监狱企业的证明文件的，视同小微企业。</w:t>
      </w:r>
    </w:p>
    <w:p w14:paraId="4D945FC1">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残疾人福利性单位按招标文件要求提供了《残疾人福利性单位声明函》（见附件）的，视同小微企业。</w:t>
      </w:r>
    </w:p>
    <w:p w14:paraId="67ECC5B4">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若投标人同时属于小型或微型企业、监狱企业、残疾人福利性单位中的两种及以上，将不重复享受小微企业价格扣减的优惠政策。</w:t>
      </w:r>
    </w:p>
    <w:p w14:paraId="71016F93">
      <w:pPr>
        <w:numPr>
          <w:ilvl w:val="1"/>
          <w:numId w:val="9"/>
        </w:numPr>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投标人所投产品如被列入财政部与国家主管部门颁发的节能产品目录或环境标志产品目录或无线局域网产品目录，应提供相关证明，在评标时予以优先采购，具体优惠措施为：</w:t>
      </w:r>
      <w:r>
        <w:rPr>
          <w:rFonts w:hint="eastAsia" w:ascii="方正仿宋_GB2312" w:hAnsi="方正仿宋_GB2312" w:eastAsia="方正仿宋_GB2312" w:cs="方正仿宋_GB2312"/>
          <w:sz w:val="24"/>
          <w:highlight w:val="none"/>
          <w:u w:val="single"/>
        </w:rPr>
        <w:t>综合得分相同时排名优先。</w:t>
      </w:r>
    </w:p>
    <w:p w14:paraId="3334F9CF">
      <w:pPr>
        <w:numPr>
          <w:ilvl w:val="1"/>
          <w:numId w:val="9"/>
        </w:numPr>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如采购人所采购产品为政府强制采购的节能产品，投标人所投产品的品牌及型号必须为清单中有效期内产品并提供证明文件，否则其投标将作为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被拒绝。</w:t>
      </w:r>
    </w:p>
    <w:p w14:paraId="71D83EBC">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投标人所投产品列入无线局域网产品清单，应提供相关证明，在评标时予以优先采购，具体优惠措施为：</w:t>
      </w:r>
      <w:r>
        <w:rPr>
          <w:rFonts w:hint="eastAsia" w:ascii="方正仿宋_GB2312" w:hAnsi="方正仿宋_GB2312" w:eastAsia="方正仿宋_GB2312" w:cs="方正仿宋_GB2312"/>
          <w:sz w:val="24"/>
          <w:highlight w:val="none"/>
          <w:u w:val="single"/>
        </w:rPr>
        <w:t>综合得分相同时排名优先 。</w:t>
      </w:r>
    </w:p>
    <w:p w14:paraId="5083A938">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同品牌处理办法：</w:t>
      </w:r>
    </w:p>
    <w:p w14:paraId="35606661">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如采用最低评标办法，则：</w:t>
      </w:r>
      <w:r>
        <w:rPr>
          <w:rFonts w:hint="eastAsia" w:ascii="方正仿宋_GB2312" w:hAnsi="方正仿宋_GB2312" w:eastAsia="方正仿宋_GB2312" w:cs="方正仿宋_GB2312"/>
          <w:sz w:val="24"/>
          <w:highlight w:val="none"/>
          <w:u w:val="single"/>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241C2319">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如采用综合评标法，则：</w:t>
      </w:r>
      <w:r>
        <w:rPr>
          <w:rFonts w:hint="eastAsia" w:ascii="方正仿宋_GB2312" w:hAnsi="方正仿宋_GB2312" w:eastAsia="方正仿宋_GB2312" w:cs="方正仿宋_GB2312"/>
          <w:sz w:val="24"/>
          <w:highlight w:val="none"/>
          <w:u w:val="single"/>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5CEF0C6B">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如一个分包内包含多种产品的，采购人或采购代理机构将在</w:t>
      </w:r>
      <w:r>
        <w:rPr>
          <w:rFonts w:hint="eastAsia" w:ascii="方正仿宋_GB2312" w:hAnsi="方正仿宋_GB2312" w:eastAsia="方正仿宋_GB2312" w:cs="方正仿宋_GB2312"/>
          <w:sz w:val="24"/>
          <w:highlight w:val="none"/>
          <w:u w:val="single"/>
        </w:rPr>
        <w:t>投标人须知前附表</w:t>
      </w:r>
      <w:r>
        <w:rPr>
          <w:rFonts w:hint="eastAsia" w:ascii="方正仿宋_GB2312" w:hAnsi="方正仿宋_GB2312" w:eastAsia="方正仿宋_GB2312" w:cs="方正仿宋_GB2312"/>
          <w:sz w:val="24"/>
          <w:highlight w:val="none"/>
        </w:rPr>
        <w:t xml:space="preserve">中载明核心产品，多家投标人提供的所有核心产品品牌均相同的，按前两条规定处理。 </w:t>
      </w:r>
    </w:p>
    <w:p w14:paraId="287264F9">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确定中标候选人名单</w:t>
      </w:r>
    </w:p>
    <w:p w14:paraId="0E36E552">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F8CDF18">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采用最低评标价法的，评标结果按投标报价由低到高顺序排列。投标报价相同的并列。投标文件满足招标文件全部实质性要求且投标报价最低的投标人为排名第一的中标候选人。</w:t>
      </w:r>
    </w:p>
    <w:p w14:paraId="06561989">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评标委员会要对评分汇总情况进行复核，特别是对排名第一的、报价最低的、投标或响应文件被认定为无效的情形进行重点复核。</w:t>
      </w:r>
    </w:p>
    <w:p w14:paraId="353878D7">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评标委员会将根据各投标人的评标排序，依次推荐本项目（各采购包/标项）的中标候选人，起草并签署评标报告。本项目（各采购包/标项）评标委员会共（各）推荐</w:t>
      </w:r>
      <w:r>
        <w:rPr>
          <w:rFonts w:hint="eastAsia" w:ascii="方正仿宋_GB2312" w:hAnsi="方正仿宋_GB2312" w:eastAsia="方正仿宋_GB2312" w:cs="方正仿宋_GB2312"/>
          <w:sz w:val="24"/>
          <w:highlight w:val="none"/>
          <w:u w:val="single"/>
        </w:rPr>
        <w:t xml:space="preserve"> 1 </w:t>
      </w:r>
      <w:r>
        <w:rPr>
          <w:rFonts w:hint="eastAsia" w:ascii="方正仿宋_GB2312" w:hAnsi="方正仿宋_GB2312" w:eastAsia="方正仿宋_GB2312" w:cs="方正仿宋_GB2312"/>
          <w:sz w:val="24"/>
          <w:highlight w:val="none"/>
        </w:rPr>
        <w:t>名中标候选人。</w:t>
      </w:r>
    </w:p>
    <w:p w14:paraId="148F49DD">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14:paraId="662A7B1D">
      <w:pPr>
        <w:pStyle w:val="3"/>
        <w:numPr>
          <w:ilvl w:val="0"/>
          <w:numId w:val="1"/>
        </w:numPr>
        <w:jc w:val="center"/>
        <w:rPr>
          <w:rFonts w:ascii="方正仿宋_GB2312" w:hAnsi="方正仿宋_GB2312" w:eastAsia="方正仿宋_GB2312" w:cs="方正仿宋_GB2312"/>
          <w:sz w:val="32"/>
          <w:szCs w:val="32"/>
          <w:highlight w:val="none"/>
        </w:rPr>
      </w:pPr>
      <w:bookmarkStart w:id="27" w:name="_Toc11198"/>
      <w:r>
        <w:rPr>
          <w:rFonts w:hint="eastAsia" w:ascii="方正仿宋_GB2312" w:hAnsi="方正仿宋_GB2312" w:eastAsia="方正仿宋_GB2312" w:cs="方正仿宋_GB2312"/>
          <w:sz w:val="32"/>
          <w:szCs w:val="32"/>
          <w:highlight w:val="none"/>
        </w:rPr>
        <w:t>投标文件格式</w:t>
      </w:r>
      <w:bookmarkEnd w:id="27"/>
    </w:p>
    <w:p w14:paraId="62E80E33">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投标人编制文件须知</w:t>
      </w:r>
    </w:p>
    <w:p w14:paraId="009F7AB5">
      <w:pPr>
        <w:numPr>
          <w:ilvl w:val="0"/>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为保证评标工作的顺利进行，各投标人需参照如下的格式，认真进行投标文件的编写工作。需建立详细的目录。</w:t>
      </w:r>
    </w:p>
    <w:p w14:paraId="70617609">
      <w:pPr>
        <w:numPr>
          <w:ilvl w:val="0"/>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各投标人提交文件中涉及商业机密的，应明确标明，采购人及最终用户将给予保密处理，否则视为公开资料。</w:t>
      </w:r>
    </w:p>
    <w:p w14:paraId="34FC516D">
      <w:pPr>
        <w:numPr>
          <w:ilvl w:val="0"/>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全部声明和问题的回答及所附材料必须是真实的、准确的和完整的。</w:t>
      </w:r>
    </w:p>
    <w:p w14:paraId="76E290F1">
      <w:pPr>
        <w:numPr>
          <w:ilvl w:val="0"/>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42A1EF9F">
      <w:pPr>
        <w:numPr>
          <w:ilvl w:val="0"/>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“法定代表人（单位负责人）”指供应商营业执照或登记证书载明的“法定代表人”、“负责人”、“执行事务合伙人”、“投资人”等。</w:t>
      </w:r>
    </w:p>
    <w:p w14:paraId="234CCCB1">
      <w:pPr>
        <w:numPr>
          <w:ilvl w:val="0"/>
          <w:numId w:val="11"/>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以联合体参加的，除采购文件格式中要求外，采购文件要求的供应商盖章处应按加盖联合体协议中约定的联合体牵头人公章或所有联合体成员公章。</w:t>
      </w:r>
    </w:p>
    <w:p w14:paraId="5BA96466">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4FBECD5A">
      <w:pPr>
        <w:widowControl/>
        <w:jc w:val="left"/>
        <w:rPr>
          <w:rFonts w:ascii="方正仿宋_GB2312" w:hAnsi="方正仿宋_GB2312" w:eastAsia="方正仿宋_GB2312" w:cs="方正仿宋_GB2312"/>
          <w:b/>
          <w:bCs/>
          <w:color w:val="000000"/>
          <w:kern w:val="0"/>
          <w:sz w:val="24"/>
          <w:highlight w:val="none"/>
        </w:rPr>
      </w:pPr>
    </w:p>
    <w:p w14:paraId="6EEFB494">
      <w:pPr>
        <w:widowControl/>
        <w:jc w:val="left"/>
        <w:outlineLvl w:val="1"/>
        <w:rPr>
          <w:rFonts w:ascii="方正仿宋_GB2312" w:hAnsi="方正仿宋_GB2312" w:eastAsia="方正仿宋_GB2312" w:cs="方正仿宋_GB2312"/>
          <w:b/>
          <w:bCs/>
          <w:color w:val="000000"/>
          <w:kern w:val="0"/>
          <w:sz w:val="24"/>
          <w:highlight w:val="none"/>
        </w:rPr>
      </w:pPr>
      <w:bookmarkStart w:id="28" w:name="_Toc10196"/>
      <w:bookmarkStart w:id="29" w:name="_Toc3511"/>
      <w:r>
        <w:rPr>
          <w:rFonts w:hint="eastAsia" w:ascii="方正仿宋_GB2312" w:hAnsi="方正仿宋_GB2312" w:eastAsia="方正仿宋_GB2312" w:cs="方正仿宋_GB2312"/>
          <w:b/>
          <w:bCs/>
          <w:color w:val="000000"/>
          <w:kern w:val="0"/>
          <w:sz w:val="24"/>
          <w:highlight w:val="none"/>
        </w:rPr>
        <w:t>投标文件封面（参考格式）</w:t>
      </w:r>
      <w:bookmarkEnd w:id="28"/>
      <w:bookmarkEnd w:id="29"/>
    </w:p>
    <w:p w14:paraId="4794C4BD">
      <w:pPr>
        <w:widowControl/>
        <w:jc w:val="left"/>
        <w:rPr>
          <w:rFonts w:ascii="方正仿宋_GB2312" w:hAnsi="方正仿宋_GB2312" w:eastAsia="方正仿宋_GB2312" w:cs="方正仿宋_GB2312"/>
          <w:b/>
          <w:bCs/>
          <w:color w:val="000000"/>
          <w:kern w:val="0"/>
          <w:sz w:val="84"/>
          <w:szCs w:val="84"/>
          <w:highlight w:val="none"/>
        </w:rPr>
      </w:pPr>
    </w:p>
    <w:p w14:paraId="3E1B06E5">
      <w:pPr>
        <w:widowControl/>
        <w:jc w:val="left"/>
        <w:rPr>
          <w:rFonts w:ascii="方正仿宋_GB2312" w:hAnsi="方正仿宋_GB2312" w:eastAsia="方正仿宋_GB2312" w:cs="方正仿宋_GB2312"/>
          <w:b/>
          <w:bCs/>
          <w:color w:val="000000"/>
          <w:kern w:val="0"/>
          <w:sz w:val="84"/>
          <w:szCs w:val="84"/>
          <w:highlight w:val="none"/>
        </w:rPr>
      </w:pPr>
    </w:p>
    <w:p w14:paraId="5415E359">
      <w:pPr>
        <w:widowControl/>
        <w:jc w:val="cente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84"/>
          <w:szCs w:val="84"/>
          <w:highlight w:val="none"/>
        </w:rPr>
        <w:t>投标文件</w:t>
      </w:r>
    </w:p>
    <w:p w14:paraId="4CB2AA52">
      <w:pPr>
        <w:widowControl/>
        <w:jc w:val="left"/>
        <w:rPr>
          <w:rFonts w:ascii="方正仿宋_GB2312" w:hAnsi="方正仿宋_GB2312" w:eastAsia="方正仿宋_GB2312" w:cs="方正仿宋_GB2312"/>
          <w:b/>
          <w:bCs/>
          <w:color w:val="000000"/>
          <w:kern w:val="0"/>
          <w:sz w:val="52"/>
          <w:szCs w:val="52"/>
          <w:highlight w:val="none"/>
        </w:rPr>
      </w:pPr>
    </w:p>
    <w:p w14:paraId="1622C7FC">
      <w:pPr>
        <w:widowControl/>
        <w:jc w:val="left"/>
        <w:rPr>
          <w:rFonts w:ascii="方正仿宋_GB2312" w:hAnsi="方正仿宋_GB2312" w:eastAsia="方正仿宋_GB2312" w:cs="方正仿宋_GB2312"/>
          <w:b/>
          <w:bCs/>
          <w:color w:val="000000"/>
          <w:kern w:val="0"/>
          <w:sz w:val="52"/>
          <w:szCs w:val="52"/>
          <w:highlight w:val="none"/>
        </w:rPr>
      </w:pPr>
    </w:p>
    <w:p w14:paraId="1A0CA019">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52"/>
          <w:szCs w:val="52"/>
          <w:highlight w:val="none"/>
        </w:rPr>
        <w:t xml:space="preserve"> </w:t>
      </w:r>
    </w:p>
    <w:p w14:paraId="17A8E5B0">
      <w:pPr>
        <w:widowControl/>
        <w:jc w:val="left"/>
        <w:rPr>
          <w:rFonts w:ascii="方正仿宋_GB2312" w:hAnsi="方正仿宋_GB2312" w:eastAsia="方正仿宋_GB2312" w:cs="方正仿宋_GB2312"/>
          <w:b/>
          <w:bCs/>
          <w:color w:val="000000"/>
          <w:kern w:val="0"/>
          <w:sz w:val="31"/>
          <w:szCs w:val="31"/>
          <w:highlight w:val="none"/>
        </w:rPr>
      </w:pPr>
    </w:p>
    <w:p w14:paraId="6076FA37">
      <w:pPr>
        <w:widowControl/>
        <w:jc w:val="left"/>
        <w:rPr>
          <w:rFonts w:ascii="方正仿宋_GB2312" w:hAnsi="方正仿宋_GB2312" w:eastAsia="方正仿宋_GB2312" w:cs="方正仿宋_GB2312"/>
          <w:b/>
          <w:bCs/>
          <w:color w:val="000000"/>
          <w:kern w:val="0"/>
          <w:sz w:val="31"/>
          <w:szCs w:val="31"/>
          <w:highlight w:val="none"/>
        </w:rPr>
      </w:pPr>
    </w:p>
    <w:p w14:paraId="1E096D47">
      <w:pPr>
        <w:widowControl/>
        <w:jc w:val="left"/>
        <w:rPr>
          <w:rFonts w:ascii="方正仿宋_GB2312" w:hAnsi="方正仿宋_GB2312" w:eastAsia="方正仿宋_GB2312" w:cs="方正仿宋_GB2312"/>
          <w:b/>
          <w:bCs/>
          <w:color w:val="000000"/>
          <w:kern w:val="0"/>
          <w:sz w:val="31"/>
          <w:szCs w:val="31"/>
          <w:highlight w:val="none"/>
        </w:rPr>
      </w:pPr>
    </w:p>
    <w:p w14:paraId="11850286">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31"/>
          <w:szCs w:val="31"/>
          <w:highlight w:val="none"/>
        </w:rPr>
        <w:t xml:space="preserve">项目名称: </w:t>
      </w:r>
    </w:p>
    <w:p w14:paraId="69C8A28D">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31"/>
          <w:szCs w:val="31"/>
          <w:highlight w:val="none"/>
        </w:rPr>
        <w:t xml:space="preserve">项目编号/包号： </w:t>
      </w:r>
    </w:p>
    <w:p w14:paraId="02EC7D27">
      <w:pPr>
        <w:widowControl/>
        <w:jc w:val="left"/>
        <w:rPr>
          <w:rFonts w:ascii="方正仿宋_GB2312" w:hAnsi="方正仿宋_GB2312" w:eastAsia="方正仿宋_GB2312" w:cs="方正仿宋_GB2312"/>
          <w:b/>
          <w:bCs/>
          <w:color w:val="000000"/>
          <w:kern w:val="0"/>
          <w:sz w:val="31"/>
          <w:szCs w:val="31"/>
          <w:highlight w:val="none"/>
        </w:rPr>
      </w:pPr>
    </w:p>
    <w:p w14:paraId="2A6CFA34">
      <w:pPr>
        <w:widowControl/>
        <w:jc w:val="left"/>
        <w:rPr>
          <w:rFonts w:ascii="方正仿宋_GB2312" w:hAnsi="方正仿宋_GB2312" w:eastAsia="方正仿宋_GB2312" w:cs="方正仿宋_GB2312"/>
          <w:b/>
          <w:bCs/>
          <w:color w:val="000000"/>
          <w:kern w:val="0"/>
          <w:sz w:val="31"/>
          <w:szCs w:val="31"/>
          <w:highlight w:val="none"/>
        </w:rPr>
      </w:pPr>
    </w:p>
    <w:p w14:paraId="1C761F82">
      <w:pPr>
        <w:widowControl/>
        <w:jc w:val="left"/>
        <w:rPr>
          <w:rFonts w:ascii="方正仿宋_GB2312" w:hAnsi="方正仿宋_GB2312" w:eastAsia="方正仿宋_GB2312" w:cs="方正仿宋_GB2312"/>
          <w:b/>
          <w:bCs/>
          <w:color w:val="000000"/>
          <w:kern w:val="0"/>
          <w:sz w:val="31"/>
          <w:szCs w:val="31"/>
          <w:highlight w:val="none"/>
        </w:rPr>
      </w:pPr>
    </w:p>
    <w:p w14:paraId="485ED401">
      <w:pPr>
        <w:widowControl/>
        <w:jc w:val="left"/>
        <w:rPr>
          <w:rFonts w:ascii="方正仿宋_GB2312" w:hAnsi="方正仿宋_GB2312" w:eastAsia="方正仿宋_GB2312" w:cs="方正仿宋_GB2312"/>
          <w:b/>
          <w:bCs/>
          <w:color w:val="000000"/>
          <w:kern w:val="0"/>
          <w:sz w:val="31"/>
          <w:szCs w:val="31"/>
          <w:highlight w:val="none"/>
        </w:rPr>
      </w:pPr>
      <w:r>
        <w:rPr>
          <w:rFonts w:hint="eastAsia" w:ascii="方正仿宋_GB2312" w:hAnsi="方正仿宋_GB2312" w:eastAsia="方正仿宋_GB2312" w:cs="方正仿宋_GB2312"/>
          <w:b/>
          <w:bCs/>
          <w:color w:val="000000"/>
          <w:kern w:val="0"/>
          <w:sz w:val="31"/>
          <w:szCs w:val="31"/>
          <w:highlight w:val="none"/>
        </w:rPr>
        <w:t>投标人名称（盖公章）：</w:t>
      </w:r>
    </w:p>
    <w:p w14:paraId="1DE65557">
      <w:pPr>
        <w:widowControl/>
        <w:jc w:val="left"/>
        <w:rPr>
          <w:rFonts w:ascii="方正仿宋_GB2312" w:hAnsi="方正仿宋_GB2312" w:eastAsia="方正仿宋_GB2312" w:cs="方正仿宋_GB2312"/>
          <w:b/>
          <w:bCs/>
          <w:color w:val="000000"/>
          <w:kern w:val="0"/>
          <w:sz w:val="31"/>
          <w:szCs w:val="31"/>
          <w:highlight w:val="none"/>
        </w:rPr>
      </w:pPr>
      <w:r>
        <w:rPr>
          <w:rFonts w:hint="eastAsia" w:ascii="方正仿宋_GB2312" w:hAnsi="方正仿宋_GB2312" w:eastAsia="方正仿宋_GB2312" w:cs="方正仿宋_GB2312"/>
          <w:b/>
          <w:bCs/>
          <w:color w:val="000000"/>
          <w:kern w:val="0"/>
          <w:sz w:val="31"/>
          <w:szCs w:val="31"/>
          <w:highlight w:val="none"/>
        </w:rPr>
        <w:t>法定代表人或其授权代表（签字或印鉴）：</w:t>
      </w:r>
    </w:p>
    <w:p w14:paraId="75E34825">
      <w:pPr>
        <w:widowControl/>
        <w:jc w:val="left"/>
        <w:rPr>
          <w:rFonts w:ascii="方正仿宋_GB2312" w:hAnsi="方正仿宋_GB2312" w:eastAsia="方正仿宋_GB2312" w:cs="方正仿宋_GB2312"/>
          <w:b/>
          <w:bCs/>
          <w:color w:val="000000"/>
          <w:kern w:val="0"/>
          <w:sz w:val="31"/>
          <w:szCs w:val="31"/>
          <w:highlight w:val="none"/>
        </w:rPr>
      </w:pPr>
    </w:p>
    <w:p w14:paraId="21E6F249">
      <w:pPr>
        <w:widowControl/>
        <w:jc w:val="left"/>
        <w:rPr>
          <w:rFonts w:ascii="方正仿宋_GB2312" w:hAnsi="方正仿宋_GB2312" w:eastAsia="方正仿宋_GB2312" w:cs="方正仿宋_GB2312"/>
          <w:b/>
          <w:bCs/>
          <w:color w:val="000000"/>
          <w:kern w:val="0"/>
          <w:sz w:val="31"/>
          <w:szCs w:val="31"/>
          <w:highlight w:val="none"/>
        </w:rPr>
      </w:pPr>
    </w:p>
    <w:p w14:paraId="5858ABB6">
      <w:pPr>
        <w:widowControl/>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 xml:space="preserve">1   满足《中华人民共和国政府采购法》第二十二条规定及法律法规的其他规定 </w:t>
      </w:r>
    </w:p>
    <w:p w14:paraId="3EC29CC7">
      <w:pPr>
        <w:widowControl/>
        <w:spacing w:line="500" w:lineRule="exact"/>
        <w:jc w:val="center"/>
        <w:rPr>
          <w:rFonts w:ascii="方正仿宋_GB2312" w:hAnsi="方正仿宋_GB2312" w:eastAsia="方正仿宋_GB2312" w:cs="方正仿宋_GB2312"/>
          <w:color w:val="000000"/>
          <w:kern w:val="0"/>
          <w:sz w:val="24"/>
          <w:highlight w:val="none"/>
        </w:rPr>
      </w:pPr>
    </w:p>
    <w:p w14:paraId="78F32B48">
      <w:pPr>
        <w:widowControl/>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1-1 法人或者其他组织的营业执照等证明文件或自然人的身份证明复印件;</w:t>
      </w:r>
    </w:p>
    <w:p w14:paraId="2A902DB8">
      <w:pPr>
        <w:widowControl/>
        <w:spacing w:line="500" w:lineRule="exact"/>
        <w:rPr>
          <w:rFonts w:ascii="方正仿宋_GB2312" w:hAnsi="方正仿宋_GB2312" w:eastAsia="方正仿宋_GB2312" w:cs="方正仿宋_GB2312"/>
          <w:color w:val="000000"/>
          <w:kern w:val="0"/>
          <w:sz w:val="24"/>
          <w:highlight w:val="none"/>
        </w:rPr>
      </w:pPr>
    </w:p>
    <w:p w14:paraId="4F06B1A6">
      <w:pPr>
        <w:widowControl/>
        <w:spacing w:line="500" w:lineRule="exact"/>
        <w:rPr>
          <w:rFonts w:ascii="方正仿宋_GB2312" w:hAnsi="方正仿宋_GB2312" w:eastAsia="方正仿宋_GB2312" w:cs="方正仿宋_GB2312"/>
          <w:color w:val="000000"/>
          <w:kern w:val="0"/>
          <w:sz w:val="24"/>
          <w:highlight w:val="none"/>
        </w:rPr>
      </w:pPr>
    </w:p>
    <w:p w14:paraId="6F2066ED">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536A7CA6">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1-2 投标人具有良好的商业信誉和健全的财务会计制度的证明文件</w:t>
      </w:r>
    </w:p>
    <w:p w14:paraId="321FB946">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02FC319D">
      <w:pPr>
        <w:spacing w:line="500" w:lineRule="exact"/>
        <w:outlineLvl w:val="1"/>
        <w:rPr>
          <w:rFonts w:ascii="方正仿宋_GB2312" w:hAnsi="方正仿宋_GB2312" w:eastAsia="方正仿宋_GB2312" w:cs="方正仿宋_GB2312"/>
          <w:color w:val="000000"/>
          <w:kern w:val="0"/>
          <w:sz w:val="24"/>
          <w:highlight w:val="none"/>
        </w:rPr>
      </w:pPr>
      <w:bookmarkStart w:id="30" w:name="_Toc21425"/>
      <w:bookmarkStart w:id="31" w:name="_Toc16703"/>
      <w:r>
        <w:rPr>
          <w:rFonts w:hint="eastAsia" w:ascii="方正仿宋_GB2312" w:hAnsi="方正仿宋_GB2312" w:eastAsia="方正仿宋_GB2312" w:cs="方正仿宋_GB2312"/>
          <w:color w:val="000000"/>
          <w:kern w:val="0"/>
          <w:sz w:val="24"/>
          <w:highlight w:val="none"/>
        </w:rPr>
        <w:t>1、复印件并加盖本单位公章</w:t>
      </w:r>
      <w:bookmarkEnd w:id="30"/>
      <w:bookmarkEnd w:id="31"/>
    </w:p>
    <w:p w14:paraId="023ECEEB">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77CEEA9F">
      <w:pPr>
        <w:spacing w:line="500" w:lineRule="exact"/>
        <w:outlineLvl w:val="1"/>
        <w:rPr>
          <w:rFonts w:ascii="方正仿宋_GB2312" w:hAnsi="方正仿宋_GB2312" w:eastAsia="方正仿宋_GB2312" w:cs="方正仿宋_GB2312"/>
          <w:color w:val="000000"/>
          <w:kern w:val="0"/>
          <w:sz w:val="24"/>
          <w:highlight w:val="none"/>
        </w:rPr>
      </w:pPr>
      <w:bookmarkStart w:id="32" w:name="_Toc32425"/>
      <w:bookmarkStart w:id="33" w:name="_Toc26050"/>
      <w:r>
        <w:rPr>
          <w:rFonts w:hint="eastAsia" w:ascii="方正仿宋_GB2312" w:hAnsi="方正仿宋_GB2312" w:eastAsia="方正仿宋_GB2312" w:cs="方正仿宋_GB2312"/>
          <w:color w:val="000000"/>
          <w:kern w:val="0"/>
          <w:sz w:val="24"/>
          <w:highlight w:val="none"/>
        </w:rPr>
        <w:t>3、如果是联合体投标，联合体各方均需提供上述证明。</w:t>
      </w:r>
      <w:bookmarkEnd w:id="32"/>
      <w:bookmarkEnd w:id="33"/>
    </w:p>
    <w:p w14:paraId="7802ED6E">
      <w:pPr>
        <w:spacing w:line="500" w:lineRule="exact"/>
        <w:rPr>
          <w:rFonts w:ascii="方正仿宋_GB2312" w:hAnsi="方正仿宋_GB2312" w:eastAsia="方正仿宋_GB2312" w:cs="方正仿宋_GB2312"/>
          <w:color w:val="000000"/>
          <w:kern w:val="0"/>
          <w:sz w:val="24"/>
          <w:highlight w:val="none"/>
        </w:rPr>
      </w:pPr>
    </w:p>
    <w:p w14:paraId="437455A7">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4555500A">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附件1-3  投标人缴纳税收的证明</w:t>
      </w:r>
    </w:p>
    <w:p w14:paraId="56F59955">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241BF977">
      <w:pPr>
        <w:spacing w:line="500" w:lineRule="exact"/>
        <w:outlineLvl w:val="1"/>
        <w:rPr>
          <w:rFonts w:ascii="方正仿宋_GB2312" w:hAnsi="方正仿宋_GB2312" w:eastAsia="方正仿宋_GB2312" w:cs="方正仿宋_GB2312"/>
          <w:color w:val="000000"/>
          <w:kern w:val="0"/>
          <w:sz w:val="24"/>
          <w:highlight w:val="none"/>
        </w:rPr>
      </w:pPr>
      <w:bookmarkStart w:id="34" w:name="_Toc7512"/>
      <w:bookmarkStart w:id="35" w:name="_Toc19591"/>
      <w:r>
        <w:rPr>
          <w:rFonts w:hint="eastAsia" w:ascii="方正仿宋_GB2312" w:hAnsi="方正仿宋_GB2312" w:eastAsia="方正仿宋_GB2312" w:cs="方正仿宋_GB2312"/>
          <w:color w:val="000000"/>
          <w:kern w:val="0"/>
          <w:sz w:val="24"/>
          <w:highlight w:val="none"/>
        </w:rPr>
        <w:t>1、复印件并加盖本单位公章</w:t>
      </w:r>
      <w:bookmarkEnd w:id="34"/>
      <w:bookmarkEnd w:id="35"/>
    </w:p>
    <w:p w14:paraId="5381EA15">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0B05E418">
      <w:pPr>
        <w:spacing w:line="500" w:lineRule="exact"/>
        <w:outlineLvl w:val="1"/>
        <w:rPr>
          <w:rFonts w:ascii="方正仿宋_GB2312" w:hAnsi="方正仿宋_GB2312" w:eastAsia="方正仿宋_GB2312" w:cs="方正仿宋_GB2312"/>
          <w:color w:val="000000"/>
          <w:kern w:val="0"/>
          <w:sz w:val="24"/>
          <w:highlight w:val="none"/>
        </w:rPr>
      </w:pPr>
      <w:bookmarkStart w:id="36" w:name="_Toc9857"/>
      <w:bookmarkStart w:id="37" w:name="_Toc8376"/>
      <w:r>
        <w:rPr>
          <w:rFonts w:hint="eastAsia" w:ascii="方正仿宋_GB2312" w:hAnsi="方正仿宋_GB2312" w:eastAsia="方正仿宋_GB2312" w:cs="方正仿宋_GB2312"/>
          <w:color w:val="000000"/>
          <w:kern w:val="0"/>
          <w:sz w:val="24"/>
          <w:highlight w:val="none"/>
        </w:rPr>
        <w:t>3、如果是联合体投标，联合体各方均需提供上述证明。</w:t>
      </w:r>
      <w:r>
        <w:rPr>
          <w:rFonts w:hint="eastAsia" w:ascii="方正仿宋_GB2312" w:hAnsi="方正仿宋_GB2312" w:eastAsia="方正仿宋_GB2312" w:cs="方正仿宋_GB2312"/>
          <w:color w:val="000000"/>
          <w:kern w:val="0"/>
          <w:sz w:val="24"/>
          <w:highlight w:val="none"/>
        </w:rPr>
        <w:br w:type="page"/>
      </w:r>
      <w:bookmarkEnd w:id="36"/>
      <w:bookmarkEnd w:id="37"/>
    </w:p>
    <w:p w14:paraId="16EBFEE3">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附件1-4  投标人为职工缴纳社会保险的证明</w:t>
      </w:r>
    </w:p>
    <w:p w14:paraId="1AB8C66A">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5C13BBAE">
      <w:pPr>
        <w:spacing w:line="500" w:lineRule="exact"/>
        <w:outlineLvl w:val="1"/>
        <w:rPr>
          <w:rFonts w:ascii="方正仿宋_GB2312" w:hAnsi="方正仿宋_GB2312" w:eastAsia="方正仿宋_GB2312" w:cs="方正仿宋_GB2312"/>
          <w:color w:val="000000"/>
          <w:kern w:val="0"/>
          <w:sz w:val="24"/>
          <w:highlight w:val="none"/>
        </w:rPr>
      </w:pPr>
      <w:bookmarkStart w:id="38" w:name="_Toc32293"/>
      <w:bookmarkStart w:id="39" w:name="_Toc3006"/>
      <w:r>
        <w:rPr>
          <w:rFonts w:hint="eastAsia" w:ascii="方正仿宋_GB2312" w:hAnsi="方正仿宋_GB2312" w:eastAsia="方正仿宋_GB2312" w:cs="方正仿宋_GB2312"/>
          <w:color w:val="000000"/>
          <w:kern w:val="0"/>
          <w:sz w:val="24"/>
          <w:highlight w:val="none"/>
        </w:rPr>
        <w:t>1、复印件并加盖本单位公章</w:t>
      </w:r>
      <w:bookmarkEnd w:id="38"/>
      <w:bookmarkEnd w:id="39"/>
    </w:p>
    <w:p w14:paraId="6851AE1E">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23FA1CA9">
      <w:pPr>
        <w:spacing w:line="500" w:lineRule="exact"/>
        <w:outlineLvl w:val="1"/>
        <w:rPr>
          <w:rFonts w:ascii="方正仿宋_GB2312" w:hAnsi="方正仿宋_GB2312" w:eastAsia="方正仿宋_GB2312" w:cs="方正仿宋_GB2312"/>
          <w:color w:val="000000"/>
          <w:kern w:val="0"/>
          <w:sz w:val="24"/>
          <w:highlight w:val="none"/>
        </w:rPr>
      </w:pPr>
      <w:bookmarkStart w:id="40" w:name="_Toc28907"/>
      <w:bookmarkStart w:id="41" w:name="_Toc21805"/>
      <w:r>
        <w:rPr>
          <w:rFonts w:hint="eastAsia" w:ascii="方正仿宋_GB2312" w:hAnsi="方正仿宋_GB2312" w:eastAsia="方正仿宋_GB2312" w:cs="方正仿宋_GB2312"/>
          <w:color w:val="000000"/>
          <w:kern w:val="0"/>
          <w:sz w:val="24"/>
          <w:highlight w:val="none"/>
        </w:rPr>
        <w:t>3、如果是联合体投标，联合体各方均需提供上述证明。</w:t>
      </w:r>
      <w:bookmarkEnd w:id="40"/>
      <w:bookmarkEnd w:id="41"/>
    </w:p>
    <w:p w14:paraId="083D1A6C">
      <w:pPr>
        <w:rPr>
          <w:rFonts w:ascii="方正仿宋_GB2312" w:hAnsi="方正仿宋_GB2312" w:eastAsia="方正仿宋_GB2312" w:cs="方正仿宋_GB2312"/>
          <w:color w:val="000000"/>
          <w:kern w:val="0"/>
          <w:sz w:val="24"/>
          <w:highlight w:val="none"/>
        </w:rPr>
      </w:pPr>
    </w:p>
    <w:p w14:paraId="0E825AE8">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6AB972D8">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1-5 投标人资格声明书</w:t>
      </w:r>
    </w:p>
    <w:p w14:paraId="7AFB5F50">
      <w:pPr>
        <w:rPr>
          <w:rFonts w:ascii="方正仿宋_GB2312" w:hAnsi="方正仿宋_GB2312" w:eastAsia="方正仿宋_GB2312" w:cs="方正仿宋_GB2312"/>
          <w:color w:val="000000"/>
          <w:kern w:val="0"/>
          <w:sz w:val="24"/>
          <w:highlight w:val="none"/>
        </w:rPr>
      </w:pPr>
    </w:p>
    <w:p w14:paraId="4D998A3E">
      <w:pPr>
        <w:widowControl/>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color w:val="000000"/>
          <w:kern w:val="0"/>
          <w:sz w:val="32"/>
          <w:szCs w:val="32"/>
          <w:highlight w:val="none"/>
        </w:rPr>
        <w:t>投标人资格声明书</w:t>
      </w:r>
    </w:p>
    <w:p w14:paraId="6EB54CF3">
      <w:pPr>
        <w:widowControl/>
        <w:jc w:val="left"/>
        <w:rPr>
          <w:rFonts w:ascii="方正仿宋_GB2312" w:hAnsi="方正仿宋_GB2312" w:eastAsia="方正仿宋_GB2312" w:cs="方正仿宋_GB2312"/>
          <w:color w:val="000000"/>
          <w:kern w:val="0"/>
          <w:sz w:val="24"/>
          <w:highlight w:val="none"/>
        </w:rPr>
      </w:pPr>
    </w:p>
    <w:p w14:paraId="37C467C1">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 xml:space="preserve">采购人或采购代理机构 </w:t>
      </w:r>
    </w:p>
    <w:p w14:paraId="6F714AE2">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在参与本次项目投标中，我单位承诺： </w:t>
      </w:r>
    </w:p>
    <w:p w14:paraId="6A4889AC">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（一）具有良好的商业信誉和健全的财务会计制度； </w:t>
      </w:r>
    </w:p>
    <w:p w14:paraId="1651B20E">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（二）具有履行合同所必需的设备和专业技术能力； </w:t>
      </w:r>
    </w:p>
    <w:p w14:paraId="1133551C">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（三）有依法缴纳税收和社会保障资金的良好记录； </w:t>
      </w:r>
    </w:p>
    <w:p w14:paraId="38D766ED">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74BD6713">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（五）我单位不属于政府采购法律、行政法规规定的公益一类事业单位、或使用事业编制且由财政拨款保障的群团组织（仅适用于政府购买服务项目）； </w:t>
      </w:r>
    </w:p>
    <w:p w14:paraId="2A34335C">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（六）我单位不存在为采购项目提供整体设计、规范编制或者项目管理、监理、检测等服务后，再参加该采购项目的其他采购活动的情形（单一来源采购项目除外）； </w:t>
      </w:r>
    </w:p>
    <w:p w14:paraId="0660D3D9">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（七）与我单位存在“单位负责人为同一人或者存在直接控股、管理关系”的其他法人单位信息如下（如有，不论其是否参加同一合同项下的政府采购活动均须填写）：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383F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F260722">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序号</w:t>
            </w:r>
          </w:p>
        </w:tc>
        <w:tc>
          <w:tcPr>
            <w:tcW w:w="3798" w:type="dxa"/>
            <w:vAlign w:val="center"/>
          </w:tcPr>
          <w:p w14:paraId="2F5E2558">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单位名称</w:t>
            </w:r>
          </w:p>
        </w:tc>
        <w:tc>
          <w:tcPr>
            <w:tcW w:w="3406" w:type="dxa"/>
            <w:vAlign w:val="center"/>
          </w:tcPr>
          <w:p w14:paraId="186AA7BA">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相互关系</w:t>
            </w:r>
          </w:p>
        </w:tc>
      </w:tr>
      <w:tr w14:paraId="4BBC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3AF39BE2">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1</w:t>
            </w:r>
          </w:p>
        </w:tc>
        <w:tc>
          <w:tcPr>
            <w:tcW w:w="3798" w:type="dxa"/>
          </w:tcPr>
          <w:p w14:paraId="291BB77A">
            <w:pPr>
              <w:widowControl/>
              <w:jc w:val="left"/>
              <w:rPr>
                <w:rFonts w:ascii="方正仿宋_GB2312" w:hAnsi="方正仿宋_GB2312" w:eastAsia="方正仿宋_GB2312" w:cs="方正仿宋_GB2312"/>
                <w:color w:val="000000"/>
                <w:kern w:val="0"/>
                <w:sz w:val="24"/>
                <w:highlight w:val="none"/>
              </w:rPr>
            </w:pPr>
          </w:p>
        </w:tc>
        <w:tc>
          <w:tcPr>
            <w:tcW w:w="3406" w:type="dxa"/>
          </w:tcPr>
          <w:p w14:paraId="770BC6E7">
            <w:pPr>
              <w:widowControl/>
              <w:jc w:val="left"/>
              <w:rPr>
                <w:rFonts w:ascii="方正仿宋_GB2312" w:hAnsi="方正仿宋_GB2312" w:eastAsia="方正仿宋_GB2312" w:cs="方正仿宋_GB2312"/>
                <w:color w:val="000000"/>
                <w:kern w:val="0"/>
                <w:sz w:val="24"/>
                <w:highlight w:val="none"/>
              </w:rPr>
            </w:pPr>
          </w:p>
        </w:tc>
      </w:tr>
      <w:tr w14:paraId="5861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6B4802F5">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w:t>
            </w:r>
          </w:p>
        </w:tc>
        <w:tc>
          <w:tcPr>
            <w:tcW w:w="3798" w:type="dxa"/>
          </w:tcPr>
          <w:p w14:paraId="0FBBB6D6">
            <w:pPr>
              <w:widowControl/>
              <w:jc w:val="left"/>
              <w:rPr>
                <w:rFonts w:ascii="方正仿宋_GB2312" w:hAnsi="方正仿宋_GB2312" w:eastAsia="方正仿宋_GB2312" w:cs="方正仿宋_GB2312"/>
                <w:color w:val="000000"/>
                <w:kern w:val="0"/>
                <w:sz w:val="24"/>
                <w:highlight w:val="none"/>
              </w:rPr>
            </w:pPr>
          </w:p>
        </w:tc>
        <w:tc>
          <w:tcPr>
            <w:tcW w:w="3406" w:type="dxa"/>
          </w:tcPr>
          <w:p w14:paraId="16B50981">
            <w:pPr>
              <w:widowControl/>
              <w:jc w:val="left"/>
              <w:rPr>
                <w:rFonts w:ascii="方正仿宋_GB2312" w:hAnsi="方正仿宋_GB2312" w:eastAsia="方正仿宋_GB2312" w:cs="方正仿宋_GB2312"/>
                <w:color w:val="000000"/>
                <w:kern w:val="0"/>
                <w:sz w:val="24"/>
                <w:highlight w:val="none"/>
              </w:rPr>
            </w:pPr>
          </w:p>
        </w:tc>
      </w:tr>
      <w:tr w14:paraId="5351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07674D6B">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w:t>
            </w:r>
          </w:p>
        </w:tc>
        <w:tc>
          <w:tcPr>
            <w:tcW w:w="3798" w:type="dxa"/>
          </w:tcPr>
          <w:p w14:paraId="4339A27E">
            <w:pPr>
              <w:widowControl/>
              <w:jc w:val="left"/>
              <w:rPr>
                <w:rFonts w:ascii="方正仿宋_GB2312" w:hAnsi="方正仿宋_GB2312" w:eastAsia="方正仿宋_GB2312" w:cs="方正仿宋_GB2312"/>
                <w:color w:val="000000"/>
                <w:kern w:val="0"/>
                <w:sz w:val="24"/>
                <w:highlight w:val="none"/>
              </w:rPr>
            </w:pPr>
          </w:p>
        </w:tc>
        <w:tc>
          <w:tcPr>
            <w:tcW w:w="3406" w:type="dxa"/>
          </w:tcPr>
          <w:p w14:paraId="066FA727">
            <w:pPr>
              <w:widowControl/>
              <w:jc w:val="left"/>
              <w:rPr>
                <w:rFonts w:ascii="方正仿宋_GB2312" w:hAnsi="方正仿宋_GB2312" w:eastAsia="方正仿宋_GB2312" w:cs="方正仿宋_GB2312"/>
                <w:color w:val="000000"/>
                <w:kern w:val="0"/>
                <w:sz w:val="24"/>
                <w:highlight w:val="none"/>
              </w:rPr>
            </w:pPr>
          </w:p>
        </w:tc>
      </w:tr>
    </w:tbl>
    <w:p w14:paraId="58ED7043">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上述声明真实有效，否则我方负全部责任。 </w:t>
      </w:r>
    </w:p>
    <w:p w14:paraId="300EBE04">
      <w:pPr>
        <w:widowControl/>
        <w:spacing w:line="500" w:lineRule="exact"/>
        <w:jc w:val="left"/>
        <w:rPr>
          <w:rFonts w:ascii="方正仿宋_GB2312" w:hAnsi="方正仿宋_GB2312" w:eastAsia="方正仿宋_GB2312" w:cs="方正仿宋_GB2312"/>
          <w:color w:val="000000"/>
          <w:kern w:val="0"/>
          <w:sz w:val="24"/>
          <w:highlight w:val="none"/>
        </w:rPr>
      </w:pPr>
    </w:p>
    <w:p w14:paraId="3720A4AA">
      <w:pPr>
        <w:widowControl/>
        <w:spacing w:line="500" w:lineRule="exact"/>
        <w:jc w:val="left"/>
        <w:rPr>
          <w:rFonts w:ascii="方正仿宋_GB2312" w:hAnsi="方正仿宋_GB2312" w:eastAsia="方正仿宋_GB2312" w:cs="方正仿宋_GB2312"/>
          <w:color w:val="000000"/>
          <w:kern w:val="0"/>
          <w:sz w:val="24"/>
          <w:highlight w:val="none"/>
        </w:rPr>
      </w:pPr>
    </w:p>
    <w:p w14:paraId="70D48F03">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投标人名称：  </w:t>
      </w:r>
      <w:r>
        <w:rPr>
          <w:rFonts w:hint="eastAsia" w:ascii="方正仿宋_GB2312" w:hAnsi="方正仿宋_GB2312" w:eastAsia="方正仿宋_GB2312" w:cs="方正仿宋_GB2312"/>
          <w:color w:val="000000"/>
          <w:kern w:val="0"/>
          <w:sz w:val="24"/>
          <w:highlight w:val="none"/>
          <w:u w:val="single"/>
        </w:rPr>
        <w:t xml:space="preserve">                       （加盖公章）</w:t>
      </w:r>
    </w:p>
    <w:p w14:paraId="644E182A">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法定代表人或其授权代理人：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u w:val="single"/>
        </w:rPr>
        <w:tab/>
      </w:r>
      <w:r>
        <w:rPr>
          <w:rFonts w:hint="eastAsia" w:ascii="方正仿宋_GB2312" w:hAnsi="方正仿宋_GB2312" w:eastAsia="方正仿宋_GB2312" w:cs="方正仿宋_GB2312"/>
          <w:color w:val="000000"/>
          <w:kern w:val="0"/>
          <w:sz w:val="24"/>
          <w:highlight w:val="none"/>
          <w:u w:val="single"/>
        </w:rPr>
        <w:t>（签字或印鉴）</w:t>
      </w:r>
      <w:r>
        <w:rPr>
          <w:rFonts w:hint="eastAsia" w:ascii="方正仿宋_GB2312" w:hAnsi="方正仿宋_GB2312" w:eastAsia="方正仿宋_GB2312" w:cs="方正仿宋_GB2312"/>
          <w:color w:val="000000"/>
          <w:kern w:val="0"/>
          <w:sz w:val="24"/>
          <w:highlight w:val="none"/>
        </w:rPr>
        <w:tab/>
      </w:r>
    </w:p>
    <w:p w14:paraId="0D5A652D">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54345EFD">
      <w:pPr>
        <w:spacing w:line="500" w:lineRule="exact"/>
        <w:rPr>
          <w:rFonts w:ascii="方正仿宋_GB2312" w:hAnsi="方正仿宋_GB2312" w:eastAsia="方正仿宋_GB2312" w:cs="方正仿宋_GB2312"/>
          <w:color w:val="000000"/>
          <w:kern w:val="0"/>
          <w:sz w:val="24"/>
          <w:highlight w:val="none"/>
        </w:rPr>
      </w:pPr>
    </w:p>
    <w:p w14:paraId="54577BDE">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说明：（1）单位负责人为同一人或者存在直接控股、管理关系的不同供应商，不得参加同一合同项下的政府采购活动。</w:t>
      </w:r>
    </w:p>
    <w:p w14:paraId="5A8AB5B9">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（2）本条所指单位负责人为同一人指单位法定代表人或者法律、行政法规规定代表单位行使职权的主要负责人。</w:t>
      </w:r>
    </w:p>
    <w:p w14:paraId="0DC64BB7">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（3）本条所指控股关系指单位或股东的控股关系。控股股东指:</w:t>
      </w:r>
    </w:p>
    <w:p w14:paraId="3C88C38E">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a.出资额占有限责任公司资本总额百分之五十以上或者其持有的股份占股份有限公司股本总额百分之五十以上的股东；</w:t>
      </w:r>
    </w:p>
    <w:p w14:paraId="2FA6F3ED">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b.出资额或者持有股份的比例不足百分之五十，但其出资额或者持有的股份所享有的表决权已足以对股东会、股东大会的决议产生重大影响的股东。</w:t>
      </w:r>
    </w:p>
    <w:p w14:paraId="7CC8DAD2">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（4）本条所指管理关系指不具有出资持股关系的其他单位之间存在的管理与被管理关系。</w:t>
      </w:r>
    </w:p>
    <w:p w14:paraId="0ADC4CCC">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（5）本条所指的控股、管理关系仅限于直接控股、直接管理关系，不包括间接控股或管理关系。</w:t>
      </w:r>
    </w:p>
    <w:p w14:paraId="3DAED23A">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（6）如无相关情况，请在相应栏填写“无”。</w:t>
      </w:r>
    </w:p>
    <w:p w14:paraId="4BD68C7E">
      <w:pPr>
        <w:rPr>
          <w:rFonts w:ascii="方正仿宋_GB2312" w:hAnsi="方正仿宋_GB2312" w:eastAsia="方正仿宋_GB2312" w:cs="方正仿宋_GB2312"/>
          <w:color w:val="000000"/>
          <w:kern w:val="0"/>
          <w:sz w:val="24"/>
          <w:highlight w:val="none"/>
        </w:rPr>
      </w:pPr>
    </w:p>
    <w:p w14:paraId="2CE90B34">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556048C5">
      <w:pPr>
        <w:widowControl/>
        <w:spacing w:line="500" w:lineRule="exact"/>
        <w:jc w:val="left"/>
        <w:outlineLvl w:val="1"/>
        <w:rPr>
          <w:rFonts w:ascii="方正仿宋_GB2312" w:hAnsi="方正仿宋_GB2312" w:eastAsia="方正仿宋_GB2312" w:cs="方正仿宋_GB2312"/>
          <w:sz w:val="24"/>
          <w:highlight w:val="none"/>
        </w:rPr>
      </w:pPr>
      <w:bookmarkStart w:id="42" w:name="_Toc18985"/>
      <w:bookmarkStart w:id="43" w:name="_Toc32152"/>
      <w:r>
        <w:rPr>
          <w:rFonts w:hint="eastAsia" w:ascii="方正仿宋_GB2312" w:hAnsi="方正仿宋_GB2312" w:eastAsia="方正仿宋_GB2312" w:cs="方正仿宋_GB2312"/>
          <w:color w:val="000000"/>
          <w:kern w:val="0"/>
          <w:sz w:val="24"/>
          <w:highlight w:val="none"/>
        </w:rPr>
        <w:t>2 落实政府采购政策需满足的资格要求（如有）</w:t>
      </w:r>
      <w:bookmarkEnd w:id="42"/>
      <w:bookmarkEnd w:id="43"/>
      <w:r>
        <w:rPr>
          <w:rFonts w:hint="eastAsia" w:ascii="方正仿宋_GB2312" w:hAnsi="方正仿宋_GB2312" w:eastAsia="方正仿宋_GB2312" w:cs="方正仿宋_GB2312"/>
          <w:color w:val="000000"/>
          <w:kern w:val="0"/>
          <w:sz w:val="24"/>
          <w:highlight w:val="none"/>
        </w:rPr>
        <w:t xml:space="preserve"> </w:t>
      </w:r>
    </w:p>
    <w:p w14:paraId="156FC01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2-1 中小企业声明函 </w:t>
      </w:r>
    </w:p>
    <w:p w14:paraId="76BCBB4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 </w:t>
      </w:r>
    </w:p>
    <w:p w14:paraId="79B1D0F8">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（1）如本项目（包）不专门面向中小企业预留采购份额，资格证明文件部分无需提供《中小企业声明函》。 </w:t>
      </w:r>
    </w:p>
    <w:p w14:paraId="594C77A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1DD6564E">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04E697E5">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级以上监狱管理局、戒毒管理局（含新疆生产建设兵团）出具的属于监狱企业</w:t>
      </w:r>
    </w:p>
    <w:p w14:paraId="0533A3F4">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的证明文件，还须同时提供《拟分包情况说明》及《分包意向协议》，且建议</w:t>
      </w:r>
    </w:p>
    <w:p w14:paraId="48811B8F">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 xml:space="preserve">在资格证明文件部分提供。 </w:t>
      </w:r>
    </w:p>
    <w:p w14:paraId="0DB38D2B">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5E88BF2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（5）中小企业声明函填写注意事项 </w:t>
      </w:r>
    </w:p>
    <w:p w14:paraId="255D235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1）中小企业参加政府采购活动，应当出具此格式文件。《中小企业声明函》由参加政府采购活动的投标人出具。联合体投标的，《中小企业声明函》由牵头人出具。 </w:t>
      </w:r>
    </w:p>
    <w:p w14:paraId="31780AED">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2）对于联合体中由中小企业承担的部分，或者分包给中小企业的部分，必须全</w:t>
      </w:r>
    </w:p>
    <w:p w14:paraId="4CC368AE">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部由中小企业制造、承建或者承接。供应商应当在声明函“标的名称”部分标明</w:t>
      </w:r>
    </w:p>
    <w:p w14:paraId="1B5ED0D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联合体中中小企业承担的具体内容或者中小企业的具体分包内容。 </w:t>
      </w:r>
    </w:p>
    <w:p w14:paraId="662E99C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3）对于多标的的采购项目，供应商应充分、准确地了解所投产品制造企业、提供服务的承接企业、工程承接企业信息。对相关情况了解不清楚的，不建议填报本声明函。 </w:t>
      </w:r>
    </w:p>
    <w:p w14:paraId="57337830">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7FB5BBED">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45910C13">
      <w:pPr>
        <w:pStyle w:val="24"/>
        <w:widowControl/>
        <w:spacing w:beforeAutospacing="0" w:afterAutospacing="0" w:line="500" w:lineRule="exact"/>
        <w:ind w:firstLine="420"/>
        <w:jc w:val="center"/>
        <w:rPr>
          <w:rFonts w:ascii="方正仿宋_GB2312" w:hAnsi="方正仿宋_GB2312" w:eastAsia="方正仿宋_GB2312" w:cs="方正仿宋_GB2312"/>
          <w:color w:val="000000"/>
          <w:sz w:val="32"/>
          <w:szCs w:val="32"/>
          <w:highlight w:val="none"/>
        </w:rPr>
      </w:pPr>
      <w:r>
        <w:rPr>
          <w:rStyle w:val="32"/>
          <w:rFonts w:hint="eastAsia" w:ascii="方正仿宋_GB2312" w:hAnsi="方正仿宋_GB2312" w:eastAsia="方正仿宋_GB2312" w:cs="方正仿宋_GB2312"/>
          <w:color w:val="000000"/>
          <w:sz w:val="32"/>
          <w:szCs w:val="32"/>
          <w:highlight w:val="none"/>
        </w:rPr>
        <w:t>中小企业声明函（货物）</w:t>
      </w:r>
    </w:p>
    <w:p w14:paraId="67DB2D59">
      <w:pPr>
        <w:pStyle w:val="24"/>
        <w:widowControl/>
        <w:spacing w:beforeAutospacing="0" w:afterAutospacing="0" w:line="500" w:lineRule="exact"/>
        <w:ind w:firstLine="420"/>
        <w:rPr>
          <w:rFonts w:ascii="方正仿宋_GB2312" w:hAnsi="方正仿宋_GB2312" w:eastAsia="方正仿宋_GB2312" w:cs="方正仿宋_GB2312"/>
          <w:color w:val="000000"/>
          <w:sz w:val="27"/>
          <w:szCs w:val="27"/>
          <w:highlight w:val="none"/>
        </w:rPr>
      </w:pPr>
      <w:r>
        <w:rPr>
          <w:rFonts w:hint="eastAsia" w:ascii="方正仿宋_GB2312" w:hAnsi="方正仿宋_GB2312" w:eastAsia="方正仿宋_GB2312" w:cs="方正仿宋_GB2312"/>
          <w:color w:val="000000"/>
          <w:sz w:val="27"/>
          <w:szCs w:val="27"/>
          <w:highlight w:val="none"/>
        </w:rPr>
        <w:t> </w:t>
      </w:r>
    </w:p>
    <w:p w14:paraId="3A41AC92">
      <w:pPr>
        <w:pStyle w:val="24"/>
        <w:widowControl/>
        <w:spacing w:beforeAutospacing="0" w:afterAutospacing="0" w:line="500" w:lineRule="exact"/>
        <w:ind w:firstLine="720" w:firstLineChars="30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本公司（联合体）郑重声明，根据《政府采购促进中小企业发展管理办法》（财库〔2020〕[2020]46号）的规定，本公司（联合体）参加</w:t>
      </w:r>
      <w:r>
        <w:rPr>
          <w:rFonts w:hint="eastAsia" w:ascii="方正仿宋_GB2312" w:hAnsi="方正仿宋_GB2312" w:eastAsia="方正仿宋_GB2312" w:cs="方正仿宋_GB2312"/>
          <w:i/>
          <w:iCs/>
          <w:color w:val="000000"/>
          <w:highlight w:val="none"/>
          <w:u w:val="single"/>
        </w:rPr>
        <w:t>（单位名称）</w:t>
      </w:r>
      <w:r>
        <w:rPr>
          <w:rFonts w:hint="eastAsia" w:ascii="方正仿宋_GB2312" w:hAnsi="方正仿宋_GB2312" w:eastAsia="方正仿宋_GB2312" w:cs="方正仿宋_GB2312"/>
          <w:color w:val="000000"/>
          <w:highlight w:val="none"/>
        </w:rPr>
        <w:t>的</w:t>
      </w:r>
      <w:r>
        <w:rPr>
          <w:rFonts w:hint="eastAsia" w:ascii="方正仿宋_GB2312" w:hAnsi="方正仿宋_GB2312" w:eastAsia="方正仿宋_GB2312" w:cs="方正仿宋_GB2312"/>
          <w:i/>
          <w:iCs/>
          <w:color w:val="000000"/>
          <w:highlight w:val="none"/>
          <w:u w:val="single"/>
        </w:rPr>
        <w:t>（项目名称）</w:t>
      </w:r>
      <w:r>
        <w:rPr>
          <w:rFonts w:hint="eastAsia" w:ascii="方正仿宋_GB2312" w:hAnsi="方正仿宋_GB2312" w:eastAsia="方正仿宋_GB2312" w:cs="方正仿宋_GB2312"/>
          <w:color w:val="000000"/>
          <w:highlight w:val="none"/>
        </w:rPr>
        <w:t>采购活动，提供的货物全部由符合政策要求的中小企业制造。相关企业（含联合体中的中小企业、签订分包意向协议的中小企业）的具体情况如下：</w:t>
      </w:r>
    </w:p>
    <w:p w14:paraId="4AC0C00D">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w:t>
      </w:r>
      <w:r>
        <w:rPr>
          <w:rFonts w:hint="eastAsia" w:ascii="方正仿宋_GB2312" w:hAnsi="方正仿宋_GB2312" w:eastAsia="方正仿宋_GB2312" w:cs="方正仿宋_GB2312"/>
          <w:i/>
          <w:iCs/>
          <w:color w:val="000000"/>
          <w:highlight w:val="none"/>
          <w:u w:val="single"/>
        </w:rPr>
        <w:t>（标的名称）</w:t>
      </w:r>
      <w:r>
        <w:rPr>
          <w:rFonts w:hint="eastAsia" w:ascii="方正仿宋_GB2312" w:hAnsi="方正仿宋_GB2312" w:eastAsia="方正仿宋_GB2312" w:cs="方正仿宋_GB2312"/>
          <w:color w:val="000000"/>
          <w:highlight w:val="none"/>
        </w:rPr>
        <w:t>，属于</w:t>
      </w:r>
      <w:r>
        <w:rPr>
          <w:rFonts w:hint="eastAsia" w:ascii="方正仿宋_GB2312" w:hAnsi="方正仿宋_GB2312" w:eastAsia="方正仿宋_GB2312" w:cs="方正仿宋_GB2312"/>
          <w:i/>
          <w:iCs/>
          <w:color w:val="000000"/>
          <w:highlight w:val="none"/>
          <w:u w:val="single"/>
        </w:rPr>
        <w:t>（采购文件中明确的所属行业）</w:t>
      </w:r>
      <w:r>
        <w:rPr>
          <w:rFonts w:hint="eastAsia" w:ascii="方正仿宋_GB2312" w:hAnsi="方正仿宋_GB2312" w:eastAsia="方正仿宋_GB2312" w:cs="方正仿宋_GB2312"/>
          <w:color w:val="000000"/>
          <w:highlight w:val="none"/>
        </w:rPr>
        <w:t>；制造商为</w:t>
      </w:r>
      <w:r>
        <w:rPr>
          <w:rFonts w:hint="eastAsia" w:ascii="方正仿宋_GB2312" w:hAnsi="方正仿宋_GB2312" w:eastAsia="方正仿宋_GB2312" w:cs="方正仿宋_GB2312"/>
          <w:i/>
          <w:iCs/>
          <w:color w:val="000000"/>
          <w:highlight w:val="none"/>
          <w:u w:val="single"/>
        </w:rPr>
        <w:t>（企业名称）</w:t>
      </w:r>
      <w:r>
        <w:rPr>
          <w:rFonts w:hint="eastAsia" w:ascii="方正仿宋_GB2312" w:hAnsi="方正仿宋_GB2312" w:eastAsia="方正仿宋_GB2312" w:cs="方正仿宋_GB2312"/>
          <w:color w:val="000000"/>
          <w:highlight w:val="none"/>
        </w:rPr>
        <w:t>，从业人员</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人，营业收入为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万元，资产总额为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万元，属于</w:t>
      </w:r>
      <w:r>
        <w:rPr>
          <w:rFonts w:hint="eastAsia" w:ascii="方正仿宋_GB2312" w:hAnsi="方正仿宋_GB2312" w:eastAsia="方正仿宋_GB2312" w:cs="方正仿宋_GB2312"/>
          <w:i/>
          <w:iCs/>
          <w:color w:val="000000"/>
          <w:highlight w:val="none"/>
          <w:u w:val="single"/>
        </w:rPr>
        <w:t>（中型企业、小型企业、微型企业）</w:t>
      </w:r>
      <w:r>
        <w:rPr>
          <w:rFonts w:hint="eastAsia" w:ascii="方正仿宋_GB2312" w:hAnsi="方正仿宋_GB2312" w:eastAsia="方正仿宋_GB2312" w:cs="方正仿宋_GB2312"/>
          <w:color w:val="000000"/>
          <w:highlight w:val="none"/>
        </w:rPr>
        <w:t>；</w:t>
      </w:r>
    </w:p>
    <w:p w14:paraId="1FF7F3EF">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w:t>
      </w:r>
      <w:r>
        <w:rPr>
          <w:rFonts w:hint="eastAsia" w:ascii="方正仿宋_GB2312" w:hAnsi="方正仿宋_GB2312" w:eastAsia="方正仿宋_GB2312" w:cs="方正仿宋_GB2312"/>
          <w:i/>
          <w:iCs/>
          <w:color w:val="000000"/>
          <w:highlight w:val="none"/>
          <w:u w:val="single"/>
        </w:rPr>
        <w:t>（标的名称）</w:t>
      </w:r>
      <w:r>
        <w:rPr>
          <w:rFonts w:hint="eastAsia" w:ascii="方正仿宋_GB2312" w:hAnsi="方正仿宋_GB2312" w:eastAsia="方正仿宋_GB2312" w:cs="方正仿宋_GB2312"/>
          <w:color w:val="000000"/>
          <w:highlight w:val="none"/>
        </w:rPr>
        <w:t>，属于</w:t>
      </w:r>
      <w:r>
        <w:rPr>
          <w:rFonts w:hint="eastAsia" w:ascii="方正仿宋_GB2312" w:hAnsi="方正仿宋_GB2312" w:eastAsia="方正仿宋_GB2312" w:cs="方正仿宋_GB2312"/>
          <w:i/>
          <w:iCs/>
          <w:color w:val="000000"/>
          <w:highlight w:val="none"/>
          <w:u w:val="single"/>
        </w:rPr>
        <w:t>（采购文件中明确的所属行业）</w:t>
      </w:r>
      <w:r>
        <w:rPr>
          <w:rFonts w:hint="eastAsia" w:ascii="方正仿宋_GB2312" w:hAnsi="方正仿宋_GB2312" w:eastAsia="方正仿宋_GB2312" w:cs="方正仿宋_GB2312"/>
          <w:color w:val="000000"/>
          <w:highlight w:val="none"/>
        </w:rPr>
        <w:t>；制造商为</w:t>
      </w:r>
      <w:r>
        <w:rPr>
          <w:rFonts w:hint="eastAsia" w:ascii="方正仿宋_GB2312" w:hAnsi="方正仿宋_GB2312" w:eastAsia="方正仿宋_GB2312" w:cs="方正仿宋_GB2312"/>
          <w:i/>
          <w:iCs/>
          <w:color w:val="000000"/>
          <w:highlight w:val="none"/>
          <w:u w:val="single"/>
        </w:rPr>
        <w:t>（企业名称）</w:t>
      </w:r>
      <w:r>
        <w:rPr>
          <w:rFonts w:hint="eastAsia" w:ascii="方正仿宋_GB2312" w:hAnsi="方正仿宋_GB2312" w:eastAsia="方正仿宋_GB2312" w:cs="方正仿宋_GB2312"/>
          <w:color w:val="000000"/>
          <w:highlight w:val="none"/>
        </w:rPr>
        <w:t>，从业人员</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人，营业收入为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万元，资产总额为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万元，属于</w:t>
      </w:r>
      <w:r>
        <w:rPr>
          <w:rFonts w:hint="eastAsia" w:ascii="方正仿宋_GB2312" w:hAnsi="方正仿宋_GB2312" w:eastAsia="方正仿宋_GB2312" w:cs="方正仿宋_GB2312"/>
          <w:i/>
          <w:iCs/>
          <w:color w:val="000000"/>
          <w:highlight w:val="none"/>
          <w:u w:val="single"/>
        </w:rPr>
        <w:t>（中型企业、小型企业、微型企业）</w:t>
      </w:r>
      <w:r>
        <w:rPr>
          <w:rFonts w:hint="eastAsia" w:ascii="方正仿宋_GB2312" w:hAnsi="方正仿宋_GB2312" w:eastAsia="方正仿宋_GB2312" w:cs="方正仿宋_GB2312"/>
          <w:color w:val="000000"/>
          <w:highlight w:val="none"/>
        </w:rPr>
        <w:t>；</w:t>
      </w:r>
    </w:p>
    <w:p w14:paraId="135103A4">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w:t>
      </w:r>
    </w:p>
    <w:p w14:paraId="05B0670D">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以上企业，不属于大企业的分支机构，不存在控股股东为大企业的情形，也不存在与大企业的负责人为同一人的情形。</w:t>
      </w:r>
    </w:p>
    <w:p w14:paraId="527E2789">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本企业对上述声明内容的真实性负责。如有虚假，将依法承担相应责任。</w:t>
      </w:r>
    </w:p>
    <w:p w14:paraId="414F79F9">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w:t>
      </w:r>
    </w:p>
    <w:p w14:paraId="36E1C392">
      <w:pPr>
        <w:pStyle w:val="24"/>
        <w:widowControl/>
        <w:spacing w:beforeAutospacing="0" w:afterAutospacing="0" w:line="500" w:lineRule="exact"/>
        <w:ind w:firstLine="420"/>
        <w:jc w:val="center"/>
        <w:rPr>
          <w:rFonts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highlight w:val="none"/>
        </w:rPr>
        <w:t xml:space="preserve">           企业名称（盖章）：</w:t>
      </w:r>
      <w:r>
        <w:rPr>
          <w:rFonts w:hint="eastAsia" w:ascii="方正仿宋_GB2312" w:hAnsi="方正仿宋_GB2312" w:eastAsia="方正仿宋_GB2312" w:cs="方正仿宋_GB2312"/>
          <w:color w:val="000000"/>
          <w:highlight w:val="none"/>
          <w:u w:val="single"/>
        </w:rPr>
        <w:t xml:space="preserve">          </w:t>
      </w:r>
    </w:p>
    <w:p w14:paraId="14EE2689">
      <w:pPr>
        <w:pStyle w:val="24"/>
        <w:widowControl/>
        <w:spacing w:beforeAutospacing="0" w:afterAutospacing="0" w:line="500" w:lineRule="exact"/>
        <w:ind w:firstLine="5520" w:firstLineChars="2300"/>
        <w:jc w:val="both"/>
        <w:rPr>
          <w:rFonts w:ascii="方正仿宋_GB2312" w:hAnsi="方正仿宋_GB2312" w:eastAsia="方正仿宋_GB2312" w:cs="方正仿宋_GB2312"/>
          <w:color w:val="000000"/>
          <w:sz w:val="27"/>
          <w:szCs w:val="27"/>
          <w:highlight w:val="none"/>
          <w:u w:val="single"/>
        </w:rPr>
      </w:pPr>
      <w:r>
        <w:rPr>
          <w:rFonts w:hint="eastAsia" w:ascii="方正仿宋_GB2312" w:hAnsi="方正仿宋_GB2312" w:eastAsia="方正仿宋_GB2312" w:cs="方正仿宋_GB2312"/>
          <w:color w:val="000000"/>
          <w:highlight w:val="none"/>
        </w:rPr>
        <w:t>日期：</w:t>
      </w:r>
      <w:r>
        <w:rPr>
          <w:rFonts w:hint="eastAsia" w:ascii="方正仿宋_GB2312" w:hAnsi="方正仿宋_GB2312" w:eastAsia="方正仿宋_GB2312" w:cs="方正仿宋_GB2312"/>
          <w:color w:val="000000"/>
          <w:highlight w:val="none"/>
          <w:u w:val="single"/>
        </w:rPr>
        <w:t xml:space="preserve">         </w:t>
      </w:r>
    </w:p>
    <w:p w14:paraId="5AB5FC10">
      <w:pPr>
        <w:rPr>
          <w:rFonts w:ascii="方正仿宋_GB2312" w:hAnsi="方正仿宋_GB2312" w:eastAsia="方正仿宋_GB2312" w:cs="方正仿宋_GB2312"/>
          <w:color w:val="000000"/>
          <w:kern w:val="0"/>
          <w:szCs w:val="21"/>
          <w:highlight w:val="none"/>
        </w:rPr>
      </w:pPr>
    </w:p>
    <w:p w14:paraId="3119C6A3">
      <w:pPr>
        <w:rPr>
          <w:rFonts w:ascii="方正仿宋_GB2312" w:hAnsi="方正仿宋_GB2312" w:eastAsia="方正仿宋_GB2312" w:cs="方正仿宋_GB2312"/>
          <w:color w:val="000000"/>
          <w:kern w:val="0"/>
          <w:szCs w:val="21"/>
          <w:highlight w:val="none"/>
        </w:rPr>
      </w:pPr>
    </w:p>
    <w:p w14:paraId="7251B00D">
      <w:pPr>
        <w:rPr>
          <w:rFonts w:ascii="方正仿宋_GB2312" w:hAnsi="方正仿宋_GB2312" w:eastAsia="方正仿宋_GB2312" w:cs="方正仿宋_GB2312"/>
          <w:color w:val="000000"/>
          <w:kern w:val="0"/>
          <w:szCs w:val="21"/>
          <w:highlight w:val="none"/>
        </w:rPr>
      </w:pPr>
    </w:p>
    <w:p w14:paraId="588DE818">
      <w:pPr>
        <w:rPr>
          <w:rFonts w:ascii="方正仿宋_GB2312" w:hAnsi="方正仿宋_GB2312" w:eastAsia="方正仿宋_GB2312" w:cs="方正仿宋_GB2312"/>
          <w:color w:val="000000"/>
          <w:kern w:val="0"/>
          <w:szCs w:val="21"/>
          <w:highlight w:val="none"/>
        </w:rPr>
      </w:pPr>
    </w:p>
    <w:p w14:paraId="4F78D6D8">
      <w:pPr>
        <w:rPr>
          <w:rFonts w:ascii="方正仿宋_GB2312" w:hAnsi="方正仿宋_GB2312" w:eastAsia="方正仿宋_GB2312" w:cs="方正仿宋_GB2312"/>
          <w:color w:val="000000"/>
          <w:kern w:val="0"/>
          <w:szCs w:val="21"/>
          <w:highlight w:val="none"/>
        </w:rPr>
      </w:pPr>
    </w:p>
    <w:p w14:paraId="5ECB8CF2">
      <w:pPr>
        <w:rPr>
          <w:rFonts w:ascii="方正仿宋_GB2312" w:hAnsi="方正仿宋_GB2312" w:eastAsia="方正仿宋_GB2312" w:cs="方正仿宋_GB2312"/>
          <w:color w:val="000000"/>
          <w:kern w:val="0"/>
          <w:szCs w:val="21"/>
          <w:highlight w:val="none"/>
        </w:rPr>
      </w:pPr>
    </w:p>
    <w:p w14:paraId="08FA9843">
      <w:pPr>
        <w:rPr>
          <w:rFonts w:ascii="方正仿宋_GB2312" w:hAnsi="方正仿宋_GB2312" w:eastAsia="方正仿宋_GB2312" w:cs="方正仿宋_GB2312"/>
          <w:color w:val="000000"/>
          <w:kern w:val="0"/>
          <w:szCs w:val="21"/>
          <w:highlight w:val="none"/>
        </w:rPr>
      </w:pPr>
    </w:p>
    <w:p w14:paraId="650A2F2F">
      <w:pP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从业人员、营业收入、资产总额填报上一年度数据，无上一年度数据的新成立企业可不填报。</w:t>
      </w:r>
    </w:p>
    <w:p w14:paraId="6ABECDAC">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4E7F7838">
      <w:pPr>
        <w:widowControl/>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残疾人福利性单位声明函格式</w:t>
      </w:r>
    </w:p>
    <w:p w14:paraId="2D827DA8">
      <w:pPr>
        <w:widowControl/>
        <w:jc w:val="center"/>
        <w:rPr>
          <w:rFonts w:ascii="方正仿宋_GB2312" w:hAnsi="方正仿宋_GB2312" w:eastAsia="方正仿宋_GB2312" w:cs="方正仿宋_GB2312"/>
          <w:b/>
          <w:bCs/>
          <w:color w:val="000000"/>
          <w:kern w:val="0"/>
          <w:sz w:val="32"/>
          <w:szCs w:val="32"/>
          <w:highlight w:val="none"/>
        </w:rPr>
      </w:pPr>
    </w:p>
    <w:p w14:paraId="23850F71">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本单位郑重声明，根据《财政部民政部中国残疾人联合会关于促进残疾人就业政府采购政策的通知》（财库〔2017〕 141 号）的规定，本单位</w:t>
      </w:r>
      <w:r>
        <w:rPr>
          <w:rFonts w:hint="eastAsia" w:ascii="方正仿宋_GB2312" w:hAnsi="方正仿宋_GB2312" w:eastAsia="方正仿宋_GB2312" w:cs="方正仿宋_GB2312"/>
          <w:b/>
          <w:bCs/>
          <w:color w:val="000000"/>
          <w:kern w:val="0"/>
          <w:sz w:val="24"/>
          <w:highlight w:val="none"/>
        </w:rPr>
        <w:t>（请进行勾选）</w:t>
      </w:r>
      <w:r>
        <w:rPr>
          <w:rFonts w:hint="eastAsia" w:ascii="方正仿宋_GB2312" w:hAnsi="方正仿宋_GB2312" w:eastAsia="方正仿宋_GB2312" w:cs="方正仿宋_GB2312"/>
          <w:color w:val="000000"/>
          <w:kern w:val="0"/>
          <w:sz w:val="24"/>
          <w:highlight w:val="none"/>
        </w:rPr>
        <w:t xml:space="preserve">： </w:t>
      </w:r>
    </w:p>
    <w:p w14:paraId="52E929BF">
      <w:pPr>
        <w:widowControl/>
        <w:spacing w:line="500" w:lineRule="exact"/>
        <w:ind w:firstLine="482"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 xml:space="preserve">□不属于符合条件的残疾人福利性单位。 </w:t>
      </w:r>
    </w:p>
    <w:p w14:paraId="2006A462">
      <w:pPr>
        <w:widowControl/>
        <w:spacing w:line="500" w:lineRule="exact"/>
        <w:ind w:firstLine="482"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□属于符合条件的残疾人福利性单位，</w:t>
      </w:r>
      <w:r>
        <w:rPr>
          <w:rFonts w:hint="eastAsia" w:ascii="方正仿宋_GB2312" w:hAnsi="方正仿宋_GB2312" w:eastAsia="方正仿宋_GB2312" w:cs="方正仿宋_GB2312"/>
          <w:color w:val="000000"/>
          <w:kern w:val="0"/>
          <w:sz w:val="24"/>
          <w:highlight w:val="none"/>
        </w:rPr>
        <w:t>且本单位参加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单位的</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项目采购活动提供本单位制造的货物（由本单位承担工程/提供服务），或者提供其他残疾人福利性单位制造的货物（不包括使用非残疾人福利性单位注册商标的货物）。 </w:t>
      </w:r>
    </w:p>
    <w:p w14:paraId="699B513E">
      <w:pPr>
        <w:widowControl/>
        <w:spacing w:line="500" w:lineRule="exact"/>
        <w:ind w:firstLine="723" w:firstLineChars="3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 xml:space="preserve">本单位对上述声明的真实性负责。如有虚假，将依法承担相应责任。 </w:t>
      </w:r>
    </w:p>
    <w:p w14:paraId="5944EC61">
      <w:pPr>
        <w:widowControl/>
        <w:spacing w:line="500" w:lineRule="exact"/>
        <w:jc w:val="left"/>
        <w:rPr>
          <w:rFonts w:ascii="方正仿宋_GB2312" w:hAnsi="方正仿宋_GB2312" w:eastAsia="方正仿宋_GB2312" w:cs="方正仿宋_GB2312"/>
          <w:color w:val="000000"/>
          <w:kern w:val="0"/>
          <w:sz w:val="24"/>
          <w:highlight w:val="none"/>
        </w:rPr>
      </w:pPr>
    </w:p>
    <w:p w14:paraId="07F98EB7">
      <w:pPr>
        <w:widowControl/>
        <w:spacing w:line="500" w:lineRule="exact"/>
        <w:jc w:val="left"/>
        <w:rPr>
          <w:rFonts w:ascii="方正仿宋_GB2312" w:hAnsi="方正仿宋_GB2312" w:eastAsia="方正仿宋_GB2312" w:cs="方正仿宋_GB2312"/>
          <w:color w:val="000000"/>
          <w:kern w:val="0"/>
          <w:sz w:val="24"/>
          <w:highlight w:val="none"/>
        </w:rPr>
      </w:pPr>
    </w:p>
    <w:p w14:paraId="31907F2D">
      <w:pPr>
        <w:widowControl/>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             单位名称（盖章）：</w:t>
      </w:r>
    </w:p>
    <w:p w14:paraId="3D8430F0">
      <w:pPr>
        <w:widowControl/>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                         日期：</w:t>
      </w:r>
    </w:p>
    <w:p w14:paraId="0B8511AE">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46AF402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2-2 拟分包情况说明及分包意向协议 </w:t>
      </w:r>
    </w:p>
    <w:p w14:paraId="2F4888CA">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0A7EB2AA">
      <w:pPr>
        <w:widowControl/>
        <w:spacing w:line="500" w:lineRule="exact"/>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拟分包情况说明</w:t>
      </w:r>
    </w:p>
    <w:p w14:paraId="345C25B9">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5F73839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（采购人或采购代理机构）</w:t>
      </w:r>
      <w:r>
        <w:rPr>
          <w:rFonts w:hint="eastAsia" w:ascii="方正仿宋_GB2312" w:hAnsi="方正仿宋_GB2312" w:eastAsia="方正仿宋_GB2312" w:cs="方正仿宋_GB2312"/>
          <w:color w:val="000000"/>
          <w:kern w:val="0"/>
          <w:sz w:val="24"/>
          <w:highlight w:val="none"/>
        </w:rPr>
        <w:t xml:space="preserve"> </w:t>
      </w:r>
    </w:p>
    <w:p w14:paraId="5436233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我单位参加贵单位组织采购的项目编号为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的</w:t>
      </w:r>
      <w:r>
        <w:rPr>
          <w:rFonts w:hint="eastAsia" w:ascii="方正仿宋_GB2312" w:hAnsi="方正仿宋_GB2312" w:eastAsia="方正仿宋_GB2312" w:cs="方正仿宋_GB2312"/>
          <w:color w:val="000000"/>
          <w:kern w:val="0"/>
          <w:sz w:val="24"/>
          <w:highlight w:val="none"/>
          <w:u w:val="single"/>
        </w:rPr>
        <w:t xml:space="preserve"> （填写采购项目名称）  </w:t>
      </w:r>
      <w:r>
        <w:rPr>
          <w:rFonts w:hint="eastAsia" w:ascii="方正仿宋_GB2312" w:hAnsi="方正仿宋_GB2312" w:eastAsia="方正仿宋_GB2312" w:cs="方正仿宋_GB2312"/>
          <w:color w:val="000000"/>
          <w:kern w:val="0"/>
          <w:sz w:val="24"/>
          <w:highlight w:val="none"/>
        </w:rPr>
        <w:t>项目中</w:t>
      </w:r>
      <w:r>
        <w:rPr>
          <w:rFonts w:hint="eastAsia" w:ascii="方正仿宋_GB2312" w:hAnsi="方正仿宋_GB2312" w:eastAsia="方正仿宋_GB2312" w:cs="方正仿宋_GB2312"/>
          <w:color w:val="000000"/>
          <w:kern w:val="0"/>
          <w:sz w:val="24"/>
          <w:highlight w:val="none"/>
          <w:u w:val="single"/>
        </w:rPr>
        <w:t xml:space="preserve"> （填写包号） </w:t>
      </w:r>
      <w:r>
        <w:rPr>
          <w:rFonts w:hint="eastAsia" w:ascii="方正仿宋_GB2312" w:hAnsi="方正仿宋_GB2312" w:eastAsia="方正仿宋_GB2312" w:cs="方正仿宋_GB2312"/>
          <w:color w:val="000000"/>
          <w:kern w:val="0"/>
          <w:sz w:val="24"/>
          <w:highlight w:val="none"/>
        </w:rPr>
        <w:t xml:space="preserve">包的投标。拟签订分包合同的单位情况如下表所示，我单 </w:t>
      </w:r>
    </w:p>
    <w:p w14:paraId="42FC85AB">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位承诺一旦在该项目中获得采购合同将按下表所列情况进行分包，同时承诺分包承担主体不再次分包。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61F8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3680DFDF">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序号</w:t>
            </w:r>
          </w:p>
        </w:tc>
        <w:tc>
          <w:tcPr>
            <w:tcW w:w="1323" w:type="dxa"/>
            <w:vAlign w:val="center"/>
          </w:tcPr>
          <w:p w14:paraId="7E56402E">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分包承担</w:t>
            </w:r>
          </w:p>
          <w:p w14:paraId="5C7AD117">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主体名称</w:t>
            </w:r>
          </w:p>
        </w:tc>
        <w:tc>
          <w:tcPr>
            <w:tcW w:w="1338" w:type="dxa"/>
            <w:vAlign w:val="center"/>
          </w:tcPr>
          <w:p w14:paraId="0EED2A50">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分包承担</w:t>
            </w:r>
          </w:p>
          <w:p w14:paraId="528AC8B0">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主体类型</w:t>
            </w:r>
          </w:p>
          <w:p w14:paraId="128E21F3">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（勾选）</w:t>
            </w:r>
          </w:p>
        </w:tc>
        <w:tc>
          <w:tcPr>
            <w:tcW w:w="1123" w:type="dxa"/>
            <w:vAlign w:val="center"/>
          </w:tcPr>
          <w:p w14:paraId="5AEF6ABE">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资质等级</w:t>
            </w:r>
          </w:p>
        </w:tc>
        <w:tc>
          <w:tcPr>
            <w:tcW w:w="1154" w:type="dxa"/>
            <w:vAlign w:val="center"/>
          </w:tcPr>
          <w:p w14:paraId="396357B9">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拟分包</w:t>
            </w:r>
          </w:p>
          <w:p w14:paraId="30D5460A">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合同内容</w:t>
            </w:r>
          </w:p>
        </w:tc>
        <w:tc>
          <w:tcPr>
            <w:tcW w:w="1439" w:type="dxa"/>
            <w:vAlign w:val="center"/>
          </w:tcPr>
          <w:p w14:paraId="59992A4E">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拟分包</w:t>
            </w:r>
          </w:p>
          <w:p w14:paraId="66C30D1D">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合同金额</w:t>
            </w:r>
          </w:p>
          <w:p w14:paraId="74E343E3">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（人民币元）</w:t>
            </w:r>
          </w:p>
        </w:tc>
        <w:tc>
          <w:tcPr>
            <w:tcW w:w="1422" w:type="dxa"/>
            <w:vAlign w:val="center"/>
          </w:tcPr>
          <w:p w14:paraId="5EF5EC7E">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占该采购包</w:t>
            </w:r>
            <w:r>
              <w:rPr>
                <w:rFonts w:hint="eastAsia" w:ascii="方正仿宋_GB2312" w:hAnsi="方正仿宋_GB2312" w:eastAsia="方正仿宋_GB2312" w:cs="方正仿宋_GB2312"/>
                <w:b/>
                <w:bCs/>
                <w:color w:val="000000"/>
                <w:kern w:val="0"/>
                <w:szCs w:val="21"/>
                <w:highlight w:val="none"/>
              </w:rPr>
              <w:t>预算金额的</w:t>
            </w:r>
            <w:r>
              <w:rPr>
                <w:rFonts w:hint="eastAsia" w:ascii="方正仿宋_GB2312" w:hAnsi="方正仿宋_GB2312" w:eastAsia="方正仿宋_GB2312" w:cs="方正仿宋_GB2312"/>
                <w:color w:val="000000"/>
                <w:kern w:val="0"/>
                <w:szCs w:val="21"/>
                <w:highlight w:val="none"/>
              </w:rPr>
              <w:t>比例（%）</w:t>
            </w:r>
          </w:p>
        </w:tc>
      </w:tr>
      <w:tr w14:paraId="76D5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64F418C6">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1</w:t>
            </w:r>
          </w:p>
        </w:tc>
        <w:tc>
          <w:tcPr>
            <w:tcW w:w="1323" w:type="dxa"/>
            <w:vAlign w:val="center"/>
          </w:tcPr>
          <w:p w14:paraId="30AE16C8">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2615F95C">
            <w:pPr>
              <w:widowControl/>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□中型企业</w:t>
            </w:r>
          </w:p>
          <w:p w14:paraId="1E2E8347">
            <w:pPr>
              <w:widowControl/>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□小微企业</w:t>
            </w:r>
          </w:p>
        </w:tc>
        <w:tc>
          <w:tcPr>
            <w:tcW w:w="1123" w:type="dxa"/>
            <w:vAlign w:val="center"/>
          </w:tcPr>
          <w:p w14:paraId="16089C6F">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7046320F">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21D2DEC0">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3359BE4E">
            <w:pPr>
              <w:spacing w:line="500" w:lineRule="exact"/>
              <w:jc w:val="center"/>
              <w:rPr>
                <w:rFonts w:ascii="方正仿宋_GB2312" w:hAnsi="方正仿宋_GB2312" w:eastAsia="方正仿宋_GB2312" w:cs="方正仿宋_GB2312"/>
                <w:color w:val="000000"/>
                <w:kern w:val="0"/>
                <w:sz w:val="24"/>
                <w:highlight w:val="none"/>
              </w:rPr>
            </w:pPr>
          </w:p>
        </w:tc>
      </w:tr>
      <w:tr w14:paraId="13A7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28A54528">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w:t>
            </w:r>
          </w:p>
        </w:tc>
        <w:tc>
          <w:tcPr>
            <w:tcW w:w="1323" w:type="dxa"/>
            <w:vAlign w:val="center"/>
          </w:tcPr>
          <w:p w14:paraId="1AB4B1D7">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63937393">
            <w:pPr>
              <w:widowControl/>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□中型企业</w:t>
            </w:r>
          </w:p>
          <w:p w14:paraId="2C28D5AD">
            <w:pPr>
              <w:widowControl/>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□小微企业</w:t>
            </w:r>
          </w:p>
        </w:tc>
        <w:tc>
          <w:tcPr>
            <w:tcW w:w="1123" w:type="dxa"/>
            <w:vAlign w:val="center"/>
          </w:tcPr>
          <w:p w14:paraId="4B89A720">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132C306F">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165F0962">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21FC7513">
            <w:pPr>
              <w:spacing w:line="500" w:lineRule="exact"/>
              <w:jc w:val="center"/>
              <w:rPr>
                <w:rFonts w:ascii="方正仿宋_GB2312" w:hAnsi="方正仿宋_GB2312" w:eastAsia="方正仿宋_GB2312" w:cs="方正仿宋_GB2312"/>
                <w:color w:val="000000"/>
                <w:kern w:val="0"/>
                <w:sz w:val="24"/>
                <w:highlight w:val="none"/>
              </w:rPr>
            </w:pPr>
          </w:p>
        </w:tc>
      </w:tr>
      <w:tr w14:paraId="5710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7E691A5D">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w:t>
            </w:r>
          </w:p>
        </w:tc>
        <w:tc>
          <w:tcPr>
            <w:tcW w:w="1323" w:type="dxa"/>
            <w:vAlign w:val="center"/>
          </w:tcPr>
          <w:p w14:paraId="5730115C">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7B72514C">
            <w:pPr>
              <w:spacing w:line="500" w:lineRule="exact"/>
              <w:jc w:val="center"/>
              <w:rPr>
                <w:rFonts w:ascii="方正仿宋_GB2312" w:hAnsi="方正仿宋_GB2312" w:eastAsia="方正仿宋_GB2312" w:cs="方正仿宋_GB2312"/>
                <w:color w:val="000000"/>
                <w:kern w:val="0"/>
                <w:sz w:val="24"/>
                <w:highlight w:val="none"/>
              </w:rPr>
            </w:pPr>
          </w:p>
        </w:tc>
        <w:tc>
          <w:tcPr>
            <w:tcW w:w="1123" w:type="dxa"/>
            <w:vAlign w:val="center"/>
          </w:tcPr>
          <w:p w14:paraId="3000D7DD">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7BE05B88">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43B8C781">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7E274328">
            <w:pPr>
              <w:spacing w:line="500" w:lineRule="exact"/>
              <w:jc w:val="center"/>
              <w:rPr>
                <w:rFonts w:ascii="方正仿宋_GB2312" w:hAnsi="方正仿宋_GB2312" w:eastAsia="方正仿宋_GB2312" w:cs="方正仿宋_GB2312"/>
                <w:color w:val="000000"/>
                <w:kern w:val="0"/>
                <w:sz w:val="24"/>
                <w:highlight w:val="none"/>
              </w:rPr>
            </w:pPr>
          </w:p>
        </w:tc>
      </w:tr>
      <w:tr w14:paraId="4606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36675D75">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合计</w:t>
            </w:r>
          </w:p>
        </w:tc>
        <w:tc>
          <w:tcPr>
            <w:tcW w:w="1439" w:type="dxa"/>
            <w:vAlign w:val="center"/>
          </w:tcPr>
          <w:p w14:paraId="38F2E670">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582A5969">
            <w:pPr>
              <w:spacing w:line="500" w:lineRule="exact"/>
              <w:jc w:val="center"/>
              <w:rPr>
                <w:rFonts w:ascii="方正仿宋_GB2312" w:hAnsi="方正仿宋_GB2312" w:eastAsia="方正仿宋_GB2312" w:cs="方正仿宋_GB2312"/>
                <w:color w:val="000000"/>
                <w:kern w:val="0"/>
                <w:sz w:val="24"/>
                <w:highlight w:val="none"/>
              </w:rPr>
            </w:pPr>
          </w:p>
        </w:tc>
      </w:tr>
    </w:tbl>
    <w:p w14:paraId="518E7A8C">
      <w:pPr>
        <w:spacing w:line="500" w:lineRule="exact"/>
        <w:rPr>
          <w:rFonts w:ascii="方正仿宋_GB2312" w:hAnsi="方正仿宋_GB2312" w:eastAsia="方正仿宋_GB2312" w:cs="方正仿宋_GB2312"/>
          <w:color w:val="000000"/>
          <w:kern w:val="0"/>
          <w:sz w:val="24"/>
          <w:highlight w:val="none"/>
        </w:rPr>
      </w:pPr>
    </w:p>
    <w:p w14:paraId="05FBD8F0">
      <w:pPr>
        <w:widowControl/>
        <w:spacing w:line="500" w:lineRule="exact"/>
        <w:jc w:val="left"/>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p>
    <w:p w14:paraId="7C82CE9F">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4B3F334D">
      <w:pPr>
        <w:spacing w:line="400" w:lineRule="exact"/>
        <w:rPr>
          <w:rFonts w:ascii="方正仿宋_GB2312" w:hAnsi="方正仿宋_GB2312" w:eastAsia="方正仿宋_GB2312" w:cs="方正仿宋_GB2312"/>
          <w:color w:val="000000"/>
          <w:kern w:val="0"/>
          <w:sz w:val="24"/>
          <w:highlight w:val="none"/>
        </w:rPr>
      </w:pPr>
    </w:p>
    <w:p w14:paraId="4B86770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 </w:t>
      </w:r>
    </w:p>
    <w:p w14:paraId="3CFC4FCF">
      <w:pPr>
        <w:widowControl/>
        <w:numPr>
          <w:ilvl w:val="0"/>
          <w:numId w:val="12"/>
        </w:numPr>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本表仅在投标人“为落实政府采购政策”而向中小企业分包时填写。</w:t>
      </w:r>
    </w:p>
    <w:p w14:paraId="1BC6F55E">
      <w:pPr>
        <w:widowControl/>
        <w:numPr>
          <w:ilvl w:val="0"/>
          <w:numId w:val="12"/>
        </w:numPr>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如本招标文件《投标人须知资料表》载明本项目分包承担主体应具备的相应资质条件，则投标人须在本表中列明分包承担主体的资质等级，并后附资质证书复印件加盖投标人公章，否则</w:t>
      </w:r>
      <w:r>
        <w:rPr>
          <w:rFonts w:hint="eastAsia" w:ascii="方正仿宋_GB2312" w:hAnsi="方正仿宋_GB2312" w:eastAsia="方正仿宋_GB2312" w:cs="方正仿宋_GB2312"/>
          <w:b/>
          <w:bCs/>
          <w:color w:val="000000"/>
          <w:kern w:val="0"/>
          <w:sz w:val="24"/>
          <w:highlight w:val="none"/>
        </w:rPr>
        <w:t>投标无效</w:t>
      </w:r>
      <w:r>
        <w:rPr>
          <w:rFonts w:hint="eastAsia" w:ascii="方正仿宋_GB2312" w:hAnsi="方正仿宋_GB2312" w:eastAsia="方正仿宋_GB2312" w:cs="方正仿宋_GB2312"/>
          <w:color w:val="000000"/>
          <w:kern w:val="0"/>
          <w:sz w:val="24"/>
          <w:highlight w:val="none"/>
        </w:rPr>
        <w:t xml:space="preserve">。 </w:t>
      </w:r>
    </w:p>
    <w:p w14:paraId="2D864A2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（3）投标人与上述拟分包承担主体签署的《分包意向协议》后附。</w:t>
      </w:r>
    </w:p>
    <w:p w14:paraId="2708B697">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44B48C62">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附：分包意向协议（参考格式） </w:t>
      </w:r>
    </w:p>
    <w:p w14:paraId="08491260">
      <w:pPr>
        <w:widowControl/>
        <w:jc w:val="left"/>
        <w:rPr>
          <w:rFonts w:ascii="方正仿宋_GB2312" w:hAnsi="方正仿宋_GB2312" w:eastAsia="方正仿宋_GB2312" w:cs="方正仿宋_GB2312"/>
          <w:color w:val="000000"/>
          <w:kern w:val="0"/>
          <w:sz w:val="24"/>
          <w:highlight w:val="none"/>
        </w:rPr>
      </w:pPr>
    </w:p>
    <w:p w14:paraId="6E7C66E1">
      <w:pPr>
        <w:widowControl/>
        <w:jc w:val="left"/>
        <w:rPr>
          <w:rFonts w:ascii="方正仿宋_GB2312" w:hAnsi="方正仿宋_GB2312" w:eastAsia="方正仿宋_GB2312" w:cs="方正仿宋_GB2312"/>
          <w:color w:val="000000"/>
          <w:kern w:val="0"/>
          <w:sz w:val="24"/>
          <w:highlight w:val="none"/>
        </w:rPr>
      </w:pPr>
    </w:p>
    <w:p w14:paraId="5C7FE1F3">
      <w:pPr>
        <w:widowControl/>
        <w:spacing w:line="500" w:lineRule="exact"/>
        <w:jc w:val="left"/>
        <w:rPr>
          <w:rFonts w:ascii="方正仿宋_GB2312" w:hAnsi="方正仿宋_GB2312" w:eastAsia="方正仿宋_GB2312" w:cs="方正仿宋_GB2312"/>
          <w:color w:val="000000"/>
          <w:kern w:val="0"/>
          <w:sz w:val="24"/>
          <w:highlight w:val="none"/>
          <w:u w:val="single"/>
        </w:rPr>
      </w:pPr>
      <w:r>
        <w:rPr>
          <w:rFonts w:hint="eastAsia" w:ascii="方正仿宋_GB2312" w:hAnsi="方正仿宋_GB2312" w:eastAsia="方正仿宋_GB2312" w:cs="方正仿宋_GB2312"/>
          <w:color w:val="000000"/>
          <w:kern w:val="0"/>
          <w:sz w:val="24"/>
          <w:highlight w:val="none"/>
        </w:rPr>
        <w:t>甲方（投标人）：</w:t>
      </w:r>
      <w:r>
        <w:rPr>
          <w:rFonts w:hint="eastAsia" w:ascii="方正仿宋_GB2312" w:hAnsi="方正仿宋_GB2312" w:eastAsia="方正仿宋_GB2312" w:cs="方正仿宋_GB2312"/>
          <w:color w:val="000000"/>
          <w:kern w:val="0"/>
          <w:sz w:val="24"/>
          <w:highlight w:val="none"/>
          <w:u w:val="single"/>
        </w:rPr>
        <w:t xml:space="preserve">                 </w:t>
      </w:r>
    </w:p>
    <w:p w14:paraId="198987F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乙方（拟分包单位）：</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2E8783E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甲方承诺，一旦在</w:t>
      </w:r>
      <w:r>
        <w:rPr>
          <w:rFonts w:hint="eastAsia" w:ascii="方正仿宋_GB2312" w:hAnsi="方正仿宋_GB2312" w:eastAsia="方正仿宋_GB2312" w:cs="方正仿宋_GB2312"/>
          <w:color w:val="000000"/>
          <w:kern w:val="0"/>
          <w:sz w:val="24"/>
          <w:highlight w:val="none"/>
          <w:u w:val="single"/>
        </w:rPr>
        <w:t xml:space="preserve">（采购项目名称）（项目编号/包号为：     </w:t>
      </w:r>
      <w:r>
        <w:rPr>
          <w:rFonts w:hint="eastAsia" w:ascii="方正仿宋_GB2312" w:hAnsi="方正仿宋_GB2312" w:eastAsia="方正仿宋_GB2312" w:cs="方正仿宋_GB2312"/>
          <w:color w:val="000000"/>
          <w:kern w:val="0"/>
          <w:sz w:val="24"/>
          <w:highlight w:val="none"/>
        </w:rPr>
        <w:t xml:space="preserve">）招标采购项目中获得采购合同，将按照下述约定将合同项下部分内容分包给乙方： </w:t>
      </w:r>
    </w:p>
    <w:p w14:paraId="38EDBF1A">
      <w:pPr>
        <w:widowControl/>
        <w:spacing w:line="500" w:lineRule="exact"/>
        <w:jc w:val="left"/>
        <w:outlineLvl w:val="1"/>
        <w:rPr>
          <w:rFonts w:ascii="方正仿宋_GB2312" w:hAnsi="方正仿宋_GB2312" w:eastAsia="方正仿宋_GB2312" w:cs="方正仿宋_GB2312"/>
          <w:sz w:val="24"/>
          <w:highlight w:val="none"/>
        </w:rPr>
      </w:pPr>
      <w:bookmarkStart w:id="44" w:name="_Toc22054"/>
      <w:bookmarkStart w:id="45" w:name="_Toc300"/>
      <w:r>
        <w:rPr>
          <w:rFonts w:hint="eastAsia" w:ascii="方正仿宋_GB2312" w:hAnsi="方正仿宋_GB2312" w:eastAsia="方正仿宋_GB2312" w:cs="方正仿宋_GB2312"/>
          <w:color w:val="000000"/>
          <w:kern w:val="0"/>
          <w:sz w:val="24"/>
          <w:highlight w:val="none"/>
        </w:rPr>
        <w:t>1.分包内容：</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w:t>
      </w:r>
      <w:bookmarkEnd w:id="44"/>
      <w:bookmarkEnd w:id="45"/>
      <w:r>
        <w:rPr>
          <w:rFonts w:hint="eastAsia" w:ascii="方正仿宋_GB2312" w:hAnsi="方正仿宋_GB2312" w:eastAsia="方正仿宋_GB2312" w:cs="方正仿宋_GB2312"/>
          <w:color w:val="000000"/>
          <w:kern w:val="0"/>
          <w:sz w:val="24"/>
          <w:highlight w:val="none"/>
        </w:rPr>
        <w:t xml:space="preserve"> </w:t>
      </w:r>
    </w:p>
    <w:p w14:paraId="4474BF2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2.分包金额：</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，该金额占该采购包预算总金额的比例为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5370391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乙方承诺将在上述情况下与甲方签订分包合同。 </w:t>
      </w:r>
    </w:p>
    <w:p w14:paraId="48F78FA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本协议自各方盖章之日起生效，如甲方未在该项目（采购包）中标，本协议自动终止。 </w:t>
      </w:r>
    </w:p>
    <w:p w14:paraId="15033118">
      <w:pPr>
        <w:widowControl/>
        <w:spacing w:line="500" w:lineRule="exact"/>
        <w:jc w:val="left"/>
        <w:rPr>
          <w:rFonts w:ascii="方正仿宋_GB2312" w:hAnsi="方正仿宋_GB2312" w:eastAsia="方正仿宋_GB2312" w:cs="方正仿宋_GB2312"/>
          <w:color w:val="000000"/>
          <w:kern w:val="0"/>
          <w:sz w:val="24"/>
          <w:highlight w:val="none"/>
        </w:rPr>
      </w:pPr>
    </w:p>
    <w:p w14:paraId="388565A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甲方（盖章）：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乙方（盖章）：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45F3373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日期： </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06936518">
      <w:pPr>
        <w:widowControl/>
        <w:spacing w:line="500" w:lineRule="exact"/>
        <w:jc w:val="left"/>
        <w:rPr>
          <w:rFonts w:ascii="方正仿宋_GB2312" w:hAnsi="方正仿宋_GB2312" w:eastAsia="方正仿宋_GB2312" w:cs="方正仿宋_GB2312"/>
          <w:color w:val="000000"/>
          <w:kern w:val="0"/>
          <w:sz w:val="24"/>
          <w:highlight w:val="none"/>
        </w:rPr>
      </w:pPr>
    </w:p>
    <w:p w14:paraId="6F6954F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62C7FBB6">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8382FD5">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2-3 其它落实政府采购政策的资格要求（如有）</w:t>
      </w:r>
    </w:p>
    <w:p w14:paraId="472D853D">
      <w:pPr>
        <w:spacing w:line="400" w:lineRule="exact"/>
        <w:rPr>
          <w:rFonts w:ascii="方正仿宋_GB2312" w:hAnsi="方正仿宋_GB2312" w:eastAsia="方正仿宋_GB2312" w:cs="方正仿宋_GB2312"/>
          <w:color w:val="000000"/>
          <w:kern w:val="0"/>
          <w:sz w:val="24"/>
          <w:highlight w:val="none"/>
        </w:rPr>
      </w:pPr>
    </w:p>
    <w:p w14:paraId="279BDAFA">
      <w:pPr>
        <w:spacing w:line="400" w:lineRule="exact"/>
        <w:rPr>
          <w:rFonts w:ascii="方正仿宋_GB2312" w:hAnsi="方正仿宋_GB2312" w:eastAsia="方正仿宋_GB2312" w:cs="方正仿宋_GB2312"/>
          <w:color w:val="000000"/>
          <w:kern w:val="0"/>
          <w:sz w:val="24"/>
          <w:highlight w:val="none"/>
        </w:rPr>
      </w:pPr>
    </w:p>
    <w:p w14:paraId="04F71651">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F033ACE">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  本项目的特定资格要求（如有） </w:t>
      </w:r>
    </w:p>
    <w:p w14:paraId="581DADE3">
      <w:pPr>
        <w:spacing w:line="400" w:lineRule="exact"/>
        <w:rPr>
          <w:rFonts w:ascii="方正仿宋_GB2312" w:hAnsi="方正仿宋_GB2312" w:eastAsia="方正仿宋_GB2312" w:cs="方正仿宋_GB2312"/>
          <w:color w:val="000000"/>
          <w:kern w:val="0"/>
          <w:sz w:val="24"/>
          <w:highlight w:val="none"/>
        </w:rPr>
      </w:pPr>
    </w:p>
    <w:p w14:paraId="1A673D5A">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57B096BC">
      <w:pPr>
        <w:spacing w:line="400" w:lineRule="exact"/>
        <w:rPr>
          <w:rFonts w:ascii="方正仿宋_GB2312" w:hAnsi="方正仿宋_GB2312" w:eastAsia="方正仿宋_GB2312" w:cs="方正仿宋_GB2312"/>
          <w:color w:val="000000"/>
          <w:kern w:val="0"/>
          <w:sz w:val="24"/>
          <w:highlight w:val="none"/>
        </w:rPr>
      </w:pPr>
    </w:p>
    <w:p w14:paraId="4635B82D">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4  投标保证金凭证/交款单据电子件</w:t>
      </w:r>
    </w:p>
    <w:p w14:paraId="0639E8B2">
      <w:pPr>
        <w:spacing w:line="400" w:lineRule="exact"/>
        <w:rPr>
          <w:rFonts w:ascii="方正仿宋_GB2312" w:hAnsi="方正仿宋_GB2312" w:eastAsia="方正仿宋_GB2312" w:cs="方正仿宋_GB2312"/>
          <w:color w:val="000000"/>
          <w:kern w:val="0"/>
          <w:sz w:val="24"/>
          <w:highlight w:val="none"/>
        </w:rPr>
      </w:pPr>
    </w:p>
    <w:p w14:paraId="2D4B5BF2">
      <w:pPr>
        <w:spacing w:line="400" w:lineRule="exact"/>
        <w:rPr>
          <w:rFonts w:ascii="方正仿宋_GB2312" w:hAnsi="方正仿宋_GB2312" w:eastAsia="方正仿宋_GB2312" w:cs="方正仿宋_GB2312"/>
          <w:color w:val="000000"/>
          <w:kern w:val="0"/>
          <w:sz w:val="24"/>
          <w:highlight w:val="none"/>
        </w:rPr>
      </w:pPr>
    </w:p>
    <w:p w14:paraId="220CC856">
      <w:pPr>
        <w:spacing w:line="400" w:lineRule="exact"/>
        <w:rPr>
          <w:rFonts w:ascii="方正仿宋_GB2312" w:hAnsi="方正仿宋_GB2312" w:eastAsia="方正仿宋_GB2312" w:cs="方正仿宋_GB2312"/>
          <w:color w:val="000000"/>
          <w:kern w:val="0"/>
          <w:sz w:val="24"/>
          <w:highlight w:val="none"/>
        </w:rPr>
      </w:pPr>
    </w:p>
    <w:p w14:paraId="5C19659F">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546C796">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5  投标书 </w:t>
      </w:r>
    </w:p>
    <w:p w14:paraId="0BD4F74E">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598A097F">
      <w:pPr>
        <w:widowControl/>
        <w:spacing w:line="500" w:lineRule="exact"/>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bCs/>
          <w:color w:val="000000"/>
          <w:kern w:val="0"/>
          <w:sz w:val="32"/>
          <w:szCs w:val="32"/>
          <w:highlight w:val="none"/>
        </w:rPr>
        <w:t>投标书</w:t>
      </w:r>
    </w:p>
    <w:p w14:paraId="129D8EB8">
      <w:pPr>
        <w:widowControl/>
        <w:spacing w:line="500" w:lineRule="exact"/>
        <w:jc w:val="left"/>
        <w:rPr>
          <w:rFonts w:ascii="方正仿宋_GB2312" w:hAnsi="方正仿宋_GB2312" w:eastAsia="方正仿宋_GB2312" w:cs="方正仿宋_GB2312"/>
          <w:color w:val="000000"/>
          <w:kern w:val="0"/>
          <w:sz w:val="24"/>
          <w:highlight w:val="none"/>
        </w:rPr>
      </w:pPr>
    </w:p>
    <w:p w14:paraId="1DE87260">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（采购人或采购代理机构）</w:t>
      </w:r>
      <w:r>
        <w:rPr>
          <w:rFonts w:hint="eastAsia" w:ascii="方正仿宋_GB2312" w:hAnsi="方正仿宋_GB2312" w:eastAsia="方正仿宋_GB2312" w:cs="方正仿宋_GB2312"/>
          <w:color w:val="000000"/>
          <w:kern w:val="0"/>
          <w:sz w:val="24"/>
          <w:highlight w:val="none"/>
        </w:rPr>
        <w:t xml:space="preserve"> </w:t>
      </w:r>
    </w:p>
    <w:p w14:paraId="62DDBCF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我方参加你方就</w:t>
      </w:r>
      <w:r>
        <w:rPr>
          <w:rFonts w:hint="eastAsia" w:ascii="方正仿宋_GB2312" w:hAnsi="方正仿宋_GB2312" w:eastAsia="方正仿宋_GB2312" w:cs="方正仿宋_GB2312"/>
          <w:color w:val="000000"/>
          <w:kern w:val="0"/>
          <w:sz w:val="24"/>
          <w:highlight w:val="none"/>
          <w:u w:val="single"/>
        </w:rPr>
        <w:t>（项目名称，项目编号/包号）</w:t>
      </w:r>
      <w:r>
        <w:rPr>
          <w:rFonts w:hint="eastAsia" w:ascii="方正仿宋_GB2312" w:hAnsi="方正仿宋_GB2312" w:eastAsia="方正仿宋_GB2312" w:cs="方正仿宋_GB2312"/>
          <w:color w:val="000000"/>
          <w:kern w:val="0"/>
          <w:sz w:val="24"/>
          <w:highlight w:val="none"/>
        </w:rPr>
        <w:t xml:space="preserve">组织的招标活动，并对 </w:t>
      </w:r>
    </w:p>
    <w:p w14:paraId="6F5F786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此项目进行投标。 </w:t>
      </w:r>
    </w:p>
    <w:p w14:paraId="5C1FB72C">
      <w:pPr>
        <w:widowControl/>
        <w:spacing w:line="500" w:lineRule="exact"/>
        <w:jc w:val="left"/>
        <w:outlineLvl w:val="1"/>
        <w:rPr>
          <w:rFonts w:ascii="方正仿宋_GB2312" w:hAnsi="方正仿宋_GB2312" w:eastAsia="方正仿宋_GB2312" w:cs="方正仿宋_GB2312"/>
          <w:sz w:val="24"/>
          <w:highlight w:val="none"/>
        </w:rPr>
      </w:pPr>
      <w:bookmarkStart w:id="46" w:name="_Toc19887"/>
      <w:bookmarkStart w:id="47" w:name="_Toc30504"/>
      <w:r>
        <w:rPr>
          <w:rFonts w:hint="eastAsia" w:ascii="方正仿宋_GB2312" w:hAnsi="方正仿宋_GB2312" w:eastAsia="方正仿宋_GB2312" w:cs="方正仿宋_GB2312"/>
          <w:color w:val="000000"/>
          <w:kern w:val="0"/>
          <w:sz w:val="24"/>
          <w:highlight w:val="none"/>
        </w:rPr>
        <w:t>1. 我方已详细审查全部招标文件，自愿参与投标并承诺如下：</w:t>
      </w:r>
      <w:bookmarkEnd w:id="46"/>
      <w:bookmarkEnd w:id="47"/>
      <w:r>
        <w:rPr>
          <w:rFonts w:hint="eastAsia" w:ascii="方正仿宋_GB2312" w:hAnsi="方正仿宋_GB2312" w:eastAsia="方正仿宋_GB2312" w:cs="方正仿宋_GB2312"/>
          <w:color w:val="000000"/>
          <w:kern w:val="0"/>
          <w:sz w:val="24"/>
          <w:highlight w:val="none"/>
        </w:rPr>
        <w:t xml:space="preserve"> </w:t>
      </w:r>
    </w:p>
    <w:p w14:paraId="426E574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（1）本投标有效期为自提交投标文件的截止之日起</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个日历日。 </w:t>
      </w:r>
    </w:p>
    <w:p w14:paraId="2D4213C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（2）除合同条款及采购需求偏离表列出的偏离外，我方响应招标文件的全部要求。 </w:t>
      </w:r>
    </w:p>
    <w:p w14:paraId="50E9DC8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（3）我方已提供的全部文件资料是真实、准确的，并对此承担一切法律后果。 </w:t>
      </w:r>
    </w:p>
    <w:p w14:paraId="798D8A0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（4）如我方中标，我方将在法律规定的期限内与你方签订合同，按照招标文件要求提交履约保证金，并在合同约定的期限内完成合同规定的全部义务。 </w:t>
      </w:r>
    </w:p>
    <w:p w14:paraId="2D9D4AD8">
      <w:pPr>
        <w:widowControl/>
        <w:spacing w:line="500" w:lineRule="exact"/>
        <w:jc w:val="left"/>
        <w:outlineLvl w:val="1"/>
        <w:rPr>
          <w:rFonts w:ascii="方正仿宋_GB2312" w:hAnsi="方正仿宋_GB2312" w:eastAsia="方正仿宋_GB2312" w:cs="方正仿宋_GB2312"/>
          <w:sz w:val="24"/>
          <w:highlight w:val="none"/>
        </w:rPr>
      </w:pPr>
      <w:bookmarkStart w:id="48" w:name="_Toc14639"/>
      <w:bookmarkStart w:id="49" w:name="_Toc24785"/>
      <w:r>
        <w:rPr>
          <w:rFonts w:hint="eastAsia" w:ascii="方正仿宋_GB2312" w:hAnsi="方正仿宋_GB2312" w:eastAsia="方正仿宋_GB2312" w:cs="方正仿宋_GB2312"/>
          <w:color w:val="000000"/>
          <w:kern w:val="0"/>
          <w:sz w:val="24"/>
          <w:highlight w:val="none"/>
        </w:rPr>
        <w:t>2. 其他补充条款（如有）：</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w:t>
      </w:r>
      <w:bookmarkEnd w:id="48"/>
      <w:bookmarkEnd w:id="49"/>
      <w:r>
        <w:rPr>
          <w:rFonts w:hint="eastAsia" w:ascii="方正仿宋_GB2312" w:hAnsi="方正仿宋_GB2312" w:eastAsia="方正仿宋_GB2312" w:cs="方正仿宋_GB2312"/>
          <w:color w:val="000000"/>
          <w:kern w:val="0"/>
          <w:sz w:val="24"/>
          <w:highlight w:val="none"/>
        </w:rPr>
        <w:t xml:space="preserve"> </w:t>
      </w:r>
    </w:p>
    <w:p w14:paraId="38F3CF6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与本投标有关的一切正式往来信函请寄： </w:t>
      </w:r>
    </w:p>
    <w:p w14:paraId="1E37C780">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地址</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传真</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3F3E227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电话</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电子函件</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5418094E">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投标人名称（加盖公章） </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50F343C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582CBC81">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3FB7EA8C">
      <w:pPr>
        <w:widowControl/>
        <w:spacing w:line="500" w:lineRule="exact"/>
        <w:jc w:val="left"/>
        <w:outlineLvl w:val="1"/>
        <w:rPr>
          <w:rFonts w:ascii="方正仿宋_GB2312" w:hAnsi="方正仿宋_GB2312" w:eastAsia="方正仿宋_GB2312" w:cs="方正仿宋_GB2312"/>
          <w:sz w:val="24"/>
          <w:highlight w:val="none"/>
        </w:rPr>
      </w:pPr>
      <w:bookmarkStart w:id="50" w:name="_Toc6076"/>
      <w:bookmarkStart w:id="51" w:name="_Toc21129"/>
      <w:r>
        <w:rPr>
          <w:rFonts w:hint="eastAsia" w:ascii="方正仿宋_GB2312" w:hAnsi="方正仿宋_GB2312" w:eastAsia="方正仿宋_GB2312" w:cs="方正仿宋_GB2312"/>
          <w:color w:val="000000"/>
          <w:kern w:val="0"/>
          <w:sz w:val="24"/>
          <w:highlight w:val="none"/>
        </w:rPr>
        <w:t>6  授权委托书</w:t>
      </w:r>
      <w:bookmarkEnd w:id="50"/>
      <w:bookmarkEnd w:id="51"/>
      <w:r>
        <w:rPr>
          <w:rFonts w:hint="eastAsia" w:ascii="方正仿宋_GB2312" w:hAnsi="方正仿宋_GB2312" w:eastAsia="方正仿宋_GB2312" w:cs="方正仿宋_GB2312"/>
          <w:color w:val="000000"/>
          <w:kern w:val="0"/>
          <w:sz w:val="24"/>
          <w:highlight w:val="none"/>
        </w:rPr>
        <w:t xml:space="preserve"> </w:t>
      </w:r>
    </w:p>
    <w:p w14:paraId="5878720E">
      <w:pPr>
        <w:widowControl/>
        <w:spacing w:line="500" w:lineRule="exact"/>
        <w:rPr>
          <w:rFonts w:ascii="方正仿宋_GB2312" w:hAnsi="方正仿宋_GB2312" w:eastAsia="方正仿宋_GB2312" w:cs="方正仿宋_GB2312"/>
          <w:b/>
          <w:bCs/>
          <w:color w:val="000000"/>
          <w:kern w:val="0"/>
          <w:sz w:val="32"/>
          <w:szCs w:val="32"/>
          <w:highlight w:val="none"/>
        </w:rPr>
      </w:pPr>
    </w:p>
    <w:p w14:paraId="1CFA7309">
      <w:pPr>
        <w:widowControl/>
        <w:spacing w:line="500" w:lineRule="exact"/>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授权委托书</w:t>
      </w:r>
    </w:p>
    <w:p w14:paraId="31D33A3F">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57DC5C15">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本人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（姓名）系</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（投标人名称）的法定代表人（单位负责人），现委托</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（姓名）为我方代理人。代理人根据授权，以我方名义签署、澄清确认、递交、撤回、修改</w:t>
      </w:r>
      <w:r>
        <w:rPr>
          <w:rFonts w:hint="eastAsia" w:ascii="方正仿宋_GB2312" w:hAnsi="方正仿宋_GB2312" w:eastAsia="方正仿宋_GB2312" w:cs="方正仿宋_GB2312"/>
          <w:color w:val="000000"/>
          <w:kern w:val="0"/>
          <w:sz w:val="24"/>
          <w:highlight w:val="none"/>
          <w:u w:val="single"/>
        </w:rPr>
        <w:t xml:space="preserve">           （项目名称）</w:t>
      </w:r>
      <w:r>
        <w:rPr>
          <w:rFonts w:hint="eastAsia" w:ascii="方正仿宋_GB2312" w:hAnsi="方正仿宋_GB2312" w:eastAsia="方正仿宋_GB2312" w:cs="方正仿宋_GB2312"/>
          <w:color w:val="000000"/>
          <w:kern w:val="0"/>
          <w:sz w:val="24"/>
          <w:highlight w:val="none"/>
        </w:rPr>
        <w:t xml:space="preserve">投标文件和处理有关事宜，其法律后果由我方承担。 </w:t>
      </w:r>
    </w:p>
    <w:p w14:paraId="741C0CFB">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委托期限：自本授权委托书签署之日起至响应有效期届满之日止。 </w:t>
      </w:r>
    </w:p>
    <w:p w14:paraId="7CF446FF">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代理人无转委托权。 </w:t>
      </w:r>
    </w:p>
    <w:p w14:paraId="2522B96C">
      <w:pPr>
        <w:widowControl/>
        <w:spacing w:line="500" w:lineRule="exact"/>
        <w:jc w:val="left"/>
        <w:rPr>
          <w:rFonts w:ascii="方正仿宋_GB2312" w:hAnsi="方正仿宋_GB2312" w:eastAsia="方正仿宋_GB2312" w:cs="方正仿宋_GB2312"/>
          <w:color w:val="000000"/>
          <w:kern w:val="0"/>
          <w:sz w:val="24"/>
          <w:highlight w:val="none"/>
        </w:rPr>
      </w:pPr>
    </w:p>
    <w:p w14:paraId="02F94C4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7C88735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4874419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委托代理人（签字或印鉴）：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6B21FC0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5CDE62D8">
      <w:pPr>
        <w:widowControl/>
        <w:spacing w:line="500" w:lineRule="exact"/>
        <w:jc w:val="left"/>
        <w:rPr>
          <w:rFonts w:ascii="方正仿宋_GB2312" w:hAnsi="方正仿宋_GB2312" w:eastAsia="方正仿宋_GB2312" w:cs="方正仿宋_GB2312"/>
          <w:color w:val="000000"/>
          <w:kern w:val="0"/>
          <w:sz w:val="24"/>
          <w:highlight w:val="none"/>
        </w:rPr>
      </w:pPr>
    </w:p>
    <w:p w14:paraId="7048466F">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51D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10ECEE53">
            <w:pPr>
              <w:widowControl/>
              <w:spacing w:line="500" w:lineRule="exact"/>
              <w:jc w:val="left"/>
              <w:rPr>
                <w:rFonts w:ascii="方正仿宋_GB2312" w:hAnsi="方正仿宋_GB2312" w:eastAsia="方正仿宋_GB2312" w:cs="方正仿宋_GB2312"/>
                <w:color w:val="000000"/>
                <w:kern w:val="0"/>
                <w:sz w:val="24"/>
                <w:highlight w:val="none"/>
              </w:rPr>
            </w:pPr>
          </w:p>
        </w:tc>
        <w:tc>
          <w:tcPr>
            <w:tcW w:w="4261" w:type="dxa"/>
          </w:tcPr>
          <w:p w14:paraId="5AAC35D5">
            <w:pPr>
              <w:widowControl/>
              <w:spacing w:line="500" w:lineRule="exact"/>
              <w:jc w:val="left"/>
              <w:rPr>
                <w:rFonts w:ascii="方正仿宋_GB2312" w:hAnsi="方正仿宋_GB2312" w:eastAsia="方正仿宋_GB2312" w:cs="方正仿宋_GB2312"/>
                <w:color w:val="000000"/>
                <w:kern w:val="0"/>
                <w:sz w:val="24"/>
                <w:highlight w:val="none"/>
              </w:rPr>
            </w:pPr>
          </w:p>
        </w:tc>
      </w:tr>
    </w:tbl>
    <w:p w14:paraId="20BBA63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委托代理人有效期内的身份证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839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1324D314">
            <w:pPr>
              <w:widowControl/>
              <w:spacing w:line="500" w:lineRule="exact"/>
              <w:jc w:val="left"/>
              <w:rPr>
                <w:rFonts w:ascii="方正仿宋_GB2312" w:hAnsi="方正仿宋_GB2312" w:eastAsia="方正仿宋_GB2312" w:cs="方正仿宋_GB2312"/>
                <w:color w:val="000000"/>
                <w:kern w:val="0"/>
                <w:sz w:val="24"/>
                <w:highlight w:val="none"/>
              </w:rPr>
            </w:pPr>
          </w:p>
        </w:tc>
        <w:tc>
          <w:tcPr>
            <w:tcW w:w="4261" w:type="dxa"/>
          </w:tcPr>
          <w:p w14:paraId="35ABE4D4">
            <w:pPr>
              <w:widowControl/>
              <w:spacing w:line="500" w:lineRule="exact"/>
              <w:jc w:val="left"/>
              <w:rPr>
                <w:rFonts w:ascii="方正仿宋_GB2312" w:hAnsi="方正仿宋_GB2312" w:eastAsia="方正仿宋_GB2312" w:cs="方正仿宋_GB2312"/>
                <w:color w:val="000000"/>
                <w:kern w:val="0"/>
                <w:sz w:val="24"/>
                <w:highlight w:val="none"/>
              </w:rPr>
            </w:pPr>
          </w:p>
        </w:tc>
      </w:tr>
    </w:tbl>
    <w:p w14:paraId="0FFF7EC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说明：1.若供应商为事业单位或其他组织或分支机构（仅当招标文件注明允许分支机构投标的），则法定代表人（单位负责人）处的签署人可为单位负责人。 </w:t>
      </w:r>
    </w:p>
    <w:p w14:paraId="5E21C6A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2.若投标文件中签字之处均为法定代表人（单位负责人）本人签署，则可不提供本《授权委托书》，但须提供《法定代表人（单位负责人）身份证明》。 </w:t>
      </w:r>
    </w:p>
    <w:p w14:paraId="3C678D77">
      <w:pPr>
        <w:widowControl/>
        <w:spacing w:line="500" w:lineRule="exact"/>
        <w:jc w:val="left"/>
        <w:outlineLvl w:val="1"/>
        <w:rPr>
          <w:rFonts w:ascii="方正仿宋_GB2312" w:hAnsi="方正仿宋_GB2312" w:eastAsia="方正仿宋_GB2312" w:cs="方正仿宋_GB2312"/>
          <w:sz w:val="24"/>
          <w:highlight w:val="none"/>
        </w:rPr>
      </w:pPr>
      <w:bookmarkStart w:id="52" w:name="_Toc17945"/>
      <w:bookmarkStart w:id="53" w:name="_Toc18807"/>
      <w:r>
        <w:rPr>
          <w:rFonts w:hint="eastAsia" w:ascii="方正仿宋_GB2312" w:hAnsi="方正仿宋_GB2312" w:eastAsia="方正仿宋_GB2312" w:cs="方正仿宋_GB2312"/>
          <w:color w:val="000000"/>
          <w:kern w:val="0"/>
          <w:sz w:val="24"/>
          <w:highlight w:val="none"/>
        </w:rPr>
        <w:t>3.供应商为自然人的情形，可不提供本《授权委托书》。</w:t>
      </w:r>
      <w:bookmarkEnd w:id="52"/>
      <w:bookmarkEnd w:id="53"/>
    </w:p>
    <w:p w14:paraId="21727DB5">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55C5567">
      <w:pPr>
        <w:widowControl/>
        <w:spacing w:line="500" w:lineRule="exact"/>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bCs/>
          <w:color w:val="000000"/>
          <w:kern w:val="0"/>
          <w:sz w:val="32"/>
          <w:szCs w:val="32"/>
          <w:highlight w:val="none"/>
        </w:rPr>
        <w:t>附：法定代表人（单位负责人）身份证明</w:t>
      </w:r>
    </w:p>
    <w:p w14:paraId="316ACCB1">
      <w:pPr>
        <w:widowControl/>
        <w:spacing w:line="500" w:lineRule="exact"/>
        <w:jc w:val="left"/>
        <w:rPr>
          <w:rFonts w:ascii="方正仿宋_GB2312" w:hAnsi="方正仿宋_GB2312" w:eastAsia="方正仿宋_GB2312" w:cs="方正仿宋_GB2312"/>
          <w:color w:val="000000"/>
          <w:kern w:val="0"/>
          <w:sz w:val="24"/>
          <w:highlight w:val="none"/>
        </w:rPr>
      </w:pPr>
    </w:p>
    <w:p w14:paraId="541A663F">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 xml:space="preserve">（采购人或采购代理机构） </w:t>
      </w:r>
    </w:p>
    <w:p w14:paraId="2DE7FF24">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兹证明， </w:t>
      </w:r>
    </w:p>
    <w:p w14:paraId="2A357A68">
      <w:pPr>
        <w:widowControl/>
        <w:spacing w:line="500" w:lineRule="exact"/>
        <w:ind w:firstLine="480" w:firstLineChars="200"/>
        <w:jc w:val="left"/>
        <w:rPr>
          <w:rFonts w:ascii="方正仿宋_GB2312" w:hAnsi="方正仿宋_GB2312" w:eastAsia="方正仿宋_GB2312" w:cs="方正仿宋_GB2312"/>
          <w:color w:val="000000"/>
          <w:kern w:val="0"/>
          <w:sz w:val="24"/>
          <w:highlight w:val="none"/>
          <w:u w:val="single"/>
        </w:rPr>
      </w:pPr>
      <w:r>
        <w:rPr>
          <w:rFonts w:hint="eastAsia" w:ascii="方正仿宋_GB2312" w:hAnsi="方正仿宋_GB2312" w:eastAsia="方正仿宋_GB2312" w:cs="方正仿宋_GB2312"/>
          <w:color w:val="000000"/>
          <w:kern w:val="0"/>
          <w:sz w:val="24"/>
          <w:highlight w:val="none"/>
        </w:rPr>
        <w:t>姓名：</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性别：</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年龄：</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职务：</w:t>
      </w:r>
      <w:r>
        <w:rPr>
          <w:rFonts w:hint="eastAsia" w:ascii="方正仿宋_GB2312" w:hAnsi="方正仿宋_GB2312" w:eastAsia="方正仿宋_GB2312" w:cs="方正仿宋_GB2312"/>
          <w:color w:val="000000"/>
          <w:kern w:val="0"/>
          <w:sz w:val="24"/>
          <w:highlight w:val="none"/>
          <w:u w:val="single"/>
        </w:rPr>
        <w:t xml:space="preserve">     </w:t>
      </w:r>
    </w:p>
    <w:p w14:paraId="791BC991">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系</w:t>
      </w:r>
      <w:r>
        <w:rPr>
          <w:rFonts w:hint="eastAsia" w:ascii="方正仿宋_GB2312" w:hAnsi="方正仿宋_GB2312" w:eastAsia="方正仿宋_GB2312" w:cs="方正仿宋_GB2312"/>
          <w:color w:val="000000"/>
          <w:kern w:val="0"/>
          <w:sz w:val="24"/>
          <w:highlight w:val="none"/>
          <w:u w:val="single"/>
        </w:rPr>
        <w:t xml:space="preserve">       （投标人名称）</w:t>
      </w:r>
      <w:r>
        <w:rPr>
          <w:rFonts w:hint="eastAsia" w:ascii="方正仿宋_GB2312" w:hAnsi="方正仿宋_GB2312" w:eastAsia="方正仿宋_GB2312" w:cs="方正仿宋_GB2312"/>
          <w:color w:val="000000"/>
          <w:kern w:val="0"/>
          <w:sz w:val="24"/>
          <w:highlight w:val="none"/>
        </w:rPr>
        <w:t xml:space="preserve">的法定代表人（单位负责人）。 </w:t>
      </w:r>
    </w:p>
    <w:p w14:paraId="22DF934E">
      <w:pPr>
        <w:widowControl/>
        <w:spacing w:line="500" w:lineRule="exact"/>
        <w:jc w:val="left"/>
        <w:rPr>
          <w:rFonts w:ascii="方正仿宋_GB2312" w:hAnsi="方正仿宋_GB2312" w:eastAsia="方正仿宋_GB2312" w:cs="方正仿宋_GB2312"/>
          <w:color w:val="000000"/>
          <w:kern w:val="0"/>
          <w:sz w:val="24"/>
          <w:highlight w:val="none"/>
        </w:rPr>
      </w:pPr>
    </w:p>
    <w:p w14:paraId="67E418FE">
      <w:pPr>
        <w:widowControl/>
        <w:spacing w:line="500" w:lineRule="exact"/>
        <w:jc w:val="left"/>
        <w:rPr>
          <w:rFonts w:ascii="方正仿宋_GB2312" w:hAnsi="方正仿宋_GB2312" w:eastAsia="方正仿宋_GB2312" w:cs="方正仿宋_GB2312"/>
          <w:color w:val="000000"/>
          <w:kern w:val="0"/>
          <w:sz w:val="24"/>
          <w:highlight w:val="none"/>
        </w:rPr>
      </w:pPr>
    </w:p>
    <w:p w14:paraId="710A0A2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附：法定代表人（单位负责人）有效期内的身份证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AE5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71773F2E">
            <w:pPr>
              <w:spacing w:line="500" w:lineRule="exact"/>
              <w:rPr>
                <w:rFonts w:ascii="方正仿宋_GB2312" w:hAnsi="方正仿宋_GB2312" w:eastAsia="方正仿宋_GB2312" w:cs="方正仿宋_GB2312"/>
                <w:color w:val="000000"/>
                <w:kern w:val="0"/>
                <w:sz w:val="24"/>
                <w:highlight w:val="none"/>
              </w:rPr>
            </w:pPr>
          </w:p>
        </w:tc>
        <w:tc>
          <w:tcPr>
            <w:tcW w:w="4261" w:type="dxa"/>
          </w:tcPr>
          <w:p w14:paraId="07AE2B14">
            <w:pPr>
              <w:spacing w:line="500" w:lineRule="exact"/>
              <w:rPr>
                <w:rFonts w:ascii="方正仿宋_GB2312" w:hAnsi="方正仿宋_GB2312" w:eastAsia="方正仿宋_GB2312" w:cs="方正仿宋_GB2312"/>
                <w:color w:val="000000"/>
                <w:kern w:val="0"/>
                <w:sz w:val="24"/>
                <w:highlight w:val="none"/>
              </w:rPr>
            </w:pPr>
          </w:p>
        </w:tc>
      </w:tr>
    </w:tbl>
    <w:p w14:paraId="39E056C8">
      <w:pPr>
        <w:spacing w:line="500" w:lineRule="exact"/>
        <w:rPr>
          <w:rFonts w:ascii="方正仿宋_GB2312" w:hAnsi="方正仿宋_GB2312" w:eastAsia="方正仿宋_GB2312" w:cs="方正仿宋_GB2312"/>
          <w:color w:val="000000"/>
          <w:kern w:val="0"/>
          <w:sz w:val="24"/>
          <w:highlight w:val="none"/>
        </w:rPr>
      </w:pPr>
    </w:p>
    <w:p w14:paraId="16B8C225">
      <w:pPr>
        <w:spacing w:line="500" w:lineRule="exact"/>
        <w:rPr>
          <w:rFonts w:ascii="方正仿宋_GB2312" w:hAnsi="方正仿宋_GB2312" w:eastAsia="方正仿宋_GB2312" w:cs="方正仿宋_GB2312"/>
          <w:color w:val="000000"/>
          <w:kern w:val="0"/>
          <w:sz w:val="24"/>
          <w:highlight w:val="none"/>
        </w:rPr>
      </w:pPr>
    </w:p>
    <w:p w14:paraId="2E27776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72CD4A68">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12B9278E">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5628A2B4">
      <w:pPr>
        <w:spacing w:line="500" w:lineRule="exact"/>
        <w:rPr>
          <w:rFonts w:ascii="方正仿宋_GB2312" w:hAnsi="方正仿宋_GB2312" w:eastAsia="方正仿宋_GB2312" w:cs="方正仿宋_GB2312"/>
          <w:color w:val="000000"/>
          <w:kern w:val="0"/>
          <w:sz w:val="24"/>
          <w:highlight w:val="none"/>
        </w:rPr>
      </w:pPr>
    </w:p>
    <w:p w14:paraId="3F942F10">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423CEC25">
      <w:pPr>
        <w:outlineLvl w:val="1"/>
        <w:rPr>
          <w:rFonts w:ascii="方正仿宋_GB2312" w:hAnsi="方正仿宋_GB2312" w:eastAsia="方正仿宋_GB2312" w:cs="方正仿宋_GB2312"/>
          <w:sz w:val="24"/>
          <w:highlight w:val="none"/>
        </w:rPr>
      </w:pPr>
      <w:bookmarkStart w:id="54" w:name="_Toc29436"/>
      <w:bookmarkStart w:id="55" w:name="_Toc23107"/>
      <w:r>
        <w:rPr>
          <w:rFonts w:hint="eastAsia" w:ascii="方正仿宋_GB2312" w:hAnsi="方正仿宋_GB2312" w:eastAsia="方正仿宋_GB2312" w:cs="方正仿宋_GB2312"/>
          <w:sz w:val="24"/>
          <w:highlight w:val="none"/>
        </w:rPr>
        <w:t>7  开标一览表</w:t>
      </w:r>
      <w:bookmarkEnd w:id="54"/>
      <w:bookmarkEnd w:id="55"/>
    </w:p>
    <w:p w14:paraId="7B57DFAA">
      <w:pPr>
        <w:rPr>
          <w:rFonts w:ascii="方正仿宋_GB2312" w:hAnsi="方正仿宋_GB2312" w:eastAsia="方正仿宋_GB2312" w:cs="方正仿宋_GB2312"/>
          <w:highlight w:val="none"/>
        </w:rPr>
      </w:pPr>
    </w:p>
    <w:p w14:paraId="26E1B23B">
      <w:pPr>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开标一览表</w:t>
      </w:r>
    </w:p>
    <w:p w14:paraId="2F958BB9">
      <w:pPr>
        <w:rPr>
          <w:rFonts w:ascii="方正仿宋_GB2312" w:hAnsi="方正仿宋_GB2312" w:eastAsia="方正仿宋_GB2312" w:cs="方正仿宋_GB2312"/>
          <w:highlight w:val="none"/>
        </w:rPr>
      </w:pPr>
    </w:p>
    <w:p w14:paraId="635AC7A6">
      <w:pPr>
        <w:rPr>
          <w:rFonts w:ascii="方正仿宋_GB2312" w:hAnsi="方正仿宋_GB2312" w:eastAsia="方正仿宋_GB2312" w:cs="方正仿宋_GB2312"/>
          <w:highlight w:val="none"/>
        </w:rPr>
      </w:pPr>
    </w:p>
    <w:p w14:paraId="580404F1">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449A04C1">
      <w:pPr>
        <w:pStyle w:val="34"/>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6CC2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6CF676B">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序号</w:t>
            </w:r>
          </w:p>
        </w:tc>
        <w:tc>
          <w:tcPr>
            <w:tcW w:w="2130" w:type="dxa"/>
            <w:vMerge w:val="restart"/>
            <w:vAlign w:val="center"/>
          </w:tcPr>
          <w:p w14:paraId="546F0CDD">
            <w:pPr>
              <w:pStyle w:val="28"/>
              <w:ind w:left="0" w:leftChars="0" w:firstLine="0" w:firstLineChars="0"/>
              <w:jc w:val="center"/>
              <w:rPr>
                <w:rFonts w:hint="default" w:ascii="方正仿宋_GB2312" w:hAnsi="方正仿宋_GB2312" w:eastAsia="方正仿宋_GB2312" w:cs="方正仿宋_GB2312"/>
                <w:b/>
                <w:bCs/>
                <w:highlight w:val="none"/>
                <w:lang w:val="en-US" w:eastAsia="zh-CN"/>
              </w:rPr>
            </w:pPr>
            <w:r>
              <w:rPr>
                <w:rFonts w:hint="eastAsia" w:ascii="方正仿宋_GB2312" w:hAnsi="方正仿宋_GB2312" w:eastAsia="方正仿宋_GB2312" w:cs="方正仿宋_GB2312"/>
                <w:b/>
                <w:bCs/>
                <w:highlight w:val="none"/>
                <w:lang w:val="en-US" w:eastAsia="zh-CN"/>
              </w:rPr>
              <w:t>品目分类</w:t>
            </w:r>
          </w:p>
        </w:tc>
        <w:tc>
          <w:tcPr>
            <w:tcW w:w="4262" w:type="dxa"/>
            <w:gridSpan w:val="2"/>
            <w:vAlign w:val="center"/>
          </w:tcPr>
          <w:p w14:paraId="15495BE0">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投标报价（元）</w:t>
            </w:r>
          </w:p>
        </w:tc>
      </w:tr>
      <w:tr w14:paraId="5AF0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7A8C3F98">
            <w:pPr>
              <w:pStyle w:val="28"/>
              <w:jc w:val="center"/>
              <w:rPr>
                <w:rFonts w:ascii="方正仿宋_GB2312" w:hAnsi="方正仿宋_GB2312" w:eastAsia="方正仿宋_GB2312" w:cs="方正仿宋_GB2312"/>
                <w:b/>
                <w:bCs/>
                <w:highlight w:val="none"/>
              </w:rPr>
            </w:pPr>
          </w:p>
        </w:tc>
        <w:tc>
          <w:tcPr>
            <w:tcW w:w="2130" w:type="dxa"/>
            <w:vMerge w:val="continue"/>
            <w:vAlign w:val="center"/>
          </w:tcPr>
          <w:p w14:paraId="6B6167D8">
            <w:pPr>
              <w:pStyle w:val="28"/>
              <w:jc w:val="center"/>
              <w:rPr>
                <w:rFonts w:ascii="方正仿宋_GB2312" w:hAnsi="方正仿宋_GB2312" w:eastAsia="方正仿宋_GB2312" w:cs="方正仿宋_GB2312"/>
                <w:b/>
                <w:bCs/>
                <w:highlight w:val="none"/>
              </w:rPr>
            </w:pPr>
          </w:p>
        </w:tc>
        <w:tc>
          <w:tcPr>
            <w:tcW w:w="2131" w:type="dxa"/>
            <w:vAlign w:val="center"/>
          </w:tcPr>
          <w:p w14:paraId="36E1B529">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大写</w:t>
            </w:r>
          </w:p>
        </w:tc>
        <w:tc>
          <w:tcPr>
            <w:tcW w:w="2131" w:type="dxa"/>
            <w:vAlign w:val="center"/>
          </w:tcPr>
          <w:p w14:paraId="5201B315">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小写</w:t>
            </w:r>
          </w:p>
        </w:tc>
      </w:tr>
      <w:tr w14:paraId="57D8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64872E3B">
            <w:pPr>
              <w:pStyle w:val="28"/>
              <w:jc w:val="both"/>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1</w:t>
            </w:r>
          </w:p>
        </w:tc>
        <w:tc>
          <w:tcPr>
            <w:tcW w:w="2130" w:type="dxa"/>
            <w:vAlign w:val="center"/>
          </w:tcPr>
          <w:p w14:paraId="3158DEB2">
            <w:pPr>
              <w:pStyle w:val="27"/>
              <w:ind w:firstLine="0" w:firstLineChars="0"/>
              <w:jc w:val="cente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szCs w:val="21"/>
                <w:highlight w:val="none"/>
                <w:lang w:val="en-US" w:eastAsia="zh-CN"/>
              </w:rPr>
              <w:t>粳米大米</w:t>
            </w:r>
          </w:p>
        </w:tc>
        <w:tc>
          <w:tcPr>
            <w:tcW w:w="2131" w:type="dxa"/>
            <w:vAlign w:val="center"/>
          </w:tcPr>
          <w:p w14:paraId="33062A71">
            <w:pPr>
              <w:pStyle w:val="28"/>
              <w:jc w:val="center"/>
              <w:rPr>
                <w:rFonts w:ascii="方正仿宋_GB2312" w:hAnsi="方正仿宋_GB2312" w:eastAsia="方正仿宋_GB2312" w:cs="方正仿宋_GB2312"/>
                <w:highlight w:val="none"/>
              </w:rPr>
            </w:pPr>
          </w:p>
        </w:tc>
        <w:tc>
          <w:tcPr>
            <w:tcW w:w="2131" w:type="dxa"/>
            <w:vAlign w:val="center"/>
          </w:tcPr>
          <w:p w14:paraId="2B0EDA01">
            <w:pPr>
              <w:pStyle w:val="28"/>
              <w:jc w:val="center"/>
              <w:rPr>
                <w:rFonts w:ascii="方正仿宋_GB2312" w:hAnsi="方正仿宋_GB2312" w:eastAsia="方正仿宋_GB2312" w:cs="方正仿宋_GB2312"/>
                <w:highlight w:val="none"/>
              </w:rPr>
            </w:pPr>
          </w:p>
        </w:tc>
      </w:tr>
      <w:tr w14:paraId="3904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34AEF7AB">
            <w:pPr>
              <w:pStyle w:val="28"/>
              <w:jc w:val="both"/>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2</w:t>
            </w:r>
          </w:p>
        </w:tc>
        <w:tc>
          <w:tcPr>
            <w:tcW w:w="2130" w:type="dxa"/>
            <w:vAlign w:val="center"/>
          </w:tcPr>
          <w:p w14:paraId="061DFA6A">
            <w:pPr>
              <w:pStyle w:val="27"/>
              <w:ind w:firstLine="0" w:firstLineChars="0"/>
              <w:jc w:val="cente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szCs w:val="21"/>
                <w:highlight w:val="none"/>
                <w:lang w:val="en-US" w:eastAsia="zh-CN"/>
              </w:rPr>
              <w:t>长粒米</w:t>
            </w:r>
          </w:p>
        </w:tc>
        <w:tc>
          <w:tcPr>
            <w:tcW w:w="2131" w:type="dxa"/>
            <w:vAlign w:val="center"/>
          </w:tcPr>
          <w:p w14:paraId="7E769A8A">
            <w:pPr>
              <w:pStyle w:val="28"/>
              <w:jc w:val="center"/>
              <w:rPr>
                <w:rFonts w:ascii="方正仿宋_GB2312" w:hAnsi="方正仿宋_GB2312" w:eastAsia="方正仿宋_GB2312" w:cs="方正仿宋_GB2312"/>
                <w:highlight w:val="none"/>
              </w:rPr>
            </w:pPr>
          </w:p>
        </w:tc>
        <w:tc>
          <w:tcPr>
            <w:tcW w:w="2131" w:type="dxa"/>
            <w:vAlign w:val="center"/>
          </w:tcPr>
          <w:p w14:paraId="7BC73B24">
            <w:pPr>
              <w:pStyle w:val="28"/>
              <w:jc w:val="center"/>
              <w:rPr>
                <w:rFonts w:ascii="方正仿宋_GB2312" w:hAnsi="方正仿宋_GB2312" w:eastAsia="方正仿宋_GB2312" w:cs="方正仿宋_GB2312"/>
                <w:highlight w:val="none"/>
              </w:rPr>
            </w:pPr>
          </w:p>
        </w:tc>
      </w:tr>
      <w:tr w14:paraId="4286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260" w:type="dxa"/>
            <w:gridSpan w:val="2"/>
            <w:vAlign w:val="center"/>
          </w:tcPr>
          <w:p w14:paraId="1C094A6A">
            <w:pPr>
              <w:pStyle w:val="28"/>
              <w:jc w:val="center"/>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合计：</w:t>
            </w:r>
          </w:p>
        </w:tc>
        <w:tc>
          <w:tcPr>
            <w:tcW w:w="2131" w:type="dxa"/>
            <w:vAlign w:val="center"/>
          </w:tcPr>
          <w:p w14:paraId="389EB2F6">
            <w:pPr>
              <w:pStyle w:val="28"/>
              <w:jc w:val="center"/>
              <w:rPr>
                <w:rFonts w:ascii="方正仿宋_GB2312" w:hAnsi="方正仿宋_GB2312" w:eastAsia="方正仿宋_GB2312" w:cs="方正仿宋_GB2312"/>
                <w:highlight w:val="none"/>
              </w:rPr>
            </w:pPr>
          </w:p>
        </w:tc>
        <w:tc>
          <w:tcPr>
            <w:tcW w:w="2131" w:type="dxa"/>
            <w:vAlign w:val="center"/>
          </w:tcPr>
          <w:p w14:paraId="4DBB0AA8">
            <w:pPr>
              <w:pStyle w:val="28"/>
              <w:jc w:val="center"/>
              <w:rPr>
                <w:rFonts w:ascii="方正仿宋_GB2312" w:hAnsi="方正仿宋_GB2312" w:eastAsia="方正仿宋_GB2312" w:cs="方正仿宋_GB2312"/>
                <w:highlight w:val="none"/>
              </w:rPr>
            </w:pPr>
          </w:p>
        </w:tc>
      </w:tr>
    </w:tbl>
    <w:p w14:paraId="2059ED3D">
      <w:pPr>
        <w:pStyle w:val="28"/>
        <w:ind w:left="0" w:leftChars="0" w:firstLine="0" w:firstLineChars="0"/>
        <w:rPr>
          <w:rFonts w:ascii="方正仿宋_GB2312" w:hAnsi="方正仿宋_GB2312" w:eastAsia="方正仿宋_GB2312" w:cs="方正仿宋_GB2312"/>
          <w:highlight w:val="none"/>
        </w:rPr>
      </w:pPr>
    </w:p>
    <w:p w14:paraId="4E5AE587">
      <w:pPr>
        <w:pStyle w:val="27"/>
        <w:ind w:firstLine="210"/>
        <w:rPr>
          <w:rFonts w:ascii="方正仿宋_GB2312" w:hAnsi="方正仿宋_GB2312" w:eastAsia="方正仿宋_GB2312" w:cs="方正仿宋_GB2312"/>
          <w:highlight w:val="none"/>
          <w:lang w:val="en-US"/>
        </w:rPr>
      </w:pPr>
      <w:r>
        <w:rPr>
          <w:rFonts w:hint="eastAsia" w:ascii="方正仿宋_GB2312" w:hAnsi="方正仿宋_GB2312" w:eastAsia="方正仿宋_GB2312" w:cs="方正仿宋_GB2312"/>
          <w:highlight w:val="none"/>
          <w:lang w:val="en-US"/>
        </w:rPr>
        <w:t>注：1.此表中，每包的投标报价应和《投标分项报价表》中的总价相一致。</w:t>
      </w:r>
    </w:p>
    <w:p w14:paraId="4F8F54FF">
      <w:pPr>
        <w:pStyle w:val="27"/>
        <w:ind w:firstLine="210"/>
        <w:outlineLvl w:val="1"/>
        <w:rPr>
          <w:rFonts w:ascii="方正仿宋_GB2312" w:hAnsi="方正仿宋_GB2312" w:eastAsia="方正仿宋_GB2312" w:cs="方正仿宋_GB2312"/>
          <w:highlight w:val="none"/>
          <w:lang w:val="en-US"/>
        </w:rPr>
      </w:pPr>
      <w:bookmarkStart w:id="56" w:name="_Toc31128"/>
      <w:bookmarkStart w:id="57" w:name="_Toc16969"/>
      <w:r>
        <w:rPr>
          <w:rFonts w:hint="eastAsia" w:ascii="方正仿宋_GB2312" w:hAnsi="方正仿宋_GB2312" w:eastAsia="方正仿宋_GB2312" w:cs="方正仿宋_GB2312"/>
          <w:highlight w:val="none"/>
          <w:lang w:val="en-US"/>
        </w:rPr>
        <w:t>2.本表必须按包分别填写。</w:t>
      </w:r>
      <w:bookmarkEnd w:id="56"/>
      <w:bookmarkEnd w:id="57"/>
    </w:p>
    <w:p w14:paraId="1511B5A6">
      <w:pPr>
        <w:pStyle w:val="27"/>
        <w:ind w:firstLine="210"/>
        <w:rPr>
          <w:rFonts w:ascii="方正仿宋_GB2312" w:hAnsi="方正仿宋_GB2312" w:eastAsia="方正仿宋_GB2312" w:cs="方正仿宋_GB2312"/>
          <w:highlight w:val="none"/>
          <w:lang w:val="en-US"/>
        </w:rPr>
      </w:pPr>
    </w:p>
    <w:p w14:paraId="013FFC7F">
      <w:pPr>
        <w:pStyle w:val="27"/>
        <w:ind w:firstLine="210"/>
        <w:rPr>
          <w:rFonts w:ascii="方正仿宋_GB2312" w:hAnsi="方正仿宋_GB2312" w:eastAsia="方正仿宋_GB2312" w:cs="方正仿宋_GB2312"/>
          <w:highlight w:val="none"/>
          <w:lang w:val="en-US"/>
        </w:rPr>
      </w:pPr>
    </w:p>
    <w:p w14:paraId="47FF7531">
      <w:pPr>
        <w:pStyle w:val="27"/>
        <w:ind w:firstLine="24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投标人名称（加盖公章）：</w:t>
      </w:r>
      <w:r>
        <w:rPr>
          <w:rFonts w:hint="eastAsia" w:ascii="方正仿宋_GB2312" w:hAnsi="方正仿宋_GB2312" w:eastAsia="方正仿宋_GB2312" w:cs="方正仿宋_GB2312"/>
          <w:sz w:val="24"/>
          <w:highlight w:val="none"/>
          <w:u w:val="single"/>
          <w:lang w:val="en-US"/>
        </w:rPr>
        <w:t xml:space="preserve">             </w:t>
      </w:r>
    </w:p>
    <w:p w14:paraId="36E212AA">
      <w:pPr>
        <w:pStyle w:val="27"/>
        <w:ind w:firstLine="24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日期：</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年</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月</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日</w:t>
      </w:r>
    </w:p>
    <w:p w14:paraId="1889DEF5">
      <w:pPr>
        <w:pStyle w:val="21"/>
        <w:rPr>
          <w:rFonts w:ascii="方正仿宋_GB2312" w:hAnsi="方正仿宋_GB2312" w:eastAsia="方正仿宋_GB2312" w:cs="方正仿宋_GB2312"/>
          <w:highlight w:val="none"/>
        </w:rPr>
      </w:pPr>
    </w:p>
    <w:p w14:paraId="2FBD7EC4">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58099512">
      <w:pPr>
        <w:pStyle w:val="28"/>
        <w:ind w:left="0" w:leftChars="0" w:firstLine="0" w:firstLineChars="0"/>
        <w:outlineLvl w:val="1"/>
        <w:rPr>
          <w:rFonts w:ascii="方正仿宋_GB2312" w:hAnsi="方正仿宋_GB2312" w:eastAsia="方正仿宋_GB2312" w:cs="方正仿宋_GB2312"/>
          <w:sz w:val="24"/>
          <w:highlight w:val="none"/>
        </w:rPr>
      </w:pPr>
      <w:bookmarkStart w:id="58" w:name="_Toc19571"/>
      <w:bookmarkStart w:id="59" w:name="_Toc7007"/>
      <w:r>
        <w:rPr>
          <w:rFonts w:hint="eastAsia" w:ascii="方正仿宋_GB2312" w:hAnsi="方正仿宋_GB2312" w:eastAsia="方正仿宋_GB2312" w:cs="方正仿宋_GB2312"/>
          <w:sz w:val="24"/>
          <w:highlight w:val="none"/>
        </w:rPr>
        <w:t>7  投标分项报价表</w:t>
      </w:r>
      <w:bookmarkEnd w:id="58"/>
      <w:bookmarkEnd w:id="59"/>
    </w:p>
    <w:p w14:paraId="70417696">
      <w:pPr>
        <w:pStyle w:val="28"/>
        <w:ind w:left="0" w:leftChars="0" w:firstLine="0" w:firstLineChars="0"/>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投标分项报价表</w:t>
      </w:r>
    </w:p>
    <w:p w14:paraId="66EA8348">
      <w:pPr>
        <w:pStyle w:val="28"/>
        <w:ind w:left="0" w:leftChars="0" w:firstLine="0" w:firstLineChars="0"/>
        <w:jc w:val="center"/>
        <w:rPr>
          <w:rFonts w:ascii="方正仿宋_GB2312" w:hAnsi="方正仿宋_GB2312" w:eastAsia="方正仿宋_GB2312" w:cs="方正仿宋_GB2312"/>
          <w:highlight w:val="none"/>
        </w:rPr>
      </w:pPr>
    </w:p>
    <w:p w14:paraId="26618D19">
      <w:pPr>
        <w:pStyle w:val="28"/>
        <w:ind w:left="0" w:leftChars="0" w:firstLine="0" w:firstLineChars="0"/>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w:t>
      </w:r>
    </w:p>
    <w:p w14:paraId="4623C65A">
      <w:pPr>
        <w:pStyle w:val="28"/>
        <w:ind w:left="0" w:leftChars="0" w:firstLine="0" w:firstLineChars="0"/>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标项名称：                                       报价单位：人民币元</w:t>
      </w:r>
    </w:p>
    <w:tbl>
      <w:tblPr>
        <w:tblStyle w:val="30"/>
        <w:tblW w:w="10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171"/>
        <w:gridCol w:w="1121"/>
        <w:gridCol w:w="863"/>
        <w:gridCol w:w="705"/>
        <w:gridCol w:w="1132"/>
        <w:gridCol w:w="1215"/>
        <w:gridCol w:w="810"/>
        <w:gridCol w:w="795"/>
        <w:gridCol w:w="985"/>
        <w:gridCol w:w="1417"/>
      </w:tblGrid>
      <w:tr w14:paraId="24FF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14" w:type="dxa"/>
            <w:vAlign w:val="center"/>
          </w:tcPr>
          <w:p w14:paraId="6B465D78">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序号</w:t>
            </w:r>
          </w:p>
        </w:tc>
        <w:tc>
          <w:tcPr>
            <w:tcW w:w="1171" w:type="dxa"/>
            <w:vAlign w:val="center"/>
          </w:tcPr>
          <w:p w14:paraId="0D3B1FBF">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标的名称</w:t>
            </w:r>
          </w:p>
        </w:tc>
        <w:tc>
          <w:tcPr>
            <w:tcW w:w="1121" w:type="dxa"/>
            <w:vAlign w:val="center"/>
          </w:tcPr>
          <w:p w14:paraId="4A72439F">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所属行业</w:t>
            </w:r>
          </w:p>
        </w:tc>
        <w:tc>
          <w:tcPr>
            <w:tcW w:w="863" w:type="dxa"/>
            <w:vAlign w:val="center"/>
          </w:tcPr>
          <w:p w14:paraId="7B83C5F8">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制造商</w:t>
            </w:r>
          </w:p>
        </w:tc>
        <w:tc>
          <w:tcPr>
            <w:tcW w:w="705" w:type="dxa"/>
            <w:vAlign w:val="center"/>
          </w:tcPr>
          <w:p w14:paraId="560E59C8">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品牌</w:t>
            </w:r>
          </w:p>
        </w:tc>
        <w:tc>
          <w:tcPr>
            <w:tcW w:w="1132" w:type="dxa"/>
            <w:vAlign w:val="center"/>
          </w:tcPr>
          <w:p w14:paraId="404D1C6C">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产地/国别</w:t>
            </w:r>
          </w:p>
        </w:tc>
        <w:tc>
          <w:tcPr>
            <w:tcW w:w="1215" w:type="dxa"/>
            <w:vAlign w:val="center"/>
          </w:tcPr>
          <w:p w14:paraId="0C4CE20E">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规格、型号</w:t>
            </w:r>
          </w:p>
        </w:tc>
        <w:tc>
          <w:tcPr>
            <w:tcW w:w="810" w:type="dxa"/>
            <w:vAlign w:val="center"/>
          </w:tcPr>
          <w:p w14:paraId="73C8915C">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单价（元）</w:t>
            </w:r>
          </w:p>
        </w:tc>
        <w:tc>
          <w:tcPr>
            <w:tcW w:w="795" w:type="dxa"/>
            <w:vAlign w:val="center"/>
          </w:tcPr>
          <w:p w14:paraId="0252916F">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数量</w:t>
            </w:r>
          </w:p>
        </w:tc>
        <w:tc>
          <w:tcPr>
            <w:tcW w:w="985" w:type="dxa"/>
            <w:vAlign w:val="center"/>
          </w:tcPr>
          <w:p w14:paraId="57881FFC">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合价（元）</w:t>
            </w:r>
          </w:p>
        </w:tc>
        <w:tc>
          <w:tcPr>
            <w:tcW w:w="1417" w:type="dxa"/>
            <w:vAlign w:val="center"/>
          </w:tcPr>
          <w:p w14:paraId="1F6DCE90">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备注/说明</w:t>
            </w:r>
          </w:p>
        </w:tc>
      </w:tr>
      <w:tr w14:paraId="48A8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3C55099C">
            <w:pPr>
              <w:pStyle w:val="27"/>
              <w:ind w:firstLine="0" w:firstLineChars="0"/>
              <w:jc w:val="center"/>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1</w:t>
            </w:r>
          </w:p>
        </w:tc>
        <w:tc>
          <w:tcPr>
            <w:tcW w:w="1171" w:type="dxa"/>
            <w:vAlign w:val="top"/>
          </w:tcPr>
          <w:p w14:paraId="61A27A33">
            <w:pPr>
              <w:pStyle w:val="27"/>
              <w:ind w:firstLine="0" w:firstLineChars="0"/>
              <w:jc w:val="center"/>
              <w:rPr>
                <w:rFonts w:hint="eastAsia"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eastAsia="zh-CN"/>
              </w:rPr>
              <w:t>粳米大米</w:t>
            </w:r>
          </w:p>
        </w:tc>
        <w:tc>
          <w:tcPr>
            <w:tcW w:w="1121" w:type="dxa"/>
            <w:vAlign w:val="center"/>
          </w:tcPr>
          <w:p w14:paraId="366B0C3A">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41CB2978">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4E05C40C">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2D4C099F">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53CB84D1">
            <w:pPr>
              <w:pStyle w:val="27"/>
              <w:ind w:firstLine="210"/>
              <w:jc w:val="center"/>
              <w:rPr>
                <w:rFonts w:ascii="方正仿宋_GB2312" w:hAnsi="方正仿宋_GB2312" w:eastAsia="方正仿宋_GB2312" w:cs="方正仿宋_GB2312"/>
                <w:szCs w:val="21"/>
                <w:highlight w:val="none"/>
                <w:lang w:val="en-US"/>
              </w:rPr>
            </w:pPr>
          </w:p>
        </w:tc>
        <w:tc>
          <w:tcPr>
            <w:tcW w:w="810" w:type="dxa"/>
            <w:vAlign w:val="center"/>
          </w:tcPr>
          <w:p w14:paraId="15ACFB3C">
            <w:pPr>
              <w:pStyle w:val="27"/>
              <w:ind w:firstLine="210"/>
              <w:jc w:val="center"/>
              <w:rPr>
                <w:rFonts w:ascii="方正仿宋_GB2312" w:hAnsi="方正仿宋_GB2312" w:eastAsia="方正仿宋_GB2312" w:cs="方正仿宋_GB2312"/>
                <w:szCs w:val="21"/>
                <w:highlight w:val="none"/>
                <w:lang w:val="en-US"/>
              </w:rPr>
            </w:pPr>
          </w:p>
        </w:tc>
        <w:tc>
          <w:tcPr>
            <w:tcW w:w="795" w:type="dxa"/>
            <w:vAlign w:val="center"/>
          </w:tcPr>
          <w:p w14:paraId="43C8311A">
            <w:pPr>
              <w:pStyle w:val="27"/>
              <w:ind w:firstLine="210"/>
              <w:jc w:val="center"/>
              <w:rPr>
                <w:rFonts w:ascii="方正仿宋_GB2312" w:hAnsi="方正仿宋_GB2312" w:eastAsia="方正仿宋_GB2312" w:cs="方正仿宋_GB2312"/>
                <w:szCs w:val="21"/>
                <w:highlight w:val="none"/>
                <w:lang w:val="en-US"/>
              </w:rPr>
            </w:pPr>
          </w:p>
        </w:tc>
        <w:tc>
          <w:tcPr>
            <w:tcW w:w="985" w:type="dxa"/>
            <w:vAlign w:val="center"/>
          </w:tcPr>
          <w:p w14:paraId="03163D76">
            <w:pPr>
              <w:pStyle w:val="27"/>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52F78330">
            <w:pPr>
              <w:pStyle w:val="27"/>
              <w:ind w:firstLine="210"/>
              <w:jc w:val="center"/>
              <w:rPr>
                <w:rFonts w:ascii="方正仿宋_GB2312" w:hAnsi="方正仿宋_GB2312" w:eastAsia="方正仿宋_GB2312" w:cs="方正仿宋_GB2312"/>
                <w:szCs w:val="21"/>
                <w:highlight w:val="none"/>
                <w:lang w:val="en-US"/>
              </w:rPr>
            </w:pPr>
          </w:p>
        </w:tc>
      </w:tr>
      <w:tr w14:paraId="2EEA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7FB6DA45">
            <w:pPr>
              <w:pStyle w:val="27"/>
              <w:ind w:firstLine="0" w:firstLineChars="0"/>
              <w:jc w:val="center"/>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2</w:t>
            </w:r>
          </w:p>
        </w:tc>
        <w:tc>
          <w:tcPr>
            <w:tcW w:w="1171" w:type="dxa"/>
            <w:vAlign w:val="top"/>
          </w:tcPr>
          <w:p w14:paraId="21836D2A">
            <w:pPr>
              <w:pStyle w:val="27"/>
              <w:ind w:firstLine="0" w:firstLineChars="0"/>
              <w:jc w:val="center"/>
              <w:rPr>
                <w:rFonts w:hint="eastAsia"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eastAsia="zh-CN"/>
              </w:rPr>
              <w:t>长粒米</w:t>
            </w:r>
          </w:p>
        </w:tc>
        <w:tc>
          <w:tcPr>
            <w:tcW w:w="1121" w:type="dxa"/>
            <w:vAlign w:val="center"/>
          </w:tcPr>
          <w:p w14:paraId="7F29D37B">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61C4E516">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4953A714">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0BF1FAAD">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1B39165D">
            <w:pPr>
              <w:pStyle w:val="27"/>
              <w:ind w:firstLine="210"/>
              <w:jc w:val="center"/>
              <w:rPr>
                <w:rFonts w:ascii="方正仿宋_GB2312" w:hAnsi="方正仿宋_GB2312" w:eastAsia="方正仿宋_GB2312" w:cs="方正仿宋_GB2312"/>
                <w:szCs w:val="21"/>
                <w:highlight w:val="none"/>
                <w:lang w:val="en-US"/>
              </w:rPr>
            </w:pPr>
          </w:p>
        </w:tc>
        <w:tc>
          <w:tcPr>
            <w:tcW w:w="810" w:type="dxa"/>
            <w:vAlign w:val="center"/>
          </w:tcPr>
          <w:p w14:paraId="5B576184">
            <w:pPr>
              <w:pStyle w:val="27"/>
              <w:ind w:firstLine="210"/>
              <w:jc w:val="center"/>
              <w:rPr>
                <w:rFonts w:ascii="方正仿宋_GB2312" w:hAnsi="方正仿宋_GB2312" w:eastAsia="方正仿宋_GB2312" w:cs="方正仿宋_GB2312"/>
                <w:szCs w:val="21"/>
                <w:highlight w:val="none"/>
                <w:lang w:val="en-US"/>
              </w:rPr>
            </w:pPr>
          </w:p>
        </w:tc>
        <w:tc>
          <w:tcPr>
            <w:tcW w:w="795" w:type="dxa"/>
            <w:vAlign w:val="center"/>
          </w:tcPr>
          <w:p w14:paraId="56518B83">
            <w:pPr>
              <w:pStyle w:val="27"/>
              <w:ind w:firstLine="210"/>
              <w:jc w:val="center"/>
              <w:rPr>
                <w:rFonts w:ascii="方正仿宋_GB2312" w:hAnsi="方正仿宋_GB2312" w:eastAsia="方正仿宋_GB2312" w:cs="方正仿宋_GB2312"/>
                <w:szCs w:val="21"/>
                <w:highlight w:val="none"/>
                <w:lang w:val="en-US"/>
              </w:rPr>
            </w:pPr>
          </w:p>
        </w:tc>
        <w:tc>
          <w:tcPr>
            <w:tcW w:w="985" w:type="dxa"/>
            <w:vAlign w:val="center"/>
          </w:tcPr>
          <w:p w14:paraId="53A62100">
            <w:pPr>
              <w:pStyle w:val="27"/>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13414534">
            <w:pPr>
              <w:pStyle w:val="27"/>
              <w:ind w:firstLine="210"/>
              <w:jc w:val="center"/>
              <w:rPr>
                <w:rFonts w:ascii="方正仿宋_GB2312" w:hAnsi="方正仿宋_GB2312" w:eastAsia="方正仿宋_GB2312" w:cs="方正仿宋_GB2312"/>
                <w:szCs w:val="21"/>
                <w:highlight w:val="none"/>
                <w:lang w:val="en-US"/>
              </w:rPr>
            </w:pPr>
          </w:p>
        </w:tc>
      </w:tr>
      <w:tr w14:paraId="5718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6AFE02F5">
            <w:pPr>
              <w:pStyle w:val="27"/>
              <w:ind w:firstLine="210"/>
              <w:jc w:val="center"/>
              <w:rPr>
                <w:rFonts w:ascii="方正仿宋_GB2312" w:hAnsi="方正仿宋_GB2312" w:eastAsia="方正仿宋_GB2312" w:cs="方正仿宋_GB2312"/>
                <w:szCs w:val="21"/>
                <w:highlight w:val="none"/>
                <w:lang w:val="en-US"/>
              </w:rPr>
            </w:pPr>
          </w:p>
        </w:tc>
        <w:tc>
          <w:tcPr>
            <w:tcW w:w="1171" w:type="dxa"/>
            <w:vAlign w:val="center"/>
          </w:tcPr>
          <w:p w14:paraId="330FD6D2">
            <w:pPr>
              <w:pStyle w:val="27"/>
              <w:ind w:firstLine="210"/>
              <w:jc w:val="center"/>
              <w:rPr>
                <w:rFonts w:ascii="方正仿宋_GB2312" w:hAnsi="方正仿宋_GB2312" w:eastAsia="方正仿宋_GB2312" w:cs="方正仿宋_GB2312"/>
                <w:szCs w:val="21"/>
                <w:highlight w:val="none"/>
                <w:lang w:val="en-US"/>
              </w:rPr>
            </w:pPr>
          </w:p>
        </w:tc>
        <w:tc>
          <w:tcPr>
            <w:tcW w:w="1121" w:type="dxa"/>
            <w:vAlign w:val="center"/>
          </w:tcPr>
          <w:p w14:paraId="21C487B0">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6DE02EEC">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5E732793">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71E7C1E3">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2348133F">
            <w:pPr>
              <w:pStyle w:val="27"/>
              <w:ind w:firstLine="210"/>
              <w:jc w:val="center"/>
              <w:rPr>
                <w:rFonts w:ascii="方正仿宋_GB2312" w:hAnsi="方正仿宋_GB2312" w:eastAsia="方正仿宋_GB2312" w:cs="方正仿宋_GB2312"/>
                <w:szCs w:val="21"/>
                <w:highlight w:val="none"/>
                <w:lang w:val="en-US"/>
              </w:rPr>
            </w:pPr>
          </w:p>
        </w:tc>
        <w:tc>
          <w:tcPr>
            <w:tcW w:w="810" w:type="dxa"/>
            <w:vAlign w:val="center"/>
          </w:tcPr>
          <w:p w14:paraId="2B7D1CE4">
            <w:pPr>
              <w:pStyle w:val="27"/>
              <w:ind w:firstLine="210"/>
              <w:jc w:val="center"/>
              <w:rPr>
                <w:rFonts w:ascii="方正仿宋_GB2312" w:hAnsi="方正仿宋_GB2312" w:eastAsia="方正仿宋_GB2312" w:cs="方正仿宋_GB2312"/>
                <w:szCs w:val="21"/>
                <w:highlight w:val="none"/>
                <w:lang w:val="en-US"/>
              </w:rPr>
            </w:pPr>
          </w:p>
        </w:tc>
        <w:tc>
          <w:tcPr>
            <w:tcW w:w="795" w:type="dxa"/>
            <w:vAlign w:val="center"/>
          </w:tcPr>
          <w:p w14:paraId="305EAD9B">
            <w:pPr>
              <w:pStyle w:val="27"/>
              <w:ind w:firstLine="210"/>
              <w:jc w:val="center"/>
              <w:rPr>
                <w:rFonts w:ascii="方正仿宋_GB2312" w:hAnsi="方正仿宋_GB2312" w:eastAsia="方正仿宋_GB2312" w:cs="方正仿宋_GB2312"/>
                <w:szCs w:val="21"/>
                <w:highlight w:val="none"/>
                <w:lang w:val="en-US"/>
              </w:rPr>
            </w:pPr>
          </w:p>
        </w:tc>
        <w:tc>
          <w:tcPr>
            <w:tcW w:w="985" w:type="dxa"/>
            <w:vAlign w:val="center"/>
          </w:tcPr>
          <w:p w14:paraId="34C87933">
            <w:pPr>
              <w:pStyle w:val="27"/>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04D9FACB">
            <w:pPr>
              <w:pStyle w:val="27"/>
              <w:ind w:firstLine="210"/>
              <w:jc w:val="center"/>
              <w:rPr>
                <w:rFonts w:ascii="方正仿宋_GB2312" w:hAnsi="方正仿宋_GB2312" w:eastAsia="方正仿宋_GB2312" w:cs="方正仿宋_GB2312"/>
                <w:szCs w:val="21"/>
                <w:highlight w:val="none"/>
                <w:lang w:val="en-US"/>
              </w:rPr>
            </w:pPr>
          </w:p>
        </w:tc>
      </w:tr>
      <w:tr w14:paraId="414B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0D3D902F">
            <w:pPr>
              <w:pStyle w:val="27"/>
              <w:ind w:firstLine="210"/>
              <w:jc w:val="center"/>
              <w:rPr>
                <w:rFonts w:ascii="方正仿宋_GB2312" w:hAnsi="方正仿宋_GB2312" w:eastAsia="方正仿宋_GB2312" w:cs="方正仿宋_GB2312"/>
                <w:szCs w:val="21"/>
                <w:highlight w:val="none"/>
                <w:lang w:val="en-US"/>
              </w:rPr>
            </w:pPr>
          </w:p>
        </w:tc>
        <w:tc>
          <w:tcPr>
            <w:tcW w:w="1171" w:type="dxa"/>
            <w:vAlign w:val="center"/>
          </w:tcPr>
          <w:p w14:paraId="48625B73">
            <w:pPr>
              <w:pStyle w:val="27"/>
              <w:ind w:firstLine="210"/>
              <w:jc w:val="center"/>
              <w:rPr>
                <w:rFonts w:ascii="方正仿宋_GB2312" w:hAnsi="方正仿宋_GB2312" w:eastAsia="方正仿宋_GB2312" w:cs="方正仿宋_GB2312"/>
                <w:szCs w:val="21"/>
                <w:highlight w:val="none"/>
                <w:lang w:val="en-US"/>
              </w:rPr>
            </w:pPr>
          </w:p>
        </w:tc>
        <w:tc>
          <w:tcPr>
            <w:tcW w:w="1121" w:type="dxa"/>
            <w:vAlign w:val="center"/>
          </w:tcPr>
          <w:p w14:paraId="6221D3E3">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7DCC9507">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2D52A13A">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73926E79">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7BA3BF1B">
            <w:pPr>
              <w:pStyle w:val="27"/>
              <w:ind w:firstLine="210"/>
              <w:jc w:val="center"/>
              <w:rPr>
                <w:rFonts w:ascii="方正仿宋_GB2312" w:hAnsi="方正仿宋_GB2312" w:eastAsia="方正仿宋_GB2312" w:cs="方正仿宋_GB2312"/>
                <w:szCs w:val="21"/>
                <w:highlight w:val="none"/>
                <w:lang w:val="en-US"/>
              </w:rPr>
            </w:pPr>
          </w:p>
        </w:tc>
        <w:tc>
          <w:tcPr>
            <w:tcW w:w="810" w:type="dxa"/>
            <w:vAlign w:val="center"/>
          </w:tcPr>
          <w:p w14:paraId="4CF8C04B">
            <w:pPr>
              <w:pStyle w:val="27"/>
              <w:ind w:firstLine="210"/>
              <w:jc w:val="center"/>
              <w:rPr>
                <w:rFonts w:ascii="方正仿宋_GB2312" w:hAnsi="方正仿宋_GB2312" w:eastAsia="方正仿宋_GB2312" w:cs="方正仿宋_GB2312"/>
                <w:szCs w:val="21"/>
                <w:highlight w:val="none"/>
                <w:lang w:val="en-US"/>
              </w:rPr>
            </w:pPr>
          </w:p>
        </w:tc>
        <w:tc>
          <w:tcPr>
            <w:tcW w:w="795" w:type="dxa"/>
            <w:vAlign w:val="center"/>
          </w:tcPr>
          <w:p w14:paraId="6E3DBEDD">
            <w:pPr>
              <w:pStyle w:val="27"/>
              <w:ind w:firstLine="210"/>
              <w:jc w:val="center"/>
              <w:rPr>
                <w:rFonts w:ascii="方正仿宋_GB2312" w:hAnsi="方正仿宋_GB2312" w:eastAsia="方正仿宋_GB2312" w:cs="方正仿宋_GB2312"/>
                <w:szCs w:val="21"/>
                <w:highlight w:val="none"/>
                <w:lang w:val="en-US"/>
              </w:rPr>
            </w:pPr>
          </w:p>
        </w:tc>
        <w:tc>
          <w:tcPr>
            <w:tcW w:w="985" w:type="dxa"/>
            <w:vAlign w:val="center"/>
          </w:tcPr>
          <w:p w14:paraId="6DE92020">
            <w:pPr>
              <w:pStyle w:val="27"/>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0CEF2E95">
            <w:pPr>
              <w:pStyle w:val="27"/>
              <w:ind w:firstLine="210"/>
              <w:jc w:val="center"/>
              <w:rPr>
                <w:rFonts w:ascii="方正仿宋_GB2312" w:hAnsi="方正仿宋_GB2312" w:eastAsia="方正仿宋_GB2312" w:cs="方正仿宋_GB2312"/>
                <w:szCs w:val="21"/>
                <w:highlight w:val="none"/>
                <w:lang w:val="en-US"/>
              </w:rPr>
            </w:pPr>
          </w:p>
        </w:tc>
      </w:tr>
      <w:tr w14:paraId="0AC1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26" w:type="dxa"/>
            <w:gridSpan w:val="9"/>
            <w:vAlign w:val="center"/>
          </w:tcPr>
          <w:p w14:paraId="6045B5DF">
            <w:pPr>
              <w:pStyle w:val="27"/>
              <w:ind w:firstLine="21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总价（元）</w:t>
            </w:r>
          </w:p>
        </w:tc>
        <w:tc>
          <w:tcPr>
            <w:tcW w:w="985" w:type="dxa"/>
            <w:vAlign w:val="center"/>
          </w:tcPr>
          <w:p w14:paraId="12A9D58D">
            <w:pPr>
              <w:pStyle w:val="27"/>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221D7372">
            <w:pPr>
              <w:pStyle w:val="27"/>
              <w:ind w:firstLine="210"/>
              <w:jc w:val="center"/>
              <w:rPr>
                <w:rFonts w:ascii="方正仿宋_GB2312" w:hAnsi="方正仿宋_GB2312" w:eastAsia="方正仿宋_GB2312" w:cs="方正仿宋_GB2312"/>
                <w:szCs w:val="21"/>
                <w:highlight w:val="none"/>
                <w:lang w:val="en-US"/>
              </w:rPr>
            </w:pPr>
          </w:p>
        </w:tc>
      </w:tr>
    </w:tbl>
    <w:p w14:paraId="75C384F8">
      <w:pPr>
        <w:pStyle w:val="27"/>
        <w:ind w:firstLine="0" w:firstLineChars="0"/>
        <w:rPr>
          <w:rFonts w:ascii="方正仿宋_GB2312" w:hAnsi="方正仿宋_GB2312" w:eastAsia="方正仿宋_GB2312" w:cs="方正仿宋_GB2312"/>
          <w:highlight w:val="none"/>
          <w:lang w:val="en-US"/>
        </w:rPr>
      </w:pPr>
    </w:p>
    <w:p w14:paraId="002F570F">
      <w:pPr>
        <w:pStyle w:val="21"/>
        <w:rPr>
          <w:rFonts w:ascii="方正仿宋_GB2312" w:hAnsi="方正仿宋_GB2312" w:eastAsia="方正仿宋_GB2312" w:cs="方正仿宋_GB2312"/>
          <w:highlight w:val="none"/>
        </w:rPr>
      </w:pPr>
    </w:p>
    <w:p w14:paraId="0996A749">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注：1.本表应按包分别填写。</w:t>
      </w:r>
    </w:p>
    <w:p w14:paraId="3A36EC8C">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2.如果不提供分项报价将视为没有实质性响应招标文件。</w:t>
      </w:r>
    </w:p>
    <w:p w14:paraId="5C4B20B8">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3.上述各项的详细规格（如有），可另页描述。</w:t>
      </w:r>
    </w:p>
    <w:p w14:paraId="61975BD8">
      <w:pPr>
        <w:spacing w:line="360" w:lineRule="auto"/>
        <w:rPr>
          <w:rFonts w:ascii="方正仿宋_GB2312" w:hAnsi="方正仿宋_GB2312" w:eastAsia="方正仿宋_GB2312" w:cs="方正仿宋_GB2312"/>
          <w:sz w:val="24"/>
          <w:highlight w:val="none"/>
        </w:rPr>
      </w:pPr>
    </w:p>
    <w:p w14:paraId="706B8896">
      <w:pPr>
        <w:spacing w:line="360" w:lineRule="auto"/>
        <w:rPr>
          <w:rFonts w:ascii="方正仿宋_GB2312" w:hAnsi="方正仿宋_GB2312" w:eastAsia="方正仿宋_GB2312" w:cs="方正仿宋_GB2312"/>
          <w:sz w:val="24"/>
          <w:highlight w:val="none"/>
        </w:rPr>
      </w:pPr>
    </w:p>
    <w:p w14:paraId="30993904">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投标人名称（加盖公章）：____________</w:t>
      </w:r>
    </w:p>
    <w:p w14:paraId="734B14FD">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日期：_____年______月______日</w:t>
      </w:r>
    </w:p>
    <w:p w14:paraId="4CC2EC50">
      <w:pPr>
        <w:pStyle w:val="28"/>
        <w:ind w:firstLine="480"/>
        <w:rPr>
          <w:rFonts w:ascii="方正仿宋_GB2312" w:hAnsi="方正仿宋_GB2312" w:eastAsia="方正仿宋_GB2312" w:cs="方正仿宋_GB2312"/>
          <w:sz w:val="24"/>
          <w:highlight w:val="none"/>
        </w:rPr>
      </w:pPr>
    </w:p>
    <w:p w14:paraId="3F6A529F">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68582ED1">
      <w:pPr>
        <w:pStyle w:val="21"/>
        <w:ind w:left="0" w:leftChars="0"/>
        <w:jc w:val="left"/>
        <w:outlineLvl w:val="1"/>
        <w:rPr>
          <w:rFonts w:ascii="方正仿宋_GB2312" w:hAnsi="方正仿宋_GB2312" w:eastAsia="方正仿宋_GB2312" w:cs="方正仿宋_GB2312"/>
          <w:sz w:val="24"/>
          <w:szCs w:val="24"/>
          <w:highlight w:val="none"/>
        </w:rPr>
      </w:pPr>
      <w:bookmarkStart w:id="60" w:name="_Toc6119"/>
      <w:bookmarkStart w:id="61" w:name="_Toc6136"/>
      <w:r>
        <w:rPr>
          <w:rFonts w:hint="eastAsia" w:ascii="方正仿宋_GB2312" w:hAnsi="方正仿宋_GB2312" w:eastAsia="方正仿宋_GB2312" w:cs="方正仿宋_GB2312"/>
          <w:sz w:val="24"/>
          <w:szCs w:val="24"/>
          <w:highlight w:val="none"/>
        </w:rPr>
        <w:t>8  合同条款偏离表</w:t>
      </w:r>
      <w:bookmarkEnd w:id="60"/>
      <w:bookmarkEnd w:id="61"/>
    </w:p>
    <w:p w14:paraId="42B05D02">
      <w:pPr>
        <w:pStyle w:val="21"/>
        <w:ind w:left="0" w:leftChars="0"/>
        <w:jc w:val="center"/>
        <w:rPr>
          <w:rFonts w:ascii="方正仿宋_GB2312" w:hAnsi="方正仿宋_GB2312" w:eastAsia="方正仿宋_GB2312" w:cs="方正仿宋_GB2312"/>
          <w:sz w:val="32"/>
          <w:szCs w:val="32"/>
          <w:highlight w:val="none"/>
        </w:rPr>
      </w:pPr>
    </w:p>
    <w:p w14:paraId="38040B75">
      <w:pPr>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合同条款偏离表</w:t>
      </w:r>
    </w:p>
    <w:p w14:paraId="6050CA8F">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6554DAB0">
      <w:pPr>
        <w:pStyle w:val="34"/>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1E2D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2C4EFC3F">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对本项目合同条款的偏离情况（请进行勾选）：</w:t>
            </w:r>
          </w:p>
          <w:p w14:paraId="10436008">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w:t>
            </w:r>
            <w:r>
              <w:rPr>
                <w:rFonts w:hint="eastAsia" w:ascii="方正仿宋_GB2312" w:hAnsi="方正仿宋_GB2312" w:eastAsia="方正仿宋_GB2312" w:cs="方正仿宋_GB2312"/>
                <w:b/>
                <w:bCs/>
                <w:sz w:val="24"/>
                <w:highlight w:val="none"/>
              </w:rPr>
              <w:t>无偏离</w:t>
            </w:r>
            <w:r>
              <w:rPr>
                <w:rFonts w:hint="eastAsia" w:ascii="方正仿宋_GB2312" w:hAnsi="方正仿宋_GB2312" w:eastAsia="方正仿宋_GB2312" w:cs="方正仿宋_GB2312"/>
                <w:sz w:val="24"/>
                <w:highlight w:val="none"/>
              </w:rPr>
              <w:t>（如无偏离，仅选择无偏离即可；无偏离即为对合同条款中的所有要求，均视作供应商已对之理解和响应。）</w:t>
            </w:r>
          </w:p>
          <w:p w14:paraId="5C830156">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w:t>
            </w:r>
            <w:r>
              <w:rPr>
                <w:rFonts w:hint="eastAsia" w:ascii="方正仿宋_GB2312" w:hAnsi="方正仿宋_GB2312" w:eastAsia="方正仿宋_GB2312" w:cs="方正仿宋_GB2312"/>
                <w:b/>
                <w:bCs/>
                <w:sz w:val="24"/>
                <w:highlight w:val="none"/>
              </w:rPr>
              <w:t>有偏离</w:t>
            </w:r>
            <w:r>
              <w:rPr>
                <w:rFonts w:hint="eastAsia" w:ascii="方正仿宋_GB2312" w:hAnsi="方正仿宋_GB2312" w:eastAsia="方正仿宋_GB2312" w:cs="方正仿宋_GB2312"/>
                <w:sz w:val="24"/>
                <w:highlight w:val="none"/>
              </w:rPr>
              <w:t>（如有偏离，则应在本表中对偏离项逐一列明，否则投标无效；对合同条款中的所有要求，除本表列明的偏离外，均视作供应商已对之理解和响应。）</w:t>
            </w:r>
          </w:p>
        </w:tc>
      </w:tr>
      <w:tr w14:paraId="4FE4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7D1304DC">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序号</w:t>
            </w:r>
          </w:p>
        </w:tc>
        <w:tc>
          <w:tcPr>
            <w:tcW w:w="1421" w:type="dxa"/>
            <w:vAlign w:val="center"/>
          </w:tcPr>
          <w:p w14:paraId="3386B497">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w:t>
            </w:r>
          </w:p>
          <w:p w14:paraId="14D96B12">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条目号</w:t>
            </w:r>
          </w:p>
          <w:p w14:paraId="788C9748">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（页码）</w:t>
            </w:r>
          </w:p>
        </w:tc>
        <w:tc>
          <w:tcPr>
            <w:tcW w:w="1901" w:type="dxa"/>
            <w:vAlign w:val="center"/>
          </w:tcPr>
          <w:p w14:paraId="375545EF">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招标文件要求</w:t>
            </w:r>
          </w:p>
        </w:tc>
        <w:tc>
          <w:tcPr>
            <w:tcW w:w="1753" w:type="dxa"/>
            <w:vAlign w:val="center"/>
          </w:tcPr>
          <w:p w14:paraId="6EBF8C92">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投标文件内容</w:t>
            </w:r>
          </w:p>
        </w:tc>
        <w:tc>
          <w:tcPr>
            <w:tcW w:w="1561" w:type="dxa"/>
            <w:vAlign w:val="center"/>
          </w:tcPr>
          <w:p w14:paraId="0D7BFDC0">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w:t>
            </w:r>
          </w:p>
        </w:tc>
        <w:tc>
          <w:tcPr>
            <w:tcW w:w="1052" w:type="dxa"/>
            <w:vAlign w:val="center"/>
          </w:tcPr>
          <w:p w14:paraId="14DA7C54">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说明</w:t>
            </w:r>
          </w:p>
        </w:tc>
      </w:tr>
      <w:tr w14:paraId="3DE7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19DA9F06">
            <w:pPr>
              <w:rPr>
                <w:rFonts w:ascii="方正仿宋_GB2312" w:hAnsi="方正仿宋_GB2312" w:eastAsia="方正仿宋_GB2312" w:cs="方正仿宋_GB2312"/>
                <w:sz w:val="24"/>
                <w:highlight w:val="none"/>
              </w:rPr>
            </w:pPr>
          </w:p>
        </w:tc>
        <w:tc>
          <w:tcPr>
            <w:tcW w:w="1421" w:type="dxa"/>
          </w:tcPr>
          <w:p w14:paraId="5AADBC58">
            <w:pPr>
              <w:rPr>
                <w:rFonts w:ascii="方正仿宋_GB2312" w:hAnsi="方正仿宋_GB2312" w:eastAsia="方正仿宋_GB2312" w:cs="方正仿宋_GB2312"/>
                <w:sz w:val="24"/>
                <w:highlight w:val="none"/>
              </w:rPr>
            </w:pPr>
          </w:p>
        </w:tc>
        <w:tc>
          <w:tcPr>
            <w:tcW w:w="1901" w:type="dxa"/>
          </w:tcPr>
          <w:p w14:paraId="706F455F">
            <w:pPr>
              <w:rPr>
                <w:rFonts w:ascii="方正仿宋_GB2312" w:hAnsi="方正仿宋_GB2312" w:eastAsia="方正仿宋_GB2312" w:cs="方正仿宋_GB2312"/>
                <w:sz w:val="24"/>
                <w:highlight w:val="none"/>
              </w:rPr>
            </w:pPr>
          </w:p>
        </w:tc>
        <w:tc>
          <w:tcPr>
            <w:tcW w:w="1753" w:type="dxa"/>
          </w:tcPr>
          <w:p w14:paraId="310C1ECD">
            <w:pPr>
              <w:rPr>
                <w:rFonts w:ascii="方正仿宋_GB2312" w:hAnsi="方正仿宋_GB2312" w:eastAsia="方正仿宋_GB2312" w:cs="方正仿宋_GB2312"/>
                <w:sz w:val="24"/>
                <w:highlight w:val="none"/>
              </w:rPr>
            </w:pPr>
          </w:p>
        </w:tc>
        <w:tc>
          <w:tcPr>
            <w:tcW w:w="1561" w:type="dxa"/>
          </w:tcPr>
          <w:p w14:paraId="2A3462B8">
            <w:pPr>
              <w:rPr>
                <w:rFonts w:ascii="方正仿宋_GB2312" w:hAnsi="方正仿宋_GB2312" w:eastAsia="方正仿宋_GB2312" w:cs="方正仿宋_GB2312"/>
                <w:sz w:val="24"/>
                <w:highlight w:val="none"/>
              </w:rPr>
            </w:pPr>
          </w:p>
        </w:tc>
        <w:tc>
          <w:tcPr>
            <w:tcW w:w="1052" w:type="dxa"/>
          </w:tcPr>
          <w:p w14:paraId="05D51E11">
            <w:pPr>
              <w:rPr>
                <w:rFonts w:ascii="方正仿宋_GB2312" w:hAnsi="方正仿宋_GB2312" w:eastAsia="方正仿宋_GB2312" w:cs="方正仿宋_GB2312"/>
                <w:sz w:val="24"/>
                <w:highlight w:val="none"/>
              </w:rPr>
            </w:pPr>
          </w:p>
        </w:tc>
      </w:tr>
      <w:tr w14:paraId="7545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712EE201">
            <w:pPr>
              <w:rPr>
                <w:rFonts w:ascii="方正仿宋_GB2312" w:hAnsi="方正仿宋_GB2312" w:eastAsia="方正仿宋_GB2312" w:cs="方正仿宋_GB2312"/>
                <w:sz w:val="24"/>
                <w:highlight w:val="none"/>
              </w:rPr>
            </w:pPr>
          </w:p>
        </w:tc>
        <w:tc>
          <w:tcPr>
            <w:tcW w:w="1421" w:type="dxa"/>
          </w:tcPr>
          <w:p w14:paraId="03CA6248">
            <w:pPr>
              <w:rPr>
                <w:rFonts w:ascii="方正仿宋_GB2312" w:hAnsi="方正仿宋_GB2312" w:eastAsia="方正仿宋_GB2312" w:cs="方正仿宋_GB2312"/>
                <w:sz w:val="24"/>
                <w:highlight w:val="none"/>
              </w:rPr>
            </w:pPr>
          </w:p>
        </w:tc>
        <w:tc>
          <w:tcPr>
            <w:tcW w:w="1901" w:type="dxa"/>
          </w:tcPr>
          <w:p w14:paraId="3F4BF9B3">
            <w:pPr>
              <w:rPr>
                <w:rFonts w:ascii="方正仿宋_GB2312" w:hAnsi="方正仿宋_GB2312" w:eastAsia="方正仿宋_GB2312" w:cs="方正仿宋_GB2312"/>
                <w:sz w:val="24"/>
                <w:highlight w:val="none"/>
              </w:rPr>
            </w:pPr>
          </w:p>
        </w:tc>
        <w:tc>
          <w:tcPr>
            <w:tcW w:w="1753" w:type="dxa"/>
          </w:tcPr>
          <w:p w14:paraId="29440053">
            <w:pPr>
              <w:rPr>
                <w:rFonts w:ascii="方正仿宋_GB2312" w:hAnsi="方正仿宋_GB2312" w:eastAsia="方正仿宋_GB2312" w:cs="方正仿宋_GB2312"/>
                <w:sz w:val="24"/>
                <w:highlight w:val="none"/>
              </w:rPr>
            </w:pPr>
          </w:p>
        </w:tc>
        <w:tc>
          <w:tcPr>
            <w:tcW w:w="1561" w:type="dxa"/>
          </w:tcPr>
          <w:p w14:paraId="28F3E27D">
            <w:pPr>
              <w:rPr>
                <w:rFonts w:ascii="方正仿宋_GB2312" w:hAnsi="方正仿宋_GB2312" w:eastAsia="方正仿宋_GB2312" w:cs="方正仿宋_GB2312"/>
                <w:sz w:val="24"/>
                <w:highlight w:val="none"/>
              </w:rPr>
            </w:pPr>
          </w:p>
        </w:tc>
        <w:tc>
          <w:tcPr>
            <w:tcW w:w="1052" w:type="dxa"/>
          </w:tcPr>
          <w:p w14:paraId="00126E07">
            <w:pPr>
              <w:rPr>
                <w:rFonts w:ascii="方正仿宋_GB2312" w:hAnsi="方正仿宋_GB2312" w:eastAsia="方正仿宋_GB2312" w:cs="方正仿宋_GB2312"/>
                <w:sz w:val="24"/>
                <w:highlight w:val="none"/>
              </w:rPr>
            </w:pPr>
          </w:p>
        </w:tc>
      </w:tr>
      <w:tr w14:paraId="67F9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51D8CC72">
            <w:pPr>
              <w:rPr>
                <w:rFonts w:ascii="方正仿宋_GB2312" w:hAnsi="方正仿宋_GB2312" w:eastAsia="方正仿宋_GB2312" w:cs="方正仿宋_GB2312"/>
                <w:sz w:val="24"/>
                <w:highlight w:val="none"/>
              </w:rPr>
            </w:pPr>
          </w:p>
        </w:tc>
        <w:tc>
          <w:tcPr>
            <w:tcW w:w="1421" w:type="dxa"/>
          </w:tcPr>
          <w:p w14:paraId="05885635">
            <w:pPr>
              <w:rPr>
                <w:rFonts w:ascii="方正仿宋_GB2312" w:hAnsi="方正仿宋_GB2312" w:eastAsia="方正仿宋_GB2312" w:cs="方正仿宋_GB2312"/>
                <w:sz w:val="24"/>
                <w:highlight w:val="none"/>
              </w:rPr>
            </w:pPr>
          </w:p>
        </w:tc>
        <w:tc>
          <w:tcPr>
            <w:tcW w:w="1901" w:type="dxa"/>
          </w:tcPr>
          <w:p w14:paraId="18BD8FF6">
            <w:pPr>
              <w:rPr>
                <w:rFonts w:ascii="方正仿宋_GB2312" w:hAnsi="方正仿宋_GB2312" w:eastAsia="方正仿宋_GB2312" w:cs="方正仿宋_GB2312"/>
                <w:sz w:val="24"/>
                <w:highlight w:val="none"/>
              </w:rPr>
            </w:pPr>
          </w:p>
        </w:tc>
        <w:tc>
          <w:tcPr>
            <w:tcW w:w="1753" w:type="dxa"/>
          </w:tcPr>
          <w:p w14:paraId="38E0BA54">
            <w:pPr>
              <w:rPr>
                <w:rFonts w:ascii="方正仿宋_GB2312" w:hAnsi="方正仿宋_GB2312" w:eastAsia="方正仿宋_GB2312" w:cs="方正仿宋_GB2312"/>
                <w:sz w:val="24"/>
                <w:highlight w:val="none"/>
              </w:rPr>
            </w:pPr>
          </w:p>
        </w:tc>
        <w:tc>
          <w:tcPr>
            <w:tcW w:w="1561" w:type="dxa"/>
          </w:tcPr>
          <w:p w14:paraId="0FCF4023">
            <w:pPr>
              <w:rPr>
                <w:rFonts w:ascii="方正仿宋_GB2312" w:hAnsi="方正仿宋_GB2312" w:eastAsia="方正仿宋_GB2312" w:cs="方正仿宋_GB2312"/>
                <w:sz w:val="24"/>
                <w:highlight w:val="none"/>
              </w:rPr>
            </w:pPr>
          </w:p>
        </w:tc>
        <w:tc>
          <w:tcPr>
            <w:tcW w:w="1052" w:type="dxa"/>
          </w:tcPr>
          <w:p w14:paraId="46B66ABF">
            <w:pPr>
              <w:rPr>
                <w:rFonts w:ascii="方正仿宋_GB2312" w:hAnsi="方正仿宋_GB2312" w:eastAsia="方正仿宋_GB2312" w:cs="方正仿宋_GB2312"/>
                <w:sz w:val="24"/>
                <w:highlight w:val="none"/>
              </w:rPr>
            </w:pPr>
          </w:p>
        </w:tc>
      </w:tr>
    </w:tbl>
    <w:p w14:paraId="43C026C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2345C3C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 对合同条款中的所有要求，除本表所列明的所有偏离外，均视作供应商已对之理解和响应。</w:t>
      </w:r>
    </w:p>
    <w:p w14:paraId="181E7C98">
      <w:pPr>
        <w:spacing w:line="500" w:lineRule="exact"/>
        <w:outlineLvl w:val="1"/>
        <w:rPr>
          <w:rFonts w:ascii="方正仿宋_GB2312" w:hAnsi="方正仿宋_GB2312" w:eastAsia="方正仿宋_GB2312" w:cs="方正仿宋_GB2312"/>
          <w:sz w:val="24"/>
          <w:highlight w:val="none"/>
        </w:rPr>
      </w:pPr>
      <w:bookmarkStart w:id="62" w:name="_Toc6441"/>
      <w:bookmarkStart w:id="63" w:name="_Toc16589"/>
      <w:r>
        <w:rPr>
          <w:rFonts w:hint="eastAsia" w:ascii="方正仿宋_GB2312" w:hAnsi="方正仿宋_GB2312" w:eastAsia="方正仿宋_GB2312" w:cs="方正仿宋_GB2312"/>
          <w:sz w:val="24"/>
          <w:highlight w:val="none"/>
        </w:rPr>
        <w:t>2. “偏离情况”列应据实填写“正偏离”或“负偏离”。</w:t>
      </w:r>
      <w:bookmarkEnd w:id="62"/>
      <w:bookmarkEnd w:id="63"/>
    </w:p>
    <w:p w14:paraId="504431B9">
      <w:pPr>
        <w:spacing w:line="500" w:lineRule="exact"/>
        <w:rPr>
          <w:rFonts w:ascii="方正仿宋_GB2312" w:hAnsi="方正仿宋_GB2312" w:eastAsia="方正仿宋_GB2312" w:cs="方正仿宋_GB2312"/>
          <w:sz w:val="24"/>
          <w:highlight w:val="none"/>
        </w:rPr>
      </w:pPr>
    </w:p>
    <w:p w14:paraId="6CA8A805">
      <w:pPr>
        <w:spacing w:line="500" w:lineRule="exact"/>
        <w:rPr>
          <w:rFonts w:ascii="方正仿宋_GB2312" w:hAnsi="方正仿宋_GB2312" w:eastAsia="方正仿宋_GB2312" w:cs="方正仿宋_GB2312"/>
          <w:sz w:val="24"/>
          <w:highlight w:val="none"/>
        </w:rPr>
      </w:pPr>
    </w:p>
    <w:p w14:paraId="40B83B1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投标人名称（加盖公章）： </w:t>
      </w:r>
    </w:p>
    <w:p w14:paraId="274929E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    年   月   日</w:t>
      </w:r>
    </w:p>
    <w:p w14:paraId="0012E744">
      <w:pPr>
        <w:pStyle w:val="21"/>
        <w:ind w:left="0" w:leftChars="0"/>
        <w:outlineLvl w:val="1"/>
        <w:rPr>
          <w:rFonts w:ascii="方正仿宋_GB2312" w:hAnsi="方正仿宋_GB2312" w:eastAsia="方正仿宋_GB2312" w:cs="方正仿宋_GB2312"/>
          <w:sz w:val="24"/>
          <w:szCs w:val="24"/>
          <w:highlight w:val="none"/>
        </w:rPr>
      </w:pPr>
      <w:bookmarkStart w:id="64" w:name="_Toc7042"/>
      <w:bookmarkStart w:id="65" w:name="_Toc1999"/>
      <w:r>
        <w:rPr>
          <w:rFonts w:hint="eastAsia" w:ascii="方正仿宋_GB2312" w:hAnsi="方正仿宋_GB2312" w:eastAsia="方正仿宋_GB2312" w:cs="方正仿宋_GB2312"/>
          <w:sz w:val="24"/>
          <w:szCs w:val="24"/>
          <w:highlight w:val="none"/>
        </w:rPr>
        <w:t xml:space="preserve">9  </w:t>
      </w:r>
      <w:bookmarkEnd w:id="64"/>
      <w:r>
        <w:rPr>
          <w:rFonts w:hint="eastAsia" w:ascii="方正仿宋_GB2312" w:hAnsi="方正仿宋_GB2312" w:eastAsia="方正仿宋_GB2312" w:cs="方正仿宋_GB2312"/>
          <w:sz w:val="24"/>
          <w:szCs w:val="24"/>
          <w:highlight w:val="none"/>
        </w:rPr>
        <w:t>采购需求偏离表</w:t>
      </w:r>
      <w:bookmarkEnd w:id="65"/>
    </w:p>
    <w:p w14:paraId="0B7BBC5C">
      <w:pPr>
        <w:pStyle w:val="21"/>
        <w:ind w:left="0" w:leftChars="0"/>
        <w:rPr>
          <w:rFonts w:ascii="方正仿宋_GB2312" w:hAnsi="方正仿宋_GB2312" w:eastAsia="方正仿宋_GB2312" w:cs="方正仿宋_GB2312"/>
          <w:sz w:val="24"/>
          <w:szCs w:val="24"/>
          <w:highlight w:val="none"/>
        </w:rPr>
      </w:pPr>
    </w:p>
    <w:p w14:paraId="170355AF">
      <w:pPr>
        <w:pStyle w:val="21"/>
        <w:ind w:left="0" w:leftChars="0"/>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采购需求偏离表</w:t>
      </w:r>
    </w:p>
    <w:p w14:paraId="7F346D29">
      <w:pPr>
        <w:pStyle w:val="21"/>
        <w:ind w:left="0" w:leftChars="0"/>
        <w:rPr>
          <w:rFonts w:ascii="方正仿宋_GB2312" w:hAnsi="方正仿宋_GB2312" w:eastAsia="方正仿宋_GB2312" w:cs="方正仿宋_GB2312"/>
          <w:sz w:val="24"/>
          <w:szCs w:val="24"/>
          <w:highlight w:val="none"/>
        </w:rPr>
      </w:pPr>
    </w:p>
    <w:p w14:paraId="660220EE">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12982A73">
      <w:pPr>
        <w:pStyle w:val="34"/>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p w14:paraId="125C27FB">
      <w:pPr>
        <w:pStyle w:val="21"/>
        <w:ind w:left="0" w:leftChars="0"/>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6964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68E837F">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序号</w:t>
            </w:r>
          </w:p>
        </w:tc>
        <w:tc>
          <w:tcPr>
            <w:tcW w:w="1422" w:type="dxa"/>
            <w:vAlign w:val="center"/>
          </w:tcPr>
          <w:p w14:paraId="093B4856">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招标文件条</w:t>
            </w:r>
          </w:p>
          <w:p w14:paraId="22D0A91E">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目号(页码)</w:t>
            </w:r>
          </w:p>
        </w:tc>
        <w:tc>
          <w:tcPr>
            <w:tcW w:w="1805" w:type="dxa"/>
            <w:vAlign w:val="center"/>
          </w:tcPr>
          <w:p w14:paraId="37AB9FF3">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招标文件要求</w:t>
            </w:r>
          </w:p>
        </w:tc>
        <w:tc>
          <w:tcPr>
            <w:tcW w:w="1672" w:type="dxa"/>
            <w:vAlign w:val="center"/>
          </w:tcPr>
          <w:p w14:paraId="3AE0F3D7">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投标响应内容</w:t>
            </w:r>
          </w:p>
        </w:tc>
        <w:tc>
          <w:tcPr>
            <w:tcW w:w="1421" w:type="dxa"/>
            <w:vAlign w:val="center"/>
          </w:tcPr>
          <w:p w14:paraId="4368CFBE">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w:t>
            </w:r>
          </w:p>
        </w:tc>
        <w:tc>
          <w:tcPr>
            <w:tcW w:w="1421" w:type="dxa"/>
            <w:vAlign w:val="center"/>
          </w:tcPr>
          <w:p w14:paraId="0063DF54">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说明</w:t>
            </w:r>
          </w:p>
        </w:tc>
      </w:tr>
      <w:tr w14:paraId="3553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A9AA919">
            <w:pPr>
              <w:spacing w:line="500" w:lineRule="exact"/>
              <w:rPr>
                <w:rFonts w:ascii="方正仿宋_GB2312" w:hAnsi="方正仿宋_GB2312" w:eastAsia="方正仿宋_GB2312" w:cs="方正仿宋_GB2312"/>
                <w:sz w:val="24"/>
                <w:highlight w:val="none"/>
              </w:rPr>
            </w:pPr>
          </w:p>
        </w:tc>
        <w:tc>
          <w:tcPr>
            <w:tcW w:w="1422" w:type="dxa"/>
          </w:tcPr>
          <w:p w14:paraId="17AB9B38">
            <w:pPr>
              <w:spacing w:line="500" w:lineRule="exact"/>
              <w:rPr>
                <w:rFonts w:ascii="方正仿宋_GB2312" w:hAnsi="方正仿宋_GB2312" w:eastAsia="方正仿宋_GB2312" w:cs="方正仿宋_GB2312"/>
                <w:sz w:val="24"/>
                <w:highlight w:val="none"/>
              </w:rPr>
            </w:pPr>
          </w:p>
        </w:tc>
        <w:tc>
          <w:tcPr>
            <w:tcW w:w="1805" w:type="dxa"/>
          </w:tcPr>
          <w:p w14:paraId="025F4C4D">
            <w:pPr>
              <w:spacing w:line="500" w:lineRule="exact"/>
              <w:rPr>
                <w:rFonts w:ascii="方正仿宋_GB2312" w:hAnsi="方正仿宋_GB2312" w:eastAsia="方正仿宋_GB2312" w:cs="方正仿宋_GB2312"/>
                <w:sz w:val="24"/>
                <w:highlight w:val="none"/>
              </w:rPr>
            </w:pPr>
          </w:p>
        </w:tc>
        <w:tc>
          <w:tcPr>
            <w:tcW w:w="1672" w:type="dxa"/>
          </w:tcPr>
          <w:p w14:paraId="134A903A">
            <w:pPr>
              <w:spacing w:line="500" w:lineRule="exact"/>
              <w:rPr>
                <w:rFonts w:ascii="方正仿宋_GB2312" w:hAnsi="方正仿宋_GB2312" w:eastAsia="方正仿宋_GB2312" w:cs="方正仿宋_GB2312"/>
                <w:sz w:val="24"/>
                <w:highlight w:val="none"/>
              </w:rPr>
            </w:pPr>
          </w:p>
        </w:tc>
        <w:tc>
          <w:tcPr>
            <w:tcW w:w="1421" w:type="dxa"/>
          </w:tcPr>
          <w:p w14:paraId="4B0966B0">
            <w:pPr>
              <w:spacing w:line="500" w:lineRule="exact"/>
              <w:rPr>
                <w:rFonts w:ascii="方正仿宋_GB2312" w:hAnsi="方正仿宋_GB2312" w:eastAsia="方正仿宋_GB2312" w:cs="方正仿宋_GB2312"/>
                <w:sz w:val="24"/>
                <w:highlight w:val="none"/>
              </w:rPr>
            </w:pPr>
          </w:p>
        </w:tc>
        <w:tc>
          <w:tcPr>
            <w:tcW w:w="1421" w:type="dxa"/>
          </w:tcPr>
          <w:p w14:paraId="369E3BBA">
            <w:pPr>
              <w:spacing w:line="500" w:lineRule="exact"/>
              <w:rPr>
                <w:rFonts w:ascii="方正仿宋_GB2312" w:hAnsi="方正仿宋_GB2312" w:eastAsia="方正仿宋_GB2312" w:cs="方正仿宋_GB2312"/>
                <w:sz w:val="24"/>
                <w:highlight w:val="none"/>
              </w:rPr>
            </w:pPr>
          </w:p>
        </w:tc>
      </w:tr>
      <w:tr w14:paraId="7EE8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8B7975C">
            <w:pPr>
              <w:spacing w:line="500" w:lineRule="exact"/>
              <w:rPr>
                <w:rFonts w:ascii="方正仿宋_GB2312" w:hAnsi="方正仿宋_GB2312" w:eastAsia="方正仿宋_GB2312" w:cs="方正仿宋_GB2312"/>
                <w:sz w:val="24"/>
                <w:highlight w:val="none"/>
              </w:rPr>
            </w:pPr>
          </w:p>
        </w:tc>
        <w:tc>
          <w:tcPr>
            <w:tcW w:w="1422" w:type="dxa"/>
          </w:tcPr>
          <w:p w14:paraId="36615CF3">
            <w:pPr>
              <w:spacing w:line="500" w:lineRule="exact"/>
              <w:rPr>
                <w:rFonts w:ascii="方正仿宋_GB2312" w:hAnsi="方正仿宋_GB2312" w:eastAsia="方正仿宋_GB2312" w:cs="方正仿宋_GB2312"/>
                <w:sz w:val="24"/>
                <w:highlight w:val="none"/>
              </w:rPr>
            </w:pPr>
          </w:p>
        </w:tc>
        <w:tc>
          <w:tcPr>
            <w:tcW w:w="1805" w:type="dxa"/>
          </w:tcPr>
          <w:p w14:paraId="487301DE">
            <w:pPr>
              <w:spacing w:line="500" w:lineRule="exact"/>
              <w:rPr>
                <w:rFonts w:ascii="方正仿宋_GB2312" w:hAnsi="方正仿宋_GB2312" w:eastAsia="方正仿宋_GB2312" w:cs="方正仿宋_GB2312"/>
                <w:sz w:val="24"/>
                <w:highlight w:val="none"/>
              </w:rPr>
            </w:pPr>
          </w:p>
        </w:tc>
        <w:tc>
          <w:tcPr>
            <w:tcW w:w="1672" w:type="dxa"/>
          </w:tcPr>
          <w:p w14:paraId="324DEC3E">
            <w:pPr>
              <w:spacing w:line="500" w:lineRule="exact"/>
              <w:rPr>
                <w:rFonts w:ascii="方正仿宋_GB2312" w:hAnsi="方正仿宋_GB2312" w:eastAsia="方正仿宋_GB2312" w:cs="方正仿宋_GB2312"/>
                <w:sz w:val="24"/>
                <w:highlight w:val="none"/>
              </w:rPr>
            </w:pPr>
          </w:p>
        </w:tc>
        <w:tc>
          <w:tcPr>
            <w:tcW w:w="1421" w:type="dxa"/>
          </w:tcPr>
          <w:p w14:paraId="6AE0D2AA">
            <w:pPr>
              <w:spacing w:line="500" w:lineRule="exact"/>
              <w:rPr>
                <w:rFonts w:ascii="方正仿宋_GB2312" w:hAnsi="方正仿宋_GB2312" w:eastAsia="方正仿宋_GB2312" w:cs="方正仿宋_GB2312"/>
                <w:sz w:val="24"/>
                <w:highlight w:val="none"/>
              </w:rPr>
            </w:pPr>
          </w:p>
        </w:tc>
        <w:tc>
          <w:tcPr>
            <w:tcW w:w="1421" w:type="dxa"/>
          </w:tcPr>
          <w:p w14:paraId="4F74BFD0">
            <w:pPr>
              <w:spacing w:line="500" w:lineRule="exact"/>
              <w:rPr>
                <w:rFonts w:ascii="方正仿宋_GB2312" w:hAnsi="方正仿宋_GB2312" w:eastAsia="方正仿宋_GB2312" w:cs="方正仿宋_GB2312"/>
                <w:sz w:val="24"/>
                <w:highlight w:val="none"/>
              </w:rPr>
            </w:pPr>
          </w:p>
        </w:tc>
      </w:tr>
      <w:tr w14:paraId="07EF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A73CDBA">
            <w:pPr>
              <w:spacing w:line="500" w:lineRule="exact"/>
              <w:rPr>
                <w:rFonts w:ascii="方正仿宋_GB2312" w:hAnsi="方正仿宋_GB2312" w:eastAsia="方正仿宋_GB2312" w:cs="方正仿宋_GB2312"/>
                <w:sz w:val="24"/>
                <w:highlight w:val="none"/>
              </w:rPr>
            </w:pPr>
          </w:p>
        </w:tc>
        <w:tc>
          <w:tcPr>
            <w:tcW w:w="1422" w:type="dxa"/>
          </w:tcPr>
          <w:p w14:paraId="3763E3B0">
            <w:pPr>
              <w:spacing w:line="500" w:lineRule="exact"/>
              <w:rPr>
                <w:rFonts w:ascii="方正仿宋_GB2312" w:hAnsi="方正仿宋_GB2312" w:eastAsia="方正仿宋_GB2312" w:cs="方正仿宋_GB2312"/>
                <w:sz w:val="24"/>
                <w:highlight w:val="none"/>
              </w:rPr>
            </w:pPr>
          </w:p>
        </w:tc>
        <w:tc>
          <w:tcPr>
            <w:tcW w:w="1805" w:type="dxa"/>
          </w:tcPr>
          <w:p w14:paraId="11A198BD">
            <w:pPr>
              <w:spacing w:line="500" w:lineRule="exact"/>
              <w:rPr>
                <w:rFonts w:ascii="方正仿宋_GB2312" w:hAnsi="方正仿宋_GB2312" w:eastAsia="方正仿宋_GB2312" w:cs="方正仿宋_GB2312"/>
                <w:sz w:val="24"/>
                <w:highlight w:val="none"/>
              </w:rPr>
            </w:pPr>
          </w:p>
        </w:tc>
        <w:tc>
          <w:tcPr>
            <w:tcW w:w="1672" w:type="dxa"/>
          </w:tcPr>
          <w:p w14:paraId="4E93C0F2">
            <w:pPr>
              <w:spacing w:line="500" w:lineRule="exact"/>
              <w:rPr>
                <w:rFonts w:ascii="方正仿宋_GB2312" w:hAnsi="方正仿宋_GB2312" w:eastAsia="方正仿宋_GB2312" w:cs="方正仿宋_GB2312"/>
                <w:sz w:val="24"/>
                <w:highlight w:val="none"/>
              </w:rPr>
            </w:pPr>
          </w:p>
        </w:tc>
        <w:tc>
          <w:tcPr>
            <w:tcW w:w="1421" w:type="dxa"/>
          </w:tcPr>
          <w:p w14:paraId="4BBAE991">
            <w:pPr>
              <w:spacing w:line="500" w:lineRule="exact"/>
              <w:rPr>
                <w:rFonts w:ascii="方正仿宋_GB2312" w:hAnsi="方正仿宋_GB2312" w:eastAsia="方正仿宋_GB2312" w:cs="方正仿宋_GB2312"/>
                <w:sz w:val="24"/>
                <w:highlight w:val="none"/>
              </w:rPr>
            </w:pPr>
          </w:p>
        </w:tc>
        <w:tc>
          <w:tcPr>
            <w:tcW w:w="1421" w:type="dxa"/>
          </w:tcPr>
          <w:p w14:paraId="2C3B2623">
            <w:pPr>
              <w:spacing w:line="500" w:lineRule="exact"/>
              <w:rPr>
                <w:rFonts w:ascii="方正仿宋_GB2312" w:hAnsi="方正仿宋_GB2312" w:eastAsia="方正仿宋_GB2312" w:cs="方正仿宋_GB2312"/>
                <w:sz w:val="24"/>
                <w:highlight w:val="none"/>
              </w:rPr>
            </w:pPr>
          </w:p>
        </w:tc>
      </w:tr>
      <w:tr w14:paraId="693A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C1488F7">
            <w:pPr>
              <w:spacing w:line="500" w:lineRule="exact"/>
              <w:rPr>
                <w:rFonts w:ascii="方正仿宋_GB2312" w:hAnsi="方正仿宋_GB2312" w:eastAsia="方正仿宋_GB2312" w:cs="方正仿宋_GB2312"/>
                <w:sz w:val="24"/>
                <w:highlight w:val="none"/>
              </w:rPr>
            </w:pPr>
          </w:p>
        </w:tc>
        <w:tc>
          <w:tcPr>
            <w:tcW w:w="1422" w:type="dxa"/>
          </w:tcPr>
          <w:p w14:paraId="45C2AF6F">
            <w:pPr>
              <w:spacing w:line="500" w:lineRule="exact"/>
              <w:rPr>
                <w:rFonts w:ascii="方正仿宋_GB2312" w:hAnsi="方正仿宋_GB2312" w:eastAsia="方正仿宋_GB2312" w:cs="方正仿宋_GB2312"/>
                <w:sz w:val="24"/>
                <w:highlight w:val="none"/>
              </w:rPr>
            </w:pPr>
          </w:p>
        </w:tc>
        <w:tc>
          <w:tcPr>
            <w:tcW w:w="1805" w:type="dxa"/>
          </w:tcPr>
          <w:p w14:paraId="29FF0D25">
            <w:pPr>
              <w:spacing w:line="500" w:lineRule="exact"/>
              <w:rPr>
                <w:rFonts w:ascii="方正仿宋_GB2312" w:hAnsi="方正仿宋_GB2312" w:eastAsia="方正仿宋_GB2312" w:cs="方正仿宋_GB2312"/>
                <w:sz w:val="24"/>
                <w:highlight w:val="none"/>
              </w:rPr>
            </w:pPr>
          </w:p>
        </w:tc>
        <w:tc>
          <w:tcPr>
            <w:tcW w:w="1672" w:type="dxa"/>
          </w:tcPr>
          <w:p w14:paraId="613DF73D">
            <w:pPr>
              <w:spacing w:line="500" w:lineRule="exact"/>
              <w:rPr>
                <w:rFonts w:ascii="方正仿宋_GB2312" w:hAnsi="方正仿宋_GB2312" w:eastAsia="方正仿宋_GB2312" w:cs="方正仿宋_GB2312"/>
                <w:sz w:val="24"/>
                <w:highlight w:val="none"/>
              </w:rPr>
            </w:pPr>
          </w:p>
        </w:tc>
        <w:tc>
          <w:tcPr>
            <w:tcW w:w="1421" w:type="dxa"/>
          </w:tcPr>
          <w:p w14:paraId="2B0A3D86">
            <w:pPr>
              <w:spacing w:line="500" w:lineRule="exact"/>
              <w:rPr>
                <w:rFonts w:ascii="方正仿宋_GB2312" w:hAnsi="方正仿宋_GB2312" w:eastAsia="方正仿宋_GB2312" w:cs="方正仿宋_GB2312"/>
                <w:sz w:val="24"/>
                <w:highlight w:val="none"/>
              </w:rPr>
            </w:pPr>
          </w:p>
        </w:tc>
        <w:tc>
          <w:tcPr>
            <w:tcW w:w="1421" w:type="dxa"/>
          </w:tcPr>
          <w:p w14:paraId="04C4E64D">
            <w:pPr>
              <w:spacing w:line="500" w:lineRule="exact"/>
              <w:rPr>
                <w:rFonts w:ascii="方正仿宋_GB2312" w:hAnsi="方正仿宋_GB2312" w:eastAsia="方正仿宋_GB2312" w:cs="方正仿宋_GB2312"/>
                <w:sz w:val="24"/>
                <w:highlight w:val="none"/>
              </w:rPr>
            </w:pPr>
          </w:p>
        </w:tc>
      </w:tr>
      <w:tr w14:paraId="06E1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5EF9225">
            <w:pPr>
              <w:spacing w:line="500" w:lineRule="exact"/>
              <w:rPr>
                <w:rFonts w:ascii="方正仿宋_GB2312" w:hAnsi="方正仿宋_GB2312" w:eastAsia="方正仿宋_GB2312" w:cs="方正仿宋_GB2312"/>
                <w:sz w:val="24"/>
                <w:highlight w:val="none"/>
              </w:rPr>
            </w:pPr>
          </w:p>
        </w:tc>
        <w:tc>
          <w:tcPr>
            <w:tcW w:w="1422" w:type="dxa"/>
          </w:tcPr>
          <w:p w14:paraId="51EF0D76">
            <w:pPr>
              <w:spacing w:line="500" w:lineRule="exact"/>
              <w:rPr>
                <w:rFonts w:ascii="方正仿宋_GB2312" w:hAnsi="方正仿宋_GB2312" w:eastAsia="方正仿宋_GB2312" w:cs="方正仿宋_GB2312"/>
                <w:sz w:val="24"/>
                <w:highlight w:val="none"/>
              </w:rPr>
            </w:pPr>
          </w:p>
        </w:tc>
        <w:tc>
          <w:tcPr>
            <w:tcW w:w="1805" w:type="dxa"/>
          </w:tcPr>
          <w:p w14:paraId="3D99064B">
            <w:pPr>
              <w:spacing w:line="500" w:lineRule="exact"/>
              <w:rPr>
                <w:rFonts w:ascii="方正仿宋_GB2312" w:hAnsi="方正仿宋_GB2312" w:eastAsia="方正仿宋_GB2312" w:cs="方正仿宋_GB2312"/>
                <w:sz w:val="24"/>
                <w:highlight w:val="none"/>
              </w:rPr>
            </w:pPr>
          </w:p>
        </w:tc>
        <w:tc>
          <w:tcPr>
            <w:tcW w:w="1672" w:type="dxa"/>
          </w:tcPr>
          <w:p w14:paraId="4B38B450">
            <w:pPr>
              <w:spacing w:line="500" w:lineRule="exact"/>
              <w:rPr>
                <w:rFonts w:ascii="方正仿宋_GB2312" w:hAnsi="方正仿宋_GB2312" w:eastAsia="方正仿宋_GB2312" w:cs="方正仿宋_GB2312"/>
                <w:sz w:val="24"/>
                <w:highlight w:val="none"/>
              </w:rPr>
            </w:pPr>
          </w:p>
        </w:tc>
        <w:tc>
          <w:tcPr>
            <w:tcW w:w="1421" w:type="dxa"/>
          </w:tcPr>
          <w:p w14:paraId="4D9277E6">
            <w:pPr>
              <w:spacing w:line="500" w:lineRule="exact"/>
              <w:rPr>
                <w:rFonts w:ascii="方正仿宋_GB2312" w:hAnsi="方正仿宋_GB2312" w:eastAsia="方正仿宋_GB2312" w:cs="方正仿宋_GB2312"/>
                <w:sz w:val="24"/>
                <w:highlight w:val="none"/>
              </w:rPr>
            </w:pPr>
          </w:p>
        </w:tc>
        <w:tc>
          <w:tcPr>
            <w:tcW w:w="1421" w:type="dxa"/>
          </w:tcPr>
          <w:p w14:paraId="7BAE502D">
            <w:pPr>
              <w:spacing w:line="500" w:lineRule="exact"/>
              <w:rPr>
                <w:rFonts w:ascii="方正仿宋_GB2312" w:hAnsi="方正仿宋_GB2312" w:eastAsia="方正仿宋_GB2312" w:cs="方正仿宋_GB2312"/>
                <w:sz w:val="24"/>
                <w:highlight w:val="none"/>
              </w:rPr>
            </w:pPr>
          </w:p>
        </w:tc>
      </w:tr>
      <w:tr w14:paraId="73C9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F297AA2">
            <w:pPr>
              <w:spacing w:line="500" w:lineRule="exact"/>
              <w:rPr>
                <w:rFonts w:ascii="方正仿宋_GB2312" w:hAnsi="方正仿宋_GB2312" w:eastAsia="方正仿宋_GB2312" w:cs="方正仿宋_GB2312"/>
                <w:sz w:val="24"/>
                <w:highlight w:val="none"/>
              </w:rPr>
            </w:pPr>
          </w:p>
        </w:tc>
        <w:tc>
          <w:tcPr>
            <w:tcW w:w="1422" w:type="dxa"/>
          </w:tcPr>
          <w:p w14:paraId="0EC15451">
            <w:pPr>
              <w:spacing w:line="500" w:lineRule="exact"/>
              <w:rPr>
                <w:rFonts w:ascii="方正仿宋_GB2312" w:hAnsi="方正仿宋_GB2312" w:eastAsia="方正仿宋_GB2312" w:cs="方正仿宋_GB2312"/>
                <w:sz w:val="24"/>
                <w:highlight w:val="none"/>
              </w:rPr>
            </w:pPr>
          </w:p>
        </w:tc>
        <w:tc>
          <w:tcPr>
            <w:tcW w:w="1805" w:type="dxa"/>
          </w:tcPr>
          <w:p w14:paraId="136C21DB">
            <w:pPr>
              <w:spacing w:line="500" w:lineRule="exact"/>
              <w:rPr>
                <w:rFonts w:ascii="方正仿宋_GB2312" w:hAnsi="方正仿宋_GB2312" w:eastAsia="方正仿宋_GB2312" w:cs="方正仿宋_GB2312"/>
                <w:sz w:val="24"/>
                <w:highlight w:val="none"/>
              </w:rPr>
            </w:pPr>
          </w:p>
        </w:tc>
        <w:tc>
          <w:tcPr>
            <w:tcW w:w="1672" w:type="dxa"/>
          </w:tcPr>
          <w:p w14:paraId="44732471">
            <w:pPr>
              <w:spacing w:line="500" w:lineRule="exact"/>
              <w:rPr>
                <w:rFonts w:ascii="方正仿宋_GB2312" w:hAnsi="方正仿宋_GB2312" w:eastAsia="方正仿宋_GB2312" w:cs="方正仿宋_GB2312"/>
                <w:sz w:val="24"/>
                <w:highlight w:val="none"/>
              </w:rPr>
            </w:pPr>
          </w:p>
        </w:tc>
        <w:tc>
          <w:tcPr>
            <w:tcW w:w="1421" w:type="dxa"/>
          </w:tcPr>
          <w:p w14:paraId="6830711A">
            <w:pPr>
              <w:spacing w:line="500" w:lineRule="exact"/>
              <w:rPr>
                <w:rFonts w:ascii="方正仿宋_GB2312" w:hAnsi="方正仿宋_GB2312" w:eastAsia="方正仿宋_GB2312" w:cs="方正仿宋_GB2312"/>
                <w:sz w:val="24"/>
                <w:highlight w:val="none"/>
              </w:rPr>
            </w:pPr>
          </w:p>
        </w:tc>
        <w:tc>
          <w:tcPr>
            <w:tcW w:w="1421" w:type="dxa"/>
          </w:tcPr>
          <w:p w14:paraId="005894E4">
            <w:pPr>
              <w:spacing w:line="500" w:lineRule="exact"/>
              <w:rPr>
                <w:rFonts w:ascii="方正仿宋_GB2312" w:hAnsi="方正仿宋_GB2312" w:eastAsia="方正仿宋_GB2312" w:cs="方正仿宋_GB2312"/>
                <w:sz w:val="24"/>
                <w:highlight w:val="none"/>
              </w:rPr>
            </w:pPr>
          </w:p>
        </w:tc>
      </w:tr>
      <w:tr w14:paraId="39D5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6B7DBE7">
            <w:pPr>
              <w:spacing w:line="500" w:lineRule="exact"/>
              <w:rPr>
                <w:rFonts w:ascii="方正仿宋_GB2312" w:hAnsi="方正仿宋_GB2312" w:eastAsia="方正仿宋_GB2312" w:cs="方正仿宋_GB2312"/>
                <w:sz w:val="24"/>
                <w:highlight w:val="none"/>
              </w:rPr>
            </w:pPr>
          </w:p>
        </w:tc>
        <w:tc>
          <w:tcPr>
            <w:tcW w:w="1422" w:type="dxa"/>
          </w:tcPr>
          <w:p w14:paraId="5FA35F57">
            <w:pPr>
              <w:spacing w:line="500" w:lineRule="exact"/>
              <w:rPr>
                <w:rFonts w:ascii="方正仿宋_GB2312" w:hAnsi="方正仿宋_GB2312" w:eastAsia="方正仿宋_GB2312" w:cs="方正仿宋_GB2312"/>
                <w:sz w:val="24"/>
                <w:highlight w:val="none"/>
              </w:rPr>
            </w:pPr>
          </w:p>
        </w:tc>
        <w:tc>
          <w:tcPr>
            <w:tcW w:w="1805" w:type="dxa"/>
          </w:tcPr>
          <w:p w14:paraId="5D7C2EA0">
            <w:pPr>
              <w:spacing w:line="500" w:lineRule="exact"/>
              <w:rPr>
                <w:rFonts w:ascii="方正仿宋_GB2312" w:hAnsi="方正仿宋_GB2312" w:eastAsia="方正仿宋_GB2312" w:cs="方正仿宋_GB2312"/>
                <w:sz w:val="24"/>
                <w:highlight w:val="none"/>
              </w:rPr>
            </w:pPr>
          </w:p>
        </w:tc>
        <w:tc>
          <w:tcPr>
            <w:tcW w:w="1672" w:type="dxa"/>
          </w:tcPr>
          <w:p w14:paraId="5B18CFFD">
            <w:pPr>
              <w:spacing w:line="500" w:lineRule="exact"/>
              <w:rPr>
                <w:rFonts w:ascii="方正仿宋_GB2312" w:hAnsi="方正仿宋_GB2312" w:eastAsia="方正仿宋_GB2312" w:cs="方正仿宋_GB2312"/>
                <w:sz w:val="24"/>
                <w:highlight w:val="none"/>
              </w:rPr>
            </w:pPr>
          </w:p>
        </w:tc>
        <w:tc>
          <w:tcPr>
            <w:tcW w:w="1421" w:type="dxa"/>
          </w:tcPr>
          <w:p w14:paraId="51C63F74">
            <w:pPr>
              <w:spacing w:line="500" w:lineRule="exact"/>
              <w:rPr>
                <w:rFonts w:ascii="方正仿宋_GB2312" w:hAnsi="方正仿宋_GB2312" w:eastAsia="方正仿宋_GB2312" w:cs="方正仿宋_GB2312"/>
                <w:sz w:val="24"/>
                <w:highlight w:val="none"/>
              </w:rPr>
            </w:pPr>
          </w:p>
        </w:tc>
        <w:tc>
          <w:tcPr>
            <w:tcW w:w="1421" w:type="dxa"/>
          </w:tcPr>
          <w:p w14:paraId="4E39BD09">
            <w:pPr>
              <w:spacing w:line="500" w:lineRule="exact"/>
              <w:rPr>
                <w:rFonts w:ascii="方正仿宋_GB2312" w:hAnsi="方正仿宋_GB2312" w:eastAsia="方正仿宋_GB2312" w:cs="方正仿宋_GB2312"/>
                <w:sz w:val="24"/>
                <w:highlight w:val="none"/>
              </w:rPr>
            </w:pPr>
          </w:p>
        </w:tc>
      </w:tr>
    </w:tbl>
    <w:p w14:paraId="0B2F574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41BE56C7">
      <w:pPr>
        <w:numPr>
          <w:ilvl w:val="0"/>
          <w:numId w:val="13"/>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投标人应对招标文件第五章采购需求的内容</w:t>
      </w:r>
      <w:r>
        <w:rPr>
          <w:rFonts w:hint="eastAsia" w:ascii="方正仿宋_GB2312" w:hAnsi="方正仿宋_GB2312" w:eastAsia="方正仿宋_GB2312" w:cs="方正仿宋_GB2312"/>
          <w:b/>
          <w:bCs/>
          <w:sz w:val="24"/>
          <w:highlight w:val="none"/>
        </w:rPr>
        <w:t>给予逐条响应</w:t>
      </w:r>
      <w:r>
        <w:rPr>
          <w:rFonts w:hint="eastAsia" w:ascii="方正仿宋_GB2312" w:hAnsi="方正仿宋_GB2312" w:eastAsia="方正仿宋_GB2312" w:cs="方正仿宋_GB2312"/>
          <w:sz w:val="24"/>
          <w:highlight w:val="none"/>
        </w:rPr>
        <w:t>，以投标产品和服务所能达到的内容予以填写，而</w:t>
      </w:r>
      <w:r>
        <w:rPr>
          <w:rFonts w:hint="eastAsia" w:ascii="方正仿宋_GB2312" w:hAnsi="方正仿宋_GB2312" w:eastAsia="方正仿宋_GB2312" w:cs="方正仿宋_GB2312"/>
          <w:b/>
          <w:bCs/>
          <w:sz w:val="24"/>
          <w:highlight w:val="none"/>
        </w:rPr>
        <w:t>不得复制招标的技术要求作为响应内容</w:t>
      </w:r>
      <w:r>
        <w:rPr>
          <w:rFonts w:hint="eastAsia" w:ascii="方正仿宋_GB2312" w:hAnsi="方正仿宋_GB2312" w:eastAsia="方正仿宋_GB2312" w:cs="方正仿宋_GB2312"/>
          <w:sz w:val="24"/>
          <w:highlight w:val="none"/>
        </w:rPr>
        <w:t>，有具体参数的应填写具体参数。</w:t>
      </w:r>
    </w:p>
    <w:p w14:paraId="5D78E136">
      <w:pPr>
        <w:numPr>
          <w:ilvl w:val="0"/>
          <w:numId w:val="13"/>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投标人应按照招标文件第五章采购需求中要求提供投标产品技术支持资料（或证明材料），并在采购需求响应及偏离表中给予文件名称、所处投标文件页码或位置等必要说明。</w:t>
      </w:r>
    </w:p>
    <w:p w14:paraId="457F3204">
      <w:pPr>
        <w:numPr>
          <w:ilvl w:val="0"/>
          <w:numId w:val="13"/>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“偏离情况”列应据实填写“正偏离”、“负偏离”或“无偏离”。</w:t>
      </w:r>
    </w:p>
    <w:p w14:paraId="67ECAFBB">
      <w:pPr>
        <w:spacing w:line="500" w:lineRule="exact"/>
        <w:rPr>
          <w:rFonts w:ascii="方正仿宋_GB2312" w:hAnsi="方正仿宋_GB2312" w:eastAsia="方正仿宋_GB2312" w:cs="方正仿宋_GB2312"/>
          <w:sz w:val="24"/>
          <w:highlight w:val="none"/>
        </w:rPr>
      </w:pPr>
    </w:p>
    <w:p w14:paraId="51FAC302">
      <w:pPr>
        <w:spacing w:line="500" w:lineRule="exact"/>
        <w:rPr>
          <w:rFonts w:ascii="方正仿宋_GB2312" w:hAnsi="方正仿宋_GB2312" w:eastAsia="方正仿宋_GB2312" w:cs="方正仿宋_GB2312"/>
          <w:sz w:val="24"/>
          <w:highlight w:val="none"/>
        </w:rPr>
      </w:pPr>
    </w:p>
    <w:p w14:paraId="6417AB6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投标人名称（加盖公章）： ____________</w:t>
      </w:r>
    </w:p>
    <w:p w14:paraId="2D5902E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日期：_____年______月______日</w:t>
      </w:r>
    </w:p>
    <w:p w14:paraId="78313587">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7AE71171">
      <w:pPr>
        <w:pStyle w:val="27"/>
        <w:ind w:firstLine="0" w:firstLineChars="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10   招标文件要求提供或投标人认为应附的其他材料</w:t>
      </w:r>
    </w:p>
    <w:p w14:paraId="047D3F74">
      <w:pPr>
        <w:pStyle w:val="21"/>
        <w:rPr>
          <w:rFonts w:ascii="方正仿宋_GB2312" w:hAnsi="方正仿宋_GB2312" w:eastAsia="方正仿宋_GB2312" w:cs="方正仿宋_GB2312"/>
          <w:highlight w:val="none"/>
        </w:rPr>
      </w:pPr>
    </w:p>
    <w:p w14:paraId="43FC2102">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0FA83E80">
      <w:pPr>
        <w:keepNext/>
        <w:keepLines/>
        <w:spacing w:after="260" w:line="240" w:lineRule="atLeast"/>
        <w:outlineLvl w:val="1"/>
        <w:rPr>
          <w:rFonts w:ascii="方正仿宋_GB2312" w:hAnsi="方正仿宋_GB2312" w:eastAsia="方正仿宋_GB2312" w:cs="方正仿宋_GB2312"/>
          <w:bCs/>
          <w:sz w:val="24"/>
          <w:szCs w:val="32"/>
          <w:highlight w:val="none"/>
        </w:rPr>
      </w:pPr>
      <w:bookmarkStart w:id="66" w:name="_Toc480942355"/>
      <w:bookmarkStart w:id="67" w:name="_Toc216582819"/>
      <w:bookmarkStart w:id="68" w:name="_Toc520356224"/>
      <w:bookmarkStart w:id="69" w:name="_Ref467988543"/>
      <w:bookmarkStart w:id="70" w:name="_Toc825"/>
      <w:bookmarkStart w:id="71" w:name="_Toc17143"/>
      <w:bookmarkStart w:id="72" w:name="_Toc507399535"/>
      <w:bookmarkStart w:id="73" w:name="_Toc4183"/>
      <w:bookmarkStart w:id="74" w:name="_Toc522"/>
      <w:bookmarkStart w:id="75" w:name="_Toc9592"/>
      <w:bookmarkStart w:id="76" w:name="_Toc20238"/>
      <w:bookmarkStart w:id="77" w:name="_Toc21320"/>
      <w:bookmarkStart w:id="78" w:name="_Toc15963"/>
      <w:bookmarkStart w:id="79" w:name="_Toc3420"/>
      <w:bookmarkStart w:id="80" w:name="_Toc8281"/>
      <w:r>
        <w:rPr>
          <w:rFonts w:hint="eastAsia" w:ascii="方正仿宋_GB2312" w:hAnsi="方正仿宋_GB2312" w:eastAsia="方正仿宋_GB2312" w:cs="方正仿宋_GB2312"/>
          <w:b/>
          <w:bCs/>
          <w:sz w:val="24"/>
          <w:szCs w:val="32"/>
          <w:highlight w:val="none"/>
        </w:rPr>
        <w:t xml:space="preserve">11   </w:t>
      </w:r>
      <w:bookmarkEnd w:id="66"/>
      <w:bookmarkEnd w:id="67"/>
      <w:bookmarkEnd w:id="68"/>
      <w:bookmarkEnd w:id="69"/>
      <w:bookmarkStart w:id="81" w:name="_Hlt520274911"/>
      <w:bookmarkEnd w:id="81"/>
      <w:bookmarkStart w:id="82" w:name="_Hlt520343000"/>
      <w:bookmarkEnd w:id="82"/>
      <w:bookmarkStart w:id="83" w:name="_Hlt520271212"/>
      <w:bookmarkEnd w:id="83"/>
      <w:bookmarkStart w:id="84" w:name="_Hlt520274407"/>
      <w:bookmarkEnd w:id="84"/>
      <w:bookmarkStart w:id="85" w:name="_Hlt520274065"/>
      <w:bookmarkEnd w:id="85"/>
      <w:bookmarkStart w:id="86" w:name="_Hlt520274393"/>
      <w:bookmarkEnd w:id="86"/>
      <w:bookmarkStart w:id="87" w:name="_Hlt520350918"/>
      <w:bookmarkEnd w:id="87"/>
      <w:bookmarkStart w:id="88" w:name="_Hlt520273711"/>
      <w:bookmarkEnd w:id="88"/>
      <w:bookmarkStart w:id="89" w:name="_Hlt520343392"/>
      <w:bookmarkEnd w:id="89"/>
      <w:bookmarkStart w:id="90" w:name="_Hlt520350957"/>
      <w:bookmarkEnd w:id="90"/>
      <w:bookmarkStart w:id="91" w:name="_Hlt520273973"/>
      <w:bookmarkEnd w:id="91"/>
      <w:bookmarkStart w:id="92" w:name="_Toc216582821"/>
      <w:bookmarkStart w:id="93" w:name="_Toc216513801"/>
      <w:r>
        <w:rPr>
          <w:rFonts w:hint="eastAsia" w:ascii="方正仿宋_GB2312" w:hAnsi="方正仿宋_GB2312" w:eastAsia="方正仿宋_GB2312" w:cs="方正仿宋_GB2312"/>
          <w:b/>
          <w:bCs/>
          <w:sz w:val="24"/>
          <w:szCs w:val="32"/>
          <w:highlight w:val="none"/>
        </w:rPr>
        <w:t>中标服务费承诺书</w:t>
      </w:r>
      <w:bookmarkEnd w:id="70"/>
      <w:bookmarkEnd w:id="71"/>
      <w:bookmarkEnd w:id="72"/>
      <w:bookmarkEnd w:id="73"/>
      <w:bookmarkEnd w:id="74"/>
      <w:bookmarkEnd w:id="75"/>
      <w:bookmarkEnd w:id="76"/>
      <w:bookmarkEnd w:id="77"/>
      <w:bookmarkEnd w:id="78"/>
    </w:p>
    <w:p w14:paraId="7B4F9D08">
      <w:pPr>
        <w:spacing w:line="240" w:lineRule="atLeast"/>
        <w:ind w:left="1080" w:leftChars="257" w:hanging="540"/>
        <w:rPr>
          <w:rFonts w:ascii="方正仿宋_GB2312" w:hAnsi="方正仿宋_GB2312" w:eastAsia="方正仿宋_GB2312" w:cs="方正仿宋_GB2312"/>
          <w:b/>
          <w:sz w:val="24"/>
          <w:highlight w:val="none"/>
        </w:rPr>
      </w:pPr>
    </w:p>
    <w:p w14:paraId="0A38F6D5">
      <w:pPr>
        <w:spacing w:line="240" w:lineRule="atLeast"/>
        <w:ind w:left="1080" w:leftChars="257" w:hanging="540"/>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中标服务费承诺书</w:t>
      </w:r>
    </w:p>
    <w:p w14:paraId="70D76482">
      <w:pPr>
        <w:spacing w:line="440" w:lineRule="exact"/>
        <w:ind w:left="1080" w:hanging="1080"/>
        <w:rPr>
          <w:rFonts w:ascii="方正仿宋_GB2312" w:hAnsi="方正仿宋_GB2312" w:eastAsia="方正仿宋_GB2312" w:cs="方正仿宋_GB2312"/>
          <w:sz w:val="24"/>
          <w:highlight w:val="none"/>
        </w:rPr>
      </w:pPr>
    </w:p>
    <w:p w14:paraId="35CE505C">
      <w:pPr>
        <w:spacing w:line="440" w:lineRule="exact"/>
        <w:ind w:left="1080" w:hanging="1080"/>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致：新疆世纪星工程咨询有限公司</w:t>
      </w:r>
    </w:p>
    <w:p w14:paraId="02DB9B2E">
      <w:pPr>
        <w:spacing w:line="440" w:lineRule="exact"/>
        <w:ind w:left="1080" w:leftChars="257" w:hanging="540"/>
        <w:rPr>
          <w:rFonts w:ascii="方正仿宋_GB2312" w:hAnsi="方正仿宋_GB2312" w:eastAsia="方正仿宋_GB2312" w:cs="方正仿宋_GB2312"/>
          <w:sz w:val="24"/>
          <w:highlight w:val="none"/>
        </w:rPr>
      </w:pPr>
    </w:p>
    <w:p w14:paraId="5ED65348">
      <w:pPr>
        <w:spacing w:line="44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 xml:space="preserve"> 我们在贵公司组织的</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（项目名称、项目编号）</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项目招标中若获得中标资格，我们保证在领取中标通知书的同时按招标文件的规定，以支票、电汇等形式，向贵公司一次性支付应由我们交纳的中标服务费用。</w:t>
      </w:r>
    </w:p>
    <w:p w14:paraId="49862759">
      <w:pPr>
        <w:spacing w:line="440" w:lineRule="exact"/>
        <w:ind w:left="1080" w:leftChars="257" w:hanging="54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特此承诺！</w:t>
      </w:r>
    </w:p>
    <w:p w14:paraId="3268B979">
      <w:pPr>
        <w:spacing w:line="440" w:lineRule="exact"/>
        <w:ind w:left="1080" w:leftChars="257" w:hanging="540"/>
        <w:rPr>
          <w:rFonts w:ascii="方正仿宋_GB2312" w:hAnsi="方正仿宋_GB2312" w:eastAsia="方正仿宋_GB2312" w:cs="方正仿宋_GB2312"/>
          <w:sz w:val="24"/>
          <w:highlight w:val="none"/>
        </w:rPr>
      </w:pPr>
    </w:p>
    <w:p w14:paraId="2A447978">
      <w:pPr>
        <w:spacing w:line="440" w:lineRule="exact"/>
        <w:ind w:left="1080" w:leftChars="257" w:hanging="540"/>
        <w:rPr>
          <w:rFonts w:ascii="方正仿宋_GB2312" w:hAnsi="方正仿宋_GB2312" w:eastAsia="方正仿宋_GB2312" w:cs="方正仿宋_GB2312"/>
          <w:sz w:val="24"/>
          <w:highlight w:val="none"/>
        </w:rPr>
      </w:pPr>
    </w:p>
    <w:p w14:paraId="59645767">
      <w:pPr>
        <w:spacing w:line="440" w:lineRule="exact"/>
        <w:ind w:left="1080" w:leftChars="257" w:hanging="540"/>
        <w:rPr>
          <w:rFonts w:ascii="方正仿宋_GB2312" w:hAnsi="方正仿宋_GB2312" w:eastAsia="方正仿宋_GB2312" w:cs="方正仿宋_GB2312"/>
          <w:sz w:val="24"/>
          <w:highlight w:val="none"/>
        </w:rPr>
      </w:pPr>
    </w:p>
    <w:p w14:paraId="08FEA672">
      <w:pPr>
        <w:spacing w:line="440" w:lineRule="exact"/>
        <w:ind w:left="1080" w:leftChars="257" w:hanging="540"/>
        <w:rPr>
          <w:rFonts w:ascii="方正仿宋_GB2312" w:hAnsi="方正仿宋_GB2312" w:eastAsia="方正仿宋_GB2312" w:cs="方正仿宋_GB2312"/>
          <w:sz w:val="24"/>
          <w:highlight w:val="none"/>
        </w:rPr>
      </w:pPr>
    </w:p>
    <w:p w14:paraId="628746A6">
      <w:pPr>
        <w:spacing w:line="440" w:lineRule="exact"/>
        <w:ind w:left="1080" w:hanging="1080"/>
        <w:rPr>
          <w:rFonts w:ascii="方正仿宋_GB2312" w:hAnsi="方正仿宋_GB2312" w:eastAsia="方正仿宋_GB2312" w:cs="方正仿宋_GB2312"/>
          <w:sz w:val="24"/>
          <w:highlight w:val="none"/>
        </w:rPr>
      </w:pPr>
    </w:p>
    <w:p w14:paraId="01A5F9F6">
      <w:pPr>
        <w:spacing w:line="440" w:lineRule="exact"/>
        <w:ind w:left="1413" w:leftChars="273" w:hanging="840" w:hangingChars="35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承诺方法定名称：</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640D14EF">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地址：</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0B754C54">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电话：</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传真：</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5DB38F9E">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电传：</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邮编：</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194711F3">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承诺方授权代表签字：</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（承诺方盖章）</w:t>
      </w:r>
    </w:p>
    <w:p w14:paraId="1D69A76C">
      <w:pPr>
        <w:spacing w:line="440" w:lineRule="exact"/>
        <w:ind w:left="1620" w:leftChars="257" w:hanging="1080"/>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承诺日期：</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 xml:space="preserve">                      </w:t>
      </w:r>
      <w:bookmarkEnd w:id="92"/>
      <w:bookmarkEnd w:id="93"/>
    </w:p>
    <w:p w14:paraId="0951162C">
      <w:pPr>
        <w:rPr>
          <w:rFonts w:ascii="方正仿宋_GB2312" w:hAnsi="方正仿宋_GB2312" w:eastAsia="方正仿宋_GB2312" w:cs="方正仿宋_GB2312"/>
          <w:sz w:val="24"/>
          <w:highlight w:val="none"/>
          <w:lang w:bidi="zh-CN"/>
        </w:rPr>
      </w:pPr>
      <w:r>
        <w:rPr>
          <w:rFonts w:hint="eastAsia" w:ascii="方正仿宋_GB2312" w:hAnsi="方正仿宋_GB2312" w:eastAsia="方正仿宋_GB2312" w:cs="方正仿宋_GB2312"/>
          <w:sz w:val="24"/>
          <w:highlight w:val="none"/>
          <w:lang w:bidi="zh-CN"/>
        </w:rPr>
        <w:br w:type="page"/>
      </w:r>
    </w:p>
    <w:p w14:paraId="2FC5A136">
      <w:pPr>
        <w:spacing w:before="1"/>
        <w:outlineLvl w:val="1"/>
        <w:rPr>
          <w:rFonts w:ascii="方正仿宋_GB2312" w:hAnsi="方正仿宋_GB2312" w:eastAsia="方正仿宋_GB2312" w:cs="方正仿宋_GB2312"/>
          <w:sz w:val="24"/>
          <w:highlight w:val="none"/>
          <w:lang w:val="zh-CN" w:bidi="zh-CN"/>
        </w:rPr>
      </w:pPr>
      <w:bookmarkStart w:id="94" w:name="_Toc24678"/>
      <w:bookmarkStart w:id="95" w:name="_Toc17899"/>
      <w:bookmarkStart w:id="96" w:name="_Toc15106"/>
      <w:bookmarkStart w:id="97" w:name="_Toc8649"/>
      <w:bookmarkStart w:id="98" w:name="_Toc20782"/>
      <w:bookmarkStart w:id="99" w:name="_Toc8414"/>
      <w:r>
        <w:rPr>
          <w:rFonts w:hint="eastAsia" w:ascii="方正仿宋_GB2312" w:hAnsi="方正仿宋_GB2312" w:eastAsia="方正仿宋_GB2312" w:cs="方正仿宋_GB2312"/>
          <w:sz w:val="24"/>
          <w:highlight w:val="none"/>
          <w:lang w:bidi="zh-CN"/>
        </w:rPr>
        <w:t xml:space="preserve">12   </w:t>
      </w:r>
      <w:r>
        <w:rPr>
          <w:rFonts w:hint="eastAsia" w:ascii="方正仿宋_GB2312" w:hAnsi="方正仿宋_GB2312" w:eastAsia="方正仿宋_GB2312" w:cs="方正仿宋_GB2312"/>
          <w:sz w:val="24"/>
          <w:highlight w:val="none"/>
          <w:lang w:val="zh-CN" w:bidi="zh-CN"/>
        </w:rPr>
        <w:t>保证金信息表</w:t>
      </w:r>
      <w:bookmarkEnd w:id="79"/>
      <w:bookmarkEnd w:id="80"/>
      <w:r>
        <w:rPr>
          <w:rFonts w:hint="eastAsia" w:ascii="方正仿宋_GB2312" w:hAnsi="方正仿宋_GB2312" w:eastAsia="方正仿宋_GB2312" w:cs="方正仿宋_GB2312"/>
          <w:sz w:val="24"/>
          <w:highlight w:val="none"/>
          <w:lang w:val="zh-CN" w:bidi="zh-CN"/>
        </w:rPr>
        <w:t>（</w:t>
      </w:r>
      <w:r>
        <w:rPr>
          <w:rFonts w:hint="eastAsia" w:ascii="方正仿宋_GB2312" w:hAnsi="方正仿宋_GB2312" w:eastAsia="方正仿宋_GB2312" w:cs="方正仿宋_GB2312"/>
          <w:sz w:val="24"/>
          <w:highlight w:val="none"/>
          <w:lang w:bidi="zh-CN"/>
        </w:rPr>
        <w:t>保函方式提交的无需提供</w:t>
      </w:r>
      <w:r>
        <w:rPr>
          <w:rFonts w:hint="eastAsia" w:ascii="方正仿宋_GB2312" w:hAnsi="方正仿宋_GB2312" w:eastAsia="方正仿宋_GB2312" w:cs="方正仿宋_GB2312"/>
          <w:sz w:val="24"/>
          <w:highlight w:val="none"/>
          <w:lang w:val="zh-CN" w:bidi="zh-CN"/>
        </w:rPr>
        <w:t>）</w:t>
      </w:r>
      <w:bookmarkEnd w:id="94"/>
      <w:bookmarkEnd w:id="95"/>
      <w:bookmarkEnd w:id="96"/>
      <w:bookmarkEnd w:id="97"/>
      <w:bookmarkEnd w:id="98"/>
      <w:bookmarkEnd w:id="99"/>
    </w:p>
    <w:p w14:paraId="1CB47A76">
      <w:pPr>
        <w:pStyle w:val="2"/>
        <w:spacing w:line="440" w:lineRule="exact"/>
        <w:jc w:val="center"/>
        <w:rPr>
          <w:rFonts w:ascii="方正仿宋_GB2312" w:hAnsi="方正仿宋_GB2312" w:eastAsia="方正仿宋_GB2312" w:cs="方正仿宋_GB2312"/>
          <w:b/>
          <w:sz w:val="32"/>
          <w:szCs w:val="32"/>
          <w:highlight w:val="none"/>
        </w:rPr>
      </w:pPr>
    </w:p>
    <w:p w14:paraId="492BA284">
      <w:pPr>
        <w:pStyle w:val="2"/>
        <w:spacing w:line="440" w:lineRule="exact"/>
        <w:jc w:val="center"/>
        <w:outlineLvl w:val="0"/>
        <w:rPr>
          <w:rFonts w:ascii="方正仿宋_GB2312" w:hAnsi="方正仿宋_GB2312" w:eastAsia="方正仿宋_GB2312" w:cs="方正仿宋_GB2312"/>
          <w:b/>
          <w:sz w:val="32"/>
          <w:szCs w:val="32"/>
          <w:highlight w:val="none"/>
        </w:rPr>
      </w:pPr>
      <w:bookmarkStart w:id="100" w:name="_Toc14307"/>
      <w:bookmarkStart w:id="101" w:name="_Toc16938"/>
      <w:bookmarkStart w:id="102" w:name="_Toc27316"/>
      <w:bookmarkStart w:id="103" w:name="_Toc31463"/>
      <w:bookmarkStart w:id="104" w:name="_Toc21683"/>
      <w:bookmarkStart w:id="105" w:name="_Toc28181"/>
      <w:bookmarkStart w:id="106" w:name="_Toc25967"/>
      <w:bookmarkStart w:id="107" w:name="_Toc4940"/>
      <w:r>
        <w:rPr>
          <w:rFonts w:hint="eastAsia" w:ascii="方正仿宋_GB2312" w:hAnsi="方正仿宋_GB2312" w:eastAsia="方正仿宋_GB2312" w:cs="方正仿宋_GB2312"/>
          <w:b/>
          <w:sz w:val="24"/>
          <w:szCs w:val="24"/>
          <w:highlight w:val="none"/>
        </w:rPr>
        <w:t>退还保证金申请函</w:t>
      </w:r>
      <w:bookmarkEnd w:id="100"/>
      <w:bookmarkEnd w:id="101"/>
      <w:bookmarkEnd w:id="102"/>
      <w:bookmarkEnd w:id="103"/>
      <w:bookmarkEnd w:id="104"/>
      <w:bookmarkEnd w:id="105"/>
      <w:bookmarkEnd w:id="106"/>
      <w:bookmarkEnd w:id="107"/>
    </w:p>
    <w:p w14:paraId="7C784655">
      <w:pPr>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致：</w:t>
      </w:r>
      <w:r>
        <w:rPr>
          <w:rFonts w:hint="eastAsia" w:ascii="方正仿宋_GB2312" w:hAnsi="方正仿宋_GB2312" w:eastAsia="方正仿宋_GB2312" w:cs="方正仿宋_GB2312"/>
          <w:color w:val="000000"/>
          <w:szCs w:val="21"/>
          <w:highlight w:val="none"/>
          <w:u w:val="single"/>
        </w:rPr>
        <w:t>新疆世纪星工程咨询有限公司</w:t>
      </w:r>
    </w:p>
    <w:p w14:paraId="6FD66B06">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u w:val="single"/>
        </w:rPr>
        <w:t xml:space="preserve">（投标人全称) </w:t>
      </w:r>
      <w:r>
        <w:rPr>
          <w:rFonts w:hint="eastAsia" w:ascii="方正仿宋_GB2312" w:hAnsi="方正仿宋_GB2312" w:eastAsia="方正仿宋_GB2312" w:cs="方正仿宋_GB2312"/>
          <w:color w:val="000000"/>
          <w:szCs w:val="21"/>
          <w:highlight w:val="none"/>
        </w:rPr>
        <w:t>参加贵方组织的，</w:t>
      </w:r>
      <w:r>
        <w:rPr>
          <w:rFonts w:hint="eastAsia" w:ascii="方正仿宋_GB2312" w:hAnsi="方正仿宋_GB2312" w:eastAsia="方正仿宋_GB2312" w:cs="方正仿宋_GB2312"/>
          <w:szCs w:val="21"/>
          <w:highlight w:val="none"/>
          <w:u w:val="single"/>
        </w:rPr>
        <w:t>（项目名称）（项目编号）</w:t>
      </w:r>
      <w:r>
        <w:rPr>
          <w:rFonts w:hint="eastAsia" w:ascii="方正仿宋_GB2312" w:hAnsi="方正仿宋_GB2312" w:eastAsia="方正仿宋_GB2312" w:cs="方正仿宋_GB2312"/>
          <w:color w:val="000000"/>
          <w:szCs w:val="21"/>
          <w:highlight w:val="none"/>
        </w:rPr>
        <w:t>的招标采购活动。按招标文件的规定，已通过</w:t>
      </w:r>
      <w:r>
        <w:rPr>
          <w:rFonts w:hint="eastAsia" w:ascii="方正仿宋_GB2312" w:hAnsi="方正仿宋_GB2312" w:eastAsia="方正仿宋_GB2312" w:cs="方正仿宋_GB2312"/>
          <w:color w:val="000000"/>
          <w:szCs w:val="21"/>
          <w:highlight w:val="none"/>
          <w:u w:val="single"/>
        </w:rPr>
        <w:t>银行转帐/银行汇款</w:t>
      </w:r>
      <w:r>
        <w:rPr>
          <w:rFonts w:hint="eastAsia" w:ascii="方正仿宋_GB2312" w:hAnsi="方正仿宋_GB2312" w:eastAsia="方正仿宋_GB2312" w:cs="方正仿宋_GB2312"/>
          <w:color w:val="000000"/>
          <w:szCs w:val="21"/>
          <w:highlight w:val="none"/>
        </w:rPr>
        <w:t>形式缴纳人民币</w:t>
      </w:r>
      <w:r>
        <w:rPr>
          <w:rFonts w:hint="eastAsia" w:ascii="方正仿宋_GB2312" w:hAnsi="方正仿宋_GB2312" w:eastAsia="方正仿宋_GB2312" w:cs="方正仿宋_GB2312"/>
          <w:color w:val="000000"/>
          <w:szCs w:val="21"/>
          <w:highlight w:val="none"/>
          <w:u w:val="single"/>
        </w:rPr>
        <w:t xml:space="preserve">（大写）  　　  </w:t>
      </w:r>
      <w:r>
        <w:rPr>
          <w:rFonts w:hint="eastAsia" w:ascii="方正仿宋_GB2312" w:hAnsi="方正仿宋_GB2312" w:eastAsia="方正仿宋_GB2312" w:cs="方正仿宋_GB2312"/>
          <w:color w:val="000000"/>
          <w:szCs w:val="21"/>
          <w:highlight w:val="none"/>
        </w:rPr>
        <w:t>元的保证金。</w:t>
      </w:r>
    </w:p>
    <w:p w14:paraId="2591026E">
      <w:pPr>
        <w:autoSpaceDE w:val="0"/>
        <w:autoSpaceDN w:val="0"/>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退还保证金时请按以下内容划入我方帐户。若因内容不全、错误、字迹潦草模糊导致该项目保证金未能及时退还或退还过程中发生错误，我方将承担全部责任和损失。</w:t>
      </w:r>
    </w:p>
    <w:p w14:paraId="769F7D80">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投标人名称：</w:t>
      </w:r>
      <w:r>
        <w:rPr>
          <w:rFonts w:hint="eastAsia" w:ascii="方正仿宋_GB2312" w:hAnsi="方正仿宋_GB2312" w:eastAsia="方正仿宋_GB2312" w:cs="方正仿宋_GB2312"/>
          <w:i/>
          <w:iCs/>
          <w:color w:val="000000"/>
          <w:szCs w:val="21"/>
          <w:highlight w:val="none"/>
          <w:u w:val="single"/>
        </w:rPr>
        <w:t xml:space="preserve">                                 </w:t>
      </w:r>
      <w:r>
        <w:rPr>
          <w:rFonts w:hint="eastAsia" w:ascii="方正仿宋_GB2312" w:hAnsi="方正仿宋_GB2312" w:eastAsia="方正仿宋_GB2312" w:cs="方正仿宋_GB2312"/>
          <w:color w:val="000000"/>
          <w:szCs w:val="21"/>
          <w:highlight w:val="none"/>
        </w:rPr>
        <w:t xml:space="preserve"> </w:t>
      </w:r>
    </w:p>
    <w:p w14:paraId="51294C6F">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投标人开户银行：</w:t>
      </w:r>
      <w:r>
        <w:rPr>
          <w:rFonts w:hint="eastAsia" w:ascii="方正仿宋_GB2312" w:hAnsi="方正仿宋_GB2312" w:eastAsia="方正仿宋_GB2312" w:cs="方正仿宋_GB2312"/>
          <w:color w:val="000000"/>
          <w:szCs w:val="21"/>
          <w:highlight w:val="none"/>
          <w:u w:val="single"/>
        </w:rPr>
        <w:t xml:space="preserve">                             </w:t>
      </w:r>
    </w:p>
    <w:p w14:paraId="65654415">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投标人开户银行行号：</w:t>
      </w:r>
      <w:r>
        <w:rPr>
          <w:rFonts w:hint="eastAsia" w:ascii="方正仿宋_GB2312" w:hAnsi="方正仿宋_GB2312" w:eastAsia="方正仿宋_GB2312" w:cs="方正仿宋_GB2312"/>
          <w:color w:val="000000"/>
          <w:szCs w:val="21"/>
          <w:highlight w:val="none"/>
          <w:u w:val="single"/>
        </w:rPr>
        <w:t xml:space="preserve">                         </w:t>
      </w:r>
    </w:p>
    <w:p w14:paraId="5CEC5052">
      <w:pPr>
        <w:spacing w:line="360" w:lineRule="auto"/>
        <w:ind w:firstLine="420" w:firstLineChars="200"/>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投标人银行帐号：</w:t>
      </w:r>
      <w:r>
        <w:rPr>
          <w:rFonts w:hint="eastAsia" w:ascii="方正仿宋_GB2312" w:hAnsi="方正仿宋_GB2312" w:eastAsia="方正仿宋_GB2312" w:cs="方正仿宋_GB2312"/>
          <w:color w:val="000000"/>
          <w:szCs w:val="21"/>
          <w:highlight w:val="none"/>
          <w:u w:val="single"/>
        </w:rPr>
        <w:t xml:space="preserve">                             </w:t>
      </w:r>
    </w:p>
    <w:p w14:paraId="03A01969">
      <w:pPr>
        <w:adjustRightInd w:val="0"/>
        <w:snapToGrid w:val="0"/>
        <w:spacing w:line="360" w:lineRule="auto"/>
        <w:rPr>
          <w:rFonts w:ascii="方正仿宋_GB2312" w:hAnsi="方正仿宋_GB2312" w:eastAsia="方正仿宋_GB2312" w:cs="方正仿宋_GB2312"/>
          <w:color w:val="000000"/>
          <w:szCs w:val="21"/>
          <w:highlight w:val="none"/>
        </w:rPr>
      </w:pPr>
    </w:p>
    <w:p w14:paraId="56DAAF65">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投标人法定代表人（或法定代表人授权代表）签字：</w:t>
      </w:r>
    </w:p>
    <w:p w14:paraId="29F219C6">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投标人名称（加盖公章）：</w:t>
      </w:r>
    </w:p>
    <w:p w14:paraId="16E9E062">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日期：   年   月   日</w:t>
      </w:r>
    </w:p>
    <w:p w14:paraId="7467FBDD">
      <w:pPr>
        <w:pStyle w:val="2"/>
        <w:spacing w:line="440" w:lineRule="exact"/>
        <w:jc w:val="both"/>
        <w:rPr>
          <w:rFonts w:ascii="方正仿宋_GB2312" w:hAnsi="方正仿宋_GB2312" w:eastAsia="方正仿宋_GB2312" w:cs="方正仿宋_GB2312"/>
          <w:bCs/>
          <w:sz w:val="21"/>
          <w:szCs w:val="21"/>
          <w:highlight w:val="none"/>
        </w:rPr>
      </w:pPr>
    </w:p>
    <w:p w14:paraId="530D2B0F">
      <w:pPr>
        <w:pStyle w:val="2"/>
        <w:spacing w:line="440" w:lineRule="exact"/>
        <w:jc w:val="both"/>
        <w:rPr>
          <w:rFonts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b/>
          <w:sz w:val="21"/>
          <w:szCs w:val="21"/>
          <w:highlight w:val="none"/>
        </w:rPr>
        <w:t>注：为方便代理机构后续退款事宜，请投标人认真填写此函信息，并后附转帐或汇款的银行凭证复印件。</w:t>
      </w:r>
    </w:p>
    <w:tbl>
      <w:tblPr>
        <w:tblStyle w:val="2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155A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3022B87C">
            <w:pPr>
              <w:jc w:val="center"/>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（粘贴转帐或汇款的银行凭证复印件）</w:t>
            </w:r>
          </w:p>
        </w:tc>
      </w:tr>
    </w:tbl>
    <w:p w14:paraId="5E92899C">
      <w:pPr>
        <w:pStyle w:val="12"/>
        <w:tabs>
          <w:tab w:val="left" w:pos="1560"/>
          <w:tab w:val="left" w:pos="2040"/>
        </w:tabs>
        <w:autoSpaceDE w:val="0"/>
        <w:autoSpaceDN w:val="0"/>
        <w:adjustRightInd w:val="0"/>
        <w:snapToGrid w:val="0"/>
        <w:spacing w:line="360" w:lineRule="auto"/>
        <w:rPr>
          <w:rFonts w:ascii="方正仿宋_GB2312" w:hAnsi="方正仿宋_GB2312" w:eastAsia="方正仿宋_GB2312" w:cs="方正仿宋_GB2312"/>
          <w:sz w:val="21"/>
          <w:szCs w:val="21"/>
          <w:highlight w:val="none"/>
        </w:rPr>
      </w:pPr>
    </w:p>
    <w:p w14:paraId="507092B0">
      <w:pP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br w:type="page"/>
      </w:r>
    </w:p>
    <w:p w14:paraId="3DF3BEE6">
      <w:pPr>
        <w:tabs>
          <w:tab w:val="left" w:pos="1325"/>
        </w:tabs>
        <w:spacing w:before="90"/>
        <w:outlineLvl w:val="1"/>
        <w:rPr>
          <w:rFonts w:ascii="方正仿宋_GB2312" w:hAnsi="方正仿宋_GB2312" w:eastAsia="方正仿宋_GB2312" w:cs="方正仿宋_GB2312"/>
          <w:sz w:val="24"/>
          <w:highlight w:val="none"/>
          <w:lang w:val="zh-CN" w:bidi="zh-CN"/>
        </w:rPr>
      </w:pPr>
      <w:bookmarkStart w:id="108" w:name="_Toc19434"/>
      <w:bookmarkStart w:id="109" w:name="_Toc8651"/>
      <w:bookmarkStart w:id="110" w:name="_Toc7579"/>
      <w:bookmarkStart w:id="111" w:name="_Toc8576"/>
      <w:bookmarkStart w:id="112" w:name="_Toc17857"/>
      <w:bookmarkStart w:id="113" w:name="_Toc28409"/>
      <w:bookmarkStart w:id="114" w:name="_Toc2994"/>
      <w:bookmarkStart w:id="115" w:name="_Toc21100"/>
      <w:r>
        <w:rPr>
          <w:rFonts w:hint="eastAsia" w:ascii="方正仿宋_GB2312" w:hAnsi="方正仿宋_GB2312" w:eastAsia="方正仿宋_GB2312" w:cs="方正仿宋_GB2312"/>
          <w:sz w:val="24"/>
          <w:highlight w:val="none"/>
          <w:lang w:bidi="zh-CN"/>
        </w:rPr>
        <w:t>13   开票信息</w:t>
      </w:r>
      <w:r>
        <w:rPr>
          <w:rFonts w:hint="eastAsia" w:ascii="方正仿宋_GB2312" w:hAnsi="方正仿宋_GB2312" w:eastAsia="方正仿宋_GB2312" w:cs="方正仿宋_GB2312"/>
          <w:sz w:val="24"/>
          <w:highlight w:val="none"/>
          <w:lang w:val="zh-CN" w:bidi="zh-CN"/>
        </w:rPr>
        <w:t>（统一格式）</w:t>
      </w:r>
      <w:bookmarkEnd w:id="108"/>
      <w:bookmarkEnd w:id="109"/>
      <w:bookmarkEnd w:id="110"/>
      <w:bookmarkEnd w:id="111"/>
      <w:bookmarkEnd w:id="112"/>
      <w:bookmarkEnd w:id="113"/>
      <w:bookmarkEnd w:id="114"/>
      <w:bookmarkEnd w:id="115"/>
    </w:p>
    <w:p w14:paraId="54F15D71">
      <w:pPr>
        <w:pStyle w:val="2"/>
        <w:spacing w:line="440" w:lineRule="exact"/>
        <w:ind w:firstLine="480" w:firstLineChars="200"/>
        <w:jc w:val="both"/>
        <w:rPr>
          <w:rFonts w:ascii="方正仿宋_GB2312" w:hAnsi="方正仿宋_GB2312" w:eastAsia="方正仿宋_GB2312" w:cs="方正仿宋_GB2312"/>
          <w:bCs/>
          <w:sz w:val="24"/>
          <w:highlight w:val="none"/>
        </w:rPr>
      </w:pPr>
    </w:p>
    <w:p w14:paraId="7CA93581">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新疆世纪星工程咨询有限公司：</w:t>
      </w:r>
    </w:p>
    <w:p w14:paraId="593CEC90">
      <w:pPr>
        <w:pStyle w:val="2"/>
        <w:spacing w:line="440" w:lineRule="exact"/>
        <w:ind w:firstLine="420" w:firstLineChars="200"/>
        <w:jc w:val="both"/>
        <w:rPr>
          <w:rFonts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bCs/>
          <w:sz w:val="21"/>
          <w:szCs w:val="21"/>
          <w:highlight w:val="none"/>
        </w:rPr>
        <w:t xml:space="preserve">    </w:t>
      </w:r>
      <w:r>
        <w:rPr>
          <w:rFonts w:hint="eastAsia" w:ascii="方正仿宋_GB2312" w:hAnsi="方正仿宋_GB2312" w:eastAsia="方正仿宋_GB2312" w:cs="方正仿宋_GB2312"/>
          <w:sz w:val="21"/>
          <w:szCs w:val="21"/>
          <w:highlight w:val="none"/>
        </w:rPr>
        <w:t>本</w:t>
      </w:r>
      <w:r>
        <w:rPr>
          <w:rFonts w:hint="eastAsia" w:ascii="方正仿宋_GB2312" w:hAnsi="方正仿宋_GB2312" w:eastAsia="方正仿宋_GB2312" w:cs="方正仿宋_GB2312"/>
          <w:sz w:val="21"/>
          <w:szCs w:val="21"/>
          <w:highlight w:val="none"/>
          <w:u w:val="single"/>
        </w:rPr>
        <w:t xml:space="preserve">   （投标人名称）   </w:t>
      </w:r>
      <w:r>
        <w:rPr>
          <w:rFonts w:hint="eastAsia" w:ascii="方正仿宋_GB2312" w:hAnsi="方正仿宋_GB2312" w:eastAsia="方正仿宋_GB2312" w:cs="方正仿宋_GB2312"/>
          <w:sz w:val="21"/>
          <w:szCs w:val="21"/>
          <w:highlight w:val="none"/>
        </w:rPr>
        <w:t>公司在参加在贵司进行的</w:t>
      </w:r>
      <w:r>
        <w:rPr>
          <w:rFonts w:hint="eastAsia" w:ascii="方正仿宋_GB2312" w:hAnsi="方正仿宋_GB2312" w:eastAsia="方正仿宋_GB2312" w:cs="方正仿宋_GB2312"/>
          <w:sz w:val="21"/>
          <w:szCs w:val="21"/>
          <w:highlight w:val="none"/>
          <w:u w:val="single"/>
        </w:rPr>
        <w:t xml:space="preserve">  （项目名称）（项目编号） </w:t>
      </w:r>
      <w:r>
        <w:rPr>
          <w:rFonts w:hint="eastAsia" w:ascii="方正仿宋_GB2312" w:hAnsi="方正仿宋_GB2312" w:eastAsia="方正仿宋_GB2312" w:cs="方正仿宋_GB2312"/>
          <w:sz w:val="21"/>
          <w:szCs w:val="21"/>
          <w:highlight w:val="none"/>
        </w:rPr>
        <w:t xml:space="preserve">招标，我司缴纳标书费和代理服务费后开具发票的事宜，我司声明如下： </w:t>
      </w:r>
    </w:p>
    <w:p w14:paraId="66D38A04">
      <w:pPr>
        <w:pStyle w:val="2"/>
        <w:spacing w:line="440" w:lineRule="exact"/>
        <w:ind w:firstLine="420" w:firstLineChars="200"/>
        <w:jc w:val="both"/>
        <w:rPr>
          <w:rFonts w:ascii="方正仿宋_GB2312" w:hAnsi="方正仿宋_GB2312" w:eastAsia="方正仿宋_GB2312" w:cs="方正仿宋_GB2312"/>
          <w:sz w:val="21"/>
          <w:szCs w:val="21"/>
          <w:highlight w:val="none"/>
        </w:rPr>
      </w:pPr>
    </w:p>
    <w:tbl>
      <w:tblPr>
        <w:tblStyle w:val="30"/>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3CC1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4201D65C">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增值税发票开票信息</w:t>
            </w:r>
          </w:p>
        </w:tc>
      </w:tr>
      <w:tr w14:paraId="79E3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52498E8">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增值税发票开票种类</w:t>
            </w:r>
          </w:p>
        </w:tc>
        <w:tc>
          <w:tcPr>
            <w:tcW w:w="7472" w:type="dxa"/>
            <w:gridSpan w:val="3"/>
            <w:vAlign w:val="center"/>
          </w:tcPr>
          <w:p w14:paraId="53C7B097">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（请在此处注明增值税专用发票或增值税普通发票）</w:t>
            </w:r>
          </w:p>
        </w:tc>
      </w:tr>
      <w:tr w14:paraId="06BA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8CA00D4">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单位名称</w:t>
            </w:r>
          </w:p>
        </w:tc>
        <w:tc>
          <w:tcPr>
            <w:tcW w:w="7472" w:type="dxa"/>
            <w:gridSpan w:val="3"/>
            <w:vAlign w:val="center"/>
          </w:tcPr>
          <w:p w14:paraId="4AD005D9">
            <w:pPr>
              <w:pStyle w:val="2"/>
              <w:spacing w:line="440" w:lineRule="exact"/>
              <w:jc w:val="center"/>
              <w:rPr>
                <w:rFonts w:ascii="方正仿宋_GB2312" w:hAnsi="方正仿宋_GB2312" w:eastAsia="方正仿宋_GB2312" w:cs="方正仿宋_GB2312"/>
                <w:bCs/>
                <w:sz w:val="21"/>
                <w:szCs w:val="21"/>
                <w:highlight w:val="none"/>
              </w:rPr>
            </w:pPr>
          </w:p>
        </w:tc>
      </w:tr>
      <w:tr w14:paraId="790F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6DF4759">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单位地址</w:t>
            </w:r>
          </w:p>
        </w:tc>
        <w:tc>
          <w:tcPr>
            <w:tcW w:w="7472" w:type="dxa"/>
            <w:gridSpan w:val="3"/>
            <w:vAlign w:val="center"/>
          </w:tcPr>
          <w:p w14:paraId="10B2D68C">
            <w:pPr>
              <w:pStyle w:val="2"/>
              <w:spacing w:line="440" w:lineRule="exact"/>
              <w:jc w:val="center"/>
              <w:rPr>
                <w:rFonts w:ascii="方正仿宋_GB2312" w:hAnsi="方正仿宋_GB2312" w:eastAsia="方正仿宋_GB2312" w:cs="方正仿宋_GB2312"/>
                <w:bCs/>
                <w:sz w:val="21"/>
                <w:szCs w:val="21"/>
                <w:highlight w:val="none"/>
              </w:rPr>
            </w:pPr>
          </w:p>
        </w:tc>
      </w:tr>
      <w:tr w14:paraId="572A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639312C">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纳税人识别号</w:t>
            </w:r>
          </w:p>
        </w:tc>
        <w:tc>
          <w:tcPr>
            <w:tcW w:w="3576" w:type="dxa"/>
            <w:vAlign w:val="center"/>
          </w:tcPr>
          <w:p w14:paraId="0A492090">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67C12B27">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固定电话</w:t>
            </w:r>
          </w:p>
        </w:tc>
        <w:tc>
          <w:tcPr>
            <w:tcW w:w="2105" w:type="dxa"/>
            <w:vAlign w:val="center"/>
          </w:tcPr>
          <w:p w14:paraId="782629C3">
            <w:pPr>
              <w:pStyle w:val="2"/>
              <w:spacing w:line="440" w:lineRule="exact"/>
              <w:jc w:val="center"/>
              <w:rPr>
                <w:rFonts w:ascii="方正仿宋_GB2312" w:hAnsi="方正仿宋_GB2312" w:eastAsia="方正仿宋_GB2312" w:cs="方正仿宋_GB2312"/>
                <w:bCs/>
                <w:sz w:val="21"/>
                <w:szCs w:val="21"/>
                <w:highlight w:val="none"/>
              </w:rPr>
            </w:pPr>
          </w:p>
        </w:tc>
      </w:tr>
      <w:tr w14:paraId="2844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0C0CA7F">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开户银行名称</w:t>
            </w:r>
          </w:p>
        </w:tc>
        <w:tc>
          <w:tcPr>
            <w:tcW w:w="3576" w:type="dxa"/>
            <w:vAlign w:val="center"/>
          </w:tcPr>
          <w:p w14:paraId="22FF4686">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5AF1027D">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联系人姓名</w:t>
            </w:r>
          </w:p>
        </w:tc>
        <w:tc>
          <w:tcPr>
            <w:tcW w:w="2105" w:type="dxa"/>
            <w:vAlign w:val="center"/>
          </w:tcPr>
          <w:p w14:paraId="7E4B76B3">
            <w:pPr>
              <w:pStyle w:val="2"/>
              <w:spacing w:line="440" w:lineRule="exact"/>
              <w:jc w:val="center"/>
              <w:rPr>
                <w:rFonts w:ascii="方正仿宋_GB2312" w:hAnsi="方正仿宋_GB2312" w:eastAsia="方正仿宋_GB2312" w:cs="方正仿宋_GB2312"/>
                <w:bCs/>
                <w:sz w:val="21"/>
                <w:szCs w:val="21"/>
                <w:highlight w:val="none"/>
              </w:rPr>
            </w:pPr>
          </w:p>
        </w:tc>
      </w:tr>
      <w:tr w14:paraId="56C7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41B20C9">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开户银行账号</w:t>
            </w:r>
          </w:p>
        </w:tc>
        <w:tc>
          <w:tcPr>
            <w:tcW w:w="3576" w:type="dxa"/>
            <w:vAlign w:val="center"/>
          </w:tcPr>
          <w:p w14:paraId="7A5A1038">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6B2408B4">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联系人电话</w:t>
            </w:r>
          </w:p>
        </w:tc>
        <w:tc>
          <w:tcPr>
            <w:tcW w:w="2105" w:type="dxa"/>
            <w:vAlign w:val="center"/>
          </w:tcPr>
          <w:p w14:paraId="7A3B79AF">
            <w:pPr>
              <w:pStyle w:val="2"/>
              <w:spacing w:line="440" w:lineRule="exact"/>
              <w:jc w:val="center"/>
              <w:rPr>
                <w:rFonts w:ascii="方正仿宋_GB2312" w:hAnsi="方正仿宋_GB2312" w:eastAsia="方正仿宋_GB2312" w:cs="方正仿宋_GB2312"/>
                <w:bCs/>
                <w:sz w:val="21"/>
                <w:szCs w:val="21"/>
                <w:highlight w:val="none"/>
              </w:rPr>
            </w:pPr>
          </w:p>
        </w:tc>
      </w:tr>
      <w:tr w14:paraId="1CD4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BC3FA4B">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电子发票收件</w:t>
            </w:r>
          </w:p>
          <w:p w14:paraId="05094019">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电子邮箱</w:t>
            </w:r>
          </w:p>
        </w:tc>
        <w:tc>
          <w:tcPr>
            <w:tcW w:w="7472" w:type="dxa"/>
            <w:gridSpan w:val="3"/>
            <w:vAlign w:val="center"/>
          </w:tcPr>
          <w:p w14:paraId="520A7F7A">
            <w:pPr>
              <w:pStyle w:val="2"/>
              <w:spacing w:line="440" w:lineRule="exact"/>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Email:</w:t>
            </w:r>
          </w:p>
        </w:tc>
      </w:tr>
      <w:tr w14:paraId="6AC0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449FF15C">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发票邮寄地址：</w:t>
            </w:r>
          </w:p>
        </w:tc>
        <w:tc>
          <w:tcPr>
            <w:tcW w:w="7472" w:type="dxa"/>
            <w:gridSpan w:val="3"/>
            <w:vAlign w:val="center"/>
          </w:tcPr>
          <w:p w14:paraId="6FF12F64">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地址：</w:t>
            </w:r>
          </w:p>
          <w:p w14:paraId="781E1B33">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收件人：                电话：</w:t>
            </w:r>
          </w:p>
        </w:tc>
      </w:tr>
    </w:tbl>
    <w:p w14:paraId="1DF6B0A0">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 xml:space="preserve">    我公司提供的上述开票信息准确无误，如果因我公司提供上述信息错误，导致发票无效的，将由我公司承担相应后果。</w:t>
      </w:r>
    </w:p>
    <w:p w14:paraId="5725A098">
      <w:pPr>
        <w:pStyle w:val="2"/>
        <w:spacing w:line="440" w:lineRule="exact"/>
        <w:jc w:val="both"/>
        <w:rPr>
          <w:rFonts w:ascii="方正仿宋_GB2312" w:hAnsi="方正仿宋_GB2312" w:eastAsia="方正仿宋_GB2312" w:cs="方正仿宋_GB2312"/>
          <w:bCs/>
          <w:sz w:val="21"/>
          <w:szCs w:val="21"/>
          <w:highlight w:val="none"/>
        </w:rPr>
      </w:pPr>
    </w:p>
    <w:p w14:paraId="5871CE21">
      <w:pPr>
        <w:pStyle w:val="2"/>
        <w:spacing w:line="440" w:lineRule="exact"/>
        <w:ind w:firstLine="420" w:firstLineChars="200"/>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注：投标人需要采购代理机构开具增值税发票的，请在上表中填写相关信息，</w:t>
      </w:r>
      <w:r>
        <w:rPr>
          <w:rFonts w:hint="eastAsia" w:ascii="方正仿宋_GB2312" w:hAnsi="方正仿宋_GB2312" w:eastAsia="方正仿宋_GB2312" w:cs="方正仿宋_GB2312"/>
          <w:b/>
          <w:sz w:val="21"/>
          <w:szCs w:val="21"/>
          <w:highlight w:val="none"/>
        </w:rPr>
        <w:t>如投标人需要开具增值税专用发票的须附投标人开户许可证、一般纳税人认定文件的清晰复印件加盖公章，以及开票信息（见上表）。</w:t>
      </w:r>
      <w:r>
        <w:rPr>
          <w:rFonts w:hint="eastAsia" w:ascii="方正仿宋_GB2312" w:hAnsi="方正仿宋_GB2312" w:eastAsia="方正仿宋_GB2312" w:cs="方正仿宋_GB2312"/>
          <w:bCs/>
          <w:sz w:val="21"/>
          <w:szCs w:val="21"/>
          <w:highlight w:val="none"/>
        </w:rPr>
        <w:t>如投标人在开票信息中未注明开具</w:t>
      </w:r>
      <w:r>
        <w:rPr>
          <w:rFonts w:hint="eastAsia" w:ascii="方正仿宋_GB2312" w:hAnsi="方正仿宋_GB2312" w:eastAsia="方正仿宋_GB2312" w:cs="方正仿宋_GB2312"/>
          <w:b/>
          <w:sz w:val="21"/>
          <w:szCs w:val="21"/>
          <w:highlight w:val="none"/>
        </w:rPr>
        <w:t>增值税专用发票</w:t>
      </w:r>
      <w:r>
        <w:rPr>
          <w:rFonts w:hint="eastAsia" w:ascii="方正仿宋_GB2312" w:hAnsi="方正仿宋_GB2312" w:eastAsia="方正仿宋_GB2312" w:cs="方正仿宋_GB2312"/>
          <w:bCs/>
          <w:sz w:val="21"/>
          <w:szCs w:val="21"/>
          <w:highlight w:val="none"/>
        </w:rPr>
        <w:t>且未提供上述材料，代理机构将默认开具增值税普通发票。</w:t>
      </w:r>
    </w:p>
    <w:p w14:paraId="5D1B5359">
      <w:pPr>
        <w:pStyle w:val="2"/>
        <w:spacing w:line="440" w:lineRule="exact"/>
        <w:jc w:val="both"/>
        <w:rPr>
          <w:rFonts w:ascii="方正仿宋_GB2312" w:hAnsi="方正仿宋_GB2312" w:eastAsia="方正仿宋_GB2312" w:cs="方正仿宋_GB2312"/>
          <w:bCs/>
          <w:sz w:val="21"/>
          <w:szCs w:val="21"/>
          <w:highlight w:val="none"/>
        </w:rPr>
      </w:pPr>
    </w:p>
    <w:p w14:paraId="25A08F7E">
      <w:pPr>
        <w:adjustRightInd w:val="0"/>
        <w:snapToGrid w:val="0"/>
        <w:spacing w:line="440" w:lineRule="exact"/>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投标人法定代表人（或法定代表人授权代表）签字：</w:t>
      </w:r>
    </w:p>
    <w:p w14:paraId="68FDE977">
      <w:pPr>
        <w:adjustRightInd w:val="0"/>
        <w:snapToGrid w:val="0"/>
        <w:spacing w:line="440" w:lineRule="exact"/>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投标人名称（加盖公章）：</w:t>
      </w:r>
    </w:p>
    <w:p w14:paraId="66D97110">
      <w:pPr>
        <w:pStyle w:val="2"/>
        <w:spacing w:line="440" w:lineRule="exact"/>
        <w:jc w:val="both"/>
        <w:rPr>
          <w:rFonts w:ascii="方正仿宋_GB2312" w:hAnsi="方正仿宋_GB2312" w:eastAsia="方正仿宋_GB2312" w:cs="方正仿宋_GB2312"/>
          <w:b/>
          <w:bCs/>
          <w:color w:val="000000"/>
          <w:sz w:val="21"/>
          <w:szCs w:val="21"/>
          <w:highlight w:val="none"/>
        </w:rPr>
      </w:pPr>
      <w:r>
        <w:rPr>
          <w:rFonts w:hint="eastAsia" w:ascii="方正仿宋_GB2312" w:hAnsi="方正仿宋_GB2312" w:eastAsia="方正仿宋_GB2312" w:cs="方正仿宋_GB2312"/>
          <w:color w:val="000000"/>
          <w:sz w:val="21"/>
          <w:szCs w:val="21"/>
          <w:highlight w:val="none"/>
        </w:rPr>
        <w:t>日期：   年   月   日</w:t>
      </w:r>
    </w:p>
    <w:p w14:paraId="487E507B">
      <w:pPr>
        <w:spacing w:line="500" w:lineRule="exact"/>
        <w:rPr>
          <w:rFonts w:ascii="方正仿宋_GB2312" w:hAnsi="方正仿宋_GB2312" w:eastAsia="方正仿宋_GB2312" w:cs="方正仿宋_GB2312"/>
          <w:color w:val="000000"/>
          <w:kern w:val="0"/>
          <w:sz w:val="24"/>
          <w:highlight w:val="none"/>
        </w:rPr>
      </w:pPr>
    </w:p>
    <w:p w14:paraId="33F67C40">
      <w:pPr>
        <w:rPr>
          <w:highlight w:val="none"/>
        </w:rPr>
      </w:pPr>
    </w:p>
    <w:p w14:paraId="321BB271">
      <w:pPr>
        <w:rPr>
          <w:highlight w:val="none"/>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C55188C-692F-4D34-8176-37101D7D02D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5E953C26-6D6A-43B2-A84E-4C9632B33AAC}"/>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3" w:fontKey="{30CF3F42-6402-4731-A561-982DB1F67D04}"/>
  </w:font>
  <w:font w:name="微软雅黑">
    <w:panose1 w:val="020B0503020204020204"/>
    <w:charset w:val="86"/>
    <w:family w:val="swiss"/>
    <w:pitch w:val="default"/>
    <w:sig w:usb0="80000287" w:usb1="2ACF3C50" w:usb2="00000016" w:usb3="00000000" w:csb0="0004001F" w:csb1="00000000"/>
    <w:embedRegular r:id="rId4" w:fontKey="{2FC60525-4531-4CF1-8F19-909E2454386A}"/>
  </w:font>
  <w:font w:name="方正仿宋_GB2312">
    <w:panose1 w:val="02000000000000000000"/>
    <w:charset w:val="86"/>
    <w:family w:val="auto"/>
    <w:pitch w:val="default"/>
    <w:sig w:usb0="A00002BF" w:usb1="184F6CFA" w:usb2="00000012" w:usb3="00000000" w:csb0="00040001" w:csb1="00000000"/>
    <w:embedRegular r:id="rId5" w:fontKey="{E2048AD5-664F-4DE4-B3A7-AB7E5192E844}"/>
  </w:font>
  <w:font w:name="Microsoft JhengHei UI">
    <w:panose1 w:val="020B0604030504040204"/>
    <w:charset w:val="88"/>
    <w:family w:val="swiss"/>
    <w:pitch w:val="default"/>
    <w:sig w:usb0="000002A7" w:usb1="28CF4400" w:usb2="00000016" w:usb3="00000000" w:csb0="00100009" w:csb1="00000000"/>
    <w:embedRegular r:id="rId6" w:fontKey="{CFF252B7-5DB0-407F-ACF9-8437E9B361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0DF0A">
    <w:pPr>
      <w:pStyle w:val="2"/>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3D813B">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8sHKAQAAkgMAAA4AAABkcnMvZTJvRG9jLnhtbK1TS27bMBDdF+gd&#10;CO5ryUYb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zC8vOXPC0puffv86/fl3&#10;+vuTfUo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e+8sHKAQAAkgMAAA4AAAAAAAAAAQAgAAAAHwEAAGRycy9lMm9E&#10;b2MueG1sUEsFBgAAAAAGAAYAWQEAAFsFAAAAAA==&#10;">
              <v:fill on="f" focussize="0,0"/>
              <v:stroke on="f"/>
              <v:imagedata o:title=""/>
              <o:lock v:ext="edit" aspectratio="f"/>
              <v:textbox inset="0mm,0mm,0mm,0mm" style="mso-fit-shape-to-text:t;">
                <w:txbxContent>
                  <w:p w14:paraId="053D813B">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BE62D">
    <w:pPr>
      <w:pStyle w:val="18"/>
      <w:ind w:firstLine="840" w:firstLineChars="300"/>
    </w:pPr>
    <w:r>
      <w:rPr>
        <w:rFonts w:hint="eastAsia" w:ascii="仿宋_GB2312" w:hAnsi="仿宋_GB2312" w:eastAsia="仿宋_GB2312" w:cs="仿宋_GB2312"/>
        <w:sz w:val="28"/>
        <w:szCs w:val="28"/>
      </w:rPr>
      <w:drawing>
        <wp:anchor distT="0" distB="0" distL="114300" distR="114300" simplePos="0" relativeHeight="251661312"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4097" name="图片 1" descr="1680841359666"/>
          <wp:cNvGraphicFramePr/>
          <a:graphic xmlns:a="http://schemas.openxmlformats.org/drawingml/2006/main">
            <a:graphicData uri="http://schemas.openxmlformats.org/drawingml/2006/picture">
              <pic:pic xmlns:pic="http://schemas.openxmlformats.org/drawingml/2006/picture">
                <pic:nvPicPr>
                  <pic:cNvPr id="4097" name="图片 1" descr="1680841359666"/>
                  <pic:cNvPicPr/>
                </pic:nvPicPr>
                <pic:blipFill>
                  <a:blip r:embed="rId1" cstate="print"/>
                  <a:srcRect/>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63F8DC40">
    <w:pPr>
      <w:pStyle w:val="18"/>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0000003"/>
    <w:multiLevelType w:val="singleLevel"/>
    <w:tmpl w:val="00000003"/>
    <w:lvl w:ilvl="0" w:tentative="0">
      <w:start w:val="1"/>
      <w:numFmt w:val="decimal"/>
      <w:suff w:val="space"/>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B"/>
    <w:multiLevelType w:val="singleLevel"/>
    <w:tmpl w:val="0000000B"/>
    <w:lvl w:ilvl="0" w:tentative="0">
      <w:start w:val="1"/>
      <w:numFmt w:val="chineseCounting"/>
      <w:suff w:val="space"/>
      <w:lvlText w:val="第%1章"/>
      <w:lvlJc w:val="left"/>
      <w:rPr>
        <w:rFonts w:hint="eastAsia"/>
      </w:rPr>
    </w:lvl>
  </w:abstractNum>
  <w:abstractNum w:abstractNumId="4">
    <w:nsid w:val="0000000C"/>
    <w:multiLevelType w:val="multilevel"/>
    <w:tmpl w:val="0000000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ascii="Times New Roman" w:hAnsi="Times New Roman" w:cs="Times New Roman"/>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0000000D"/>
    <w:multiLevelType w:val="singleLevel"/>
    <w:tmpl w:val="0000000D"/>
    <w:lvl w:ilvl="0" w:tentative="0">
      <w:start w:val="2"/>
      <w:numFmt w:val="chineseCounting"/>
      <w:suff w:val="nothing"/>
      <w:lvlText w:val="%1、"/>
      <w:lvlJc w:val="left"/>
      <w:rPr>
        <w:rFonts w:hint="eastAsia"/>
      </w:rPr>
    </w:lvl>
  </w:abstractNum>
  <w:abstractNum w:abstractNumId="6">
    <w:nsid w:val="0000000E"/>
    <w:multiLevelType w:val="singleLevel"/>
    <w:tmpl w:val="0000000E"/>
    <w:lvl w:ilvl="0" w:tentative="0">
      <w:start w:val="1"/>
      <w:numFmt w:val="decimal"/>
      <w:suff w:val="space"/>
      <w:lvlText w:val="%1."/>
      <w:lvlJc w:val="left"/>
    </w:lvl>
  </w:abstractNum>
  <w:abstractNum w:abstractNumId="7">
    <w:nsid w:val="0000000F"/>
    <w:multiLevelType w:val="singleLevel"/>
    <w:tmpl w:val="0000000F"/>
    <w:lvl w:ilvl="0" w:tentative="0">
      <w:start w:val="1"/>
      <w:numFmt w:val="decimal"/>
      <w:suff w:val="space"/>
      <w:lvlText w:val="（%1）"/>
      <w:lvlJc w:val="left"/>
    </w:lvl>
  </w:abstractNum>
  <w:abstractNum w:abstractNumId="8">
    <w:nsid w:val="00000010"/>
    <w:multiLevelType w:val="multilevel"/>
    <w:tmpl w:val="00000010"/>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00000011"/>
    <w:multiLevelType w:val="multilevel"/>
    <w:tmpl w:val="00000011"/>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0">
    <w:nsid w:val="00000012"/>
    <w:multiLevelType w:val="singleLevel"/>
    <w:tmpl w:val="00000012"/>
    <w:lvl w:ilvl="0" w:tentative="0">
      <w:start w:val="1"/>
      <w:numFmt w:val="chineseCounting"/>
      <w:suff w:val="nothing"/>
      <w:lvlText w:val="%1、"/>
      <w:lvlJc w:val="left"/>
      <w:rPr>
        <w:rFonts w:hint="eastAsia"/>
      </w:rPr>
    </w:lvl>
  </w:abstractNum>
  <w:abstractNum w:abstractNumId="11">
    <w:nsid w:val="0053208E"/>
    <w:multiLevelType w:val="singleLevel"/>
    <w:tmpl w:val="0053208E"/>
    <w:lvl w:ilvl="0" w:tentative="0">
      <w:start w:val="1"/>
      <w:numFmt w:val="decimal"/>
      <w:suff w:val="nothing"/>
      <w:lvlText w:val="（%1）"/>
      <w:lvlJc w:val="left"/>
    </w:lvl>
  </w:abstractNum>
  <w:abstractNum w:abstractNumId="12">
    <w:nsid w:val="6D4D56F4"/>
    <w:multiLevelType w:val="singleLevel"/>
    <w:tmpl w:val="6D4D56F4"/>
    <w:lvl w:ilvl="0" w:tentative="0">
      <w:start w:val="2"/>
      <w:numFmt w:val="decimal"/>
      <w:suff w:val="nothing"/>
      <w:lvlText w:val="%1、"/>
      <w:lvlJc w:val="left"/>
    </w:lvl>
  </w:abstractNum>
  <w:num w:numId="1">
    <w:abstractNumId w:val="3"/>
  </w:num>
  <w:num w:numId="2">
    <w:abstractNumId w:val="10"/>
  </w:num>
  <w:num w:numId="3">
    <w:abstractNumId w:val="9"/>
  </w:num>
  <w:num w:numId="4">
    <w:abstractNumId w:val="4"/>
  </w:num>
  <w:num w:numId="5">
    <w:abstractNumId w:val="2"/>
  </w:num>
  <w:num w:numId="6">
    <w:abstractNumId w:val="7"/>
  </w:num>
  <w:num w:numId="7">
    <w:abstractNumId w:val="0"/>
  </w:num>
  <w:num w:numId="8">
    <w:abstractNumId w:val="5"/>
  </w:num>
  <w:num w:numId="9">
    <w:abstractNumId w:val="8"/>
  </w:num>
  <w:num w:numId="10">
    <w:abstractNumId w:val="12"/>
  </w:num>
  <w:num w:numId="11">
    <w:abstractNumId w:val="6"/>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5MTdlYTgzNjUxZjk4Y2UzN2U4MTg4YTVlOGI5MDQifQ=="/>
  </w:docVars>
  <w:rsids>
    <w:rsidRoot w:val="00C27298"/>
    <w:rsid w:val="00C27298"/>
    <w:rsid w:val="00E03A72"/>
    <w:rsid w:val="00E61D7F"/>
    <w:rsid w:val="026C50FD"/>
    <w:rsid w:val="027A4787"/>
    <w:rsid w:val="0518728A"/>
    <w:rsid w:val="08177F37"/>
    <w:rsid w:val="08BD719A"/>
    <w:rsid w:val="0D145903"/>
    <w:rsid w:val="0E6A495F"/>
    <w:rsid w:val="100D0623"/>
    <w:rsid w:val="10DD064F"/>
    <w:rsid w:val="111C490C"/>
    <w:rsid w:val="13611E59"/>
    <w:rsid w:val="1480185F"/>
    <w:rsid w:val="153525CF"/>
    <w:rsid w:val="1560026B"/>
    <w:rsid w:val="165F1386"/>
    <w:rsid w:val="17A53EEA"/>
    <w:rsid w:val="19A85AA6"/>
    <w:rsid w:val="19CC0DD0"/>
    <w:rsid w:val="1BBB096B"/>
    <w:rsid w:val="1C996E78"/>
    <w:rsid w:val="1CA43A4F"/>
    <w:rsid w:val="1CDB40B9"/>
    <w:rsid w:val="1DEA5CAC"/>
    <w:rsid w:val="1ECC7D62"/>
    <w:rsid w:val="1F3A4C31"/>
    <w:rsid w:val="1F635C2E"/>
    <w:rsid w:val="200C585F"/>
    <w:rsid w:val="21E730BC"/>
    <w:rsid w:val="22C81FD1"/>
    <w:rsid w:val="24D11EFE"/>
    <w:rsid w:val="254B2BB6"/>
    <w:rsid w:val="25DC7593"/>
    <w:rsid w:val="26926626"/>
    <w:rsid w:val="28377180"/>
    <w:rsid w:val="29CD455B"/>
    <w:rsid w:val="2BCE0BE6"/>
    <w:rsid w:val="2FF23AB7"/>
    <w:rsid w:val="30286057"/>
    <w:rsid w:val="310E6097"/>
    <w:rsid w:val="33465146"/>
    <w:rsid w:val="33C45F42"/>
    <w:rsid w:val="341E5C67"/>
    <w:rsid w:val="34735DB6"/>
    <w:rsid w:val="38A025C6"/>
    <w:rsid w:val="3C6B7C01"/>
    <w:rsid w:val="3FFE33B7"/>
    <w:rsid w:val="40B732E0"/>
    <w:rsid w:val="40F72580"/>
    <w:rsid w:val="41597EF3"/>
    <w:rsid w:val="41BE2748"/>
    <w:rsid w:val="44D02BC2"/>
    <w:rsid w:val="45001A88"/>
    <w:rsid w:val="466B6A10"/>
    <w:rsid w:val="481D7ECC"/>
    <w:rsid w:val="48BF39CC"/>
    <w:rsid w:val="4D696079"/>
    <w:rsid w:val="4E1F3B2A"/>
    <w:rsid w:val="4F8615F7"/>
    <w:rsid w:val="5074640C"/>
    <w:rsid w:val="50F95673"/>
    <w:rsid w:val="51052B12"/>
    <w:rsid w:val="53101D2E"/>
    <w:rsid w:val="535D01FD"/>
    <w:rsid w:val="55676CB4"/>
    <w:rsid w:val="566D0271"/>
    <w:rsid w:val="572E3584"/>
    <w:rsid w:val="59423DF4"/>
    <w:rsid w:val="5AC22927"/>
    <w:rsid w:val="5ADB48B4"/>
    <w:rsid w:val="5E082479"/>
    <w:rsid w:val="5FDB1020"/>
    <w:rsid w:val="604B27A1"/>
    <w:rsid w:val="63041F5D"/>
    <w:rsid w:val="64516B14"/>
    <w:rsid w:val="65664D92"/>
    <w:rsid w:val="668020D0"/>
    <w:rsid w:val="6915426A"/>
    <w:rsid w:val="69B01091"/>
    <w:rsid w:val="69CA2F1C"/>
    <w:rsid w:val="6B9048EB"/>
    <w:rsid w:val="6C3E62E2"/>
    <w:rsid w:val="6CA16A6E"/>
    <w:rsid w:val="6E2F5776"/>
    <w:rsid w:val="6E947529"/>
    <w:rsid w:val="70026470"/>
    <w:rsid w:val="70F84C7E"/>
    <w:rsid w:val="71844FA3"/>
    <w:rsid w:val="735E228F"/>
    <w:rsid w:val="74655627"/>
    <w:rsid w:val="75505544"/>
    <w:rsid w:val="76C76592"/>
    <w:rsid w:val="7875067F"/>
    <w:rsid w:val="7F191D4A"/>
    <w:rsid w:val="7F2A6782"/>
    <w:rsid w:val="7F76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57"/>
    <w:qFormat/>
    <w:uiPriority w:val="0"/>
    <w:pPr>
      <w:keepNext/>
      <w:keepLines/>
      <w:spacing w:before="340" w:after="330" w:line="576" w:lineRule="auto"/>
      <w:outlineLvl w:val="0"/>
    </w:pPr>
    <w:rPr>
      <w:b/>
      <w:kern w:val="44"/>
      <w:sz w:val="44"/>
    </w:rPr>
  </w:style>
  <w:style w:type="paragraph" w:styleId="4">
    <w:name w:val="heading 2"/>
    <w:basedOn w:val="1"/>
    <w:next w:val="1"/>
    <w:link w:val="58"/>
    <w:qFormat/>
    <w:uiPriority w:val="0"/>
    <w:pPr>
      <w:spacing w:beforeAutospacing="1" w:afterAutospacing="1"/>
      <w:jc w:val="left"/>
      <w:outlineLvl w:val="1"/>
    </w:pPr>
    <w:rPr>
      <w:rFonts w:hint="eastAsia" w:ascii="宋体" w:hAnsi="宋体" w:cs="Times New Roman"/>
      <w:b/>
      <w:bCs/>
      <w:kern w:val="0"/>
      <w:sz w:val="36"/>
      <w:szCs w:val="36"/>
    </w:rPr>
  </w:style>
  <w:style w:type="paragraph" w:styleId="5">
    <w:name w:val="heading 3"/>
    <w:basedOn w:val="1"/>
    <w:next w:val="1"/>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0"/>
    <w:qFormat/>
    <w:uiPriority w:val="0"/>
    <w:pPr>
      <w:keepNext/>
      <w:keepLines/>
      <w:ind w:firstLine="420" w:firstLineChars="150"/>
      <w:outlineLvl w:val="3"/>
    </w:pPr>
    <w:rPr>
      <w:rFonts w:ascii="Arial" w:hAnsi="Arial" w:cs="Arial"/>
      <w:b/>
      <w:sz w:val="28"/>
      <w:szCs w:val="28"/>
    </w:rPr>
  </w:style>
  <w:style w:type="paragraph" w:styleId="7">
    <w:name w:val="heading 6"/>
    <w:basedOn w:val="1"/>
    <w:next w:val="1"/>
    <w:link w:val="61"/>
    <w:qFormat/>
    <w:uiPriority w:val="1"/>
    <w:pPr>
      <w:spacing w:before="61"/>
      <w:outlineLvl w:val="5"/>
    </w:pPr>
    <w:rPr>
      <w:rFonts w:ascii="仿宋" w:hAnsi="仿宋" w:eastAsia="仿宋" w:cs="仿宋"/>
      <w:sz w:val="28"/>
      <w:szCs w:val="28"/>
      <w:lang w:val="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5"/>
    <w:qFormat/>
    <w:uiPriority w:val="99"/>
    <w:pPr>
      <w:tabs>
        <w:tab w:val="center" w:pos="4153"/>
        <w:tab w:val="right" w:pos="8306"/>
      </w:tabs>
      <w:snapToGrid w:val="0"/>
      <w:jc w:val="left"/>
    </w:pPr>
    <w:rPr>
      <w:sz w:val="18"/>
      <w:szCs w:val="18"/>
    </w:rPr>
  </w:style>
  <w:style w:type="paragraph" w:styleId="8">
    <w:name w:val="Normal Indent"/>
    <w:basedOn w:val="1"/>
    <w:next w:val="9"/>
    <w:qFormat/>
    <w:uiPriority w:val="0"/>
    <w:pPr>
      <w:ind w:firstLine="200" w:firstLineChars="200"/>
    </w:pPr>
    <w:rPr>
      <w:kern w:val="0"/>
      <w:sz w:val="20"/>
    </w:rPr>
  </w:style>
  <w:style w:type="paragraph" w:styleId="9">
    <w:name w:val="toc 4"/>
    <w:basedOn w:val="1"/>
    <w:next w:val="1"/>
    <w:qFormat/>
    <w:uiPriority w:val="39"/>
    <w:pPr>
      <w:ind w:left="630"/>
      <w:jc w:val="left"/>
    </w:pPr>
    <w:rPr>
      <w:rFonts w:cs="Calibri"/>
      <w:sz w:val="18"/>
      <w:szCs w:val="18"/>
    </w:rPr>
  </w:style>
  <w:style w:type="paragraph" w:styleId="10">
    <w:name w:val="annotation text"/>
    <w:basedOn w:val="1"/>
    <w:link w:val="46"/>
    <w:qFormat/>
    <w:uiPriority w:val="0"/>
    <w:pPr>
      <w:jc w:val="left"/>
    </w:pPr>
  </w:style>
  <w:style w:type="paragraph" w:styleId="11">
    <w:name w:val="index 6"/>
    <w:next w:val="1"/>
    <w:qFormat/>
    <w:uiPriority w:val="0"/>
    <w:pPr>
      <w:jc w:val="both"/>
    </w:pPr>
    <w:rPr>
      <w:rFonts w:ascii="Times New Roman" w:hAnsi="Times New Roman" w:eastAsia="宋体" w:cs="Times New Roman"/>
      <w:sz w:val="21"/>
      <w:szCs w:val="24"/>
      <w:lang w:val="en-US" w:eastAsia="zh-CN" w:bidi="ar-SA"/>
    </w:rPr>
  </w:style>
  <w:style w:type="paragraph" w:styleId="12">
    <w:name w:val="Body Text"/>
    <w:basedOn w:val="1"/>
    <w:link w:val="62"/>
    <w:qFormat/>
    <w:uiPriority w:val="1"/>
    <w:rPr>
      <w:rFonts w:ascii="楷体" w:hAnsi="楷体" w:eastAsia="楷体" w:cs="楷体"/>
      <w:sz w:val="24"/>
      <w:lang w:val="zh-CN" w:bidi="zh-CN"/>
    </w:rPr>
  </w:style>
  <w:style w:type="paragraph" w:styleId="13">
    <w:name w:val="Body Text Indent"/>
    <w:basedOn w:val="1"/>
    <w:link w:val="63"/>
    <w:qFormat/>
    <w:uiPriority w:val="0"/>
    <w:pPr>
      <w:ind w:left="-360" w:firstLine="360"/>
    </w:pPr>
    <w:rPr>
      <w:rFonts w:ascii="Times New Roman" w:hAnsi="Times New Roman"/>
    </w:rPr>
  </w:style>
  <w:style w:type="paragraph" w:styleId="14">
    <w:name w:val="Plain Text"/>
    <w:basedOn w:val="1"/>
    <w:qFormat/>
    <w:uiPriority w:val="0"/>
    <w:rPr>
      <w:rFonts w:ascii="宋体" w:hAnsi="Courier New" w:cs="Courier New"/>
      <w:szCs w:val="21"/>
    </w:rPr>
  </w:style>
  <w:style w:type="paragraph" w:styleId="15">
    <w:name w:val="toc 8"/>
    <w:next w:val="1"/>
    <w:qFormat/>
    <w:uiPriority w:val="39"/>
    <w:pPr>
      <w:widowControl w:val="0"/>
      <w:ind w:left="2940" w:leftChars="1400"/>
      <w:jc w:val="both"/>
    </w:pPr>
    <w:rPr>
      <w:rFonts w:ascii="Calibri" w:hAnsi="Calibri" w:eastAsia="宋体" w:cs="宋体"/>
      <w:kern w:val="2"/>
      <w:sz w:val="21"/>
      <w:szCs w:val="22"/>
      <w:lang w:val="en-US" w:eastAsia="zh-CN" w:bidi="ar-SA"/>
    </w:rPr>
  </w:style>
  <w:style w:type="paragraph" w:styleId="16">
    <w:name w:val="Balloon Text"/>
    <w:basedOn w:val="1"/>
    <w:link w:val="64"/>
    <w:qFormat/>
    <w:uiPriority w:val="0"/>
    <w:rPr>
      <w:sz w:val="18"/>
      <w:szCs w:val="18"/>
    </w:rPr>
  </w:style>
  <w:style w:type="paragraph" w:styleId="17">
    <w:name w:val="envelope return"/>
    <w:qFormat/>
    <w:uiPriority w:val="0"/>
    <w:pPr>
      <w:widowControl w:val="0"/>
      <w:snapToGrid w:val="0"/>
      <w:jc w:val="both"/>
    </w:pPr>
    <w:rPr>
      <w:rFonts w:ascii="Arial" w:hAnsi="Arial" w:eastAsia="宋体" w:cs="宋体"/>
      <w:kern w:val="2"/>
      <w:sz w:val="21"/>
      <w:szCs w:val="24"/>
      <w:lang w:val="en-US" w:eastAsia="zh-CN" w:bidi="ar-SA"/>
    </w:rPr>
  </w:style>
  <w:style w:type="paragraph" w:styleId="18">
    <w:name w:val="header"/>
    <w:basedOn w:val="1"/>
    <w:link w:val="6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style>
  <w:style w:type="paragraph" w:styleId="20">
    <w:name w:val="footnote text"/>
    <w:basedOn w:val="1"/>
    <w:qFormat/>
    <w:uiPriority w:val="0"/>
    <w:pPr>
      <w:snapToGrid w:val="0"/>
      <w:jc w:val="left"/>
    </w:pPr>
    <w:rPr>
      <w:rFonts w:ascii="Times New Roman" w:hAnsi="Times New Roman" w:cs="Times New Roman"/>
      <w:sz w:val="18"/>
    </w:rPr>
  </w:style>
  <w:style w:type="paragraph" w:styleId="21">
    <w:name w:val="toc 6"/>
    <w:next w:val="1"/>
    <w:qFormat/>
    <w:uiPriority w:val="39"/>
    <w:pPr>
      <w:widowControl w:val="0"/>
      <w:ind w:left="2100" w:leftChars="1000"/>
      <w:jc w:val="both"/>
    </w:pPr>
    <w:rPr>
      <w:rFonts w:ascii="Calibri" w:hAnsi="Calibri" w:eastAsia="宋体" w:cs="宋体"/>
      <w:kern w:val="2"/>
      <w:sz w:val="21"/>
      <w:szCs w:val="22"/>
      <w:lang w:val="en-US" w:eastAsia="zh-CN" w:bidi="ar-SA"/>
    </w:rPr>
  </w:style>
  <w:style w:type="paragraph" w:styleId="22">
    <w:name w:val="toc 2"/>
    <w:basedOn w:val="1"/>
    <w:next w:val="1"/>
    <w:qFormat/>
    <w:uiPriority w:val="0"/>
    <w:pPr>
      <w:ind w:left="420" w:leftChars="200"/>
    </w:pPr>
  </w:style>
  <w:style w:type="paragraph" w:styleId="23">
    <w:name w:val="HTML Preformatted"/>
    <w:basedOn w:val="1"/>
    <w:unhideWhenUsed/>
    <w:qFormat/>
    <w:uiPriority w:val="0"/>
    <w:rPr>
      <w:rFonts w:ascii="Courier New" w:hAnsi="Courier New" w:cs="Courier New"/>
      <w:sz w:val="20"/>
      <w:szCs w:val="20"/>
    </w:rPr>
  </w:style>
  <w:style w:type="paragraph" w:styleId="24">
    <w:name w:val="Normal (Web)"/>
    <w:basedOn w:val="1"/>
    <w:qFormat/>
    <w:uiPriority w:val="0"/>
    <w:pPr>
      <w:spacing w:beforeAutospacing="1" w:afterAutospacing="1"/>
      <w:jc w:val="left"/>
    </w:pPr>
    <w:rPr>
      <w:rFonts w:cs="Times New Roman"/>
      <w:kern w:val="0"/>
      <w:sz w:val="24"/>
    </w:rPr>
  </w:style>
  <w:style w:type="paragraph" w:styleId="25">
    <w:name w:val="Title"/>
    <w:basedOn w:val="1"/>
    <w:next w:val="1"/>
    <w:link w:val="67"/>
    <w:qFormat/>
    <w:uiPriority w:val="0"/>
    <w:pPr>
      <w:spacing w:before="240" w:after="60"/>
      <w:jc w:val="center"/>
      <w:outlineLvl w:val="0"/>
    </w:pPr>
    <w:rPr>
      <w:rFonts w:ascii="Cambria" w:hAnsi="Cambria"/>
      <w:b/>
      <w:sz w:val="32"/>
    </w:rPr>
  </w:style>
  <w:style w:type="paragraph" w:styleId="26">
    <w:name w:val="annotation subject"/>
    <w:basedOn w:val="10"/>
    <w:next w:val="10"/>
    <w:link w:val="47"/>
    <w:qFormat/>
    <w:uiPriority w:val="0"/>
    <w:rPr>
      <w:b/>
      <w:bCs/>
    </w:rPr>
  </w:style>
  <w:style w:type="paragraph" w:styleId="27">
    <w:name w:val="Body Text First Indent"/>
    <w:next w:val="21"/>
    <w:link w:val="68"/>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8">
    <w:name w:val="Body Text First Indent 2"/>
    <w:basedOn w:val="13"/>
    <w:next w:val="27"/>
    <w:link w:val="69"/>
    <w:qFormat/>
    <w:uiPriority w:val="99"/>
    <w:pPr>
      <w:spacing w:after="120" w:line="360" w:lineRule="auto"/>
      <w:ind w:left="420" w:leftChars="200"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annotation reference"/>
    <w:basedOn w:val="31"/>
    <w:qFormat/>
    <w:uiPriority w:val="0"/>
    <w:rPr>
      <w:sz w:val="21"/>
      <w:szCs w:val="21"/>
    </w:rPr>
  </w:style>
  <w:style w:type="paragraph" w:customStyle="1" w:styleId="34">
    <w:name w:val="表格文字2"/>
    <w:basedOn w:val="35"/>
    <w:qFormat/>
    <w:uiPriority w:val="99"/>
    <w:pPr>
      <w:spacing w:before="25" w:after="25"/>
      <w:jc w:val="left"/>
    </w:pPr>
    <w:rPr>
      <w:bCs/>
      <w:spacing w:val="10"/>
      <w:kern w:val="0"/>
    </w:rPr>
  </w:style>
  <w:style w:type="paragraph" w:customStyle="1" w:styleId="3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6">
    <w:name w:val="正文2"/>
    <w:next w:val="37"/>
    <w:qFormat/>
    <w:uiPriority w:val="0"/>
    <w:pPr>
      <w:jc w:val="both"/>
    </w:pPr>
    <w:rPr>
      <w:rFonts w:ascii="Times New Roman" w:hAnsi="Times New Roman" w:eastAsia="宋体" w:cs="Times New Roman"/>
      <w:kern w:val="2"/>
      <w:sz w:val="21"/>
      <w:szCs w:val="21"/>
      <w:lang w:val="en-US" w:eastAsia="zh-CN" w:bidi="ar-SA"/>
    </w:rPr>
  </w:style>
  <w:style w:type="paragraph" w:customStyle="1" w:styleId="37">
    <w:name w:val="正文缩进1"/>
    <w:basedOn w:val="38"/>
    <w:qFormat/>
    <w:uiPriority w:val="0"/>
    <w:pPr>
      <w:ind w:firstLine="420" w:firstLineChars="200"/>
    </w:pPr>
    <w:rPr>
      <w:rFonts w:ascii="Calibri" w:hAnsi="Calibri"/>
      <w:szCs w:val="22"/>
    </w:rPr>
  </w:style>
  <w:style w:type="paragraph" w:customStyle="1" w:styleId="38">
    <w:name w:val="正文21"/>
    <w:next w:val="37"/>
    <w:qFormat/>
    <w:uiPriority w:val="0"/>
    <w:pPr>
      <w:jc w:val="both"/>
    </w:pPr>
    <w:rPr>
      <w:rFonts w:ascii="Times New Roman" w:hAnsi="Times New Roman" w:eastAsia="宋体" w:cs="Times New Roman"/>
      <w:kern w:val="2"/>
      <w:sz w:val="21"/>
      <w:szCs w:val="21"/>
      <w:lang w:val="en-US" w:eastAsia="zh-CN" w:bidi="ar-SA"/>
    </w:rPr>
  </w:style>
  <w:style w:type="paragraph" w:customStyle="1" w:styleId="39">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FootnoteText"/>
    <w:basedOn w:val="1"/>
    <w:qFormat/>
    <w:uiPriority w:val="0"/>
    <w:pPr>
      <w:snapToGrid w:val="0"/>
    </w:pPr>
    <w:rPr>
      <w:sz w:val="18"/>
    </w:rPr>
  </w:style>
  <w:style w:type="paragraph" w:customStyle="1" w:styleId="43">
    <w:name w:val="Default"/>
    <w:basedOn w:val="25"/>
    <w:next w:val="44"/>
    <w:qFormat/>
    <w:uiPriority w:val="0"/>
    <w:pPr>
      <w:autoSpaceDE w:val="0"/>
      <w:autoSpaceDN w:val="0"/>
      <w:adjustRightInd w:val="0"/>
    </w:pPr>
    <w:rPr>
      <w:rFonts w:ascii="黑体" w:eastAsia="黑体"/>
    </w:rPr>
  </w:style>
  <w:style w:type="paragraph" w:customStyle="1" w:styleId="44">
    <w:name w:val="大标题"/>
    <w:basedOn w:val="1"/>
    <w:next w:val="28"/>
    <w:qFormat/>
    <w:uiPriority w:val="0"/>
    <w:pPr>
      <w:jc w:val="center"/>
    </w:pPr>
    <w:rPr>
      <w:rFonts w:ascii="Arial" w:hAnsi="Arial" w:cs="Times New Roman"/>
      <w:b/>
      <w:sz w:val="28"/>
    </w:rPr>
  </w:style>
  <w:style w:type="paragraph" w:styleId="45">
    <w:name w:val="List Paragraph"/>
    <w:basedOn w:val="1"/>
    <w:qFormat/>
    <w:uiPriority w:val="34"/>
    <w:pPr>
      <w:ind w:firstLine="420" w:firstLineChars="200"/>
    </w:pPr>
  </w:style>
  <w:style w:type="character" w:customStyle="1" w:styleId="46">
    <w:name w:val="批注文字 Char"/>
    <w:basedOn w:val="31"/>
    <w:link w:val="10"/>
    <w:qFormat/>
    <w:uiPriority w:val="0"/>
    <w:rPr>
      <w:rFonts w:ascii="Calibri" w:hAnsi="Calibri" w:eastAsia="宋体" w:cs="宋体"/>
      <w:kern w:val="2"/>
      <w:sz w:val="21"/>
      <w:szCs w:val="24"/>
    </w:rPr>
  </w:style>
  <w:style w:type="character" w:customStyle="1" w:styleId="47">
    <w:name w:val="批注主题 Char"/>
    <w:basedOn w:val="46"/>
    <w:link w:val="26"/>
    <w:qFormat/>
    <w:uiPriority w:val="0"/>
    <w:rPr>
      <w:rFonts w:ascii="Calibri" w:hAnsi="Calibri" w:eastAsia="宋体" w:cs="宋体"/>
      <w:b/>
      <w:bCs/>
      <w:kern w:val="2"/>
      <w:sz w:val="21"/>
      <w:szCs w:val="24"/>
    </w:rPr>
  </w:style>
  <w:style w:type="paragraph" w:customStyle="1" w:styleId="48">
    <w:name w:val="修订1"/>
    <w:qFormat/>
    <w:uiPriority w:val="99"/>
    <w:rPr>
      <w:rFonts w:ascii="Calibri" w:hAnsi="Calibri" w:eastAsia="宋体" w:cs="宋体"/>
      <w:kern w:val="2"/>
      <w:sz w:val="21"/>
      <w:szCs w:val="24"/>
      <w:lang w:val="en-US" w:eastAsia="zh-CN" w:bidi="ar-SA"/>
    </w:rPr>
  </w:style>
  <w:style w:type="paragraph" w:customStyle="1" w:styleId="49">
    <w:name w:val="修订2"/>
    <w:qFormat/>
    <w:uiPriority w:val="99"/>
    <w:rPr>
      <w:rFonts w:ascii="Calibri" w:hAnsi="Calibri" w:eastAsia="宋体" w:cs="宋体"/>
      <w:kern w:val="2"/>
      <w:sz w:val="21"/>
      <w:szCs w:val="24"/>
      <w:lang w:val="en-US" w:eastAsia="zh-CN" w:bidi="ar-SA"/>
    </w:rPr>
  </w:style>
  <w:style w:type="paragraph" w:customStyle="1" w:styleId="50">
    <w:name w:val="修订3"/>
    <w:qFormat/>
    <w:uiPriority w:val="99"/>
    <w:rPr>
      <w:rFonts w:ascii="Calibri" w:hAnsi="Calibri" w:eastAsia="宋体" w:cs="宋体"/>
      <w:kern w:val="2"/>
      <w:sz w:val="21"/>
      <w:szCs w:val="24"/>
      <w:lang w:val="en-US" w:eastAsia="zh-CN" w:bidi="ar-SA"/>
    </w:rPr>
  </w:style>
  <w:style w:type="paragraph" w:customStyle="1" w:styleId="51">
    <w:name w:val="Table Text"/>
    <w:basedOn w:val="1"/>
    <w:qFormat/>
    <w:uiPriority w:val="0"/>
    <w:rPr>
      <w:rFonts w:ascii="宋体" w:hAnsi="宋体"/>
      <w:sz w:val="23"/>
      <w:szCs w:val="23"/>
      <w:lang w:eastAsia="en-US"/>
    </w:rPr>
  </w:style>
  <w:style w:type="table" w:customStyle="1" w:styleId="52">
    <w:name w:val="Table Normal"/>
    <w:qFormat/>
    <w:uiPriority w:val="0"/>
    <w:tblPr>
      <w:tblCellMar>
        <w:top w:w="0" w:type="dxa"/>
        <w:left w:w="0" w:type="dxa"/>
        <w:bottom w:w="0" w:type="dxa"/>
        <w:right w:w="0" w:type="dxa"/>
      </w:tblCellMar>
    </w:tblPr>
  </w:style>
  <w:style w:type="character" w:customStyle="1" w:styleId="53">
    <w:name w:val="font132"/>
    <w:basedOn w:val="31"/>
    <w:qFormat/>
    <w:uiPriority w:val="0"/>
    <w:rPr>
      <w:rFonts w:hint="eastAsia" w:ascii="宋体" w:hAnsi="宋体" w:eastAsia="宋体" w:cs="宋体"/>
      <w:b/>
      <w:bCs/>
      <w:color w:val="000000"/>
      <w:sz w:val="32"/>
      <w:szCs w:val="32"/>
      <w:u w:val="none"/>
    </w:rPr>
  </w:style>
  <w:style w:type="character" w:customStyle="1" w:styleId="54">
    <w:name w:val="font91"/>
    <w:basedOn w:val="31"/>
    <w:qFormat/>
    <w:uiPriority w:val="0"/>
    <w:rPr>
      <w:rFonts w:hint="default" w:ascii="Times New Roman" w:hAnsi="Times New Roman" w:cs="Times New Roman"/>
      <w:b/>
      <w:bCs/>
      <w:color w:val="000000"/>
      <w:sz w:val="32"/>
      <w:szCs w:val="32"/>
      <w:u w:val="none"/>
    </w:rPr>
  </w:style>
  <w:style w:type="character" w:customStyle="1" w:styleId="55">
    <w:name w:val="font112"/>
    <w:basedOn w:val="31"/>
    <w:qFormat/>
    <w:uiPriority w:val="0"/>
    <w:rPr>
      <w:rFonts w:hint="eastAsia" w:ascii="宋体" w:hAnsi="宋体" w:eastAsia="宋体" w:cs="宋体"/>
      <w:color w:val="000000"/>
      <w:sz w:val="22"/>
      <w:szCs w:val="22"/>
      <w:u w:val="none"/>
    </w:rPr>
  </w:style>
  <w:style w:type="paragraph" w:customStyle="1" w:styleId="56">
    <w:name w:val="修订4"/>
    <w:qFormat/>
    <w:uiPriority w:val="99"/>
    <w:rPr>
      <w:rFonts w:ascii="Calibri" w:hAnsi="Calibri" w:eastAsia="宋体" w:cs="宋体"/>
      <w:kern w:val="2"/>
      <w:sz w:val="21"/>
      <w:szCs w:val="24"/>
      <w:lang w:val="en-US" w:eastAsia="zh-CN" w:bidi="ar-SA"/>
    </w:rPr>
  </w:style>
  <w:style w:type="character" w:customStyle="1" w:styleId="57">
    <w:name w:val="标题 1 Char"/>
    <w:basedOn w:val="31"/>
    <w:link w:val="3"/>
    <w:qFormat/>
    <w:uiPriority w:val="0"/>
    <w:rPr>
      <w:rFonts w:ascii="Calibri" w:hAnsi="Calibri" w:eastAsia="宋体" w:cs="宋体"/>
      <w:b/>
      <w:kern w:val="44"/>
      <w:sz w:val="44"/>
      <w:szCs w:val="24"/>
    </w:rPr>
  </w:style>
  <w:style w:type="character" w:customStyle="1" w:styleId="58">
    <w:name w:val="标题 2 Char"/>
    <w:basedOn w:val="31"/>
    <w:link w:val="4"/>
    <w:qFormat/>
    <w:uiPriority w:val="0"/>
    <w:rPr>
      <w:rFonts w:ascii="宋体" w:hAnsi="宋体"/>
      <w:b/>
      <w:bCs/>
      <w:sz w:val="36"/>
      <w:szCs w:val="36"/>
    </w:rPr>
  </w:style>
  <w:style w:type="character" w:customStyle="1" w:styleId="59">
    <w:name w:val="标题 3 Char"/>
    <w:basedOn w:val="31"/>
    <w:link w:val="5"/>
    <w:qFormat/>
    <w:uiPriority w:val="0"/>
    <w:rPr>
      <w:rFonts w:ascii="宋体" w:hAnsi="Calibri" w:eastAsia="宋体" w:cs="宋体"/>
      <w:b/>
      <w:sz w:val="24"/>
      <w:u w:val="single"/>
    </w:rPr>
  </w:style>
  <w:style w:type="character" w:customStyle="1" w:styleId="60">
    <w:name w:val="标题 4 Char"/>
    <w:basedOn w:val="31"/>
    <w:link w:val="6"/>
    <w:qFormat/>
    <w:uiPriority w:val="0"/>
    <w:rPr>
      <w:rFonts w:ascii="Arial" w:hAnsi="Arial" w:cs="Arial"/>
      <w:b/>
      <w:kern w:val="2"/>
      <w:sz w:val="28"/>
      <w:szCs w:val="28"/>
    </w:rPr>
  </w:style>
  <w:style w:type="character" w:customStyle="1" w:styleId="61">
    <w:name w:val="标题 6 Char"/>
    <w:basedOn w:val="31"/>
    <w:link w:val="7"/>
    <w:qFormat/>
    <w:uiPriority w:val="1"/>
    <w:rPr>
      <w:rFonts w:ascii="仿宋" w:hAnsi="仿宋" w:eastAsia="仿宋" w:cs="仿宋"/>
      <w:kern w:val="2"/>
      <w:sz w:val="28"/>
      <w:szCs w:val="28"/>
      <w:lang w:val="zh-CN" w:bidi="zh-CN"/>
    </w:rPr>
  </w:style>
  <w:style w:type="character" w:customStyle="1" w:styleId="62">
    <w:name w:val="正文文本 Char"/>
    <w:basedOn w:val="31"/>
    <w:link w:val="12"/>
    <w:qFormat/>
    <w:uiPriority w:val="1"/>
    <w:rPr>
      <w:rFonts w:ascii="楷体" w:hAnsi="楷体" w:eastAsia="楷体" w:cs="楷体"/>
      <w:kern w:val="2"/>
      <w:sz w:val="24"/>
      <w:szCs w:val="24"/>
      <w:lang w:val="zh-CN" w:bidi="zh-CN"/>
    </w:rPr>
  </w:style>
  <w:style w:type="character" w:customStyle="1" w:styleId="63">
    <w:name w:val="正文文本缩进 Char"/>
    <w:basedOn w:val="31"/>
    <w:link w:val="13"/>
    <w:qFormat/>
    <w:uiPriority w:val="0"/>
    <w:rPr>
      <w:rFonts w:eastAsia="宋体" w:cs="宋体"/>
      <w:sz w:val="21"/>
      <w:szCs w:val="24"/>
    </w:rPr>
  </w:style>
  <w:style w:type="character" w:customStyle="1" w:styleId="64">
    <w:name w:val="批注框文本 Char"/>
    <w:basedOn w:val="31"/>
    <w:link w:val="16"/>
    <w:qFormat/>
    <w:uiPriority w:val="0"/>
    <w:rPr>
      <w:rFonts w:ascii="Calibri" w:hAnsi="Calibri" w:eastAsia="宋体" w:cs="宋体"/>
      <w:kern w:val="2"/>
      <w:sz w:val="18"/>
      <w:szCs w:val="18"/>
    </w:rPr>
  </w:style>
  <w:style w:type="character" w:customStyle="1" w:styleId="65">
    <w:name w:val="页脚 Char"/>
    <w:basedOn w:val="31"/>
    <w:link w:val="2"/>
    <w:qFormat/>
    <w:uiPriority w:val="99"/>
    <w:rPr>
      <w:rFonts w:ascii="Calibri" w:hAnsi="Calibri" w:eastAsia="宋体" w:cs="宋体"/>
      <w:kern w:val="2"/>
      <w:sz w:val="18"/>
      <w:szCs w:val="18"/>
    </w:rPr>
  </w:style>
  <w:style w:type="character" w:customStyle="1" w:styleId="66">
    <w:name w:val="页眉 Char"/>
    <w:basedOn w:val="31"/>
    <w:link w:val="18"/>
    <w:qFormat/>
    <w:uiPriority w:val="0"/>
    <w:rPr>
      <w:rFonts w:ascii="Calibri" w:hAnsi="Calibri" w:eastAsia="宋体" w:cs="宋体"/>
      <w:kern w:val="2"/>
      <w:sz w:val="18"/>
      <w:szCs w:val="24"/>
    </w:rPr>
  </w:style>
  <w:style w:type="character" w:customStyle="1" w:styleId="67">
    <w:name w:val="标题 Char"/>
    <w:basedOn w:val="31"/>
    <w:link w:val="25"/>
    <w:qFormat/>
    <w:uiPriority w:val="0"/>
    <w:rPr>
      <w:rFonts w:ascii="Cambria" w:hAnsi="Cambria" w:eastAsia="宋体" w:cs="宋体"/>
      <w:b/>
      <w:kern w:val="2"/>
      <w:sz w:val="32"/>
      <w:szCs w:val="24"/>
    </w:rPr>
  </w:style>
  <w:style w:type="character" w:customStyle="1" w:styleId="68">
    <w:name w:val="正文首行缩进 Char"/>
    <w:basedOn w:val="62"/>
    <w:link w:val="27"/>
    <w:qFormat/>
    <w:uiPriority w:val="0"/>
    <w:rPr>
      <w:rFonts w:ascii="楷体" w:hAnsi="楷体" w:eastAsia="楷体" w:cs="楷体"/>
      <w:kern w:val="2"/>
      <w:sz w:val="21"/>
      <w:szCs w:val="24"/>
      <w:lang w:val="zh-CN" w:bidi="zh-CN"/>
    </w:rPr>
  </w:style>
  <w:style w:type="character" w:customStyle="1" w:styleId="69">
    <w:name w:val="正文首行缩进 2 Char"/>
    <w:basedOn w:val="63"/>
    <w:link w:val="28"/>
    <w:qFormat/>
    <w:uiPriority w:val="99"/>
    <w:rPr>
      <w:rFonts w:eastAsia="宋体" w:cs="宋体"/>
      <w:sz w:val="21"/>
      <w:szCs w:val="24"/>
    </w:rPr>
  </w:style>
  <w:style w:type="paragraph" w:customStyle="1" w:styleId="70">
    <w:name w:val="列表段落1"/>
    <w:basedOn w:val="1"/>
    <w:qFormat/>
    <w:uiPriority w:val="34"/>
    <w:pPr>
      <w:ind w:firstLine="420" w:firstLineChars="200"/>
    </w:p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qFormat/>
    <w:uiPriority w:val="0"/>
    <w:pPr>
      <w:ind w:firstLine="420" w:firstLineChars="200"/>
    </w:pPr>
    <w:rPr>
      <w:szCs w:val="21"/>
    </w:rPr>
  </w:style>
  <w:style w:type="character" w:customStyle="1" w:styleId="73">
    <w:name w:val="font51"/>
    <w:basedOn w:val="31"/>
    <w:qFormat/>
    <w:uiPriority w:val="0"/>
    <w:rPr>
      <w:rFonts w:hint="eastAsia" w:ascii="宋体" w:hAnsi="宋体" w:eastAsia="宋体" w:cs="宋体"/>
      <w:color w:val="FF0000"/>
      <w:sz w:val="20"/>
      <w:szCs w:val="20"/>
      <w:u w:val="none"/>
    </w:rPr>
  </w:style>
  <w:style w:type="character" w:customStyle="1" w:styleId="74">
    <w:name w:val="font11"/>
    <w:basedOn w:val="31"/>
    <w:qFormat/>
    <w:uiPriority w:val="0"/>
    <w:rPr>
      <w:rFonts w:hint="eastAsia" w:ascii="宋体" w:hAnsi="宋体" w:eastAsia="宋体" w:cs="宋体"/>
      <w:color w:val="000000"/>
      <w:sz w:val="20"/>
      <w:szCs w:val="20"/>
      <w:u w:val="none"/>
    </w:rPr>
  </w:style>
  <w:style w:type="character" w:customStyle="1" w:styleId="75">
    <w:name w:val="font21"/>
    <w:basedOn w:val="31"/>
    <w:qFormat/>
    <w:uiPriority w:val="0"/>
    <w:rPr>
      <w:rFonts w:hint="eastAsia" w:ascii="宋体" w:hAnsi="宋体" w:eastAsia="宋体" w:cs="宋体"/>
      <w:color w:val="000000"/>
      <w:sz w:val="20"/>
      <w:szCs w:val="20"/>
      <w:u w:val="none"/>
    </w:rPr>
  </w:style>
  <w:style w:type="character" w:customStyle="1" w:styleId="76">
    <w:name w:val="font41"/>
    <w:basedOn w:val="31"/>
    <w:qFormat/>
    <w:uiPriority w:val="0"/>
    <w:rPr>
      <w:rFonts w:ascii="Calibri" w:hAnsi="Calibri" w:cs="Calibri"/>
      <w:color w:val="000000"/>
      <w:sz w:val="20"/>
      <w:szCs w:val="20"/>
      <w:u w:val="none"/>
    </w:rPr>
  </w:style>
  <w:style w:type="character" w:customStyle="1" w:styleId="77">
    <w:name w:val="font71"/>
    <w:basedOn w:val="31"/>
    <w:qFormat/>
    <w:uiPriority w:val="0"/>
    <w:rPr>
      <w:rFonts w:hint="eastAsia" w:ascii="宋体" w:hAnsi="宋体" w:eastAsia="宋体" w:cs="宋体"/>
      <w:color w:val="000000"/>
      <w:sz w:val="21"/>
      <w:szCs w:val="21"/>
      <w:u w:val="none"/>
    </w:rPr>
  </w:style>
  <w:style w:type="character" w:customStyle="1" w:styleId="78">
    <w:name w:val="font81"/>
    <w:basedOn w:val="31"/>
    <w:qFormat/>
    <w:uiPriority w:val="0"/>
    <w:rPr>
      <w:rFonts w:hint="eastAsia" w:ascii="宋体" w:hAnsi="宋体" w:eastAsia="宋体" w:cs="宋体"/>
      <w:color w:val="000000"/>
      <w:sz w:val="20"/>
      <w:szCs w:val="20"/>
      <w:u w:val="none"/>
      <w:vertAlign w:val="subscript"/>
    </w:rPr>
  </w:style>
  <w:style w:type="character" w:customStyle="1" w:styleId="79">
    <w:name w:val="font61"/>
    <w:basedOn w:val="31"/>
    <w:qFormat/>
    <w:uiPriority w:val="0"/>
    <w:rPr>
      <w:rFonts w:hint="default" w:ascii="Calibri" w:hAnsi="Calibri" w:cs="Calibri"/>
      <w:color w:val="000000"/>
      <w:sz w:val="20"/>
      <w:szCs w:val="20"/>
      <w:u w:val="none"/>
    </w:rPr>
  </w:style>
  <w:style w:type="paragraph" w:customStyle="1" w:styleId="80">
    <w:name w:val="Revision_8aec5e45-87f9-468a-a405-54bb9a3fb8cf"/>
    <w:qFormat/>
    <w:uiPriority w:val="99"/>
    <w:rPr>
      <w:rFonts w:ascii="Calibri" w:hAnsi="Calibri" w:eastAsia="宋体" w:cs="宋体"/>
      <w:kern w:val="2"/>
      <w:sz w:val="21"/>
      <w:szCs w:val="24"/>
      <w:lang w:val="en-US" w:eastAsia="zh-CN" w:bidi="ar-SA"/>
    </w:rPr>
  </w:style>
  <w:style w:type="table" w:customStyle="1" w:styleId="81">
    <w:name w:val="网格型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2">
    <w:name w:val="正文正"/>
    <w:basedOn w:val="1"/>
    <w:qFormat/>
    <w:uiPriority w:val="0"/>
    <w:pPr>
      <w:spacing w:line="560" w:lineRule="exact"/>
      <w:ind w:firstLine="561"/>
    </w:pPr>
    <w:rPr>
      <w:sz w:val="28"/>
    </w:rPr>
  </w:style>
  <w:style w:type="paragraph" w:customStyle="1" w:styleId="83">
    <w:name w:val="缺省文本"/>
    <w:basedOn w:val="1"/>
    <w:qFormat/>
    <w:uiPriority w:val="0"/>
    <w:pPr>
      <w:autoSpaceDE w:val="0"/>
      <w:autoSpaceDN w:val="0"/>
      <w:adjustRightInd w:val="0"/>
      <w:jc w:val="left"/>
    </w:pPr>
    <w:rPr>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723F0-F080-4656-BAEA-2C74E015AA57}">
  <ds:schemaRefs/>
</ds:datastoreItem>
</file>

<file path=docProps/app.xml><?xml version="1.0" encoding="utf-8"?>
<Properties xmlns="http://schemas.openxmlformats.org/officeDocument/2006/extended-properties" xmlns:vt="http://schemas.openxmlformats.org/officeDocument/2006/docPropsVTypes">
  <Template>Normal</Template>
  <Pages>79</Pages>
  <Words>1889</Words>
  <Characters>2223</Characters>
  <Lines>394</Lines>
  <Paragraphs>110</Paragraphs>
  <TotalTime>3</TotalTime>
  <ScaleCrop>false</ScaleCrop>
  <LinksUpToDate>false</LinksUpToDate>
  <CharactersWithSpaces>2360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2025-05-28T05:29:00Z</dcterms:created>
  <dc:creator>lihang</dc:creator>
  <cp:lastModifiedBy>李梦媛</cp:lastModifiedBy>
  <cp:lastPrinted>2024-10-14T08:44:00Z</cp:lastPrinted>
  <dcterms:modified xsi:type="dcterms:W3CDTF">2025-07-07T12:56:11Z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B1FA9F98F45845C5B9DDBFB88B638EB5_13</vt:lpwstr>
  </property>
  <property fmtid="{D5CDD505-2E9C-101B-9397-08002B2CF9AE}" pid="4" name="KSOTemplateDocerSaveRecord">
    <vt:lpwstr>eyJoZGlkIjoiMDg1NzQ5ZmEzNTFkYzlkNzI5MWViNzI2MTc0NDk4ZTIiLCJ1c2VySWQiOiI0NTE3ODAxODIifQ==</vt:lpwstr>
  </property>
</Properties>
</file>