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EE3B0">
      <w:pPr>
        <w:spacing w:before="165" w:beforeLines="50" w:beforeAutospacing="0" w:afterAutospacing="0" w:line="360" w:lineRule="auto"/>
        <w:jc w:val="center"/>
        <w:rPr>
          <w:rFonts w:ascii="宋体" w:hAnsi="宋体"/>
          <w:sz w:val="52"/>
          <w:szCs w:val="52"/>
        </w:rPr>
      </w:pPr>
    </w:p>
    <w:p w14:paraId="5AEC7CF9">
      <w:pPr>
        <w:spacing w:before="165" w:beforeLines="50" w:beforeAutospacing="0" w:afterAutospacing="0" w:line="360" w:lineRule="auto"/>
        <w:jc w:val="center"/>
        <w:rPr>
          <w:rFonts w:ascii="仿宋_GB2312" w:hAnsi="宋体" w:eastAsia="仿宋_GB2312"/>
          <w:b/>
          <w:sz w:val="48"/>
          <w:szCs w:val="48"/>
        </w:rPr>
      </w:pPr>
    </w:p>
    <w:p w14:paraId="3314F5F8">
      <w:pPr>
        <w:snapToGrid w:val="0"/>
        <w:spacing w:before="165" w:beforeLines="50" w:beforeAutospacing="0" w:afterAutospacing="0" w:line="360" w:lineRule="auto"/>
        <w:jc w:val="both"/>
        <w:rPr>
          <w:rFonts w:hint="eastAsia" w:ascii="华文新魏" w:hAnsi="宋体" w:eastAsia="华文新魏"/>
          <w:sz w:val="96"/>
          <w:szCs w:val="96"/>
        </w:rPr>
      </w:pPr>
    </w:p>
    <w:p w14:paraId="096B9ABC">
      <w:pPr>
        <w:snapToGrid w:val="0"/>
        <w:spacing w:before="165" w:beforeLines="50" w:beforeAutospacing="0" w:afterAutospacing="0" w:line="360" w:lineRule="auto"/>
        <w:jc w:val="center"/>
        <w:rPr>
          <w:rFonts w:ascii="华文新魏" w:hAnsi="宋体" w:eastAsia="华文新魏"/>
          <w:sz w:val="96"/>
          <w:szCs w:val="96"/>
        </w:rPr>
      </w:pPr>
      <w:r>
        <w:rPr>
          <w:rFonts w:hint="eastAsia" w:ascii="华文新魏" w:hAnsi="宋体" w:eastAsia="华文新魏"/>
          <w:sz w:val="96"/>
          <w:szCs w:val="96"/>
        </w:rPr>
        <w:t>招 标 文 件</w:t>
      </w:r>
    </w:p>
    <w:p w14:paraId="23DD3F99">
      <w:pPr>
        <w:snapToGrid w:val="0"/>
        <w:spacing w:before="165" w:beforeLines="50" w:beforeAutospacing="0" w:afterAutospacing="0" w:line="360" w:lineRule="auto"/>
        <w:jc w:val="center"/>
        <w:rPr>
          <w:rFonts w:ascii="仿宋_GB2312" w:hAnsi="宋体" w:eastAsia="仿宋_GB2312"/>
          <w:sz w:val="30"/>
          <w:szCs w:val="72"/>
        </w:rPr>
      </w:pPr>
      <w:r>
        <w:rPr>
          <w:rFonts w:hint="eastAsia" w:ascii="仿宋_GB2312" w:hAnsi="宋体" w:eastAsia="仿宋_GB2312"/>
          <w:sz w:val="30"/>
          <w:szCs w:val="72"/>
        </w:rPr>
        <w:t>（全流程电子化评标）</w:t>
      </w:r>
    </w:p>
    <w:p w14:paraId="0AF0EB3B">
      <w:pPr>
        <w:snapToGrid w:val="0"/>
        <w:spacing w:before="165" w:beforeLines="50" w:beforeAutospacing="0" w:afterAutospacing="0" w:line="360" w:lineRule="auto"/>
        <w:rPr>
          <w:rFonts w:hint="eastAsia" w:ascii="仿宋_GB2312" w:hAnsi="宋体" w:eastAsia="仿宋_GB2312" w:cs="Times New Roman"/>
          <w:b/>
          <w:kern w:val="2"/>
          <w:sz w:val="36"/>
          <w:szCs w:val="56"/>
          <w:lang w:val="en-US" w:eastAsia="zh-CN" w:bidi="ar-SA"/>
        </w:rPr>
      </w:pPr>
    </w:p>
    <w:p w14:paraId="745AAEDD">
      <w:pPr>
        <w:snapToGrid w:val="0"/>
        <w:spacing w:before="165" w:beforeLines="50" w:beforeAutospacing="0" w:afterAutospacing="0" w:line="360" w:lineRule="auto"/>
        <w:rPr>
          <w:rFonts w:hint="eastAsia" w:ascii="仿宋_GB2312" w:hAnsi="宋体" w:eastAsia="仿宋_GB2312" w:cs="Times New Roman"/>
          <w:b/>
          <w:kern w:val="2"/>
          <w:sz w:val="36"/>
          <w:szCs w:val="56"/>
          <w:lang w:val="en-US" w:eastAsia="zh-CN" w:bidi="ar-SA"/>
        </w:rPr>
      </w:pPr>
    </w:p>
    <w:p w14:paraId="0AF98676">
      <w:pPr>
        <w:snapToGrid w:val="0"/>
        <w:spacing w:before="165" w:beforeLines="50" w:beforeAutospacing="0" w:afterAutospacing="0" w:line="360" w:lineRule="auto"/>
        <w:jc w:val="left"/>
        <w:rPr>
          <w:rFonts w:hint="eastAsia" w:ascii="仿宋_GB2312" w:hAnsi="宋体" w:eastAsia="仿宋_GB2312" w:cs="Times New Roman"/>
          <w:b/>
          <w:kern w:val="2"/>
          <w:sz w:val="36"/>
          <w:szCs w:val="56"/>
          <w:lang w:val="en-US" w:eastAsia="zh-CN" w:bidi="ar-SA"/>
        </w:rPr>
      </w:pPr>
      <w:r>
        <w:rPr>
          <w:rFonts w:hint="eastAsia" w:ascii="仿宋_GB2312" w:hAnsi="宋体" w:eastAsia="仿宋_GB2312" w:cs="Times New Roman"/>
          <w:b/>
          <w:kern w:val="2"/>
          <w:sz w:val="36"/>
          <w:szCs w:val="56"/>
          <w:lang w:val="en-US" w:eastAsia="zh-CN" w:bidi="ar-SA"/>
        </w:rPr>
        <w:t>项目名称：历史遗留矿山修复（甘沟村一带历史遗留废弃采坑）</w:t>
      </w:r>
    </w:p>
    <w:p w14:paraId="0D0E2F89">
      <w:pPr>
        <w:snapToGrid w:val="0"/>
        <w:spacing w:before="165" w:beforeLines="50" w:beforeAutospacing="0" w:afterAutospacing="0" w:line="360" w:lineRule="auto"/>
        <w:rPr>
          <w:rFonts w:hint="default" w:ascii="仿宋_GB2312" w:hAnsi="宋体" w:eastAsia="仿宋_GB2312" w:cs="Times New Roman"/>
          <w:b/>
          <w:kern w:val="2"/>
          <w:sz w:val="36"/>
          <w:szCs w:val="56"/>
          <w:lang w:val="en-US" w:eastAsia="zh-CN" w:bidi="ar-SA"/>
        </w:rPr>
      </w:pPr>
      <w:r>
        <w:rPr>
          <w:rFonts w:hint="eastAsia" w:ascii="仿宋_GB2312" w:hAnsi="宋体" w:eastAsia="仿宋_GB2312" w:cs="Times New Roman"/>
          <w:b/>
          <w:kern w:val="2"/>
          <w:sz w:val="36"/>
          <w:szCs w:val="56"/>
          <w:lang w:val="en-US" w:eastAsia="zh-CN" w:bidi="ar-SA"/>
        </w:rPr>
        <w:t>项目编号：XJZY-2025-017</w:t>
      </w:r>
    </w:p>
    <w:p w14:paraId="0E640499">
      <w:pPr>
        <w:snapToGrid w:val="0"/>
        <w:spacing w:before="165" w:beforeLines="50" w:beforeAutospacing="0" w:afterAutospacing="0" w:line="360" w:lineRule="auto"/>
        <w:rPr>
          <w:rFonts w:hint="eastAsia" w:ascii="仿宋_GB2312" w:hAnsi="宋体" w:eastAsia="仿宋_GB2312" w:cs="Times New Roman"/>
          <w:b/>
          <w:sz w:val="36"/>
          <w:szCs w:val="56"/>
        </w:rPr>
      </w:pPr>
      <w:r>
        <w:rPr>
          <w:rFonts w:hint="eastAsia" w:ascii="仿宋_GB2312" w:hAnsi="宋体" w:eastAsia="仿宋_GB2312" w:cs="Times New Roman"/>
          <w:b/>
          <w:sz w:val="36"/>
          <w:szCs w:val="56"/>
        </w:rPr>
        <w:t>采 购 人：</w:t>
      </w:r>
      <w:r>
        <w:rPr>
          <w:rFonts w:hint="eastAsia" w:ascii="仿宋_GB2312" w:hAnsi="宋体" w:eastAsia="仿宋_GB2312" w:cs="Times New Roman"/>
          <w:b/>
          <w:sz w:val="36"/>
          <w:szCs w:val="56"/>
          <w:lang w:eastAsia="zh-CN"/>
        </w:rPr>
        <w:t>伊吾县自然资源局</w:t>
      </w:r>
      <w:r>
        <w:rPr>
          <w:rFonts w:hint="eastAsia" w:ascii="仿宋_GB2312" w:hAnsi="宋体" w:eastAsia="仿宋_GB2312" w:cs="Times New Roman"/>
          <w:b/>
          <w:sz w:val="36"/>
          <w:szCs w:val="56"/>
        </w:rPr>
        <w:t>        </w:t>
      </w:r>
    </w:p>
    <w:p w14:paraId="00D84E53">
      <w:pPr>
        <w:snapToGrid w:val="0"/>
        <w:spacing w:before="165" w:beforeLines="50" w:beforeAutospacing="0" w:afterAutospacing="0" w:line="360" w:lineRule="auto"/>
        <w:jc w:val="both"/>
        <w:rPr>
          <w:rFonts w:hint="eastAsia" w:ascii="仿宋_GB2312" w:hAnsi="宋体" w:eastAsia="仿宋_GB2312" w:cs="Times New Roman"/>
          <w:b/>
          <w:sz w:val="36"/>
          <w:szCs w:val="56"/>
          <w:lang w:eastAsia="zh-CN"/>
        </w:rPr>
      </w:pPr>
      <w:r>
        <w:rPr>
          <w:rFonts w:hint="eastAsia" w:ascii="仿宋_GB2312" w:hAnsi="宋体" w:eastAsia="仿宋_GB2312" w:cs="Times New Roman"/>
          <w:b/>
          <w:sz w:val="36"/>
          <w:szCs w:val="56"/>
        </w:rPr>
        <w:t>采购代理机构：</w:t>
      </w:r>
      <w:r>
        <w:rPr>
          <w:rFonts w:hint="eastAsia" w:ascii="仿宋_GB2312" w:hAnsi="宋体" w:eastAsia="仿宋_GB2312" w:cs="Times New Roman"/>
          <w:b/>
          <w:sz w:val="36"/>
          <w:szCs w:val="56"/>
          <w:lang w:val="en-US" w:eastAsia="zh-CN"/>
        </w:rPr>
        <w:t>新疆正源项目管理有限公司</w:t>
      </w:r>
    </w:p>
    <w:p w14:paraId="71CD504A">
      <w:pPr>
        <w:snapToGrid w:val="0"/>
        <w:spacing w:before="165" w:beforeLines="50" w:beforeAutospacing="0" w:afterAutospacing="0" w:line="360" w:lineRule="auto"/>
        <w:ind w:firstLine="3253" w:firstLineChars="900"/>
        <w:jc w:val="both"/>
        <w:rPr>
          <w:rFonts w:hint="eastAsia" w:ascii="微软雅黑" w:hAnsi="微软雅黑" w:eastAsia="微软雅黑" w:cs="微软雅黑"/>
          <w:b/>
          <w:bCs/>
          <w:color w:val="FF0000"/>
          <w:sz w:val="28"/>
          <w:szCs w:val="28"/>
          <w:lang w:val="en-US" w:eastAsia="zh-CN"/>
        </w:rPr>
      </w:pPr>
      <w:r>
        <w:rPr>
          <w:rFonts w:hint="eastAsia" w:ascii="仿宋_GB2312" w:hAnsi="宋体" w:eastAsia="仿宋_GB2312" w:cs="Times New Roman"/>
          <w:b/>
          <w:sz w:val="36"/>
          <w:szCs w:val="56"/>
        </w:rPr>
        <w:t>二零二</w:t>
      </w:r>
      <w:r>
        <w:rPr>
          <w:rFonts w:hint="eastAsia" w:ascii="仿宋_GB2312" w:hAnsi="宋体" w:eastAsia="仿宋_GB2312" w:cs="Times New Roman"/>
          <w:b/>
          <w:sz w:val="36"/>
          <w:szCs w:val="56"/>
          <w:lang w:val="en-US" w:eastAsia="zh-CN"/>
        </w:rPr>
        <w:t>五</w:t>
      </w:r>
      <w:r>
        <w:rPr>
          <w:rFonts w:hint="eastAsia" w:ascii="仿宋_GB2312" w:hAnsi="宋体" w:eastAsia="仿宋_GB2312" w:cs="Times New Roman"/>
          <w:b/>
          <w:sz w:val="36"/>
          <w:szCs w:val="56"/>
        </w:rPr>
        <w:t>年</w:t>
      </w:r>
      <w:r>
        <w:rPr>
          <w:rFonts w:hint="eastAsia" w:ascii="仿宋_GB2312" w:hAnsi="宋体" w:eastAsia="仿宋_GB2312" w:cs="Times New Roman"/>
          <w:b/>
          <w:sz w:val="36"/>
          <w:szCs w:val="56"/>
          <w:lang w:val="en-US" w:eastAsia="zh-CN"/>
        </w:rPr>
        <w:t>六</w:t>
      </w:r>
      <w:r>
        <w:rPr>
          <w:rFonts w:hint="eastAsia" w:ascii="仿宋_GB2312" w:hAnsi="宋体" w:eastAsia="仿宋_GB2312" w:cs="Times New Roman"/>
          <w:b/>
          <w:sz w:val="36"/>
          <w:szCs w:val="56"/>
        </w:rPr>
        <w:t>月</w:t>
      </w:r>
    </w:p>
    <w:p w14:paraId="3595C204">
      <w:pPr>
        <w:pStyle w:val="1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auto"/>
        <w:ind w:leftChars="0"/>
        <w:jc w:val="center"/>
        <w:textAlignment w:val="auto"/>
        <w:rPr>
          <w:rFonts w:ascii="Times New Roman" w:hAnsi="Times New Roman"/>
          <w:b/>
          <w:sz w:val="48"/>
          <w:szCs w:val="48"/>
        </w:rPr>
      </w:pPr>
      <w:r>
        <w:rPr>
          <w:rFonts w:hint="eastAsia" w:ascii="微软雅黑" w:hAnsi="微软雅黑" w:eastAsia="微软雅黑" w:cs="微软雅黑"/>
          <w:b/>
          <w:bCs/>
          <w:color w:val="FF0000"/>
          <w:sz w:val="28"/>
          <w:szCs w:val="28"/>
        </w:rPr>
        <w:br w:type="page"/>
      </w:r>
      <w:r>
        <w:rPr>
          <w:rFonts w:hint="eastAsia" w:ascii="Times New Roman" w:hAnsi="Times New Roman"/>
          <w:b/>
          <w:sz w:val="48"/>
          <w:szCs w:val="48"/>
        </w:rPr>
        <w:t>目</w:t>
      </w:r>
      <w:r>
        <w:rPr>
          <w:rFonts w:ascii="Times New Roman" w:hAnsi="Times New Roman"/>
          <w:b/>
          <w:sz w:val="48"/>
          <w:szCs w:val="48"/>
        </w:rPr>
        <w:t xml:space="preserve"> </w:t>
      </w:r>
      <w:r>
        <w:rPr>
          <w:rFonts w:hint="eastAsia" w:ascii="Times New Roman" w:hAnsi="Times New Roman"/>
          <w:b/>
          <w:sz w:val="48"/>
          <w:szCs w:val="48"/>
        </w:rPr>
        <w:t>录</w:t>
      </w:r>
    </w:p>
    <w:p w14:paraId="4A0BFBC4">
      <w:pPr>
        <w:pStyle w:val="20"/>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pPr>
      <w:r>
        <w:rPr>
          <w:rFonts w:hAnsi="宋体"/>
          <w:b w:val="0"/>
          <w:bCs w:val="0"/>
          <w:sz w:val="28"/>
          <w:szCs w:val="28"/>
        </w:rPr>
        <w:fldChar w:fldCharType="begin"/>
      </w:r>
      <w:r>
        <w:rPr>
          <w:rFonts w:hAnsi="宋体"/>
          <w:b w:val="0"/>
          <w:bCs w:val="0"/>
          <w:sz w:val="28"/>
          <w:szCs w:val="28"/>
        </w:rPr>
        <w:instrText xml:space="preserve"> TOC \o "1-3" \h \z \u </w:instrText>
      </w:r>
      <w:r>
        <w:rPr>
          <w:rFonts w:hAnsi="宋体"/>
          <w:b w:val="0"/>
          <w:bCs w:val="0"/>
          <w:sz w:val="28"/>
          <w:szCs w:val="28"/>
        </w:rPr>
        <w:fldChar w:fldCharType="separate"/>
      </w:r>
      <w:r>
        <w:rPr>
          <w:rFonts w:hAnsi="宋体"/>
          <w:bCs w:val="0"/>
          <w:szCs w:val="28"/>
        </w:rPr>
        <w:fldChar w:fldCharType="begin"/>
      </w:r>
      <w:r>
        <w:rPr>
          <w:rFonts w:hAnsi="宋体"/>
          <w:bCs w:val="0"/>
          <w:szCs w:val="28"/>
        </w:rPr>
        <w:instrText xml:space="preserve"> HYPERLINK \l _Toc354 </w:instrText>
      </w:r>
      <w:r>
        <w:rPr>
          <w:rFonts w:hAnsi="宋体"/>
          <w:bCs w:val="0"/>
          <w:szCs w:val="28"/>
        </w:rPr>
        <w:fldChar w:fldCharType="separate"/>
      </w:r>
      <w:r>
        <w:rPr>
          <w:rFonts w:hint="eastAsia"/>
        </w:rPr>
        <w:t>第一章</w:t>
      </w:r>
      <w:r>
        <w:t xml:space="preserve">  </w:t>
      </w:r>
      <w:r>
        <w:rPr>
          <w:rFonts w:hint="eastAsia"/>
        </w:rPr>
        <w:t>招标公告</w:t>
      </w:r>
      <w:r>
        <w:tab/>
      </w:r>
      <w:r>
        <w:fldChar w:fldCharType="begin"/>
      </w:r>
      <w:r>
        <w:instrText xml:space="preserve"> PAGEREF _Toc354 \h </w:instrText>
      </w:r>
      <w:r>
        <w:fldChar w:fldCharType="separate"/>
      </w:r>
      <w:r>
        <w:t>1</w:t>
      </w:r>
      <w:r>
        <w:fldChar w:fldCharType="end"/>
      </w:r>
      <w:r>
        <w:rPr>
          <w:rFonts w:hAnsi="宋体"/>
          <w:bCs w:val="0"/>
          <w:szCs w:val="28"/>
        </w:rPr>
        <w:fldChar w:fldCharType="end"/>
      </w:r>
    </w:p>
    <w:p w14:paraId="4B20D915">
      <w:pPr>
        <w:pStyle w:val="20"/>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_Toc17863 </w:instrText>
      </w:r>
      <w:r>
        <w:rPr>
          <w:rFonts w:ascii="Calibri" w:hAnsi="宋体"/>
          <w:bCs/>
          <w:caps/>
          <w:szCs w:val="28"/>
        </w:rPr>
        <w:fldChar w:fldCharType="separate"/>
      </w:r>
      <w:r>
        <w:rPr>
          <w:rFonts w:hint="eastAsia"/>
        </w:rPr>
        <w:t xml:space="preserve">第二章 </w:t>
      </w:r>
      <w:r>
        <w:t xml:space="preserve"> </w:t>
      </w:r>
      <w:r>
        <w:rPr>
          <w:rFonts w:hint="eastAsia"/>
          <w:lang w:val="en-US" w:eastAsia="zh-CN"/>
        </w:rPr>
        <w:t>投标人须知</w:t>
      </w:r>
      <w:r>
        <w:tab/>
      </w:r>
      <w:r>
        <w:fldChar w:fldCharType="begin"/>
      </w:r>
      <w:r>
        <w:instrText xml:space="preserve"> PAGEREF _Toc17863 \h </w:instrText>
      </w:r>
      <w:r>
        <w:fldChar w:fldCharType="separate"/>
      </w:r>
      <w:r>
        <w:t>3</w:t>
      </w:r>
      <w:r>
        <w:fldChar w:fldCharType="end"/>
      </w:r>
      <w:r>
        <w:rPr>
          <w:rFonts w:ascii="Calibri" w:hAnsi="宋体"/>
          <w:bCs/>
          <w:caps/>
          <w:szCs w:val="28"/>
          <w:u w:val="single"/>
        </w:rPr>
        <w:fldChar w:fldCharType="end"/>
      </w:r>
    </w:p>
    <w:p w14:paraId="58FC45CD">
      <w:pPr>
        <w:pStyle w:val="23"/>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_Toc20681 </w:instrText>
      </w:r>
      <w:r>
        <w:rPr>
          <w:rFonts w:ascii="Calibri" w:hAnsi="宋体"/>
          <w:bCs/>
          <w:caps/>
          <w:szCs w:val="28"/>
        </w:rPr>
        <w:fldChar w:fldCharType="separate"/>
      </w:r>
      <w:r>
        <w:rPr>
          <w:rFonts w:hint="eastAsia"/>
        </w:rPr>
        <w:t>第一节</w:t>
      </w:r>
      <w:r>
        <w:t xml:space="preserve"> </w:t>
      </w:r>
      <w:r>
        <w:rPr>
          <w:rFonts w:hint="eastAsia"/>
        </w:rPr>
        <w:t>投标人须知前附表</w:t>
      </w:r>
      <w:r>
        <w:tab/>
      </w:r>
      <w:r>
        <w:fldChar w:fldCharType="begin"/>
      </w:r>
      <w:r>
        <w:instrText xml:space="preserve"> PAGEREF _Toc20681 \h </w:instrText>
      </w:r>
      <w:r>
        <w:fldChar w:fldCharType="separate"/>
      </w:r>
      <w:r>
        <w:t>5</w:t>
      </w:r>
      <w:r>
        <w:fldChar w:fldCharType="end"/>
      </w:r>
      <w:r>
        <w:rPr>
          <w:rFonts w:ascii="Calibri" w:hAnsi="宋体"/>
          <w:bCs/>
          <w:caps/>
          <w:szCs w:val="28"/>
          <w:u w:val="single"/>
        </w:rPr>
        <w:fldChar w:fldCharType="end"/>
      </w:r>
    </w:p>
    <w:p w14:paraId="7C43A8FD">
      <w:pPr>
        <w:pStyle w:val="23"/>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_Toc13984 </w:instrText>
      </w:r>
      <w:r>
        <w:rPr>
          <w:rFonts w:ascii="Calibri" w:hAnsi="宋体"/>
          <w:bCs/>
          <w:caps/>
          <w:szCs w:val="28"/>
        </w:rPr>
        <w:fldChar w:fldCharType="separate"/>
      </w:r>
      <w:r>
        <w:rPr>
          <w:rFonts w:hint="eastAsia"/>
        </w:rPr>
        <w:t>第二节</w:t>
      </w:r>
      <w:r>
        <w:t xml:space="preserve"> </w:t>
      </w:r>
      <w:r>
        <w:rPr>
          <w:rFonts w:hint="eastAsia"/>
        </w:rPr>
        <w:t>投标人须知正文</w:t>
      </w:r>
      <w:r>
        <w:tab/>
      </w:r>
      <w:r>
        <w:fldChar w:fldCharType="begin"/>
      </w:r>
      <w:r>
        <w:instrText xml:space="preserve"> PAGEREF _Toc13984 \h </w:instrText>
      </w:r>
      <w:r>
        <w:fldChar w:fldCharType="separate"/>
      </w:r>
      <w:r>
        <w:t>12</w:t>
      </w:r>
      <w:r>
        <w:fldChar w:fldCharType="end"/>
      </w:r>
      <w:r>
        <w:rPr>
          <w:rFonts w:ascii="Calibri" w:hAnsi="宋体"/>
          <w:bCs/>
          <w:caps/>
          <w:szCs w:val="28"/>
          <w:u w:val="single"/>
        </w:rPr>
        <w:fldChar w:fldCharType="end"/>
      </w:r>
    </w:p>
    <w:p w14:paraId="212D07E7">
      <w:pPr>
        <w:pStyle w:val="15"/>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_Toc14566 </w:instrText>
      </w:r>
      <w:r>
        <w:rPr>
          <w:rFonts w:ascii="Calibri" w:hAnsi="宋体"/>
          <w:bCs/>
          <w:caps/>
          <w:szCs w:val="28"/>
        </w:rPr>
        <w:fldChar w:fldCharType="separate"/>
      </w:r>
      <w:r>
        <w:rPr>
          <w:rFonts w:hint="eastAsia"/>
        </w:rPr>
        <w:t>一、总</w:t>
      </w:r>
      <w:r>
        <w:t xml:space="preserve">  </w:t>
      </w:r>
      <w:r>
        <w:rPr>
          <w:rFonts w:hint="eastAsia"/>
        </w:rPr>
        <w:t>则</w:t>
      </w:r>
      <w:r>
        <w:tab/>
      </w:r>
      <w:r>
        <w:fldChar w:fldCharType="begin"/>
      </w:r>
      <w:r>
        <w:instrText xml:space="preserve"> PAGEREF _Toc14566 \h </w:instrText>
      </w:r>
      <w:r>
        <w:fldChar w:fldCharType="separate"/>
      </w:r>
      <w:r>
        <w:t>12</w:t>
      </w:r>
      <w:r>
        <w:fldChar w:fldCharType="end"/>
      </w:r>
      <w:r>
        <w:rPr>
          <w:rFonts w:ascii="Calibri" w:hAnsi="宋体"/>
          <w:bCs/>
          <w:caps/>
          <w:szCs w:val="28"/>
          <w:u w:val="single"/>
        </w:rPr>
        <w:fldChar w:fldCharType="end"/>
      </w:r>
    </w:p>
    <w:p w14:paraId="0DE62033">
      <w:pPr>
        <w:pStyle w:val="15"/>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_Toc24098 </w:instrText>
      </w:r>
      <w:r>
        <w:rPr>
          <w:rFonts w:ascii="Calibri" w:hAnsi="宋体"/>
          <w:bCs/>
          <w:caps/>
          <w:szCs w:val="28"/>
        </w:rPr>
        <w:fldChar w:fldCharType="separate"/>
      </w:r>
      <w:r>
        <w:rPr>
          <w:rFonts w:hint="eastAsia"/>
        </w:rPr>
        <w:t>二、招标文件</w:t>
      </w:r>
      <w:r>
        <w:tab/>
      </w:r>
      <w:r>
        <w:fldChar w:fldCharType="begin"/>
      </w:r>
      <w:r>
        <w:instrText xml:space="preserve"> PAGEREF _Toc24098 \h </w:instrText>
      </w:r>
      <w:r>
        <w:fldChar w:fldCharType="separate"/>
      </w:r>
      <w:r>
        <w:t>14</w:t>
      </w:r>
      <w:r>
        <w:fldChar w:fldCharType="end"/>
      </w:r>
      <w:r>
        <w:rPr>
          <w:rFonts w:ascii="Calibri" w:hAnsi="宋体"/>
          <w:bCs/>
          <w:caps/>
          <w:szCs w:val="28"/>
          <w:u w:val="single"/>
        </w:rPr>
        <w:fldChar w:fldCharType="end"/>
      </w:r>
    </w:p>
    <w:p w14:paraId="1B3232DF">
      <w:pPr>
        <w:pStyle w:val="15"/>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_Toc21492 </w:instrText>
      </w:r>
      <w:r>
        <w:rPr>
          <w:rFonts w:ascii="Calibri" w:hAnsi="宋体"/>
          <w:bCs/>
          <w:caps/>
          <w:szCs w:val="28"/>
        </w:rPr>
        <w:fldChar w:fldCharType="separate"/>
      </w:r>
      <w:r>
        <w:rPr>
          <w:rFonts w:hint="eastAsia"/>
        </w:rPr>
        <w:t>三、投标文件的编制</w:t>
      </w:r>
      <w:r>
        <w:tab/>
      </w:r>
      <w:r>
        <w:fldChar w:fldCharType="begin"/>
      </w:r>
      <w:r>
        <w:instrText xml:space="preserve"> PAGEREF _Toc21492 \h </w:instrText>
      </w:r>
      <w:r>
        <w:fldChar w:fldCharType="separate"/>
      </w:r>
      <w:r>
        <w:t>16</w:t>
      </w:r>
      <w:r>
        <w:fldChar w:fldCharType="end"/>
      </w:r>
      <w:r>
        <w:rPr>
          <w:rFonts w:ascii="Calibri" w:hAnsi="宋体"/>
          <w:bCs/>
          <w:caps/>
          <w:szCs w:val="28"/>
          <w:u w:val="single"/>
        </w:rPr>
        <w:fldChar w:fldCharType="end"/>
      </w:r>
    </w:p>
    <w:p w14:paraId="00F0FAC6">
      <w:pPr>
        <w:pStyle w:val="15"/>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_Toc17633 </w:instrText>
      </w:r>
      <w:r>
        <w:rPr>
          <w:rFonts w:ascii="Calibri" w:hAnsi="宋体"/>
          <w:bCs/>
          <w:caps/>
          <w:szCs w:val="28"/>
        </w:rPr>
        <w:fldChar w:fldCharType="separate"/>
      </w:r>
      <w:r>
        <w:rPr>
          <w:rFonts w:hint="eastAsia"/>
        </w:rPr>
        <w:t>四、开</w:t>
      </w:r>
      <w:r>
        <w:t xml:space="preserve">    </w:t>
      </w:r>
      <w:r>
        <w:rPr>
          <w:rFonts w:hint="eastAsia"/>
        </w:rPr>
        <w:t>标</w:t>
      </w:r>
      <w:r>
        <w:tab/>
      </w:r>
      <w:r>
        <w:fldChar w:fldCharType="begin"/>
      </w:r>
      <w:r>
        <w:instrText xml:space="preserve"> PAGEREF _Toc17633 \h </w:instrText>
      </w:r>
      <w:r>
        <w:fldChar w:fldCharType="separate"/>
      </w:r>
      <w:r>
        <w:t>18</w:t>
      </w:r>
      <w:r>
        <w:fldChar w:fldCharType="end"/>
      </w:r>
      <w:r>
        <w:rPr>
          <w:rFonts w:ascii="Calibri" w:hAnsi="宋体"/>
          <w:bCs/>
          <w:caps/>
          <w:szCs w:val="28"/>
          <w:u w:val="single"/>
        </w:rPr>
        <w:fldChar w:fldCharType="end"/>
      </w:r>
    </w:p>
    <w:p w14:paraId="5900A90C">
      <w:pPr>
        <w:pStyle w:val="15"/>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_Toc12830 </w:instrText>
      </w:r>
      <w:r>
        <w:rPr>
          <w:rFonts w:ascii="Calibri" w:hAnsi="宋体"/>
          <w:bCs/>
          <w:caps/>
          <w:szCs w:val="28"/>
        </w:rPr>
        <w:fldChar w:fldCharType="separate"/>
      </w:r>
      <w:r>
        <w:rPr>
          <w:rFonts w:hint="eastAsia"/>
        </w:rPr>
        <w:t>五、资格审查</w:t>
      </w:r>
      <w:r>
        <w:tab/>
      </w:r>
      <w:r>
        <w:fldChar w:fldCharType="begin"/>
      </w:r>
      <w:r>
        <w:instrText xml:space="preserve"> PAGEREF _Toc12830 \h </w:instrText>
      </w:r>
      <w:r>
        <w:fldChar w:fldCharType="separate"/>
      </w:r>
      <w:r>
        <w:t>19</w:t>
      </w:r>
      <w:r>
        <w:fldChar w:fldCharType="end"/>
      </w:r>
      <w:r>
        <w:rPr>
          <w:rFonts w:ascii="Calibri" w:hAnsi="宋体"/>
          <w:bCs/>
          <w:caps/>
          <w:szCs w:val="28"/>
          <w:u w:val="single"/>
        </w:rPr>
        <w:fldChar w:fldCharType="end"/>
      </w:r>
    </w:p>
    <w:p w14:paraId="6303990D">
      <w:pPr>
        <w:pStyle w:val="15"/>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_Toc17612 </w:instrText>
      </w:r>
      <w:r>
        <w:rPr>
          <w:rFonts w:ascii="Calibri" w:hAnsi="宋体"/>
          <w:bCs/>
          <w:caps/>
          <w:szCs w:val="28"/>
        </w:rPr>
        <w:fldChar w:fldCharType="separate"/>
      </w:r>
      <w:r>
        <w:rPr>
          <w:rFonts w:hint="eastAsia"/>
        </w:rPr>
        <w:t>六、评</w:t>
      </w:r>
      <w:r>
        <w:t xml:space="preserve">   </w:t>
      </w:r>
      <w:r>
        <w:rPr>
          <w:rFonts w:hint="eastAsia"/>
        </w:rPr>
        <w:t>标</w:t>
      </w:r>
      <w:r>
        <w:tab/>
      </w:r>
      <w:r>
        <w:fldChar w:fldCharType="begin"/>
      </w:r>
      <w:r>
        <w:instrText xml:space="preserve"> PAGEREF _Toc17612 \h </w:instrText>
      </w:r>
      <w:r>
        <w:fldChar w:fldCharType="separate"/>
      </w:r>
      <w:r>
        <w:t>20</w:t>
      </w:r>
      <w:r>
        <w:fldChar w:fldCharType="end"/>
      </w:r>
      <w:r>
        <w:rPr>
          <w:rFonts w:ascii="Calibri" w:hAnsi="宋体"/>
          <w:bCs/>
          <w:caps/>
          <w:szCs w:val="28"/>
          <w:u w:val="single"/>
        </w:rPr>
        <w:fldChar w:fldCharType="end"/>
      </w:r>
    </w:p>
    <w:p w14:paraId="18D8462A">
      <w:pPr>
        <w:pStyle w:val="15"/>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_Toc28227 </w:instrText>
      </w:r>
      <w:r>
        <w:rPr>
          <w:rFonts w:ascii="Calibri" w:hAnsi="宋体"/>
          <w:bCs/>
          <w:caps/>
          <w:szCs w:val="28"/>
        </w:rPr>
        <w:fldChar w:fldCharType="separate"/>
      </w:r>
      <w:r>
        <w:rPr>
          <w:rFonts w:hint="eastAsia"/>
        </w:rPr>
        <w:t>七、中标和合同</w:t>
      </w:r>
      <w:r>
        <w:tab/>
      </w:r>
      <w:r>
        <w:fldChar w:fldCharType="begin"/>
      </w:r>
      <w:r>
        <w:instrText xml:space="preserve"> PAGEREF _Toc28227 \h </w:instrText>
      </w:r>
      <w:r>
        <w:fldChar w:fldCharType="separate"/>
      </w:r>
      <w:r>
        <w:t>21</w:t>
      </w:r>
      <w:r>
        <w:fldChar w:fldCharType="end"/>
      </w:r>
      <w:r>
        <w:rPr>
          <w:rFonts w:ascii="Calibri" w:hAnsi="宋体"/>
          <w:bCs/>
          <w:caps/>
          <w:szCs w:val="28"/>
          <w:u w:val="single"/>
        </w:rPr>
        <w:fldChar w:fldCharType="end"/>
      </w:r>
    </w:p>
    <w:p w14:paraId="706535DD">
      <w:pPr>
        <w:pStyle w:val="15"/>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_Toc15175 </w:instrText>
      </w:r>
      <w:r>
        <w:rPr>
          <w:rFonts w:ascii="Calibri" w:hAnsi="宋体"/>
          <w:bCs/>
          <w:caps/>
          <w:szCs w:val="28"/>
        </w:rPr>
        <w:fldChar w:fldCharType="separate"/>
      </w:r>
      <w:r>
        <w:rPr>
          <w:rFonts w:hint="eastAsia"/>
          <w:lang w:eastAsia="zh-CN"/>
        </w:rPr>
        <w:t>八</w:t>
      </w:r>
      <w:r>
        <w:rPr>
          <w:rFonts w:hint="eastAsia"/>
        </w:rPr>
        <w:t>、其他事项</w:t>
      </w:r>
      <w:r>
        <w:tab/>
      </w:r>
      <w:r>
        <w:fldChar w:fldCharType="begin"/>
      </w:r>
      <w:r>
        <w:instrText xml:space="preserve"> PAGEREF _Toc15175 \h </w:instrText>
      </w:r>
      <w:r>
        <w:fldChar w:fldCharType="separate"/>
      </w:r>
      <w:r>
        <w:t>26</w:t>
      </w:r>
      <w:r>
        <w:fldChar w:fldCharType="end"/>
      </w:r>
      <w:r>
        <w:rPr>
          <w:rFonts w:ascii="Calibri" w:hAnsi="宋体"/>
          <w:bCs/>
          <w:caps/>
          <w:szCs w:val="28"/>
          <w:u w:val="single"/>
        </w:rPr>
        <w:fldChar w:fldCharType="end"/>
      </w:r>
    </w:p>
    <w:p w14:paraId="798C8AB6">
      <w:pPr>
        <w:pStyle w:val="20"/>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rPr>
          <w:rFonts w:hint="default" w:ascii="Calibri" w:hAnsi="宋体" w:eastAsia="宋体"/>
          <w:bCs/>
          <w:caps/>
          <w:szCs w:val="28"/>
          <w:u w:val="single"/>
          <w:lang w:val="en-US" w:eastAsia="zh-CN"/>
        </w:rPr>
      </w:pPr>
      <w:r>
        <w:rPr>
          <w:rFonts w:hint="eastAsia" w:ascii="Calibri" w:hAnsi="宋体"/>
          <w:bCs/>
          <w:caps/>
          <w:szCs w:val="28"/>
          <w:u w:val="single"/>
        </w:rPr>
        <w:t>第</w:t>
      </w:r>
      <w:r>
        <w:rPr>
          <w:rFonts w:hint="eastAsia" w:hAnsi="宋体"/>
          <w:bCs/>
          <w:caps/>
          <w:szCs w:val="28"/>
          <w:u w:val="single"/>
          <w:lang w:val="en-US" w:eastAsia="zh-CN"/>
        </w:rPr>
        <w:t>三</w:t>
      </w:r>
      <w:r>
        <w:rPr>
          <w:rFonts w:hint="eastAsia" w:ascii="Calibri" w:hAnsi="宋体"/>
          <w:bCs/>
          <w:caps/>
          <w:szCs w:val="28"/>
          <w:u w:val="single"/>
        </w:rPr>
        <w:t>章</w:t>
      </w:r>
      <w:r>
        <w:rPr>
          <w:rFonts w:ascii="Calibri" w:hAnsi="宋体"/>
          <w:bCs/>
          <w:caps/>
          <w:szCs w:val="28"/>
          <w:u w:val="single"/>
        </w:rPr>
        <w:t xml:space="preserve">  </w:t>
      </w:r>
      <w:r>
        <w:rPr>
          <w:rFonts w:hint="eastAsia" w:hAnsi="宋体"/>
          <w:bCs/>
          <w:caps/>
          <w:szCs w:val="28"/>
          <w:u w:val="single"/>
          <w:lang w:val="en-US" w:eastAsia="zh-CN"/>
        </w:rPr>
        <w:t>采购需求..................................................................................................................................29</w:t>
      </w:r>
    </w:p>
    <w:p w14:paraId="67FEEC4E">
      <w:pPr>
        <w:pStyle w:val="20"/>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rPr>
          <w:rFonts w:hint="eastAsia" w:eastAsia="宋体"/>
          <w:lang w:val="en-US" w:eastAsia="zh-CN"/>
        </w:rPr>
      </w:pPr>
      <w:r>
        <w:rPr>
          <w:rFonts w:ascii="Calibri" w:hAnsi="宋体"/>
          <w:bCs/>
          <w:caps/>
          <w:szCs w:val="28"/>
          <w:u w:val="single"/>
        </w:rPr>
        <w:fldChar w:fldCharType="begin"/>
      </w:r>
      <w:r>
        <w:rPr>
          <w:rFonts w:ascii="Calibri" w:hAnsi="宋体"/>
          <w:bCs/>
          <w:caps/>
          <w:szCs w:val="28"/>
        </w:rPr>
        <w:instrText xml:space="preserve"> HYPERLINK \l _Toc28213 </w:instrText>
      </w:r>
      <w:r>
        <w:rPr>
          <w:rFonts w:ascii="Calibri" w:hAnsi="宋体"/>
          <w:bCs/>
          <w:caps/>
          <w:szCs w:val="28"/>
        </w:rPr>
        <w:fldChar w:fldCharType="separate"/>
      </w:r>
      <w:r>
        <w:rPr>
          <w:rFonts w:hint="eastAsia" w:ascii="Times New Roman" w:hAnsi="Times New Roman"/>
        </w:rPr>
        <w:t>第四章</w:t>
      </w:r>
      <w:r>
        <w:rPr>
          <w:rFonts w:ascii="Times New Roman" w:hAnsi="Times New Roman"/>
        </w:rPr>
        <w:t xml:space="preserve">  </w:t>
      </w:r>
      <w:r>
        <w:rPr>
          <w:rFonts w:hint="eastAsia" w:ascii="Times New Roman" w:hAnsi="Times New Roman"/>
        </w:rPr>
        <w:t>评标方法及评分标准</w:t>
      </w:r>
      <w:r>
        <w:tab/>
      </w:r>
      <w:r>
        <w:rPr>
          <w:rFonts w:hint="eastAsia"/>
          <w:lang w:val="en-US" w:eastAsia="zh-CN"/>
        </w:rPr>
        <w:t>4</w:t>
      </w:r>
      <w:r>
        <w:rPr>
          <w:rFonts w:ascii="Calibri" w:hAnsi="宋体"/>
          <w:bCs/>
          <w:caps/>
          <w:szCs w:val="28"/>
          <w:u w:val="single"/>
        </w:rPr>
        <w:fldChar w:fldCharType="end"/>
      </w:r>
      <w:r>
        <w:rPr>
          <w:rFonts w:hint="eastAsia" w:hAnsi="宋体"/>
          <w:bCs/>
          <w:caps/>
          <w:szCs w:val="28"/>
          <w:u w:val="single"/>
          <w:lang w:val="en-US" w:eastAsia="zh-CN"/>
        </w:rPr>
        <w:t>3</w:t>
      </w:r>
    </w:p>
    <w:p w14:paraId="1E64D85D">
      <w:pPr>
        <w:pStyle w:val="23"/>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_Toc25841 </w:instrText>
      </w:r>
      <w:r>
        <w:rPr>
          <w:rFonts w:ascii="Calibri" w:hAnsi="宋体"/>
          <w:bCs/>
          <w:caps/>
          <w:szCs w:val="28"/>
        </w:rPr>
        <w:fldChar w:fldCharType="separate"/>
      </w:r>
      <w:r>
        <w:rPr>
          <w:rFonts w:hint="eastAsia" w:ascii="Times New Roman" w:hAnsi="Times New Roman"/>
          <w:bCs/>
          <w:szCs w:val="32"/>
        </w:rPr>
        <w:t>第一节</w:t>
      </w:r>
      <w:r>
        <w:rPr>
          <w:rFonts w:ascii="Times New Roman" w:hAnsi="Times New Roman"/>
          <w:bCs/>
          <w:szCs w:val="32"/>
        </w:rPr>
        <w:t xml:space="preserve"> </w:t>
      </w:r>
      <w:r>
        <w:rPr>
          <w:rFonts w:hint="eastAsia" w:ascii="Times New Roman" w:hAnsi="Times New Roman"/>
          <w:bCs/>
          <w:szCs w:val="32"/>
        </w:rPr>
        <w:t>评标方法</w:t>
      </w:r>
      <w:r>
        <w:tab/>
      </w:r>
      <w:r>
        <w:fldChar w:fldCharType="begin"/>
      </w:r>
      <w:r>
        <w:instrText xml:space="preserve"> PAGEREF _Toc25841 \h </w:instrText>
      </w:r>
      <w:r>
        <w:fldChar w:fldCharType="separate"/>
      </w:r>
      <w:r>
        <w:t>32</w:t>
      </w:r>
      <w:r>
        <w:fldChar w:fldCharType="end"/>
      </w:r>
      <w:r>
        <w:rPr>
          <w:rFonts w:ascii="Calibri" w:hAnsi="宋体"/>
          <w:bCs/>
          <w:caps/>
          <w:szCs w:val="28"/>
          <w:u w:val="single"/>
        </w:rPr>
        <w:fldChar w:fldCharType="end"/>
      </w:r>
    </w:p>
    <w:p w14:paraId="418C3FCB">
      <w:pPr>
        <w:pStyle w:val="23"/>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_Toc31193 </w:instrText>
      </w:r>
      <w:r>
        <w:rPr>
          <w:rFonts w:ascii="Calibri" w:hAnsi="宋体"/>
          <w:bCs/>
          <w:caps/>
          <w:szCs w:val="28"/>
        </w:rPr>
        <w:fldChar w:fldCharType="separate"/>
      </w:r>
      <w:r>
        <w:rPr>
          <w:rFonts w:hint="eastAsia" w:ascii="Times New Roman" w:hAnsi="Times New Roman"/>
          <w:bCs/>
          <w:szCs w:val="32"/>
        </w:rPr>
        <w:t>第二节</w:t>
      </w:r>
      <w:r>
        <w:rPr>
          <w:rFonts w:ascii="Times New Roman" w:hAnsi="Times New Roman"/>
          <w:bCs/>
          <w:szCs w:val="32"/>
        </w:rPr>
        <w:t xml:space="preserve"> </w:t>
      </w:r>
      <w:r>
        <w:rPr>
          <w:rFonts w:hint="eastAsia" w:ascii="Times New Roman" w:hAnsi="Times New Roman"/>
          <w:bCs/>
          <w:szCs w:val="32"/>
        </w:rPr>
        <w:t>评标程序</w:t>
      </w:r>
      <w:r>
        <w:tab/>
      </w:r>
      <w:r>
        <w:fldChar w:fldCharType="begin"/>
      </w:r>
      <w:r>
        <w:instrText xml:space="preserve"> PAGEREF _Toc31193 \h </w:instrText>
      </w:r>
      <w:r>
        <w:fldChar w:fldCharType="separate"/>
      </w:r>
      <w:r>
        <w:t>32</w:t>
      </w:r>
      <w:r>
        <w:fldChar w:fldCharType="end"/>
      </w:r>
      <w:r>
        <w:rPr>
          <w:rFonts w:ascii="Calibri" w:hAnsi="宋体"/>
          <w:bCs/>
          <w:caps/>
          <w:szCs w:val="28"/>
          <w:u w:val="single"/>
        </w:rPr>
        <w:fldChar w:fldCharType="end"/>
      </w:r>
    </w:p>
    <w:p w14:paraId="7F13BC46">
      <w:pPr>
        <w:pStyle w:val="20"/>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_Toc6327 </w:instrText>
      </w:r>
      <w:r>
        <w:rPr>
          <w:rFonts w:ascii="Calibri" w:hAnsi="宋体"/>
          <w:bCs/>
          <w:caps/>
          <w:szCs w:val="28"/>
        </w:rPr>
        <w:fldChar w:fldCharType="separate"/>
      </w:r>
      <w:r>
        <w:rPr>
          <w:rFonts w:hint="eastAsia"/>
        </w:rPr>
        <w:t>第三节</w:t>
      </w:r>
      <w:r>
        <w:t xml:space="preserve"> </w:t>
      </w:r>
      <w:r>
        <w:rPr>
          <w:rFonts w:hint="eastAsia"/>
        </w:rPr>
        <w:t>评分标准</w:t>
      </w:r>
      <w:r>
        <w:tab/>
      </w:r>
      <w:r>
        <w:fldChar w:fldCharType="begin"/>
      </w:r>
      <w:r>
        <w:instrText xml:space="preserve"> PAGEREF _Toc6327 \h </w:instrText>
      </w:r>
      <w:r>
        <w:fldChar w:fldCharType="separate"/>
      </w:r>
      <w:r>
        <w:t>36</w:t>
      </w:r>
      <w:r>
        <w:fldChar w:fldCharType="end"/>
      </w:r>
      <w:r>
        <w:rPr>
          <w:rFonts w:ascii="Calibri" w:hAnsi="宋体"/>
          <w:bCs/>
          <w:caps/>
          <w:szCs w:val="28"/>
          <w:u w:val="single"/>
        </w:rPr>
        <w:fldChar w:fldCharType="end"/>
      </w:r>
    </w:p>
    <w:p w14:paraId="08966556">
      <w:pPr>
        <w:pStyle w:val="20"/>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rPr>
          <w:rFonts w:hint="default" w:eastAsia="宋体"/>
          <w:lang w:val="en-US" w:eastAsia="zh-CN"/>
        </w:rPr>
      </w:pPr>
      <w:r>
        <w:rPr>
          <w:rFonts w:ascii="Calibri" w:hAnsi="宋体"/>
          <w:bCs/>
          <w:caps/>
          <w:szCs w:val="28"/>
          <w:u w:val="single"/>
        </w:rPr>
        <w:fldChar w:fldCharType="begin"/>
      </w:r>
      <w:r>
        <w:rPr>
          <w:rFonts w:ascii="Calibri" w:hAnsi="宋体"/>
          <w:bCs/>
          <w:caps/>
          <w:szCs w:val="28"/>
        </w:rPr>
        <w:instrText xml:space="preserve"> HYPERLINK \l _Toc24080 </w:instrText>
      </w:r>
      <w:r>
        <w:rPr>
          <w:rFonts w:ascii="Calibri" w:hAnsi="宋体"/>
          <w:bCs/>
          <w:caps/>
          <w:szCs w:val="28"/>
        </w:rPr>
        <w:fldChar w:fldCharType="separate"/>
      </w:r>
      <w:r>
        <w:rPr>
          <w:rFonts w:hint="eastAsia"/>
        </w:rPr>
        <w:t>第四节</w:t>
      </w:r>
      <w:r>
        <w:t xml:space="preserve"> </w:t>
      </w:r>
      <w:r>
        <w:rPr>
          <w:rFonts w:hint="eastAsia"/>
        </w:rPr>
        <w:t>中标候选人推荐原则</w:t>
      </w:r>
      <w:r>
        <w:tab/>
      </w:r>
      <w:r>
        <w:rPr>
          <w:rFonts w:ascii="Calibri" w:hAnsi="宋体"/>
          <w:bCs/>
          <w:caps/>
          <w:szCs w:val="28"/>
          <w:u w:val="single"/>
        </w:rPr>
        <w:fldChar w:fldCharType="end"/>
      </w:r>
      <w:r>
        <w:rPr>
          <w:rFonts w:hint="eastAsia" w:hAnsi="宋体"/>
          <w:bCs/>
          <w:caps/>
          <w:szCs w:val="28"/>
          <w:u w:val="single"/>
          <w:lang w:val="en-US" w:eastAsia="zh-CN"/>
        </w:rPr>
        <w:t>32</w:t>
      </w:r>
    </w:p>
    <w:p w14:paraId="02C43089">
      <w:pPr>
        <w:pStyle w:val="20"/>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_Toc23927 </w:instrText>
      </w:r>
      <w:r>
        <w:rPr>
          <w:rFonts w:ascii="Calibri" w:hAnsi="宋体"/>
          <w:bCs/>
          <w:caps/>
          <w:szCs w:val="28"/>
        </w:rPr>
        <w:fldChar w:fldCharType="separate"/>
      </w:r>
      <w:r>
        <w:rPr>
          <w:rFonts w:hint="eastAsia"/>
        </w:rPr>
        <w:t>第五节</w:t>
      </w:r>
      <w:r>
        <w:t xml:space="preserve"> </w:t>
      </w:r>
      <w:r>
        <w:rPr>
          <w:rFonts w:hint="eastAsia"/>
        </w:rPr>
        <w:t>评标报告</w:t>
      </w:r>
      <w:r>
        <w:tab/>
      </w:r>
      <w:r>
        <w:fldChar w:fldCharType="begin"/>
      </w:r>
      <w:r>
        <w:instrText xml:space="preserve"> PAGEREF _Toc23927 \h </w:instrText>
      </w:r>
      <w:r>
        <w:fldChar w:fldCharType="separate"/>
      </w:r>
      <w:r>
        <w:t>40</w:t>
      </w:r>
      <w:r>
        <w:fldChar w:fldCharType="end"/>
      </w:r>
      <w:r>
        <w:rPr>
          <w:rFonts w:ascii="Calibri" w:hAnsi="宋体"/>
          <w:bCs/>
          <w:caps/>
          <w:szCs w:val="28"/>
          <w:u w:val="single"/>
        </w:rPr>
        <w:fldChar w:fldCharType="end"/>
      </w:r>
    </w:p>
    <w:p w14:paraId="64D63CD3">
      <w:pPr>
        <w:pStyle w:val="20"/>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_Toc7513 </w:instrText>
      </w:r>
      <w:r>
        <w:rPr>
          <w:rFonts w:ascii="Calibri" w:hAnsi="宋体"/>
          <w:bCs/>
          <w:caps/>
          <w:szCs w:val="28"/>
        </w:rPr>
        <w:fldChar w:fldCharType="separate"/>
      </w:r>
      <w:r>
        <w:rPr>
          <w:rFonts w:hint="eastAsia"/>
        </w:rPr>
        <w:t>第五章</w:t>
      </w:r>
      <w:r>
        <w:t xml:space="preserve"> </w:t>
      </w:r>
      <w:r>
        <w:rPr>
          <w:rFonts w:hint="eastAsia"/>
        </w:rPr>
        <w:t>拟签订的合同文本</w:t>
      </w:r>
      <w:r>
        <w:tab/>
      </w:r>
      <w:r>
        <w:fldChar w:fldCharType="begin"/>
      </w:r>
      <w:r>
        <w:instrText xml:space="preserve"> PAGEREF _Toc7513 \h </w:instrText>
      </w:r>
      <w:r>
        <w:fldChar w:fldCharType="separate"/>
      </w:r>
      <w:r>
        <w:t>41</w:t>
      </w:r>
      <w:r>
        <w:fldChar w:fldCharType="end"/>
      </w:r>
      <w:r>
        <w:rPr>
          <w:rFonts w:ascii="Calibri" w:hAnsi="宋体"/>
          <w:bCs/>
          <w:caps/>
          <w:szCs w:val="28"/>
          <w:u w:val="single"/>
        </w:rPr>
        <w:fldChar w:fldCharType="end"/>
      </w:r>
    </w:p>
    <w:p w14:paraId="6A1CBF12">
      <w:pPr>
        <w:pStyle w:val="20"/>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_Toc22243 </w:instrText>
      </w:r>
      <w:r>
        <w:rPr>
          <w:rFonts w:ascii="Calibri" w:hAnsi="宋体"/>
          <w:bCs/>
          <w:caps/>
          <w:szCs w:val="28"/>
        </w:rPr>
        <w:fldChar w:fldCharType="separate"/>
      </w:r>
      <w:r>
        <w:rPr>
          <w:rFonts w:hint="eastAsia" w:hAnsi="仿宋_GB2312" w:cs="仿宋_GB2312"/>
          <w:szCs w:val="30"/>
          <w:lang w:val="en"/>
        </w:rPr>
        <w:t>政府采购合同</w:t>
      </w:r>
      <w:r>
        <w:tab/>
      </w:r>
      <w:r>
        <w:fldChar w:fldCharType="begin"/>
      </w:r>
      <w:r>
        <w:instrText xml:space="preserve"> PAGEREF _Toc22243 \h </w:instrText>
      </w:r>
      <w:r>
        <w:fldChar w:fldCharType="separate"/>
      </w:r>
      <w:r>
        <w:t>42</w:t>
      </w:r>
      <w:r>
        <w:fldChar w:fldCharType="end"/>
      </w:r>
      <w:r>
        <w:rPr>
          <w:rFonts w:ascii="Calibri" w:hAnsi="宋体"/>
          <w:bCs/>
          <w:caps/>
          <w:szCs w:val="28"/>
          <w:u w:val="single"/>
        </w:rPr>
        <w:fldChar w:fldCharType="end"/>
      </w:r>
    </w:p>
    <w:p w14:paraId="3801A0A0">
      <w:pPr>
        <w:pStyle w:val="20"/>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_Toc25707 </w:instrText>
      </w:r>
      <w:r>
        <w:rPr>
          <w:rFonts w:ascii="Calibri" w:hAnsi="宋体"/>
          <w:bCs/>
          <w:caps/>
          <w:szCs w:val="28"/>
        </w:rPr>
        <w:fldChar w:fldCharType="separate"/>
      </w:r>
      <w:r>
        <w:rPr>
          <w:rFonts w:hint="eastAsia" w:ascii="Times New Roman" w:hAnsi="Times New Roman"/>
        </w:rPr>
        <w:t>第六章</w:t>
      </w:r>
      <w:r>
        <w:rPr>
          <w:rFonts w:ascii="Times New Roman" w:hAnsi="Times New Roman"/>
        </w:rPr>
        <w:t xml:space="preserve"> </w:t>
      </w:r>
      <w:r>
        <w:rPr>
          <w:rFonts w:hint="eastAsia" w:ascii="Times New Roman" w:hAnsi="Times New Roman"/>
        </w:rPr>
        <w:t>投标文件格式</w:t>
      </w:r>
      <w:r>
        <w:tab/>
      </w:r>
      <w:r>
        <w:fldChar w:fldCharType="begin"/>
      </w:r>
      <w:r>
        <w:instrText xml:space="preserve"> PAGEREF _Toc25707 \h </w:instrText>
      </w:r>
      <w:r>
        <w:fldChar w:fldCharType="separate"/>
      </w:r>
      <w:r>
        <w:t>50</w:t>
      </w:r>
      <w:r>
        <w:fldChar w:fldCharType="end"/>
      </w:r>
      <w:r>
        <w:rPr>
          <w:rFonts w:ascii="Calibri" w:hAnsi="宋体"/>
          <w:bCs/>
          <w:caps/>
          <w:szCs w:val="28"/>
          <w:u w:val="single"/>
        </w:rPr>
        <w:fldChar w:fldCharType="end"/>
      </w:r>
    </w:p>
    <w:p w14:paraId="7464E05F">
      <w:pPr>
        <w:pStyle w:val="23"/>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_Toc23628 </w:instrText>
      </w:r>
      <w:r>
        <w:rPr>
          <w:rFonts w:ascii="Calibri" w:hAnsi="宋体"/>
          <w:bCs/>
          <w:caps/>
          <w:szCs w:val="28"/>
        </w:rPr>
        <w:fldChar w:fldCharType="separate"/>
      </w:r>
      <w:r>
        <w:rPr>
          <w:rFonts w:hint="eastAsia" w:hAnsi="宋体"/>
          <w:bCs/>
          <w:szCs w:val="28"/>
        </w:rPr>
        <w:t>第一节 投标文件外层包装封面</w:t>
      </w:r>
      <w:r>
        <w:tab/>
      </w:r>
      <w:r>
        <w:fldChar w:fldCharType="begin"/>
      </w:r>
      <w:r>
        <w:instrText xml:space="preserve"> PAGEREF _Toc23628 \h </w:instrText>
      </w:r>
      <w:r>
        <w:fldChar w:fldCharType="separate"/>
      </w:r>
      <w:r>
        <w:t>51</w:t>
      </w:r>
      <w:r>
        <w:fldChar w:fldCharType="end"/>
      </w:r>
      <w:r>
        <w:rPr>
          <w:rFonts w:ascii="Calibri" w:hAnsi="宋体"/>
          <w:bCs/>
          <w:caps/>
          <w:szCs w:val="28"/>
          <w:u w:val="single"/>
        </w:rPr>
        <w:fldChar w:fldCharType="end"/>
      </w:r>
    </w:p>
    <w:p w14:paraId="6FC152AD">
      <w:pPr>
        <w:pStyle w:val="23"/>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_Toc26218 </w:instrText>
      </w:r>
      <w:r>
        <w:rPr>
          <w:rFonts w:ascii="Calibri" w:hAnsi="宋体"/>
          <w:bCs/>
          <w:caps/>
          <w:szCs w:val="28"/>
        </w:rPr>
        <w:fldChar w:fldCharType="separate"/>
      </w:r>
      <w:r>
        <w:rPr>
          <w:rFonts w:hint="eastAsia" w:hAnsi="宋体"/>
          <w:bCs/>
          <w:szCs w:val="28"/>
        </w:rPr>
        <w:t>第二节 资格证明文件格式</w:t>
      </w:r>
      <w:r>
        <w:tab/>
      </w:r>
      <w:r>
        <w:fldChar w:fldCharType="begin"/>
      </w:r>
      <w:r>
        <w:instrText xml:space="preserve"> PAGEREF _Toc26218 \h </w:instrText>
      </w:r>
      <w:r>
        <w:fldChar w:fldCharType="separate"/>
      </w:r>
      <w:r>
        <w:t>52</w:t>
      </w:r>
      <w:r>
        <w:fldChar w:fldCharType="end"/>
      </w:r>
      <w:r>
        <w:rPr>
          <w:rFonts w:ascii="Calibri" w:hAnsi="宋体"/>
          <w:bCs/>
          <w:caps/>
          <w:szCs w:val="28"/>
          <w:u w:val="single"/>
        </w:rPr>
        <w:fldChar w:fldCharType="end"/>
      </w:r>
    </w:p>
    <w:p w14:paraId="29F699A8">
      <w:pPr>
        <w:pStyle w:val="23"/>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_Toc14659 </w:instrText>
      </w:r>
      <w:r>
        <w:rPr>
          <w:rFonts w:ascii="Calibri" w:hAnsi="宋体"/>
          <w:bCs/>
          <w:caps/>
          <w:szCs w:val="28"/>
        </w:rPr>
        <w:fldChar w:fldCharType="separate"/>
      </w:r>
      <w:r>
        <w:rPr>
          <w:rFonts w:hint="eastAsia" w:hAnsi="宋体"/>
          <w:bCs/>
          <w:szCs w:val="28"/>
        </w:rPr>
        <w:t>第三节 商务文件格式</w:t>
      </w:r>
      <w:r>
        <w:tab/>
      </w:r>
      <w:r>
        <w:fldChar w:fldCharType="begin"/>
      </w:r>
      <w:r>
        <w:instrText xml:space="preserve"> PAGEREF _Toc14659 \h </w:instrText>
      </w:r>
      <w:r>
        <w:fldChar w:fldCharType="separate"/>
      </w:r>
      <w:r>
        <w:t>61</w:t>
      </w:r>
      <w:r>
        <w:fldChar w:fldCharType="end"/>
      </w:r>
      <w:r>
        <w:rPr>
          <w:rFonts w:ascii="Calibri" w:hAnsi="宋体"/>
          <w:bCs/>
          <w:caps/>
          <w:szCs w:val="28"/>
          <w:u w:val="single"/>
        </w:rPr>
        <w:fldChar w:fldCharType="end"/>
      </w:r>
    </w:p>
    <w:p w14:paraId="3E01CAA9">
      <w:pPr>
        <w:pStyle w:val="23"/>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_Toc22989 </w:instrText>
      </w:r>
      <w:r>
        <w:rPr>
          <w:rFonts w:ascii="Calibri" w:hAnsi="宋体"/>
          <w:bCs/>
          <w:caps/>
          <w:szCs w:val="28"/>
        </w:rPr>
        <w:fldChar w:fldCharType="separate"/>
      </w:r>
      <w:r>
        <w:rPr>
          <w:rFonts w:hint="eastAsia" w:hAnsi="宋体"/>
          <w:bCs/>
          <w:szCs w:val="28"/>
        </w:rPr>
        <w:t>第四节 技术文件格式</w:t>
      </w:r>
      <w:r>
        <w:tab/>
      </w:r>
      <w:r>
        <w:fldChar w:fldCharType="begin"/>
      </w:r>
      <w:r>
        <w:instrText xml:space="preserve"> PAGEREF _Toc22989 \h </w:instrText>
      </w:r>
      <w:r>
        <w:fldChar w:fldCharType="separate"/>
      </w:r>
      <w:r>
        <w:t>73</w:t>
      </w:r>
      <w:r>
        <w:fldChar w:fldCharType="end"/>
      </w:r>
      <w:r>
        <w:rPr>
          <w:rFonts w:ascii="Calibri" w:hAnsi="宋体"/>
          <w:bCs/>
          <w:caps/>
          <w:szCs w:val="28"/>
          <w:u w:val="single"/>
        </w:rPr>
        <w:fldChar w:fldCharType="end"/>
      </w:r>
    </w:p>
    <w:p w14:paraId="2064CBBA">
      <w:pPr>
        <w:pStyle w:val="23"/>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rPr>
          <w:rFonts w:hint="eastAsia" w:eastAsia="宋体"/>
          <w:lang w:val="en-US" w:eastAsia="zh-CN"/>
        </w:rPr>
      </w:pPr>
      <w:r>
        <w:rPr>
          <w:rFonts w:ascii="Calibri" w:hAnsi="宋体"/>
          <w:bCs/>
          <w:caps/>
          <w:szCs w:val="28"/>
          <w:u w:val="single"/>
        </w:rPr>
        <w:fldChar w:fldCharType="begin"/>
      </w:r>
      <w:r>
        <w:rPr>
          <w:rFonts w:ascii="Calibri" w:hAnsi="宋体"/>
          <w:bCs/>
          <w:caps/>
          <w:szCs w:val="28"/>
        </w:rPr>
        <w:instrText xml:space="preserve"> HYPERLINK \l _Toc18815 </w:instrText>
      </w:r>
      <w:r>
        <w:rPr>
          <w:rFonts w:ascii="Calibri" w:hAnsi="宋体"/>
          <w:bCs/>
          <w:caps/>
          <w:szCs w:val="28"/>
        </w:rPr>
        <w:fldChar w:fldCharType="separate"/>
      </w:r>
      <w:r>
        <w:rPr>
          <w:rFonts w:hint="eastAsia" w:hAnsi="宋体"/>
          <w:bCs/>
          <w:szCs w:val="28"/>
        </w:rPr>
        <w:t>第五节 报价文件格式</w:t>
      </w:r>
      <w:r>
        <w:tab/>
      </w:r>
      <w:r>
        <w:rPr>
          <w:rFonts w:hint="eastAsia"/>
          <w:lang w:val="en-US" w:eastAsia="zh-CN"/>
        </w:rPr>
        <w:t>7</w:t>
      </w:r>
      <w:r>
        <w:rPr>
          <w:rFonts w:ascii="Calibri" w:hAnsi="宋体"/>
          <w:bCs/>
          <w:caps/>
          <w:szCs w:val="28"/>
          <w:u w:val="single"/>
        </w:rPr>
        <w:fldChar w:fldCharType="end"/>
      </w:r>
      <w:r>
        <w:rPr>
          <w:rFonts w:hint="eastAsia" w:hAnsi="宋体"/>
          <w:bCs/>
          <w:caps/>
          <w:szCs w:val="28"/>
          <w:u w:val="single"/>
          <w:lang w:val="en-US" w:eastAsia="zh-CN"/>
        </w:rPr>
        <w:t>3</w:t>
      </w:r>
    </w:p>
    <w:p w14:paraId="7CB17669">
      <w:pPr>
        <w:pStyle w:val="23"/>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_Toc14202 </w:instrText>
      </w:r>
      <w:r>
        <w:rPr>
          <w:rFonts w:ascii="Calibri" w:hAnsi="宋体"/>
          <w:bCs/>
          <w:caps/>
          <w:szCs w:val="28"/>
        </w:rPr>
        <w:fldChar w:fldCharType="separate"/>
      </w:r>
      <w:r>
        <w:rPr>
          <w:rFonts w:hint="eastAsia" w:ascii="宋体" w:hAnsi="宋体"/>
          <w:bCs/>
          <w:szCs w:val="28"/>
        </w:rPr>
        <w:t>第六节 其他文书、文件格式</w:t>
      </w:r>
      <w:r>
        <w:tab/>
      </w:r>
      <w:r>
        <w:fldChar w:fldCharType="begin"/>
      </w:r>
      <w:r>
        <w:instrText xml:space="preserve"> PAGEREF _Toc14202 \h </w:instrText>
      </w:r>
      <w:r>
        <w:fldChar w:fldCharType="separate"/>
      </w:r>
      <w:r>
        <w:t>90</w:t>
      </w:r>
      <w:r>
        <w:fldChar w:fldCharType="end"/>
      </w:r>
      <w:r>
        <w:rPr>
          <w:rFonts w:ascii="Calibri" w:hAnsi="宋体"/>
          <w:bCs/>
          <w:caps/>
          <w:szCs w:val="28"/>
          <w:u w:val="single"/>
        </w:rPr>
        <w:fldChar w:fldCharType="end"/>
      </w:r>
    </w:p>
    <w:p w14:paraId="6B8CCB38">
      <w:pPr>
        <w:pStyle w:val="20"/>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_Toc10160 </w:instrText>
      </w:r>
      <w:r>
        <w:rPr>
          <w:rFonts w:ascii="Calibri" w:hAnsi="宋体"/>
          <w:bCs/>
          <w:caps/>
          <w:szCs w:val="28"/>
        </w:rPr>
        <w:fldChar w:fldCharType="separate"/>
      </w:r>
      <w:r>
        <w:rPr>
          <w:rFonts w:hint="eastAsia" w:ascii="Times New Roman" w:hAnsi="Times New Roman"/>
        </w:rPr>
        <w:t>第七章</w:t>
      </w:r>
      <w:r>
        <w:rPr>
          <w:rFonts w:ascii="Times New Roman" w:hAnsi="Times New Roman"/>
        </w:rPr>
        <w:t xml:space="preserve"> </w:t>
      </w:r>
      <w:r>
        <w:rPr>
          <w:rFonts w:hint="eastAsia" w:ascii="Times New Roman" w:hAnsi="Times New Roman"/>
        </w:rPr>
        <w:t>质疑、投诉证明材料格式</w:t>
      </w:r>
      <w:r>
        <w:tab/>
      </w:r>
      <w:r>
        <w:fldChar w:fldCharType="begin"/>
      </w:r>
      <w:r>
        <w:instrText xml:space="preserve"> PAGEREF _Toc10160 \h </w:instrText>
      </w:r>
      <w:r>
        <w:fldChar w:fldCharType="separate"/>
      </w:r>
      <w:r>
        <w:t>91</w:t>
      </w:r>
      <w:r>
        <w:fldChar w:fldCharType="end"/>
      </w:r>
      <w:r>
        <w:rPr>
          <w:rFonts w:ascii="Calibri" w:hAnsi="宋体"/>
          <w:bCs/>
          <w:caps/>
          <w:szCs w:val="28"/>
          <w:u w:val="single"/>
        </w:rPr>
        <w:fldChar w:fldCharType="end"/>
      </w:r>
    </w:p>
    <w:p w14:paraId="22D058B2">
      <w:pPr>
        <w:pStyle w:val="23"/>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_Toc23647 </w:instrText>
      </w:r>
      <w:r>
        <w:rPr>
          <w:rFonts w:ascii="Calibri" w:hAnsi="宋体"/>
          <w:bCs/>
          <w:caps/>
          <w:szCs w:val="28"/>
        </w:rPr>
        <w:fldChar w:fldCharType="separate"/>
      </w:r>
      <w:r>
        <w:rPr>
          <w:rFonts w:hint="eastAsia" w:ascii="宋体" w:hAnsi="宋体"/>
          <w:bCs w:val="0"/>
        </w:rPr>
        <w:t>第一节 质疑函（格式）</w:t>
      </w:r>
      <w:r>
        <w:tab/>
      </w:r>
      <w:r>
        <w:fldChar w:fldCharType="begin"/>
      </w:r>
      <w:r>
        <w:instrText xml:space="preserve"> PAGEREF _Toc23647 \h </w:instrText>
      </w:r>
      <w:r>
        <w:fldChar w:fldCharType="separate"/>
      </w:r>
      <w:r>
        <w:t>92</w:t>
      </w:r>
      <w:r>
        <w:fldChar w:fldCharType="end"/>
      </w:r>
      <w:r>
        <w:rPr>
          <w:rFonts w:ascii="Calibri" w:hAnsi="宋体"/>
          <w:bCs/>
          <w:caps/>
          <w:szCs w:val="28"/>
          <w:u w:val="single"/>
        </w:rPr>
        <w:fldChar w:fldCharType="end"/>
      </w:r>
    </w:p>
    <w:p w14:paraId="3F02E62E">
      <w:pPr>
        <w:pStyle w:val="23"/>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_Toc7563 </w:instrText>
      </w:r>
      <w:r>
        <w:rPr>
          <w:rFonts w:ascii="Calibri" w:hAnsi="宋体"/>
          <w:bCs/>
          <w:caps/>
          <w:szCs w:val="28"/>
        </w:rPr>
        <w:fldChar w:fldCharType="separate"/>
      </w:r>
      <w:r>
        <w:rPr>
          <w:rFonts w:hint="eastAsia" w:ascii="宋体" w:hAnsi="宋体"/>
          <w:bCs w:val="0"/>
        </w:rPr>
        <w:t>第二节 投诉书（格式）</w:t>
      </w:r>
      <w:r>
        <w:tab/>
      </w:r>
      <w:r>
        <w:fldChar w:fldCharType="begin"/>
      </w:r>
      <w:r>
        <w:instrText xml:space="preserve"> PAGEREF _Toc7563 \h </w:instrText>
      </w:r>
      <w:r>
        <w:fldChar w:fldCharType="separate"/>
      </w:r>
      <w:r>
        <w:t>94</w:t>
      </w:r>
      <w:r>
        <w:fldChar w:fldCharType="end"/>
      </w:r>
      <w:r>
        <w:rPr>
          <w:rFonts w:ascii="Calibri" w:hAnsi="宋体"/>
          <w:bCs/>
          <w:caps/>
          <w:szCs w:val="28"/>
          <w:u w:val="single"/>
        </w:rPr>
        <w:fldChar w:fldCharType="end"/>
      </w:r>
    </w:p>
    <w:p w14:paraId="7D029918">
      <w:pPr>
        <w:pStyle w:val="16"/>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sectPr>
          <w:pgSz w:w="11906" w:h="16838"/>
          <w:pgMar w:top="1134" w:right="1134" w:bottom="1134" w:left="1134" w:header="720" w:footer="720" w:gutter="0"/>
          <w:pgNumType w:start="1"/>
          <w:cols w:space="720" w:num="1"/>
          <w:docGrid w:type="lines" w:linePitch="331" w:charSpace="0"/>
        </w:sectPr>
      </w:pPr>
      <w:r>
        <w:rPr>
          <w:rFonts w:ascii="Calibri" w:hAnsi="宋体"/>
          <w:bCs/>
          <w:caps/>
          <w:szCs w:val="28"/>
          <w:u w:val="single"/>
        </w:rPr>
        <w:fldChar w:fldCharType="end"/>
      </w:r>
    </w:p>
    <w:p w14:paraId="6C442382">
      <w:pPr>
        <w:pStyle w:val="4"/>
        <w:keepNext/>
        <w:keepLines/>
        <w:pageBreakBefore w:val="0"/>
        <w:widowControl w:val="0"/>
        <w:kinsoku/>
        <w:wordWrap/>
        <w:overflowPunct/>
        <w:topLinePunct w:val="0"/>
        <w:autoSpaceDE/>
        <w:autoSpaceDN/>
        <w:bidi w:val="0"/>
        <w:adjustRightInd/>
        <w:snapToGrid/>
        <w:spacing w:before="240" w:after="90"/>
        <w:jc w:val="center"/>
        <w:textAlignment w:val="auto"/>
      </w:pPr>
      <w:bookmarkStart w:id="0" w:name="_Toc354"/>
      <w:bookmarkEnd w:id="0"/>
      <w:r>
        <w:rPr>
          <w:rFonts w:hint="eastAsia"/>
        </w:rPr>
        <w:t>第一章</w:t>
      </w:r>
      <w:r>
        <w:t xml:space="preserve">  </w:t>
      </w:r>
      <w:r>
        <w:rPr>
          <w:rFonts w:hint="eastAsia"/>
        </w:rPr>
        <w:t>招标公告</w:t>
      </w:r>
    </w:p>
    <w:p w14:paraId="6A5D3D47">
      <w:pPr>
        <w:pStyle w:val="16"/>
        <w:jc w:val="center"/>
        <w:rPr>
          <w:rFonts w:ascii="Times New Roman" w:hAnsi="Times New Roman"/>
          <w:b/>
          <w:sz w:val="30"/>
          <w:szCs w:val="30"/>
        </w:rPr>
      </w:pPr>
      <w:r>
        <w:rPr>
          <w:rFonts w:hint="eastAsia" w:ascii="Times New Roman" w:hAnsi="Times New Roman"/>
          <w:b/>
          <w:sz w:val="30"/>
          <w:szCs w:val="30"/>
        </w:rPr>
        <w:t>公开招标公告</w:t>
      </w:r>
    </w:p>
    <w:p w14:paraId="72BB4CD6">
      <w:pPr>
        <w:pBdr>
          <w:top w:val="single" w:color="auto" w:sz="4" w:space="1"/>
          <w:left w:val="single" w:color="auto" w:sz="4" w:space="4"/>
          <w:bottom w:val="single" w:color="auto" w:sz="4" w:space="1"/>
          <w:right w:val="single" w:color="auto" w:sz="4" w:space="4"/>
        </w:pBdr>
        <w:spacing w:beforeAutospacing="0" w:afterAutospacing="0"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项目概况</w:t>
      </w:r>
    </w:p>
    <w:p w14:paraId="3065F253">
      <w:pPr>
        <w:pBdr>
          <w:top w:val="single" w:color="auto" w:sz="4" w:space="1"/>
          <w:left w:val="single" w:color="auto" w:sz="4" w:space="4"/>
          <w:bottom w:val="single" w:color="auto" w:sz="4" w:space="1"/>
          <w:right w:val="single" w:color="auto" w:sz="4" w:space="4"/>
        </w:pBdr>
        <w:spacing w:beforeAutospacing="0" w:afterAutospacing="0" w:line="360" w:lineRule="auto"/>
        <w:ind w:firstLine="480" w:firstLineChars="200"/>
        <w:rPr>
          <w:rFonts w:hint="eastAsia" w:ascii="宋体" w:hAnsi="宋体" w:eastAsia="宋体" w:cs="宋体"/>
          <w:color w:val="auto"/>
          <w:sz w:val="24"/>
          <w:szCs w:val="28"/>
        </w:rPr>
      </w:pPr>
      <w:r>
        <w:rPr>
          <w:rFonts w:hint="eastAsia" w:ascii="宋体" w:hAnsi="宋体" w:cs="宋体"/>
          <w:sz w:val="24"/>
          <w:szCs w:val="28"/>
          <w:u w:val="single"/>
          <w:lang w:val="en-US" w:eastAsia="zh-CN"/>
        </w:rPr>
        <w:t>历史遗留矿山修复（甘沟村一带历史遗留废弃采坑）</w:t>
      </w:r>
      <w:r>
        <w:rPr>
          <w:rFonts w:hint="eastAsia" w:ascii="宋体" w:hAnsi="宋体" w:eastAsia="宋体" w:cs="宋体"/>
          <w:sz w:val="24"/>
          <w:szCs w:val="28"/>
          <w:lang w:val="en-US" w:eastAsia="zh-CN"/>
        </w:rPr>
        <w:t>的潜在供应商应</w:t>
      </w:r>
      <w:r>
        <w:rPr>
          <w:rFonts w:hint="eastAsia" w:ascii="宋体" w:hAnsi="宋体" w:eastAsia="宋体" w:cs="宋体"/>
          <w:sz w:val="24"/>
          <w:szCs w:val="28"/>
        </w:rPr>
        <w:t>在新疆政府采购网（http://www.ccgp-xinjiang.gov.cn）政采云平台线上获取采购文件</w:t>
      </w:r>
      <w:r>
        <w:rPr>
          <w:rFonts w:hint="eastAsia" w:ascii="宋体" w:hAnsi="宋体" w:eastAsia="宋体" w:cs="宋体"/>
          <w:color w:val="auto"/>
          <w:sz w:val="24"/>
          <w:szCs w:val="28"/>
        </w:rPr>
        <w:t>，并于</w:t>
      </w:r>
      <w:r>
        <w:rPr>
          <w:rFonts w:hint="eastAsia" w:ascii="宋体" w:hAnsi="宋体" w:eastAsia="宋体" w:cs="宋体"/>
          <w:color w:val="FF0000"/>
          <w:sz w:val="24"/>
          <w:szCs w:val="28"/>
        </w:rPr>
        <w:t>202</w:t>
      </w:r>
      <w:r>
        <w:rPr>
          <w:rFonts w:hint="eastAsia" w:ascii="宋体" w:hAnsi="宋体" w:cs="宋体"/>
          <w:color w:val="FF0000"/>
          <w:sz w:val="24"/>
          <w:szCs w:val="28"/>
          <w:lang w:val="en-US" w:eastAsia="zh-CN"/>
        </w:rPr>
        <w:t>5</w:t>
      </w:r>
      <w:r>
        <w:rPr>
          <w:rFonts w:hint="eastAsia" w:ascii="宋体" w:hAnsi="宋体" w:eastAsia="宋体" w:cs="宋体"/>
          <w:color w:val="FF0000"/>
          <w:sz w:val="24"/>
          <w:szCs w:val="28"/>
        </w:rPr>
        <w:t>年</w:t>
      </w:r>
      <w:r>
        <w:rPr>
          <w:rFonts w:hint="eastAsia" w:ascii="宋体" w:hAnsi="宋体" w:cs="宋体"/>
          <w:color w:val="FF0000"/>
          <w:sz w:val="24"/>
          <w:szCs w:val="28"/>
          <w:lang w:val="en-US" w:eastAsia="zh-CN"/>
        </w:rPr>
        <w:t>07</w:t>
      </w:r>
      <w:r>
        <w:rPr>
          <w:rFonts w:hint="eastAsia" w:ascii="宋体" w:hAnsi="宋体" w:eastAsia="宋体" w:cs="宋体"/>
          <w:color w:val="FF0000"/>
          <w:sz w:val="24"/>
          <w:szCs w:val="28"/>
        </w:rPr>
        <w:t>月</w:t>
      </w:r>
      <w:r>
        <w:rPr>
          <w:rFonts w:hint="eastAsia" w:ascii="宋体" w:hAnsi="宋体" w:cs="宋体"/>
          <w:color w:val="FF0000"/>
          <w:sz w:val="24"/>
          <w:szCs w:val="28"/>
          <w:lang w:val="en-US" w:eastAsia="zh-CN"/>
        </w:rPr>
        <w:t>09</w:t>
      </w:r>
      <w:r>
        <w:rPr>
          <w:rFonts w:hint="eastAsia" w:ascii="宋体" w:hAnsi="宋体" w:eastAsia="宋体" w:cs="宋体"/>
          <w:color w:val="FF0000"/>
          <w:sz w:val="24"/>
          <w:szCs w:val="28"/>
        </w:rPr>
        <w:t>日</w:t>
      </w:r>
      <w:r>
        <w:rPr>
          <w:rFonts w:hint="eastAsia" w:ascii="宋体" w:hAnsi="宋体" w:cs="宋体"/>
          <w:color w:val="FF0000"/>
          <w:sz w:val="24"/>
          <w:szCs w:val="28"/>
          <w:lang w:val="en-US" w:eastAsia="zh-CN"/>
        </w:rPr>
        <w:t>10</w:t>
      </w:r>
      <w:r>
        <w:rPr>
          <w:rFonts w:hint="eastAsia" w:ascii="宋体" w:hAnsi="宋体" w:eastAsia="宋体" w:cs="宋体"/>
          <w:color w:val="FF0000"/>
          <w:sz w:val="24"/>
          <w:szCs w:val="28"/>
        </w:rPr>
        <w:t>点</w:t>
      </w:r>
      <w:r>
        <w:rPr>
          <w:rFonts w:hint="eastAsia" w:ascii="宋体" w:hAnsi="宋体" w:cs="宋体"/>
          <w:color w:val="FF0000"/>
          <w:sz w:val="24"/>
          <w:szCs w:val="28"/>
          <w:lang w:val="en-US" w:eastAsia="zh-CN"/>
        </w:rPr>
        <w:t>0</w:t>
      </w:r>
      <w:r>
        <w:rPr>
          <w:rFonts w:hint="eastAsia" w:ascii="宋体" w:hAnsi="宋体" w:eastAsia="宋体" w:cs="宋体"/>
          <w:color w:val="FF0000"/>
          <w:sz w:val="24"/>
          <w:szCs w:val="28"/>
        </w:rPr>
        <w:t>0分</w:t>
      </w:r>
      <w:r>
        <w:rPr>
          <w:rFonts w:hint="eastAsia" w:ascii="宋体" w:hAnsi="宋体" w:eastAsia="宋体" w:cs="宋体"/>
          <w:color w:val="auto"/>
          <w:sz w:val="24"/>
          <w:szCs w:val="28"/>
        </w:rPr>
        <w:t>（北京时间）前提交响应文件。</w:t>
      </w:r>
    </w:p>
    <w:p w14:paraId="1D136BFD">
      <w:pPr>
        <w:spacing w:beforeAutospacing="0" w:afterAutospacing="0" w:line="360" w:lineRule="auto"/>
        <w:rPr>
          <w:rFonts w:hint="default" w:eastAsia="黑体" w:asciiTheme="minorAscii" w:hAnsiTheme="minorAscii"/>
          <w:b/>
          <w:bCs/>
          <w:color w:val="000000"/>
          <w:sz w:val="24"/>
        </w:rPr>
      </w:pPr>
      <w:bookmarkStart w:id="1" w:name="_Toc28359002"/>
      <w:bookmarkEnd w:id="1"/>
      <w:bookmarkStart w:id="2" w:name="_Toc35393790"/>
      <w:bookmarkEnd w:id="2"/>
      <w:bookmarkStart w:id="3" w:name="_Toc28359079"/>
      <w:bookmarkEnd w:id="3"/>
      <w:bookmarkStart w:id="4" w:name="_Toc35393621"/>
      <w:bookmarkEnd w:id="4"/>
      <w:r>
        <w:rPr>
          <w:rFonts w:hint="default" w:eastAsia="黑体" w:asciiTheme="minorAscii" w:hAnsiTheme="minorAscii"/>
          <w:b/>
          <w:bCs/>
          <w:color w:val="000000"/>
          <w:sz w:val="24"/>
        </w:rPr>
        <w:t>一、项目基本情况</w:t>
      </w:r>
    </w:p>
    <w:p w14:paraId="2F079E7D">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0" w:firstLineChars="0"/>
        <w:textAlignment w:val="auto"/>
        <w:outlineLvl w:val="9"/>
        <w:rPr>
          <w:rFonts w:hint="eastAsia" w:ascii="宋体" w:hAnsi="宋体" w:cs="宋体"/>
          <w:sz w:val="24"/>
          <w:szCs w:val="28"/>
          <w:u w:val="none"/>
          <w:lang w:val="en-US" w:eastAsia="zh-CN"/>
        </w:rPr>
      </w:pPr>
      <w:r>
        <w:rPr>
          <w:rFonts w:hint="default" w:ascii="宋体" w:hAnsi="宋体" w:eastAsia="宋体" w:cs="宋体"/>
          <w:sz w:val="24"/>
          <w:szCs w:val="28"/>
          <w:u w:val="none"/>
          <w:lang w:val="en-US" w:eastAsia="zh-CN"/>
        </w:rPr>
        <w:t>项目编号：</w:t>
      </w:r>
      <w:r>
        <w:rPr>
          <w:rFonts w:hint="eastAsia" w:ascii="宋体" w:hAnsi="宋体" w:cs="宋体"/>
          <w:sz w:val="24"/>
          <w:szCs w:val="28"/>
          <w:u w:val="none"/>
          <w:lang w:val="en-US" w:eastAsia="zh-CN"/>
        </w:rPr>
        <w:t>XJZY-2025-017</w:t>
      </w:r>
    </w:p>
    <w:p w14:paraId="7150A59E">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0" w:firstLineChars="0"/>
        <w:textAlignment w:val="auto"/>
        <w:outlineLvl w:val="9"/>
        <w:rPr>
          <w:rFonts w:hint="eastAsia" w:ascii="宋体" w:hAnsi="宋体" w:eastAsia="宋体" w:cs="宋体"/>
          <w:sz w:val="24"/>
          <w:szCs w:val="28"/>
          <w:u w:val="single"/>
          <w:lang w:val="en-US" w:eastAsia="zh-CN"/>
        </w:rPr>
      </w:pPr>
      <w:r>
        <w:rPr>
          <w:rFonts w:hint="default" w:eastAsia="宋体" w:cs="Times New Roman" w:asciiTheme="minorAscii" w:hAnsiTheme="minorAscii"/>
          <w:b w:val="0"/>
          <w:bCs w:val="0"/>
          <w:kern w:val="2"/>
          <w:sz w:val="24"/>
          <w:szCs w:val="24"/>
          <w:lang w:val="en-US" w:eastAsia="zh-CN" w:bidi="ar-SA"/>
        </w:rPr>
        <w:t>项目名称：</w:t>
      </w:r>
      <w:r>
        <w:rPr>
          <w:rFonts w:hint="eastAsia" w:ascii="宋体" w:hAnsi="宋体" w:cs="宋体"/>
          <w:sz w:val="24"/>
          <w:szCs w:val="28"/>
          <w:u w:val="none"/>
          <w:lang w:val="en-US" w:eastAsia="zh-CN"/>
        </w:rPr>
        <w:t>历史遗留矿山修复（甘沟村一带历史遗留废弃采坑）</w:t>
      </w:r>
    </w:p>
    <w:p w14:paraId="6DDDCEAD">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0" w:firstLineChars="0"/>
        <w:textAlignment w:val="auto"/>
        <w:outlineLvl w:val="9"/>
        <w:rPr>
          <w:rFonts w:hint="default" w:ascii="宋体" w:hAnsi="宋体" w:cs="宋体"/>
          <w:sz w:val="24"/>
          <w:szCs w:val="28"/>
          <w:u w:val="none"/>
          <w:lang w:val="en-US" w:eastAsia="zh-CN"/>
        </w:rPr>
      </w:pPr>
      <w:r>
        <w:rPr>
          <w:rFonts w:hint="default" w:ascii="宋体" w:hAnsi="宋体" w:cs="宋体"/>
          <w:sz w:val="24"/>
          <w:szCs w:val="28"/>
          <w:u w:val="none"/>
          <w:lang w:val="en-US" w:eastAsia="zh-CN"/>
        </w:rPr>
        <w:t>预算金额（元）：</w:t>
      </w:r>
      <w:r>
        <w:rPr>
          <w:rFonts w:hint="eastAsia" w:ascii="宋体" w:hAnsi="宋体" w:cs="宋体"/>
          <w:sz w:val="24"/>
          <w:szCs w:val="28"/>
          <w:u w:val="none"/>
          <w:lang w:val="en-US" w:eastAsia="zh-CN"/>
        </w:rPr>
        <w:t>7598545.88</w:t>
      </w:r>
    </w:p>
    <w:p w14:paraId="5843938C">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0" w:firstLineChars="0"/>
        <w:textAlignment w:val="auto"/>
        <w:outlineLvl w:val="9"/>
        <w:rPr>
          <w:rFonts w:hint="default" w:ascii="宋体" w:hAnsi="宋体" w:cs="宋体"/>
          <w:sz w:val="24"/>
          <w:szCs w:val="28"/>
          <w:u w:val="none"/>
          <w:lang w:val="en-US" w:eastAsia="zh-CN"/>
        </w:rPr>
      </w:pPr>
      <w:r>
        <w:rPr>
          <w:rFonts w:hint="default" w:ascii="宋体" w:hAnsi="宋体" w:cs="宋体"/>
          <w:sz w:val="24"/>
          <w:szCs w:val="28"/>
          <w:u w:val="none"/>
          <w:lang w:val="en-US" w:eastAsia="zh-CN"/>
        </w:rPr>
        <w:t>最高限价（元）：</w:t>
      </w:r>
      <w:r>
        <w:rPr>
          <w:rFonts w:hint="eastAsia" w:ascii="宋体" w:hAnsi="宋体" w:cs="宋体"/>
          <w:sz w:val="24"/>
          <w:szCs w:val="28"/>
          <w:u w:val="none"/>
          <w:lang w:val="en-US" w:eastAsia="zh-CN"/>
        </w:rPr>
        <w:t>7598545.88</w:t>
      </w:r>
    </w:p>
    <w:p w14:paraId="27B0559F">
      <w:pPr>
        <w:pStyle w:val="9"/>
        <w:pageBreakBefore w:val="0"/>
        <w:numPr>
          <w:ilvl w:val="0"/>
          <w:numId w:val="0"/>
        </w:numPr>
        <w:kinsoku/>
        <w:wordWrap/>
        <w:topLinePunct w:val="0"/>
        <w:bidi w:val="0"/>
        <w:spacing w:line="460" w:lineRule="exact"/>
        <w:ind w:left="0" w:firstLine="480" w:firstLineChars="200"/>
        <w:rPr>
          <w:rFonts w:hint="default" w:eastAsia="宋体" w:cs="Times New Roman" w:asciiTheme="minorAscii" w:hAnsiTheme="minorAscii"/>
          <w:b w:val="0"/>
          <w:bCs w:val="0"/>
          <w:kern w:val="2"/>
          <w:sz w:val="24"/>
          <w:szCs w:val="24"/>
          <w:lang w:val="en-US" w:eastAsia="zh-CN" w:bidi="ar-SA"/>
        </w:rPr>
      </w:pPr>
      <w:r>
        <w:rPr>
          <w:rFonts w:hint="default" w:eastAsia="宋体" w:cs="Times New Roman" w:asciiTheme="minorAscii" w:hAnsiTheme="minorAscii"/>
          <w:b w:val="0"/>
          <w:bCs w:val="0"/>
          <w:kern w:val="2"/>
          <w:sz w:val="24"/>
          <w:szCs w:val="24"/>
          <w:lang w:val="en-US" w:eastAsia="zh-CN" w:bidi="ar-SA"/>
        </w:rPr>
        <w:t>采购需求：历史遗留矿山修复（详见采购需求）。</w:t>
      </w:r>
    </w:p>
    <w:p w14:paraId="375E0DFA">
      <w:pPr>
        <w:pStyle w:val="64"/>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u w:val="none"/>
          <w:lang w:val="en-US" w:eastAsia="zh-CN" w:bidi="ar"/>
        </w:rPr>
      </w:pPr>
      <w:r>
        <w:rPr>
          <w:rFonts w:hint="eastAsia" w:ascii="宋体" w:hAnsi="宋体" w:cs="宋体"/>
          <w:color w:val="auto"/>
          <w:sz w:val="24"/>
          <w:szCs w:val="24"/>
          <w:u w:val="none"/>
          <w:lang w:bidi="ar"/>
        </w:rPr>
        <w:t>本项目（是/否）接受联合体投标：</w:t>
      </w:r>
      <w:r>
        <w:rPr>
          <w:rFonts w:hint="eastAsia" w:ascii="宋体" w:hAnsi="宋体" w:cs="宋体"/>
          <w:color w:val="auto"/>
          <w:sz w:val="24"/>
          <w:szCs w:val="24"/>
          <w:u w:val="none"/>
          <w:lang w:val="en-US" w:eastAsia="zh-CN" w:bidi="ar"/>
        </w:rPr>
        <w:t>是</w:t>
      </w:r>
    </w:p>
    <w:p w14:paraId="735927CD">
      <w:pPr>
        <w:pStyle w:val="13"/>
        <w:ind w:firstLine="480" w:firstLineChars="200"/>
        <w:rPr>
          <w:rFonts w:hint="default"/>
          <w:lang w:val="en-US" w:eastAsia="zh-CN"/>
        </w:rPr>
      </w:pPr>
      <w:r>
        <w:rPr>
          <w:rFonts w:hint="eastAsia" w:ascii="宋体" w:hAnsi="宋体" w:cs="宋体"/>
          <w:color w:val="auto"/>
          <w:sz w:val="24"/>
          <w:szCs w:val="24"/>
          <w:u w:val="none"/>
          <w:lang w:val="en-US" w:eastAsia="zh-CN" w:bidi="ar"/>
        </w:rPr>
        <w:t>合同履约期限：1年</w:t>
      </w:r>
    </w:p>
    <w:p w14:paraId="621BC9E7">
      <w:pPr>
        <w:spacing w:beforeAutospacing="0" w:afterAutospacing="0" w:line="360" w:lineRule="auto"/>
        <w:rPr>
          <w:rFonts w:hint="default" w:eastAsia="黑体" w:asciiTheme="minorAscii" w:hAnsiTheme="minorAscii"/>
          <w:b/>
          <w:bCs/>
          <w:color w:val="000000"/>
          <w:sz w:val="24"/>
        </w:rPr>
      </w:pPr>
      <w:bookmarkStart w:id="5" w:name="_Toc28359003"/>
      <w:bookmarkEnd w:id="5"/>
      <w:bookmarkStart w:id="6" w:name="_Toc28359080"/>
      <w:bookmarkEnd w:id="6"/>
      <w:bookmarkStart w:id="7" w:name="_Toc35393622"/>
      <w:bookmarkEnd w:id="7"/>
      <w:bookmarkStart w:id="8" w:name="_Toc35393791"/>
      <w:bookmarkEnd w:id="8"/>
      <w:r>
        <w:rPr>
          <w:rFonts w:hint="default" w:eastAsia="黑体" w:asciiTheme="minorAscii" w:hAnsiTheme="minorAscii"/>
          <w:b/>
          <w:bCs/>
          <w:color w:val="000000"/>
          <w:sz w:val="24"/>
        </w:rPr>
        <w:t>二、投标人的资格要求：</w:t>
      </w:r>
    </w:p>
    <w:p w14:paraId="298C012A">
      <w:pPr>
        <w:spacing w:beforeAutospacing="0" w:afterAutospacing="0" w:line="360" w:lineRule="auto"/>
        <w:ind w:firstLine="482" w:firstLineChars="200"/>
        <w:rPr>
          <w:rFonts w:hint="default" w:cs="宋体" w:asciiTheme="minorAscii" w:hAnsiTheme="minorAscii"/>
          <w:b/>
          <w:sz w:val="24"/>
          <w:szCs w:val="28"/>
        </w:rPr>
      </w:pPr>
      <w:r>
        <w:rPr>
          <w:rFonts w:hint="default" w:cs="宋体" w:asciiTheme="minorAscii" w:hAnsiTheme="minorAscii"/>
          <w:b/>
          <w:sz w:val="24"/>
          <w:szCs w:val="28"/>
        </w:rPr>
        <w:t>1</w:t>
      </w:r>
      <w:r>
        <w:rPr>
          <w:rFonts w:hint="default" w:cs="宋体" w:asciiTheme="minorAscii" w:hAnsiTheme="minorAscii"/>
          <w:b/>
          <w:sz w:val="28"/>
          <w:szCs w:val="28"/>
        </w:rPr>
        <w:t>.</w:t>
      </w:r>
      <w:r>
        <w:rPr>
          <w:rFonts w:hint="default" w:cs="宋体" w:asciiTheme="minorAscii" w:hAnsiTheme="minorAscii"/>
          <w:b/>
          <w:sz w:val="24"/>
          <w:szCs w:val="28"/>
        </w:rPr>
        <w:t>满足《中华人民共和国政府采购法》第二十二条规定；</w:t>
      </w:r>
    </w:p>
    <w:p w14:paraId="22D0FDF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eastAsia="宋体" w:cs="Times New Roman" w:asciiTheme="minorAscii" w:hAnsiTheme="minorAscii"/>
          <w:b w:val="0"/>
          <w:bCs w:val="0"/>
          <w:sz w:val="24"/>
          <w:szCs w:val="24"/>
        </w:rPr>
      </w:pPr>
      <w:r>
        <w:rPr>
          <w:rFonts w:hint="default" w:eastAsia="宋体" w:cs="Times New Roman" w:asciiTheme="minorAscii" w:hAnsiTheme="minorAscii"/>
          <w:b w:val="0"/>
          <w:bCs w:val="0"/>
          <w:sz w:val="24"/>
          <w:szCs w:val="24"/>
        </w:rPr>
        <w:t>（一）具有独立承担民事责任的能力；（提供合法有效的法人营业执照</w:t>
      </w:r>
      <w:r>
        <w:rPr>
          <w:rFonts w:hint="eastAsia" w:cs="Times New Roman" w:asciiTheme="minorAscii" w:hAnsiTheme="minorAscii"/>
          <w:b w:val="0"/>
          <w:bCs w:val="0"/>
          <w:sz w:val="24"/>
          <w:szCs w:val="24"/>
          <w:lang w:eastAsia="zh-CN"/>
        </w:rPr>
        <w:t>（</w:t>
      </w:r>
      <w:r>
        <w:rPr>
          <w:rFonts w:hint="eastAsia" w:cs="Times New Roman" w:asciiTheme="minorAscii" w:hAnsiTheme="minorAscii"/>
          <w:b w:val="0"/>
          <w:bCs w:val="0"/>
          <w:sz w:val="24"/>
          <w:szCs w:val="24"/>
          <w:lang w:val="en-US" w:eastAsia="zh-CN"/>
        </w:rPr>
        <w:t>三证合一</w:t>
      </w:r>
      <w:r>
        <w:rPr>
          <w:rFonts w:hint="eastAsia" w:cs="Times New Roman" w:asciiTheme="minorAscii" w:hAnsiTheme="minorAscii"/>
          <w:b w:val="0"/>
          <w:bCs w:val="0"/>
          <w:sz w:val="24"/>
          <w:szCs w:val="24"/>
          <w:lang w:eastAsia="zh-CN"/>
        </w:rPr>
        <w:t>）</w:t>
      </w:r>
      <w:r>
        <w:rPr>
          <w:rFonts w:hint="default" w:eastAsia="宋体" w:cs="Times New Roman" w:asciiTheme="minorAscii" w:hAnsiTheme="minorAscii"/>
          <w:b w:val="0"/>
          <w:bCs w:val="0"/>
          <w:sz w:val="24"/>
          <w:szCs w:val="24"/>
        </w:rPr>
        <w:t>）；</w:t>
      </w:r>
    </w:p>
    <w:p w14:paraId="16C4E31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eastAsia="宋体" w:cs="Times New Roman" w:asciiTheme="minorAscii" w:hAnsiTheme="minorAscii"/>
          <w:b w:val="0"/>
          <w:bCs w:val="0"/>
          <w:sz w:val="24"/>
          <w:szCs w:val="24"/>
          <w:lang w:val="en-US" w:eastAsia="zh-CN"/>
        </w:rPr>
      </w:pPr>
      <w:r>
        <w:rPr>
          <w:rFonts w:hint="default" w:eastAsia="宋体" w:cs="Times New Roman" w:asciiTheme="minorAscii" w:hAnsiTheme="minorAscii"/>
          <w:b w:val="0"/>
          <w:bCs w:val="0"/>
          <w:sz w:val="24"/>
          <w:szCs w:val="24"/>
        </w:rPr>
        <w:t>（二）具有良好的商业信誉和健全的财务会计制度</w:t>
      </w:r>
      <w:r>
        <w:rPr>
          <w:rFonts w:hint="default" w:eastAsia="宋体" w:cs="Times New Roman" w:asciiTheme="minorAscii" w:hAnsiTheme="minorAscii"/>
          <w:b w:val="0"/>
          <w:bCs w:val="0"/>
          <w:sz w:val="24"/>
          <w:szCs w:val="24"/>
          <w:lang w:val="en-US" w:eastAsia="zh-CN"/>
        </w:rPr>
        <w:t>提供</w:t>
      </w:r>
      <w:r>
        <w:rPr>
          <w:rFonts w:hint="eastAsia" w:eastAsia="宋体" w:cs="Times New Roman" w:asciiTheme="minorAscii" w:hAnsiTheme="minorAscii"/>
          <w:b w:val="0"/>
          <w:bCs w:val="0"/>
          <w:sz w:val="24"/>
          <w:szCs w:val="24"/>
          <w:lang w:val="en-US" w:eastAsia="zh-CN"/>
        </w:rPr>
        <w:t>。（</w:t>
      </w:r>
      <w:r>
        <w:rPr>
          <w:rFonts w:hint="eastAsia" w:eastAsia="宋体" w:cs="Times New Roman" w:asciiTheme="minorAscii" w:hAnsiTheme="minorAscii"/>
          <w:b w:val="0"/>
          <w:bCs w:val="0"/>
          <w:sz w:val="24"/>
          <w:szCs w:val="24"/>
          <w:lang w:eastAsia="zh-CN"/>
        </w:rPr>
        <w:t>提供会计师事务所出具的2024年度财务审计报告复印件或银行在开标日前三个月</w:t>
      </w:r>
      <w:r>
        <w:rPr>
          <w:rFonts w:hint="eastAsia" w:eastAsia="宋体" w:cs="Times New Roman" w:asciiTheme="minorAscii" w:hAnsiTheme="minorAscii"/>
          <w:b w:val="0"/>
          <w:bCs w:val="0"/>
          <w:sz w:val="24"/>
          <w:szCs w:val="24"/>
          <w:lang w:val="en-US" w:eastAsia="zh-CN"/>
        </w:rPr>
        <w:t>）</w:t>
      </w:r>
    </w:p>
    <w:p w14:paraId="43AC45D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eastAsia="宋体" w:cs="Times New Roman" w:asciiTheme="minorAscii" w:hAnsiTheme="minorAscii"/>
          <w:b w:val="0"/>
          <w:bCs w:val="0"/>
          <w:sz w:val="24"/>
          <w:szCs w:val="24"/>
          <w:lang w:eastAsia="zh-CN"/>
        </w:rPr>
      </w:pPr>
      <w:r>
        <w:rPr>
          <w:rFonts w:hint="default" w:eastAsia="宋体" w:cs="Times New Roman" w:asciiTheme="minorAscii" w:hAnsiTheme="minorAscii"/>
          <w:b w:val="0"/>
          <w:bCs w:val="0"/>
          <w:sz w:val="24"/>
          <w:szCs w:val="24"/>
        </w:rPr>
        <w:t>（三）具有履行合同所必需的设备和专业技术能力；（根据项目需求提供履行合同所必需的设备和专业技术能力的加盖单位公章的书面承诺函）；</w:t>
      </w:r>
    </w:p>
    <w:p w14:paraId="4D7B57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eastAsia="宋体" w:cs="Times New Roman" w:asciiTheme="minorAscii" w:hAnsiTheme="minorAscii"/>
          <w:b w:val="0"/>
          <w:bCs w:val="0"/>
          <w:sz w:val="24"/>
          <w:szCs w:val="24"/>
          <w:lang w:val="en-US" w:eastAsia="zh-CN"/>
        </w:rPr>
      </w:pPr>
      <w:r>
        <w:rPr>
          <w:rFonts w:hint="default" w:eastAsia="宋体" w:cs="Times New Roman" w:asciiTheme="minorAscii" w:hAnsiTheme="minorAscii"/>
          <w:b w:val="0"/>
          <w:bCs w:val="0"/>
          <w:sz w:val="24"/>
          <w:szCs w:val="24"/>
          <w:lang w:val="en-US" w:eastAsia="zh-CN"/>
        </w:rPr>
        <w:t xml:space="preserve"> </w:t>
      </w:r>
      <w:r>
        <w:rPr>
          <w:rFonts w:hint="default" w:eastAsia="宋体" w:cs="Times New Roman" w:asciiTheme="minorAscii" w:hAnsiTheme="minorAscii"/>
          <w:b w:val="0"/>
          <w:bCs w:val="0"/>
          <w:sz w:val="24"/>
          <w:szCs w:val="24"/>
        </w:rPr>
        <w:t>（四）有依法缴纳税收和社会保障资金的良好记录；（具有社保机构出具的依法缴纳社会保障资金的有效证明材料</w:t>
      </w:r>
      <w:r>
        <w:rPr>
          <w:rFonts w:hint="default" w:eastAsia="宋体" w:cs="Times New Roman" w:asciiTheme="minorAscii" w:hAnsiTheme="minorAscii"/>
          <w:b w:val="0"/>
          <w:bCs w:val="0"/>
          <w:sz w:val="24"/>
          <w:szCs w:val="24"/>
          <w:lang w:eastAsia="zh-CN"/>
        </w:rPr>
        <w:t>、</w:t>
      </w:r>
      <w:r>
        <w:rPr>
          <w:rFonts w:hint="default" w:eastAsia="宋体" w:cs="Times New Roman" w:asciiTheme="minorAscii" w:hAnsiTheme="minorAscii"/>
          <w:b w:val="0"/>
          <w:bCs w:val="0"/>
          <w:sz w:val="24"/>
          <w:szCs w:val="24"/>
        </w:rPr>
        <w:t>具有税务机关出具的依法纳税的有效证明材料</w:t>
      </w:r>
      <w:r>
        <w:rPr>
          <w:rFonts w:hint="eastAsia" w:cs="Times New Roman" w:asciiTheme="minorAscii" w:hAnsiTheme="minorAscii"/>
          <w:b w:val="0"/>
          <w:bCs w:val="0"/>
          <w:sz w:val="24"/>
          <w:szCs w:val="24"/>
          <w:lang w:eastAsia="zh-CN"/>
        </w:rPr>
        <w:t>。</w:t>
      </w:r>
      <w:r>
        <w:rPr>
          <w:rFonts w:hint="eastAsia" w:eastAsia="宋体" w:cs="Times New Roman" w:asciiTheme="minorAscii" w:hAnsiTheme="minorAscii"/>
          <w:b w:val="0"/>
          <w:bCs w:val="0"/>
          <w:sz w:val="24"/>
          <w:szCs w:val="24"/>
          <w:lang w:eastAsia="zh-CN"/>
        </w:rPr>
        <w:t>（提供开标前近</w:t>
      </w:r>
      <w:r>
        <w:rPr>
          <w:rFonts w:hint="eastAsia" w:eastAsia="宋体" w:cs="Times New Roman" w:asciiTheme="minorAscii" w:hAnsiTheme="minorAscii"/>
          <w:b w:val="0"/>
          <w:bCs w:val="0"/>
          <w:sz w:val="24"/>
          <w:szCs w:val="24"/>
          <w:lang w:val="en-US" w:eastAsia="zh-CN"/>
        </w:rPr>
        <w:t>半年任意一个月</w:t>
      </w:r>
      <w:r>
        <w:rPr>
          <w:rFonts w:hint="eastAsia" w:eastAsia="宋体" w:cs="Times New Roman" w:asciiTheme="minorAscii" w:hAnsiTheme="minorAscii"/>
          <w:b w:val="0"/>
          <w:bCs w:val="0"/>
          <w:sz w:val="24"/>
          <w:szCs w:val="24"/>
          <w:lang w:eastAsia="zh-CN"/>
        </w:rPr>
        <w:t>的依法缴纳税收和社会保障资金的相关材料。税收证明材料可以是税收完税证明或纳税申报表等具备同等效力的资料；社保证明材料可以是社会保险单缴费汇总单等具备同等效力的资料，须加盖公章。（新成立企业以成立时间开始计算）</w:t>
      </w:r>
      <w:r>
        <w:rPr>
          <w:rFonts w:hint="eastAsia" w:eastAsia="宋体" w:cs="Times New Roman" w:asciiTheme="minorAscii" w:hAnsiTheme="minorAscii"/>
          <w:b w:val="0"/>
          <w:bCs w:val="0"/>
          <w:sz w:val="24"/>
          <w:szCs w:val="24"/>
          <w:lang w:val="en-US" w:eastAsia="zh-CN"/>
        </w:rPr>
        <w:t xml:space="preserve"> </w:t>
      </w:r>
    </w:p>
    <w:p w14:paraId="2E6F66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eastAsia="宋体" w:cs="Times New Roman" w:asciiTheme="minorAscii" w:hAnsiTheme="minorAscii"/>
          <w:b w:val="0"/>
          <w:bCs w:val="0"/>
          <w:sz w:val="24"/>
          <w:szCs w:val="24"/>
          <w:lang w:eastAsia="zh-CN"/>
        </w:rPr>
      </w:pPr>
      <w:r>
        <w:rPr>
          <w:rFonts w:hint="default" w:eastAsia="宋体" w:cs="Times New Roman" w:asciiTheme="minorAscii" w:hAnsiTheme="minorAscii"/>
          <w:b w:val="0"/>
          <w:bCs w:val="0"/>
          <w:sz w:val="24"/>
          <w:szCs w:val="24"/>
        </w:rPr>
        <w:t>（五）参加政府采购活动前三年内，在经营活动中没有重大违法记录；（提供参加本次政府采购活动前3年内在经营活动中没有重大违法记录的书面承诺函并加盖单位公章）。</w:t>
      </w:r>
      <w:r>
        <w:rPr>
          <w:rFonts w:hint="eastAsia" w:eastAsia="宋体" w:cs="Times New Roman" w:asciiTheme="minorAscii" w:hAnsiTheme="minorAscii"/>
          <w:b w:val="0"/>
          <w:bCs w:val="0"/>
          <w:sz w:val="24"/>
          <w:szCs w:val="24"/>
          <w:lang w:eastAsia="zh-CN"/>
        </w:rPr>
        <w:t>（</w:t>
      </w:r>
      <w:r>
        <w:rPr>
          <w:rFonts w:hint="eastAsia" w:eastAsia="宋体" w:cs="Times New Roman" w:asciiTheme="minorAscii" w:hAnsiTheme="minorAscii"/>
          <w:b w:val="0"/>
          <w:bCs w:val="0"/>
          <w:sz w:val="24"/>
          <w:szCs w:val="24"/>
          <w:lang w:val="en-US" w:eastAsia="zh-CN"/>
        </w:rPr>
        <w:t>新成立公司以实际查询为准）</w:t>
      </w:r>
    </w:p>
    <w:p w14:paraId="7735BB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jc w:val="left"/>
        <w:textAlignment w:val="auto"/>
        <w:rPr>
          <w:rFonts w:hint="default" w:eastAsia="宋体" w:cs="Times New Roman" w:asciiTheme="minorAscii" w:hAnsiTheme="minorAscii"/>
          <w:b w:val="0"/>
          <w:bCs w:val="0"/>
          <w:sz w:val="24"/>
          <w:szCs w:val="24"/>
        </w:rPr>
      </w:pPr>
      <w:r>
        <w:rPr>
          <w:rFonts w:hint="default" w:eastAsia="宋体" w:cs="Times New Roman" w:asciiTheme="minorAscii" w:hAnsiTheme="minorAscii"/>
          <w:b w:val="0"/>
          <w:bCs w:val="0"/>
          <w:sz w:val="24"/>
          <w:szCs w:val="24"/>
          <w:lang w:val="en-US" w:eastAsia="zh-CN"/>
        </w:rPr>
        <w:t xml:space="preserve"> </w:t>
      </w:r>
      <w:r>
        <w:rPr>
          <w:rFonts w:hint="default" w:eastAsia="宋体" w:cs="Times New Roman" w:asciiTheme="minorAscii" w:hAnsiTheme="minorAscii"/>
          <w:b w:val="0"/>
          <w:bCs w:val="0"/>
          <w:sz w:val="24"/>
          <w:szCs w:val="24"/>
        </w:rPr>
        <w:t>（六）法律、行政法规规定的其他条件。根据《财政部关于在政府采购活动中查询及使用信用记录有关问题的通知》（财库﹝2016﹞125号）的要求，凡拟参加本次招标项目的投标人，如在“信用中国”网站（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 、中国政府采购网（http://www.ccgp.gov.cn/search/cr/）严重违法失信行为记录名单的（尚在处罚期内的），将拒绝其参加本次招标活动；</w:t>
      </w:r>
    </w:p>
    <w:p w14:paraId="0A4739FD">
      <w:pPr>
        <w:pStyle w:val="9"/>
        <w:spacing w:line="360" w:lineRule="auto"/>
        <w:rPr>
          <w:rFonts w:hint="eastAsia" w:ascii="宋体" w:hAnsi="宋体" w:eastAsia="宋体" w:cs="宋体"/>
          <w:b w:val="0"/>
          <w:bCs w:val="0"/>
          <w:color w:val="0000FF"/>
          <w:sz w:val="24"/>
          <w:szCs w:val="24"/>
          <w:u w:val="none"/>
          <w:lang w:val="en-US" w:eastAsia="zh-CN"/>
        </w:rPr>
      </w:pPr>
      <w:bookmarkStart w:id="9" w:name="OLE_LINK2"/>
      <w:r>
        <w:rPr>
          <w:rFonts w:hint="eastAsia" w:ascii="宋体" w:hAnsi="宋体" w:eastAsia="宋体" w:cs="宋体"/>
          <w:b/>
          <w:bCs/>
          <w:sz w:val="24"/>
          <w:szCs w:val="24"/>
          <w:lang w:val="en-US" w:eastAsia="zh-CN"/>
        </w:rPr>
        <w:t>2.落实政府采购政策需满足的资格要求:</w:t>
      </w:r>
      <w:r>
        <w:rPr>
          <w:rFonts w:hint="eastAsia" w:ascii="宋体" w:hAnsi="宋体" w:eastAsia="宋体" w:cs="宋体"/>
          <w:b/>
          <w:bCs/>
          <w:color w:val="0000FF"/>
          <w:sz w:val="24"/>
          <w:szCs w:val="24"/>
          <w:lang w:val="en-US" w:eastAsia="zh-CN"/>
        </w:rPr>
        <w:t xml:space="preserve"> </w:t>
      </w:r>
      <w:bookmarkStart w:id="10" w:name="OLE_LINK20"/>
      <w:r>
        <w:rPr>
          <w:rFonts w:hint="eastAsia" w:eastAsia="宋体" w:cs="Times New Roman" w:asciiTheme="minorAscii" w:hAnsiTheme="minorAscii"/>
          <w:b w:val="0"/>
          <w:bCs w:val="0"/>
          <w:kern w:val="2"/>
          <w:sz w:val="24"/>
          <w:szCs w:val="24"/>
          <w:lang w:val="en-US" w:eastAsia="zh-CN" w:bidi="ar-SA"/>
        </w:rPr>
        <w:t>本项目</w:t>
      </w:r>
      <w:r>
        <w:rPr>
          <w:rFonts w:hint="eastAsia" w:cs="Times New Roman" w:asciiTheme="minorAscii" w:hAnsiTheme="minorAscii"/>
          <w:b w:val="0"/>
          <w:bCs w:val="0"/>
          <w:kern w:val="2"/>
          <w:sz w:val="24"/>
          <w:szCs w:val="24"/>
          <w:lang w:val="en-US" w:eastAsia="zh-CN" w:bidi="ar-SA"/>
        </w:rPr>
        <w:t>不</w:t>
      </w:r>
      <w:r>
        <w:rPr>
          <w:rFonts w:hint="eastAsia" w:eastAsia="宋体" w:cs="Times New Roman" w:asciiTheme="minorAscii" w:hAnsiTheme="minorAscii"/>
          <w:b w:val="0"/>
          <w:bCs w:val="0"/>
          <w:kern w:val="2"/>
          <w:sz w:val="24"/>
          <w:szCs w:val="24"/>
          <w:lang w:val="en-US" w:eastAsia="zh-CN" w:bidi="ar-SA"/>
        </w:rPr>
        <w:t>专门面向中小企业采购</w:t>
      </w:r>
      <w:bookmarkEnd w:id="10"/>
      <w:r>
        <w:rPr>
          <w:rFonts w:hint="eastAsia" w:eastAsia="宋体" w:cs="Times New Roman" w:asciiTheme="minorAscii" w:hAnsiTheme="minorAscii"/>
          <w:b w:val="0"/>
          <w:bCs w:val="0"/>
          <w:kern w:val="2"/>
          <w:sz w:val="24"/>
          <w:szCs w:val="24"/>
          <w:lang w:val="en-US" w:eastAsia="zh-CN" w:bidi="ar-SA"/>
        </w:rPr>
        <w:t>。</w:t>
      </w:r>
    </w:p>
    <w:p w14:paraId="549EBFED">
      <w:pPr>
        <w:pStyle w:val="9"/>
        <w:spacing w:line="360" w:lineRule="auto"/>
        <w:rPr>
          <w:rFonts w:hint="eastAsia" w:ascii="宋体" w:hAnsi="宋体" w:eastAsia="宋体" w:cs="宋体"/>
          <w:b/>
          <w:bCs/>
          <w:color w:val="0000FF"/>
          <w:sz w:val="24"/>
          <w:szCs w:val="24"/>
          <w:lang w:val="en-US" w:eastAsia="zh-CN"/>
        </w:rPr>
      </w:pPr>
      <w:r>
        <w:rPr>
          <w:rFonts w:hint="eastAsia" w:ascii="宋体" w:hAnsi="宋体" w:eastAsia="宋体" w:cs="宋体"/>
          <w:b/>
          <w:bCs/>
          <w:sz w:val="24"/>
          <w:szCs w:val="24"/>
          <w:lang w:val="en-US" w:eastAsia="zh-CN"/>
        </w:rPr>
        <w:t>3.本项目的特定资格要求：</w:t>
      </w:r>
      <w:r>
        <w:rPr>
          <w:rFonts w:hint="eastAsia" w:ascii="宋体" w:hAnsi="宋体" w:cs="宋体"/>
          <w:b/>
          <w:bCs/>
          <w:sz w:val="24"/>
          <w:szCs w:val="24"/>
          <w:lang w:val="en-US" w:eastAsia="zh-CN"/>
        </w:rPr>
        <w:t>提供地质灾害治理工程设计和地质灾害治理工程施工甲级（含甲级）；</w:t>
      </w:r>
    </w:p>
    <w:p w14:paraId="1E2F3888">
      <w:pPr>
        <w:ind w:firstLine="482" w:firstLineChars="200"/>
        <w:rPr>
          <w:rFonts w:hint="default"/>
          <w:lang w:val="en-US" w:eastAsia="zh-CN"/>
        </w:rPr>
      </w:pPr>
      <w:r>
        <w:rPr>
          <w:rFonts w:hint="eastAsia" w:ascii="宋体" w:hAnsi="宋体" w:cs="宋体"/>
          <w:b/>
          <w:bCs/>
          <w:color w:val="0000FF"/>
          <w:sz w:val="24"/>
          <w:szCs w:val="24"/>
          <w:lang w:val="en-US" w:eastAsia="zh-CN"/>
        </w:rPr>
        <w:t>设计资质：地质灾害评估和治理工程勘查设计资质</w:t>
      </w:r>
      <w:r>
        <w:rPr>
          <w:rFonts w:hint="eastAsia" w:ascii="宋体" w:hAnsi="宋体" w:cs="宋体"/>
          <w:b/>
          <w:bCs/>
          <w:sz w:val="24"/>
          <w:szCs w:val="24"/>
          <w:lang w:val="en-US" w:eastAsia="zh-CN"/>
        </w:rPr>
        <w:t>甲级（含甲级）。</w:t>
      </w:r>
    </w:p>
    <w:p w14:paraId="509DCE34">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本次招标接受联合体投标。联合体投标的，应满足下列要求：</w:t>
      </w:r>
    </w:p>
    <w:p w14:paraId="79538B3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（1）联合体所有成员数量不得超过2家；</w:t>
      </w:r>
    </w:p>
    <w:p w14:paraId="5672A1F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（2）拟以联合体形式参与投标的，应由联合体牵头人办理投标事宜；</w:t>
      </w:r>
    </w:p>
    <w:p w14:paraId="70DD217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（3）组成联合体投标的单位须提供联合体协议书，明确联合体牵头人和各方权利义务。</w:t>
      </w:r>
    </w:p>
    <w:bookmarkEnd w:id="9"/>
    <w:p w14:paraId="7607D61E">
      <w:pPr>
        <w:keepNext w:val="0"/>
        <w:keepLines w:val="0"/>
        <w:pageBreakBefore w:val="0"/>
        <w:widowControl w:val="0"/>
        <w:kinsoku/>
        <w:wordWrap/>
        <w:overflowPunct/>
        <w:topLinePunct w:val="0"/>
        <w:autoSpaceDE/>
        <w:autoSpaceDN/>
        <w:bidi w:val="0"/>
        <w:adjustRightInd/>
        <w:snapToGrid w:val="0"/>
        <w:spacing w:line="324" w:lineRule="auto"/>
        <w:ind w:left="482" w:leftChars="0" w:hanging="482" w:hangingChars="200"/>
        <w:contextualSpacing/>
        <w:textAlignment w:val="auto"/>
        <w:rPr>
          <w:rFonts w:hint="eastAsia" w:eastAsia="黑体" w:cs="Times New Roman" w:asciiTheme="minorAscii" w:hAnsiTheme="minorAscii"/>
          <w:b/>
          <w:bCs/>
          <w:color w:val="000000"/>
          <w:sz w:val="24"/>
          <w:lang w:val="en-US" w:eastAsia="zh-CN"/>
        </w:rPr>
      </w:pPr>
      <w:r>
        <w:rPr>
          <w:rFonts w:hint="eastAsia" w:eastAsia="黑体" w:cs="Times New Roman" w:asciiTheme="minorAscii" w:hAnsiTheme="minorAscii"/>
          <w:b/>
          <w:bCs/>
          <w:color w:val="000000"/>
          <w:sz w:val="24"/>
          <w:lang w:val="en-US" w:eastAsia="zh-CN"/>
        </w:rPr>
        <w:t>三、获取采购文件</w:t>
      </w:r>
    </w:p>
    <w:p w14:paraId="5BF03D1A">
      <w:pPr>
        <w:keepNext w:val="0"/>
        <w:keepLines w:val="0"/>
        <w:pageBreakBefore w:val="0"/>
        <w:widowControl w:val="0"/>
        <w:kinsoku/>
        <w:wordWrap/>
        <w:overflowPunct/>
        <w:topLinePunct w:val="0"/>
        <w:autoSpaceDE/>
        <w:autoSpaceDN/>
        <w:bidi w:val="0"/>
        <w:adjustRightInd/>
        <w:snapToGrid w:val="0"/>
        <w:spacing w:line="324" w:lineRule="auto"/>
        <w:ind w:left="480" w:leftChars="0" w:hanging="480" w:hangingChars="200"/>
        <w:contextualSpacing/>
        <w:textAlignment w:val="auto"/>
        <w:rPr>
          <w:rFonts w:hint="eastAsia" w:eastAsia="宋体" w:cs="宋体" w:asciiTheme="minorAscii" w:hAnsiTheme="minorAscii"/>
          <w:sz w:val="24"/>
          <w:szCs w:val="28"/>
          <w:lang w:eastAsia="zh-CN"/>
        </w:rPr>
      </w:pPr>
      <w:r>
        <w:rPr>
          <w:rFonts w:hint="default" w:cs="宋体" w:asciiTheme="minorAscii" w:hAnsiTheme="minorAscii"/>
          <w:sz w:val="24"/>
          <w:szCs w:val="28"/>
        </w:rPr>
        <w:t>时间</w:t>
      </w:r>
      <w:r>
        <w:rPr>
          <w:rFonts w:hint="default" w:cs="宋体" w:asciiTheme="minorAscii" w:hAnsiTheme="minorAscii"/>
          <w:color w:val="auto"/>
          <w:sz w:val="24"/>
          <w:szCs w:val="28"/>
        </w:rPr>
        <w:t>：</w:t>
      </w:r>
      <w:r>
        <w:rPr>
          <w:rFonts w:hint="default" w:cs="宋体" w:asciiTheme="minorAscii" w:hAnsiTheme="minorAscii"/>
          <w:color w:val="FF0000"/>
          <w:sz w:val="24"/>
          <w:szCs w:val="28"/>
          <w:u w:val="single"/>
        </w:rPr>
        <w:t>202</w:t>
      </w:r>
      <w:r>
        <w:rPr>
          <w:rFonts w:hint="eastAsia" w:cs="宋体" w:asciiTheme="minorAscii" w:hAnsiTheme="minorAscii"/>
          <w:color w:val="FF0000"/>
          <w:sz w:val="24"/>
          <w:szCs w:val="28"/>
          <w:u w:val="single"/>
          <w:lang w:val="en-US" w:eastAsia="zh-CN"/>
        </w:rPr>
        <w:t>5</w:t>
      </w:r>
      <w:r>
        <w:rPr>
          <w:rFonts w:hint="default" w:cs="宋体" w:asciiTheme="minorAscii" w:hAnsiTheme="minorAscii"/>
          <w:color w:val="FF0000"/>
          <w:sz w:val="24"/>
          <w:szCs w:val="28"/>
          <w:u w:val="single"/>
        </w:rPr>
        <w:t>年</w:t>
      </w:r>
      <w:r>
        <w:rPr>
          <w:rFonts w:hint="eastAsia" w:cs="宋体" w:asciiTheme="minorAscii" w:hAnsiTheme="minorAscii"/>
          <w:color w:val="FF0000"/>
          <w:sz w:val="24"/>
          <w:szCs w:val="28"/>
          <w:u w:val="single"/>
          <w:lang w:val="en-US" w:eastAsia="zh-CN"/>
        </w:rPr>
        <w:t>06</w:t>
      </w:r>
      <w:r>
        <w:rPr>
          <w:rFonts w:hint="default" w:cs="宋体" w:asciiTheme="minorAscii" w:hAnsiTheme="minorAscii"/>
          <w:color w:val="FF0000"/>
          <w:sz w:val="24"/>
          <w:szCs w:val="28"/>
          <w:u w:val="single"/>
        </w:rPr>
        <w:t>月</w:t>
      </w:r>
      <w:r>
        <w:rPr>
          <w:rFonts w:hint="eastAsia" w:cs="宋体" w:asciiTheme="minorAscii" w:hAnsiTheme="minorAscii"/>
          <w:color w:val="FF0000"/>
          <w:sz w:val="24"/>
          <w:szCs w:val="28"/>
          <w:u w:val="single"/>
          <w:lang w:val="en-US" w:eastAsia="zh-CN"/>
        </w:rPr>
        <w:t>19</w:t>
      </w:r>
      <w:r>
        <w:rPr>
          <w:rFonts w:hint="default" w:cs="宋体" w:asciiTheme="minorAscii" w:hAnsiTheme="minorAscii"/>
          <w:color w:val="FF0000"/>
          <w:sz w:val="24"/>
          <w:szCs w:val="28"/>
          <w:u w:val="single"/>
        </w:rPr>
        <w:t>日</w:t>
      </w:r>
      <w:r>
        <w:rPr>
          <w:rFonts w:hint="default" w:cs="宋体" w:asciiTheme="minorAscii" w:hAnsiTheme="minorAscii"/>
          <w:color w:val="FF0000"/>
          <w:sz w:val="24"/>
          <w:szCs w:val="28"/>
        </w:rPr>
        <w:t>至</w:t>
      </w:r>
      <w:r>
        <w:rPr>
          <w:rFonts w:hint="default" w:cs="宋体" w:asciiTheme="minorAscii" w:hAnsiTheme="minorAscii"/>
          <w:color w:val="FF0000"/>
          <w:sz w:val="24"/>
          <w:szCs w:val="28"/>
          <w:u w:val="single"/>
        </w:rPr>
        <w:t>202</w:t>
      </w:r>
      <w:r>
        <w:rPr>
          <w:rFonts w:hint="eastAsia" w:cs="宋体" w:asciiTheme="minorAscii" w:hAnsiTheme="minorAscii"/>
          <w:color w:val="FF0000"/>
          <w:sz w:val="24"/>
          <w:szCs w:val="28"/>
          <w:u w:val="single"/>
          <w:lang w:val="en-US" w:eastAsia="zh-CN"/>
        </w:rPr>
        <w:t>5</w:t>
      </w:r>
      <w:r>
        <w:rPr>
          <w:rFonts w:hint="default" w:cs="宋体" w:asciiTheme="minorAscii" w:hAnsiTheme="minorAscii"/>
          <w:color w:val="FF0000"/>
          <w:sz w:val="24"/>
          <w:szCs w:val="28"/>
          <w:u w:val="single"/>
        </w:rPr>
        <w:t>年</w:t>
      </w:r>
      <w:r>
        <w:rPr>
          <w:rFonts w:hint="eastAsia" w:cs="宋体" w:asciiTheme="minorAscii" w:hAnsiTheme="minorAscii"/>
          <w:color w:val="FF0000"/>
          <w:sz w:val="24"/>
          <w:szCs w:val="28"/>
          <w:u w:val="single"/>
          <w:lang w:val="en-US" w:eastAsia="zh-CN"/>
        </w:rPr>
        <w:t>06</w:t>
      </w:r>
      <w:r>
        <w:rPr>
          <w:rFonts w:hint="default" w:cs="宋体" w:asciiTheme="minorAscii" w:hAnsiTheme="minorAscii"/>
          <w:color w:val="FF0000"/>
          <w:sz w:val="24"/>
          <w:szCs w:val="28"/>
          <w:u w:val="single"/>
        </w:rPr>
        <w:t>月</w:t>
      </w:r>
      <w:r>
        <w:rPr>
          <w:rFonts w:hint="eastAsia" w:cs="宋体" w:asciiTheme="minorAscii" w:hAnsiTheme="minorAscii"/>
          <w:color w:val="FF0000"/>
          <w:sz w:val="24"/>
          <w:szCs w:val="28"/>
          <w:u w:val="single"/>
          <w:lang w:val="en-US" w:eastAsia="zh-CN"/>
        </w:rPr>
        <w:t>26</w:t>
      </w:r>
      <w:r>
        <w:rPr>
          <w:rFonts w:hint="default" w:cs="宋体" w:asciiTheme="minorAscii" w:hAnsiTheme="minorAscii"/>
          <w:color w:val="FF0000"/>
          <w:sz w:val="24"/>
          <w:szCs w:val="28"/>
          <w:u w:val="single"/>
        </w:rPr>
        <w:t>日</w:t>
      </w:r>
      <w:r>
        <w:rPr>
          <w:rFonts w:hint="default" w:cs="宋体" w:asciiTheme="minorAscii" w:hAnsiTheme="minorAscii"/>
          <w:sz w:val="24"/>
          <w:szCs w:val="28"/>
        </w:rPr>
        <w:t>，每天上午00:00至12:00，下午12:00至23:59（北京时间，法定节假日除外）</w:t>
      </w:r>
      <w:r>
        <w:rPr>
          <w:rFonts w:hint="eastAsia" w:cs="宋体" w:asciiTheme="minorAscii" w:hAnsiTheme="minorAscii"/>
          <w:sz w:val="24"/>
          <w:szCs w:val="28"/>
          <w:lang w:eastAsia="zh-CN"/>
        </w:rPr>
        <w:t>。</w:t>
      </w:r>
    </w:p>
    <w:p w14:paraId="05ABC279">
      <w:pPr>
        <w:spacing w:beforeAutospacing="0" w:afterAutospacing="0" w:line="360" w:lineRule="auto"/>
        <w:ind w:firstLine="539"/>
        <w:rPr>
          <w:rFonts w:hint="default" w:cs="宋体" w:asciiTheme="minorAscii" w:hAnsiTheme="minorAscii"/>
          <w:sz w:val="24"/>
          <w:szCs w:val="28"/>
          <w:u w:val="single"/>
        </w:rPr>
      </w:pPr>
      <w:r>
        <w:rPr>
          <w:rFonts w:hint="default" w:cs="宋体" w:asciiTheme="minorAscii" w:hAnsiTheme="minorAscii"/>
          <w:sz w:val="24"/>
          <w:szCs w:val="28"/>
        </w:rPr>
        <w:t>地点：新疆政府采购网（http://www.ccgp-xinjiang.gov.cn）政采云平台线上获取</w:t>
      </w:r>
    </w:p>
    <w:p w14:paraId="0D5F8E9B">
      <w:pPr>
        <w:spacing w:beforeAutospacing="0" w:afterAutospacing="0" w:line="360" w:lineRule="auto"/>
        <w:ind w:firstLine="539"/>
        <w:rPr>
          <w:rFonts w:hint="eastAsia" w:eastAsia="宋体" w:cs="宋体" w:asciiTheme="minorAscii" w:hAnsiTheme="minorAscii"/>
          <w:sz w:val="24"/>
          <w:szCs w:val="28"/>
          <w:lang w:eastAsia="zh-CN"/>
        </w:rPr>
      </w:pPr>
      <w:r>
        <w:rPr>
          <w:rFonts w:hint="default" w:cs="宋体" w:asciiTheme="minorAscii" w:hAnsiTheme="minorAscii"/>
          <w:sz w:val="24"/>
          <w:szCs w:val="28"/>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FB441EC">
      <w:pPr>
        <w:pStyle w:val="5"/>
        <w:spacing w:beforeAutospacing="0" w:afterAutospacing="0" w:line="300" w:lineRule="exact"/>
        <w:rPr>
          <w:rFonts w:hint="default" w:cs="宋体" w:asciiTheme="minorAscii" w:hAnsiTheme="minorAscii"/>
          <w:sz w:val="24"/>
          <w:szCs w:val="28"/>
        </w:rPr>
      </w:pPr>
      <w:bookmarkStart w:id="11" w:name="_Toc28359015"/>
      <w:bookmarkEnd w:id="11"/>
      <w:bookmarkStart w:id="12" w:name="_Toc8555"/>
      <w:bookmarkEnd w:id="12"/>
      <w:bookmarkStart w:id="13" w:name="_Toc35393801"/>
      <w:bookmarkEnd w:id="13"/>
      <w:bookmarkStart w:id="14" w:name="_Toc28359092"/>
      <w:bookmarkEnd w:id="14"/>
      <w:bookmarkStart w:id="15" w:name="_Toc20400"/>
      <w:bookmarkEnd w:id="15"/>
      <w:bookmarkStart w:id="16" w:name="_Toc35393632"/>
      <w:bookmarkEnd w:id="16"/>
      <w:bookmarkStart w:id="17" w:name="_Toc103813444"/>
      <w:bookmarkEnd w:id="17"/>
      <w:bookmarkStart w:id="18" w:name="_Toc22673"/>
      <w:bookmarkEnd w:id="18"/>
      <w:r>
        <w:rPr>
          <w:rFonts w:hint="default" w:cs="宋体" w:asciiTheme="minorAscii" w:hAnsiTheme="minorAscii"/>
          <w:sz w:val="24"/>
          <w:szCs w:val="28"/>
        </w:rPr>
        <w:t>四、响应文件截止时间、提交地址</w:t>
      </w:r>
    </w:p>
    <w:p w14:paraId="348E6610">
      <w:pPr>
        <w:spacing w:beforeAutospacing="0" w:afterAutospacing="0" w:line="360" w:lineRule="auto"/>
        <w:ind w:firstLine="480" w:firstLineChars="200"/>
        <w:rPr>
          <w:rFonts w:hint="default" w:cs="宋体" w:asciiTheme="minorAscii" w:hAnsiTheme="minorAscii"/>
          <w:color w:val="auto"/>
          <w:sz w:val="24"/>
          <w:szCs w:val="28"/>
        </w:rPr>
      </w:pPr>
      <w:r>
        <w:rPr>
          <w:rFonts w:hint="default" w:cs="宋体" w:asciiTheme="minorAscii" w:hAnsiTheme="minorAscii"/>
          <w:color w:val="auto"/>
          <w:sz w:val="24"/>
          <w:szCs w:val="28"/>
        </w:rPr>
        <w:t>截止时间：</w:t>
      </w:r>
      <w:r>
        <w:rPr>
          <w:rFonts w:hint="default" w:cs="宋体" w:asciiTheme="minorAscii" w:hAnsiTheme="minorAscii"/>
          <w:color w:val="FF0000"/>
          <w:sz w:val="24"/>
          <w:szCs w:val="28"/>
        </w:rPr>
        <w:t>202</w:t>
      </w:r>
      <w:r>
        <w:rPr>
          <w:rFonts w:hint="eastAsia" w:cs="宋体" w:asciiTheme="minorAscii" w:hAnsiTheme="minorAscii"/>
          <w:color w:val="FF0000"/>
          <w:sz w:val="24"/>
          <w:szCs w:val="28"/>
          <w:lang w:val="en-US" w:eastAsia="zh-CN"/>
        </w:rPr>
        <w:t>5</w:t>
      </w:r>
      <w:r>
        <w:rPr>
          <w:rFonts w:hint="default" w:cs="宋体" w:asciiTheme="minorAscii" w:hAnsiTheme="minorAscii"/>
          <w:color w:val="FF0000"/>
          <w:sz w:val="24"/>
          <w:szCs w:val="28"/>
        </w:rPr>
        <w:t>年</w:t>
      </w:r>
      <w:r>
        <w:rPr>
          <w:rFonts w:hint="eastAsia" w:cs="宋体" w:asciiTheme="minorAscii" w:hAnsiTheme="minorAscii"/>
          <w:color w:val="FF0000"/>
          <w:sz w:val="24"/>
          <w:szCs w:val="28"/>
          <w:lang w:val="en-US" w:eastAsia="zh-CN"/>
        </w:rPr>
        <w:t>07</w:t>
      </w:r>
      <w:r>
        <w:rPr>
          <w:rFonts w:hint="default" w:cs="宋体" w:asciiTheme="minorAscii" w:hAnsiTheme="minorAscii"/>
          <w:color w:val="FF0000"/>
          <w:sz w:val="24"/>
          <w:szCs w:val="28"/>
        </w:rPr>
        <w:t>月</w:t>
      </w:r>
      <w:r>
        <w:rPr>
          <w:rFonts w:hint="eastAsia" w:cs="宋体" w:asciiTheme="minorAscii" w:hAnsiTheme="minorAscii"/>
          <w:color w:val="FF0000"/>
          <w:sz w:val="24"/>
          <w:szCs w:val="28"/>
          <w:lang w:val="en-US" w:eastAsia="zh-CN"/>
        </w:rPr>
        <w:t>09</w:t>
      </w:r>
      <w:r>
        <w:rPr>
          <w:rFonts w:hint="default" w:cs="宋体" w:asciiTheme="minorAscii" w:hAnsiTheme="minorAscii"/>
          <w:color w:val="FF0000"/>
          <w:sz w:val="24"/>
          <w:szCs w:val="28"/>
        </w:rPr>
        <w:t>日</w:t>
      </w:r>
      <w:r>
        <w:rPr>
          <w:rFonts w:hint="eastAsia" w:cs="宋体" w:asciiTheme="minorAscii" w:hAnsiTheme="minorAscii"/>
          <w:color w:val="FF0000"/>
          <w:sz w:val="24"/>
          <w:szCs w:val="28"/>
          <w:lang w:val="en-US" w:eastAsia="zh-CN"/>
        </w:rPr>
        <w:t>10</w:t>
      </w:r>
      <w:r>
        <w:rPr>
          <w:rFonts w:hint="default" w:cs="宋体" w:asciiTheme="minorAscii" w:hAnsiTheme="minorAscii"/>
          <w:color w:val="FF0000"/>
          <w:sz w:val="24"/>
          <w:szCs w:val="28"/>
        </w:rPr>
        <w:t>点</w:t>
      </w:r>
      <w:r>
        <w:rPr>
          <w:rFonts w:hint="eastAsia" w:cs="宋体" w:asciiTheme="minorAscii" w:hAnsiTheme="minorAscii"/>
          <w:color w:val="FF0000"/>
          <w:sz w:val="24"/>
          <w:szCs w:val="28"/>
          <w:lang w:val="en-US" w:eastAsia="zh-CN"/>
        </w:rPr>
        <w:t>00</w:t>
      </w:r>
      <w:r>
        <w:rPr>
          <w:rFonts w:hint="default" w:cs="宋体" w:asciiTheme="minorAscii" w:hAnsiTheme="minorAscii"/>
          <w:color w:val="FF0000"/>
          <w:sz w:val="24"/>
          <w:szCs w:val="28"/>
        </w:rPr>
        <w:t>分</w:t>
      </w:r>
      <w:r>
        <w:rPr>
          <w:rFonts w:hint="default" w:cs="宋体" w:asciiTheme="minorAscii" w:hAnsiTheme="minorAscii"/>
          <w:color w:val="auto"/>
          <w:sz w:val="24"/>
          <w:szCs w:val="28"/>
        </w:rPr>
        <w:t>（北京时间）</w:t>
      </w:r>
    </w:p>
    <w:p w14:paraId="0F2B723B">
      <w:pPr>
        <w:spacing w:beforeAutospacing="0" w:afterAutospacing="0" w:line="360" w:lineRule="auto"/>
        <w:ind w:firstLine="480" w:firstLineChars="200"/>
        <w:rPr>
          <w:rFonts w:hint="eastAsia" w:eastAsia="宋体" w:cs="宋体" w:asciiTheme="minorAscii" w:hAnsiTheme="minorAscii"/>
          <w:sz w:val="24"/>
          <w:szCs w:val="28"/>
          <w:lang w:eastAsia="zh-CN"/>
        </w:rPr>
      </w:pPr>
      <w:r>
        <w:rPr>
          <w:rFonts w:hint="default" w:cs="宋体" w:asciiTheme="minorAscii" w:hAnsiTheme="minorAscii"/>
          <w:sz w:val="24"/>
          <w:szCs w:val="28"/>
        </w:rPr>
        <w:t>提交地址：新疆政府采购网（http://www.ccgp-xinjiang.gov.cn）政采云投标客户端投标</w:t>
      </w:r>
      <w:r>
        <w:rPr>
          <w:rFonts w:hint="eastAsia" w:cs="宋体" w:asciiTheme="minorAscii" w:hAnsiTheme="minorAscii"/>
          <w:sz w:val="24"/>
          <w:szCs w:val="28"/>
          <w:lang w:eastAsia="zh-CN"/>
        </w:rPr>
        <w:t>。</w:t>
      </w:r>
    </w:p>
    <w:p w14:paraId="7911C3F8">
      <w:pPr>
        <w:spacing w:beforeAutospacing="0" w:afterAutospacing="0" w:line="360" w:lineRule="auto"/>
        <w:rPr>
          <w:rFonts w:hint="default" w:eastAsia="黑体" w:cs="宋体" w:asciiTheme="minorAscii" w:hAnsiTheme="minorAscii"/>
          <w:b/>
          <w:bCs/>
          <w:strike/>
          <w:kern w:val="2"/>
          <w:sz w:val="24"/>
          <w:szCs w:val="28"/>
          <w:lang w:val="en-US" w:eastAsia="zh-CN" w:bidi="ar-SA"/>
        </w:rPr>
      </w:pPr>
      <w:r>
        <w:rPr>
          <w:rFonts w:hint="default" w:eastAsia="黑体" w:cs="宋体" w:asciiTheme="minorAscii" w:hAnsiTheme="minorAscii"/>
          <w:b/>
          <w:bCs/>
          <w:kern w:val="2"/>
          <w:sz w:val="24"/>
          <w:szCs w:val="28"/>
          <w:lang w:val="en-US" w:eastAsia="zh-CN" w:bidi="ar-SA"/>
        </w:rPr>
        <w:t>五、开启</w:t>
      </w:r>
    </w:p>
    <w:p w14:paraId="1BA75790">
      <w:pPr>
        <w:spacing w:beforeAutospacing="0" w:afterAutospacing="0" w:line="360" w:lineRule="auto"/>
        <w:ind w:firstLine="480" w:firstLineChars="200"/>
        <w:rPr>
          <w:rFonts w:hint="default" w:cs="宋体" w:asciiTheme="minorAscii" w:hAnsiTheme="minorAscii"/>
          <w:bCs/>
          <w:color w:val="auto"/>
          <w:sz w:val="24"/>
          <w:szCs w:val="28"/>
          <w:u w:val="single"/>
        </w:rPr>
      </w:pPr>
      <w:r>
        <w:rPr>
          <w:rFonts w:hint="default" w:cs="宋体" w:asciiTheme="minorAscii" w:hAnsiTheme="minorAscii"/>
          <w:color w:val="auto"/>
          <w:sz w:val="24"/>
          <w:szCs w:val="28"/>
        </w:rPr>
        <w:t>开标时间：</w:t>
      </w:r>
      <w:r>
        <w:rPr>
          <w:rFonts w:hint="default" w:cs="宋体" w:asciiTheme="minorAscii" w:hAnsiTheme="minorAscii"/>
          <w:color w:val="FF0000"/>
          <w:sz w:val="24"/>
          <w:szCs w:val="28"/>
          <w:u w:val="none"/>
        </w:rPr>
        <w:t xml:space="preserve"> </w:t>
      </w:r>
      <w:r>
        <w:rPr>
          <w:rFonts w:hint="default" w:cs="宋体" w:asciiTheme="minorAscii" w:hAnsiTheme="minorAscii"/>
          <w:color w:val="FF0000"/>
          <w:sz w:val="24"/>
          <w:szCs w:val="28"/>
        </w:rPr>
        <w:t>202</w:t>
      </w:r>
      <w:r>
        <w:rPr>
          <w:rFonts w:hint="eastAsia" w:cs="宋体" w:asciiTheme="minorAscii" w:hAnsiTheme="minorAscii"/>
          <w:color w:val="FF0000"/>
          <w:sz w:val="24"/>
          <w:szCs w:val="28"/>
          <w:lang w:val="en-US" w:eastAsia="zh-CN"/>
        </w:rPr>
        <w:t>5</w:t>
      </w:r>
      <w:r>
        <w:rPr>
          <w:rFonts w:hint="default" w:cs="宋体" w:asciiTheme="minorAscii" w:hAnsiTheme="minorAscii"/>
          <w:color w:val="FF0000"/>
          <w:sz w:val="24"/>
          <w:szCs w:val="28"/>
        </w:rPr>
        <w:t>年</w:t>
      </w:r>
      <w:r>
        <w:rPr>
          <w:rFonts w:hint="eastAsia" w:cs="宋体" w:asciiTheme="minorAscii" w:hAnsiTheme="minorAscii"/>
          <w:color w:val="FF0000"/>
          <w:sz w:val="24"/>
          <w:szCs w:val="28"/>
          <w:lang w:val="en-US" w:eastAsia="zh-CN"/>
        </w:rPr>
        <w:t>07</w:t>
      </w:r>
      <w:r>
        <w:rPr>
          <w:rFonts w:hint="default" w:cs="宋体" w:asciiTheme="minorAscii" w:hAnsiTheme="minorAscii"/>
          <w:color w:val="FF0000"/>
          <w:sz w:val="24"/>
          <w:szCs w:val="28"/>
        </w:rPr>
        <w:t>月</w:t>
      </w:r>
      <w:r>
        <w:rPr>
          <w:rFonts w:hint="eastAsia" w:cs="宋体" w:asciiTheme="minorAscii" w:hAnsiTheme="minorAscii"/>
          <w:color w:val="FF0000"/>
          <w:sz w:val="24"/>
          <w:szCs w:val="28"/>
          <w:lang w:val="en-US" w:eastAsia="zh-CN"/>
        </w:rPr>
        <w:t>09</w:t>
      </w:r>
      <w:r>
        <w:rPr>
          <w:rFonts w:hint="default" w:cs="宋体" w:asciiTheme="minorAscii" w:hAnsiTheme="minorAscii"/>
          <w:color w:val="FF0000"/>
          <w:sz w:val="24"/>
          <w:szCs w:val="28"/>
        </w:rPr>
        <w:t>日</w:t>
      </w:r>
      <w:r>
        <w:rPr>
          <w:rFonts w:hint="eastAsia" w:cs="宋体" w:asciiTheme="minorAscii" w:hAnsiTheme="minorAscii"/>
          <w:color w:val="FF0000"/>
          <w:sz w:val="24"/>
          <w:szCs w:val="28"/>
          <w:lang w:val="en-US" w:eastAsia="zh-CN"/>
        </w:rPr>
        <w:t>10</w:t>
      </w:r>
      <w:r>
        <w:rPr>
          <w:rFonts w:hint="default" w:cs="宋体" w:asciiTheme="minorAscii" w:hAnsiTheme="minorAscii"/>
          <w:color w:val="FF0000"/>
          <w:sz w:val="24"/>
          <w:szCs w:val="28"/>
        </w:rPr>
        <w:t>点</w:t>
      </w:r>
      <w:r>
        <w:rPr>
          <w:rFonts w:hint="eastAsia" w:cs="宋体" w:asciiTheme="minorAscii" w:hAnsiTheme="minorAscii"/>
          <w:color w:val="FF0000"/>
          <w:sz w:val="24"/>
          <w:szCs w:val="28"/>
          <w:lang w:val="en-US" w:eastAsia="zh-CN"/>
        </w:rPr>
        <w:t>00</w:t>
      </w:r>
      <w:r>
        <w:rPr>
          <w:rFonts w:hint="default" w:cs="宋体" w:asciiTheme="minorAscii" w:hAnsiTheme="minorAscii"/>
          <w:color w:val="FF0000"/>
          <w:sz w:val="24"/>
          <w:szCs w:val="28"/>
        </w:rPr>
        <w:t>分</w:t>
      </w:r>
      <w:r>
        <w:rPr>
          <w:rFonts w:hint="default" w:cs="宋体" w:asciiTheme="minorAscii" w:hAnsiTheme="minorAscii"/>
          <w:bCs/>
          <w:color w:val="auto"/>
          <w:sz w:val="24"/>
          <w:szCs w:val="28"/>
        </w:rPr>
        <w:t>（北京时间）</w:t>
      </w:r>
    </w:p>
    <w:p w14:paraId="26CBA885">
      <w:pPr>
        <w:spacing w:beforeAutospacing="0" w:afterAutospacing="0" w:line="360" w:lineRule="auto"/>
        <w:ind w:firstLine="480" w:firstLineChars="200"/>
        <w:rPr>
          <w:rFonts w:hint="default" w:cs="宋体" w:asciiTheme="minorAscii" w:hAnsiTheme="minorAscii"/>
          <w:bCs/>
          <w:sz w:val="24"/>
          <w:szCs w:val="28"/>
          <w:u w:val="single"/>
        </w:rPr>
      </w:pPr>
      <w:r>
        <w:rPr>
          <w:rFonts w:hint="default" w:cs="宋体" w:asciiTheme="minorAscii" w:hAnsiTheme="minorAscii"/>
          <w:sz w:val="24"/>
          <w:szCs w:val="28"/>
        </w:rPr>
        <w:t>开标地点：</w:t>
      </w:r>
      <w:bookmarkStart w:id="19" w:name="OLE_LINK11"/>
      <w:r>
        <w:rPr>
          <w:rFonts w:hint="default" w:cs="宋体" w:asciiTheme="minorAscii" w:hAnsiTheme="minorAscii"/>
          <w:sz w:val="24"/>
          <w:szCs w:val="28"/>
        </w:rPr>
        <w:t>新疆政府采购网（http://www.ccgp-xinjiang.gov.cn）政采云平台</w:t>
      </w:r>
    </w:p>
    <w:bookmarkEnd w:id="19"/>
    <w:p w14:paraId="71FA11CD">
      <w:pPr>
        <w:pStyle w:val="5"/>
        <w:spacing w:beforeAutospacing="0" w:afterAutospacing="0" w:line="300" w:lineRule="exact"/>
        <w:rPr>
          <w:rFonts w:hint="default" w:cs="宋体" w:asciiTheme="minorAscii" w:hAnsiTheme="minorAscii"/>
          <w:sz w:val="24"/>
          <w:szCs w:val="28"/>
        </w:rPr>
      </w:pPr>
      <w:bookmarkStart w:id="20" w:name="_Toc28359017"/>
      <w:bookmarkEnd w:id="20"/>
      <w:bookmarkStart w:id="21" w:name="_Toc35393634"/>
      <w:bookmarkEnd w:id="21"/>
      <w:bookmarkStart w:id="22" w:name="_Toc35393803"/>
      <w:bookmarkEnd w:id="22"/>
      <w:bookmarkStart w:id="23" w:name="_Toc21930"/>
      <w:bookmarkEnd w:id="23"/>
      <w:bookmarkStart w:id="24" w:name="_Toc103813445"/>
      <w:bookmarkEnd w:id="24"/>
      <w:bookmarkStart w:id="25" w:name="_Toc11510"/>
      <w:bookmarkEnd w:id="25"/>
      <w:bookmarkStart w:id="26" w:name="_Toc22241"/>
      <w:bookmarkEnd w:id="26"/>
      <w:bookmarkStart w:id="27" w:name="_Toc28359094"/>
      <w:bookmarkEnd w:id="27"/>
      <w:r>
        <w:rPr>
          <w:rFonts w:hint="default" w:cs="宋体" w:asciiTheme="minorAscii" w:hAnsiTheme="minorAscii"/>
          <w:sz w:val="24"/>
          <w:szCs w:val="28"/>
        </w:rPr>
        <w:t>六、公告期限</w:t>
      </w:r>
    </w:p>
    <w:p w14:paraId="2CD9D901">
      <w:pPr>
        <w:spacing w:beforeAutospacing="0" w:afterAutospacing="0" w:line="300" w:lineRule="exact"/>
        <w:ind w:firstLine="480" w:firstLineChars="200"/>
        <w:rPr>
          <w:rFonts w:hint="default" w:cs="宋体" w:asciiTheme="minorAscii" w:hAnsiTheme="minorAscii"/>
          <w:kern w:val="0"/>
          <w:sz w:val="24"/>
          <w:szCs w:val="28"/>
        </w:rPr>
      </w:pPr>
      <w:r>
        <w:rPr>
          <w:rFonts w:hint="default" w:cs="宋体" w:asciiTheme="minorAscii" w:hAnsiTheme="minorAscii"/>
          <w:kern w:val="0"/>
          <w:sz w:val="24"/>
          <w:szCs w:val="28"/>
        </w:rPr>
        <w:t>自本公告发布之日起5个工作日。</w:t>
      </w:r>
    </w:p>
    <w:p w14:paraId="4BB73480">
      <w:pPr>
        <w:pStyle w:val="5"/>
        <w:spacing w:beforeAutospacing="0" w:afterAutospacing="0" w:line="300" w:lineRule="exact"/>
        <w:rPr>
          <w:rFonts w:hint="eastAsia" w:cs="宋体" w:asciiTheme="minorAscii" w:hAnsiTheme="minorAscii"/>
          <w:sz w:val="24"/>
          <w:szCs w:val="28"/>
        </w:rPr>
      </w:pPr>
      <w:bookmarkStart w:id="28" w:name="_Toc103813446"/>
      <w:bookmarkEnd w:id="28"/>
      <w:bookmarkStart w:id="29" w:name="_Toc35393804"/>
      <w:bookmarkEnd w:id="29"/>
      <w:bookmarkStart w:id="30" w:name="_Toc24185"/>
      <w:bookmarkEnd w:id="30"/>
      <w:bookmarkStart w:id="31" w:name="_Toc30893"/>
      <w:bookmarkEnd w:id="31"/>
      <w:bookmarkStart w:id="32" w:name="_Toc23172"/>
      <w:bookmarkEnd w:id="32"/>
      <w:bookmarkStart w:id="33" w:name="_Toc35393635"/>
      <w:bookmarkEnd w:id="33"/>
      <w:r>
        <w:rPr>
          <w:rFonts w:hint="eastAsia" w:cs="宋体" w:asciiTheme="minorAscii" w:hAnsiTheme="minorAscii"/>
          <w:sz w:val="24"/>
          <w:szCs w:val="28"/>
          <w:lang w:eastAsia="zh-CN"/>
        </w:rPr>
        <w:t>七、</w:t>
      </w:r>
      <w:r>
        <w:rPr>
          <w:rFonts w:hint="eastAsia" w:cs="宋体" w:asciiTheme="minorAscii" w:hAnsiTheme="minorAscii"/>
          <w:sz w:val="24"/>
          <w:szCs w:val="28"/>
        </w:rPr>
        <w:t>其他补充事宜</w:t>
      </w:r>
    </w:p>
    <w:p w14:paraId="7211D781">
      <w:pPr>
        <w:spacing w:beforeAutospacing="0" w:afterAutospacing="0" w:line="360" w:lineRule="auto"/>
        <w:ind w:left="350"/>
        <w:rPr>
          <w:rFonts w:hint="default" w:cs="宋体" w:asciiTheme="minorAscii" w:hAnsiTheme="minorAscii"/>
          <w:bCs/>
          <w:sz w:val="24"/>
          <w:szCs w:val="28"/>
        </w:rPr>
      </w:pPr>
      <w:bookmarkStart w:id="34" w:name="OLE_LINK14"/>
      <w:r>
        <w:rPr>
          <w:rFonts w:hint="default" w:cs="宋体" w:asciiTheme="minorAscii" w:hAnsiTheme="minorAscii"/>
          <w:bCs/>
          <w:sz w:val="24"/>
          <w:szCs w:val="28"/>
        </w:rPr>
        <w:t>1、本项目实行网上投标，采用电子投标文件；</w:t>
      </w:r>
    </w:p>
    <w:p w14:paraId="722F217D">
      <w:pPr>
        <w:spacing w:beforeAutospacing="0" w:afterAutospacing="0" w:line="360" w:lineRule="auto"/>
        <w:ind w:left="350"/>
        <w:rPr>
          <w:rFonts w:hint="default" w:cs="宋体" w:asciiTheme="minorAscii" w:hAnsiTheme="minorAscii"/>
          <w:bCs/>
          <w:sz w:val="24"/>
          <w:szCs w:val="28"/>
        </w:rPr>
      </w:pPr>
      <w:r>
        <w:rPr>
          <w:rFonts w:hint="default" w:cs="宋体" w:asciiTheme="minorAscii" w:hAnsiTheme="minorAscii"/>
          <w:bCs/>
          <w:sz w:val="24"/>
          <w:szCs w:val="28"/>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4000921999；</w:t>
      </w:r>
    </w:p>
    <w:p w14:paraId="125860C5">
      <w:pPr>
        <w:spacing w:beforeAutospacing="0" w:afterAutospacing="0" w:line="360" w:lineRule="auto"/>
        <w:ind w:left="350"/>
        <w:rPr>
          <w:rFonts w:hint="default" w:cs="宋体" w:asciiTheme="minorAscii" w:hAnsiTheme="minorAscii"/>
          <w:bCs/>
          <w:sz w:val="24"/>
          <w:szCs w:val="28"/>
        </w:rPr>
      </w:pPr>
      <w:r>
        <w:rPr>
          <w:rFonts w:hint="default" w:cs="宋体" w:asciiTheme="minorAscii" w:hAnsiTheme="minorAscii"/>
          <w:bCs/>
          <w:sz w:val="24"/>
          <w:szCs w:val="28"/>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w:t>
      </w:r>
      <w:r>
        <w:rPr>
          <w:rFonts w:hint="eastAsia" w:cs="宋体" w:asciiTheme="minorAscii" w:hAnsiTheme="minorAscii"/>
          <w:bCs/>
          <w:sz w:val="24"/>
          <w:szCs w:val="28"/>
          <w:lang w:val="en-US" w:eastAsia="zh-CN"/>
        </w:rPr>
        <w:t>95763</w:t>
      </w:r>
      <w:r>
        <w:rPr>
          <w:rFonts w:hint="default" w:cs="宋体" w:asciiTheme="minorAscii" w:hAnsiTheme="minorAscii"/>
          <w:bCs/>
          <w:sz w:val="24"/>
          <w:szCs w:val="28"/>
        </w:rPr>
        <w:t>进行咨询。如因供应商自身原因导致在规定时间内无法正常解密的（如：浏览器故障、未安装相关驱动、网络故障、加密CA与解密CA不一致等），采购中心/代理机构不予异常处理，视为供应商自动弃标。</w:t>
      </w:r>
    </w:p>
    <w:p w14:paraId="234296CA">
      <w:pPr>
        <w:spacing w:beforeAutospacing="0" w:afterAutospacing="0" w:line="360" w:lineRule="auto"/>
        <w:ind w:left="350"/>
        <w:rPr>
          <w:rFonts w:hint="default" w:cs="宋体" w:asciiTheme="minorAscii" w:hAnsiTheme="minorAscii"/>
          <w:kern w:val="0"/>
          <w:sz w:val="22"/>
        </w:rPr>
      </w:pPr>
      <w:r>
        <w:rPr>
          <w:rFonts w:hint="default" w:cs="宋体" w:asciiTheme="minorAscii" w:hAnsiTheme="minorAscii"/>
          <w:bCs/>
          <w:sz w:val="24"/>
          <w:szCs w:val="28"/>
        </w:rPr>
        <w:t xml:space="preserve">4、供应商操作指南详见新疆政府采购网（http://www.ccgp-xinjiang.gov.cn/）—办事指南—操作指南。  </w:t>
      </w:r>
      <w:r>
        <w:rPr>
          <w:rFonts w:hint="default" w:cs="宋体" w:asciiTheme="minorAscii" w:hAnsiTheme="minorAscii"/>
          <w:kern w:val="0"/>
          <w:sz w:val="22"/>
        </w:rPr>
        <w:t xml:space="preserve"> </w:t>
      </w:r>
    </w:p>
    <w:bookmarkEnd w:id="34"/>
    <w:p w14:paraId="763766E5">
      <w:pPr>
        <w:pStyle w:val="5"/>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cs="宋体" w:asciiTheme="minorAscii" w:hAnsiTheme="minorAscii"/>
          <w:sz w:val="24"/>
          <w:szCs w:val="28"/>
        </w:rPr>
      </w:pPr>
      <w:bookmarkStart w:id="35" w:name="_Toc8789"/>
      <w:bookmarkEnd w:id="35"/>
      <w:bookmarkStart w:id="36" w:name="_Toc28359018"/>
      <w:bookmarkEnd w:id="36"/>
      <w:bookmarkStart w:id="37" w:name="_Toc35393805"/>
      <w:bookmarkEnd w:id="37"/>
      <w:bookmarkStart w:id="38" w:name="_Toc5854"/>
      <w:bookmarkEnd w:id="38"/>
      <w:bookmarkStart w:id="39" w:name="_Toc103813447"/>
      <w:bookmarkEnd w:id="39"/>
      <w:bookmarkStart w:id="40" w:name="_Toc17619"/>
      <w:bookmarkEnd w:id="40"/>
      <w:bookmarkStart w:id="41" w:name="_Toc35393636"/>
      <w:bookmarkEnd w:id="41"/>
      <w:bookmarkStart w:id="42" w:name="_Toc28359095"/>
      <w:bookmarkEnd w:id="42"/>
      <w:r>
        <w:rPr>
          <w:rFonts w:hint="eastAsia" w:cs="宋体" w:asciiTheme="minorAscii" w:hAnsiTheme="minorAscii"/>
          <w:sz w:val="24"/>
          <w:szCs w:val="28"/>
        </w:rPr>
        <w:t>八、凡对本次采购提出询问，请按以下方式联系</w:t>
      </w:r>
    </w:p>
    <w:p w14:paraId="6B8AFAA4">
      <w:pPr>
        <w:pStyle w:val="5"/>
        <w:pageBreakBefore w:val="0"/>
        <w:widowControl w:val="0"/>
        <w:kinsoku/>
        <w:wordWrap/>
        <w:overflowPunct/>
        <w:topLinePunct w:val="0"/>
        <w:autoSpaceDE/>
        <w:autoSpaceDN/>
        <w:bidi w:val="0"/>
        <w:adjustRightInd/>
        <w:snapToGrid/>
        <w:spacing w:beforeAutospacing="0" w:afterAutospacing="0" w:line="240" w:lineRule="auto"/>
        <w:ind w:firstLine="720" w:firstLineChars="300"/>
        <w:textAlignment w:val="auto"/>
        <w:rPr>
          <w:rFonts w:hint="default" w:cs="宋体" w:asciiTheme="minorAscii" w:hAnsiTheme="minorAscii"/>
          <w:b w:val="0"/>
          <w:sz w:val="24"/>
          <w:szCs w:val="28"/>
        </w:rPr>
      </w:pPr>
      <w:bookmarkStart w:id="43" w:name="_Toc10083"/>
      <w:bookmarkEnd w:id="43"/>
      <w:bookmarkStart w:id="44" w:name="_Toc17863"/>
      <w:bookmarkEnd w:id="44"/>
      <w:bookmarkStart w:id="45" w:name="_Toc5785"/>
      <w:bookmarkEnd w:id="45"/>
      <w:bookmarkStart w:id="46" w:name="_Toc29822"/>
      <w:bookmarkEnd w:id="46"/>
      <w:bookmarkStart w:id="47" w:name="_Toc31522"/>
      <w:bookmarkEnd w:id="47"/>
      <w:r>
        <w:rPr>
          <w:rFonts w:hint="default" w:cs="宋体" w:asciiTheme="minorAscii" w:hAnsiTheme="minorAscii"/>
          <w:b w:val="0"/>
          <w:sz w:val="24"/>
          <w:szCs w:val="28"/>
        </w:rPr>
        <w:t>1.采购人信息</w:t>
      </w:r>
    </w:p>
    <w:p w14:paraId="6D80C54D">
      <w:pPr>
        <w:pStyle w:val="13"/>
        <w:keepNext w:val="0"/>
        <w:keepLines w:val="0"/>
        <w:pageBreakBefore w:val="0"/>
        <w:widowControl w:val="0"/>
        <w:kinsoku/>
        <w:wordWrap/>
        <w:overflowPunct/>
        <w:topLinePunct w:val="0"/>
        <w:autoSpaceDE/>
        <w:autoSpaceDN/>
        <w:bidi w:val="0"/>
        <w:adjustRightInd/>
        <w:snapToGrid/>
        <w:spacing w:beforeAutospacing="0" w:afterAutospacing="0" w:line="240" w:lineRule="auto"/>
        <w:ind w:left="958" w:leftChars="342" w:hanging="240" w:hangingChars="1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1.采购人信息</w:t>
      </w:r>
    </w:p>
    <w:p w14:paraId="3D57C4C0">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cs="宋体" w:asciiTheme="minorAscii" w:hAnsiTheme="minorAscii"/>
          <w:sz w:val="24"/>
          <w:szCs w:val="28"/>
          <w:lang w:val="en-US" w:eastAsia="zh-CN"/>
        </w:rPr>
      </w:pPr>
      <w:r>
        <w:rPr>
          <w:rFonts w:hint="eastAsia" w:cs="宋体" w:asciiTheme="minorAscii" w:hAnsiTheme="minorAscii"/>
          <w:sz w:val="24"/>
          <w:szCs w:val="28"/>
          <w:lang w:val="en-US" w:eastAsia="zh-CN"/>
        </w:rPr>
        <w:t>名    称： 伊吾县自然资源局</w:t>
      </w:r>
    </w:p>
    <w:p w14:paraId="767043E0">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cs="宋体" w:asciiTheme="minorAscii" w:hAnsiTheme="minorAscii"/>
          <w:sz w:val="24"/>
          <w:szCs w:val="28"/>
          <w:lang w:val="en-US" w:eastAsia="zh-CN"/>
        </w:rPr>
      </w:pPr>
      <w:r>
        <w:rPr>
          <w:rFonts w:hint="eastAsia" w:cs="宋体" w:asciiTheme="minorAscii" w:hAnsiTheme="minorAscii"/>
          <w:sz w:val="24"/>
          <w:szCs w:val="28"/>
          <w:lang w:val="en-US" w:eastAsia="zh-CN"/>
        </w:rPr>
        <w:t>地    址： 伊吾县自然资源局</w:t>
      </w:r>
    </w:p>
    <w:p w14:paraId="5E93BBBA">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cs="宋体" w:asciiTheme="minorAscii" w:hAnsiTheme="minorAscii"/>
          <w:sz w:val="24"/>
          <w:szCs w:val="28"/>
          <w:lang w:val="en-US" w:eastAsia="zh-CN"/>
        </w:rPr>
      </w:pPr>
      <w:r>
        <w:rPr>
          <w:rFonts w:hint="eastAsia" w:cs="宋体" w:asciiTheme="minorAscii" w:hAnsiTheme="minorAscii"/>
          <w:sz w:val="24"/>
          <w:szCs w:val="28"/>
          <w:lang w:val="en-US" w:eastAsia="zh-CN"/>
        </w:rPr>
        <w:t>联 系 人：管运杰</w:t>
      </w:r>
    </w:p>
    <w:p w14:paraId="119C9CE2">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default" w:cs="宋体" w:asciiTheme="minorAscii" w:hAnsiTheme="minorAscii"/>
          <w:sz w:val="24"/>
          <w:szCs w:val="28"/>
          <w:lang w:val="en-US" w:eastAsia="zh-CN"/>
        </w:rPr>
      </w:pPr>
      <w:r>
        <w:rPr>
          <w:rFonts w:hint="default" w:cs="宋体" w:asciiTheme="minorAscii" w:hAnsiTheme="minorAscii"/>
          <w:sz w:val="24"/>
          <w:szCs w:val="28"/>
          <w:lang w:val="en-US" w:eastAsia="zh-CN"/>
        </w:rPr>
        <w:t>联系方式</w:t>
      </w:r>
      <w:r>
        <w:rPr>
          <w:rFonts w:hint="eastAsia" w:cs="宋体" w:asciiTheme="minorAscii" w:hAnsiTheme="minorAscii"/>
          <w:sz w:val="24"/>
          <w:szCs w:val="28"/>
          <w:lang w:val="en-US" w:eastAsia="zh-CN"/>
        </w:rPr>
        <w:t>：</w:t>
      </w:r>
      <w:bookmarkStart w:id="48" w:name="_Toc35393638"/>
      <w:bookmarkEnd w:id="48"/>
      <w:bookmarkStart w:id="49" w:name="_Toc22762"/>
      <w:bookmarkEnd w:id="49"/>
      <w:bookmarkStart w:id="50" w:name="_Toc28359097"/>
      <w:bookmarkEnd w:id="50"/>
      <w:bookmarkStart w:id="51" w:name="_Toc103813449"/>
      <w:bookmarkEnd w:id="51"/>
      <w:bookmarkStart w:id="52" w:name="_Toc28359020"/>
      <w:bookmarkEnd w:id="52"/>
      <w:bookmarkStart w:id="53" w:name="_Toc35393807"/>
      <w:bookmarkEnd w:id="53"/>
      <w:bookmarkStart w:id="54" w:name="_Toc6422"/>
      <w:bookmarkEnd w:id="54"/>
      <w:bookmarkStart w:id="55" w:name="_Toc10803"/>
      <w:bookmarkEnd w:id="55"/>
      <w:r>
        <w:rPr>
          <w:rFonts w:hint="eastAsia" w:cs="宋体" w:asciiTheme="minorAscii" w:hAnsiTheme="minorAscii"/>
          <w:sz w:val="24"/>
          <w:szCs w:val="28"/>
          <w:lang w:val="en-US" w:eastAsia="zh-CN"/>
        </w:rPr>
        <w:t>17799356836</w:t>
      </w:r>
    </w:p>
    <w:p w14:paraId="71B7EA10">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default" w:cs="宋体" w:asciiTheme="minorAscii" w:hAnsiTheme="minorAscii"/>
          <w:sz w:val="24"/>
          <w:szCs w:val="28"/>
          <w:lang w:val="en-US" w:eastAsia="zh-CN"/>
        </w:rPr>
      </w:pPr>
      <w:r>
        <w:rPr>
          <w:rFonts w:hint="default" w:cs="宋体" w:asciiTheme="minorAscii" w:hAnsiTheme="minorAscii"/>
          <w:sz w:val="24"/>
          <w:szCs w:val="28"/>
          <w:lang w:val="en-US" w:eastAsia="zh-CN"/>
        </w:rPr>
        <w:t>2.采购代理机构信息</w:t>
      </w:r>
    </w:p>
    <w:p w14:paraId="76CF1ACE">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default" w:cs="宋体" w:asciiTheme="minorAscii" w:hAnsiTheme="minorAscii"/>
          <w:sz w:val="24"/>
          <w:szCs w:val="28"/>
          <w:lang w:eastAsia="zh-CN"/>
        </w:rPr>
      </w:pPr>
      <w:r>
        <w:rPr>
          <w:rFonts w:hint="default" w:cs="宋体" w:asciiTheme="minorAscii" w:hAnsiTheme="minorAscii"/>
          <w:sz w:val="24"/>
          <w:szCs w:val="28"/>
        </w:rPr>
        <w:t xml:space="preserve">名 称： </w:t>
      </w:r>
      <w:r>
        <w:rPr>
          <w:rFonts w:hint="default" w:cs="宋体" w:asciiTheme="minorAscii" w:hAnsiTheme="minorAscii"/>
          <w:sz w:val="24"/>
          <w:szCs w:val="28"/>
          <w:lang w:val="en-US" w:eastAsia="zh-CN"/>
        </w:rPr>
        <w:t>新疆正源项目管理有限公司</w:t>
      </w:r>
    </w:p>
    <w:p w14:paraId="0D31E545">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cs="宋体" w:asciiTheme="minorAscii" w:hAnsiTheme="minorAscii"/>
          <w:sz w:val="24"/>
          <w:szCs w:val="28"/>
          <w:lang w:val="en-US" w:eastAsia="zh-CN"/>
        </w:rPr>
      </w:pPr>
      <w:r>
        <w:rPr>
          <w:rFonts w:hint="eastAsia" w:cs="宋体" w:asciiTheme="minorAscii" w:hAnsiTheme="minorAscii"/>
          <w:sz w:val="24"/>
          <w:szCs w:val="28"/>
        </w:rPr>
        <w:t>联系人：</w:t>
      </w:r>
      <w:r>
        <w:rPr>
          <w:rFonts w:hint="eastAsia" w:cs="宋体" w:asciiTheme="minorAscii" w:hAnsiTheme="minorAscii"/>
          <w:sz w:val="24"/>
          <w:szCs w:val="28"/>
          <w:lang w:val="en-US" w:eastAsia="zh-CN"/>
        </w:rPr>
        <w:t>吴群</w:t>
      </w:r>
    </w:p>
    <w:p w14:paraId="50AC5C42">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eastAsia="宋体" w:cs="宋体" w:asciiTheme="minorAscii" w:hAnsiTheme="minorAscii"/>
          <w:sz w:val="24"/>
          <w:szCs w:val="28"/>
          <w:lang w:val="en-US" w:eastAsia="zh-CN"/>
        </w:rPr>
      </w:pPr>
      <w:r>
        <w:rPr>
          <w:rFonts w:hint="eastAsia" w:eastAsia="宋体" w:cs="宋体" w:asciiTheme="minorAscii" w:hAnsiTheme="minorAscii"/>
          <w:sz w:val="24"/>
          <w:szCs w:val="28"/>
        </w:rPr>
        <w:t>联</w:t>
      </w:r>
      <w:r>
        <w:rPr>
          <w:rFonts w:hint="eastAsia" w:eastAsia="宋体" w:cs="宋体" w:asciiTheme="minorAscii" w:hAnsiTheme="minorAscii"/>
          <w:sz w:val="24"/>
          <w:szCs w:val="28"/>
          <w:lang w:val="en-US" w:eastAsia="zh-CN"/>
        </w:rPr>
        <w:t>系电话：17799020417</w:t>
      </w:r>
    </w:p>
    <w:p w14:paraId="1BD9BC48">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ascii="宋体" w:hAnsi="宋体"/>
          <w:sz w:val="32"/>
          <w:szCs w:val="32"/>
        </w:rPr>
        <w:sectPr>
          <w:footerReference r:id="rId3" w:type="default"/>
          <w:pgSz w:w="11906" w:h="16838"/>
          <w:pgMar w:top="1134" w:right="1134" w:bottom="1134" w:left="1134" w:header="720" w:footer="720" w:gutter="0"/>
          <w:pgNumType w:fmt="decimal" w:start="1"/>
          <w:cols w:space="720" w:num="1"/>
          <w:docGrid w:type="lines" w:linePitch="331" w:charSpace="0"/>
        </w:sectPr>
      </w:pPr>
      <w:r>
        <w:rPr>
          <w:rFonts w:hint="eastAsia" w:eastAsia="宋体" w:cs="宋体" w:asciiTheme="minorAscii" w:hAnsiTheme="minorAscii"/>
          <w:sz w:val="24"/>
          <w:szCs w:val="28"/>
        </w:rPr>
        <w:t>地</w:t>
      </w:r>
      <w:r>
        <w:rPr>
          <w:rFonts w:hint="eastAsia" w:eastAsia="宋体" w:cs="宋体" w:asciiTheme="minorAscii" w:hAnsiTheme="minorAscii"/>
          <w:sz w:val="24"/>
          <w:szCs w:val="28"/>
          <w:lang w:val="en-US" w:eastAsia="zh-CN"/>
        </w:rPr>
        <w:t xml:space="preserve"> </w:t>
      </w:r>
      <w:r>
        <w:rPr>
          <w:rFonts w:hint="eastAsia" w:eastAsia="宋体" w:cs="宋体" w:asciiTheme="minorAscii" w:hAnsiTheme="minorAscii"/>
          <w:sz w:val="24"/>
          <w:szCs w:val="28"/>
        </w:rPr>
        <w:t>址：长荣医院六楼（新疆哈密市伊州区环城路紫馨花园商住6楼610-611）</w:t>
      </w:r>
    </w:p>
    <w:p w14:paraId="3D25658A"/>
    <w:p w14:paraId="6F9C1654">
      <w:pPr>
        <w:pStyle w:val="4"/>
        <w:keepNext/>
        <w:keepLines/>
        <w:pageBreakBefore w:val="0"/>
        <w:widowControl w:val="0"/>
        <w:kinsoku/>
        <w:wordWrap/>
        <w:overflowPunct/>
        <w:topLinePunct w:val="0"/>
        <w:autoSpaceDE/>
        <w:autoSpaceDN/>
        <w:bidi w:val="0"/>
        <w:adjustRightInd/>
        <w:snapToGrid/>
        <w:spacing w:after="90"/>
        <w:jc w:val="center"/>
        <w:textAlignment w:val="auto"/>
      </w:pPr>
      <w:bookmarkStart w:id="56" w:name="_Toc532545044"/>
      <w:bookmarkEnd w:id="56"/>
      <w:bookmarkStart w:id="57" w:name="_Toc4215"/>
      <w:bookmarkEnd w:id="57"/>
      <w:bookmarkStart w:id="58" w:name="OLE_LINK4"/>
      <w:r>
        <w:rPr>
          <w:rFonts w:hint="eastAsia"/>
        </w:rPr>
        <w:t>第</w:t>
      </w:r>
      <w:r>
        <w:rPr>
          <w:rFonts w:hint="eastAsia"/>
          <w:lang w:val="en-US" w:eastAsia="zh-CN"/>
        </w:rPr>
        <w:t>二</w:t>
      </w:r>
      <w:r>
        <w:rPr>
          <w:rFonts w:hint="eastAsia"/>
        </w:rPr>
        <w:t>章</w:t>
      </w:r>
      <w:r>
        <w:t xml:space="preserve">  </w:t>
      </w:r>
      <w:r>
        <w:rPr>
          <w:rFonts w:hint="eastAsia"/>
        </w:rPr>
        <w:t>投标人须知</w:t>
      </w:r>
    </w:p>
    <w:bookmarkEnd w:id="58"/>
    <w:p w14:paraId="4EE5F36F">
      <w:pPr>
        <w:pStyle w:val="5"/>
        <w:bidi w:val="0"/>
        <w:jc w:val="center"/>
      </w:pPr>
      <w:bookmarkStart w:id="59" w:name="_Toc20681"/>
      <w:bookmarkEnd w:id="59"/>
      <w:r>
        <w:rPr>
          <w:rFonts w:hint="eastAsia"/>
        </w:rPr>
        <w:t>第一节</w:t>
      </w:r>
      <w:r>
        <w:t xml:space="preserve"> </w:t>
      </w:r>
      <w:r>
        <w:rPr>
          <w:rFonts w:hint="eastAsia"/>
        </w:rPr>
        <w:t>投标人须知前附表</w:t>
      </w:r>
    </w:p>
    <w:tbl>
      <w:tblPr>
        <w:tblStyle w:val="27"/>
        <w:tblW w:w="10697" w:type="dxa"/>
        <w:tblInd w:w="-3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2120"/>
        <w:gridCol w:w="7445"/>
      </w:tblGrid>
      <w:tr w14:paraId="209D7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03C2C3CF">
            <w:pPr>
              <w:snapToGrid w:val="0"/>
              <w:spacing w:beforeAutospacing="0" w:afterAutospacing="0" w:line="360" w:lineRule="auto"/>
              <w:jc w:val="left"/>
              <w:rPr>
                <w:rFonts w:ascii="宋体" w:hAnsi="宋体"/>
                <w:color w:val="000000"/>
                <w:szCs w:val="21"/>
              </w:rPr>
            </w:pPr>
            <w:bookmarkStart w:id="60" w:name="OLE_LINK6"/>
            <w:r>
              <w:rPr>
                <w:rFonts w:hint="eastAsia" w:ascii="宋体" w:hAnsi="宋体"/>
                <w:color w:val="000000"/>
                <w:szCs w:val="21"/>
              </w:rPr>
              <w:t>条款号</w:t>
            </w:r>
          </w:p>
        </w:tc>
        <w:tc>
          <w:tcPr>
            <w:tcW w:w="2120" w:type="dxa"/>
            <w:tcBorders>
              <w:top w:val="single" w:color="auto" w:sz="4" w:space="0"/>
              <w:left w:val="single" w:color="auto" w:sz="4" w:space="0"/>
              <w:bottom w:val="single" w:color="auto" w:sz="4" w:space="0"/>
              <w:right w:val="single" w:color="auto" w:sz="4" w:space="0"/>
            </w:tcBorders>
            <w:vAlign w:val="center"/>
          </w:tcPr>
          <w:p w14:paraId="33CFF1CF">
            <w:pPr>
              <w:snapToGrid w:val="0"/>
              <w:spacing w:beforeAutospacing="0" w:afterAutospacing="0" w:line="360" w:lineRule="auto"/>
              <w:jc w:val="left"/>
              <w:rPr>
                <w:rFonts w:ascii="宋体" w:hAnsi="宋体"/>
                <w:color w:val="000000"/>
                <w:szCs w:val="21"/>
              </w:rPr>
            </w:pPr>
            <w:r>
              <w:rPr>
                <w:rFonts w:hint="eastAsia" w:ascii="宋体" w:hAnsi="宋体"/>
                <w:color w:val="000000"/>
                <w:szCs w:val="21"/>
              </w:rPr>
              <w:t>项目内容</w:t>
            </w:r>
          </w:p>
        </w:tc>
        <w:tc>
          <w:tcPr>
            <w:tcW w:w="7445" w:type="dxa"/>
            <w:tcBorders>
              <w:top w:val="single" w:color="auto" w:sz="4" w:space="0"/>
              <w:left w:val="single" w:color="auto" w:sz="4" w:space="0"/>
              <w:bottom w:val="single" w:color="auto" w:sz="4" w:space="0"/>
              <w:right w:val="single" w:color="auto" w:sz="4" w:space="0"/>
            </w:tcBorders>
            <w:vAlign w:val="center"/>
          </w:tcPr>
          <w:p w14:paraId="046829A0">
            <w:pPr>
              <w:snapToGrid w:val="0"/>
              <w:spacing w:beforeAutospacing="0" w:afterAutospacing="0" w:line="360" w:lineRule="auto"/>
              <w:jc w:val="center"/>
              <w:rPr>
                <w:rFonts w:ascii="宋体" w:hAnsi="宋体"/>
                <w:color w:val="000000"/>
                <w:szCs w:val="21"/>
              </w:rPr>
            </w:pPr>
            <w:r>
              <w:rPr>
                <w:rFonts w:hint="eastAsia" w:ascii="宋体" w:hAnsi="宋体"/>
                <w:color w:val="000000"/>
                <w:szCs w:val="21"/>
              </w:rPr>
              <w:t>编列内容</w:t>
            </w:r>
          </w:p>
        </w:tc>
      </w:tr>
      <w:tr w14:paraId="7C765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5DDB77C4">
            <w:pPr>
              <w:spacing w:beforeAutospacing="0" w:afterAutospacing="0" w:line="380" w:lineRule="exact"/>
              <w:jc w:val="center"/>
              <w:rPr>
                <w:rFonts w:ascii="宋体" w:hAnsi="宋体"/>
                <w:color w:val="000000"/>
                <w:szCs w:val="21"/>
              </w:rPr>
            </w:pPr>
            <w:r>
              <w:rPr>
                <w:rFonts w:hint="eastAsia" w:ascii="宋体" w:hAnsi="宋体"/>
                <w:color w:val="000000"/>
                <w:szCs w:val="21"/>
              </w:rPr>
              <w:t>1</w:t>
            </w:r>
          </w:p>
        </w:tc>
        <w:tc>
          <w:tcPr>
            <w:tcW w:w="2120" w:type="dxa"/>
            <w:tcBorders>
              <w:top w:val="single" w:color="auto" w:sz="4" w:space="0"/>
              <w:left w:val="single" w:color="auto" w:sz="4" w:space="0"/>
              <w:bottom w:val="single" w:color="auto" w:sz="4" w:space="0"/>
              <w:right w:val="single" w:color="auto" w:sz="4" w:space="0"/>
            </w:tcBorders>
            <w:vAlign w:val="center"/>
          </w:tcPr>
          <w:p w14:paraId="74FA8D34">
            <w:pPr>
              <w:spacing w:beforeAutospacing="0" w:afterAutospacing="0" w:line="380" w:lineRule="exact"/>
              <w:rPr>
                <w:rFonts w:ascii="宋体" w:hAnsi="宋体"/>
                <w:color w:val="000000"/>
                <w:szCs w:val="21"/>
              </w:rPr>
            </w:pPr>
            <w:bookmarkStart w:id="61" w:name="_8.1"/>
            <w:bookmarkEnd w:id="61"/>
            <w:bookmarkStart w:id="62" w:name="_5"/>
            <w:bookmarkEnd w:id="62"/>
            <w:bookmarkStart w:id="63" w:name="_9.2"/>
            <w:bookmarkEnd w:id="63"/>
            <w:r>
              <w:rPr>
                <w:rFonts w:hint="eastAsia" w:ascii="宋体" w:hAnsi="宋体"/>
                <w:color w:val="000000"/>
                <w:szCs w:val="21"/>
              </w:rPr>
              <w:t>是否接受联合体投标</w:t>
            </w:r>
          </w:p>
        </w:tc>
        <w:tc>
          <w:tcPr>
            <w:tcW w:w="7445" w:type="dxa"/>
            <w:tcBorders>
              <w:top w:val="single" w:color="auto" w:sz="4" w:space="0"/>
              <w:left w:val="single" w:color="auto" w:sz="4" w:space="0"/>
              <w:bottom w:val="single" w:color="auto" w:sz="4" w:space="0"/>
              <w:right w:val="single" w:color="auto" w:sz="4" w:space="0"/>
            </w:tcBorders>
            <w:vAlign w:val="center"/>
          </w:tcPr>
          <w:p w14:paraId="22C0EC85">
            <w:pPr>
              <w:pStyle w:val="11"/>
              <w:spacing w:beforeAutospacing="0" w:afterAutospacing="0" w:line="380" w:lineRule="exact"/>
              <w:rPr>
                <w:rFonts w:ascii="宋体" w:hAnsi="宋体"/>
                <w:color w:val="000000"/>
                <w:szCs w:val="21"/>
              </w:rPr>
            </w:pPr>
            <w:bookmarkStart w:id="64" w:name="PO_3000001867_PM007_1"/>
            <w:bookmarkEnd w:id="64"/>
            <w:r>
              <w:rPr>
                <w:rFonts w:ascii="宋体" w:hAnsi="宋体"/>
                <w:color w:val="000000"/>
                <w:szCs w:val="21"/>
              </w:rPr>
              <w:t>允许联合体投标</w:t>
            </w:r>
            <w:r>
              <w:rPr>
                <w:rFonts w:hint="eastAsia" w:ascii="宋体" w:hAnsi="宋体"/>
                <w:color w:val="000000"/>
                <w:szCs w:val="21"/>
              </w:rPr>
              <w:t>。</w:t>
            </w:r>
          </w:p>
        </w:tc>
      </w:tr>
      <w:tr w14:paraId="7A8D8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367409CF">
            <w:pPr>
              <w:spacing w:beforeAutospacing="0" w:afterAutospacing="0" w:line="380" w:lineRule="exact"/>
              <w:jc w:val="center"/>
              <w:rPr>
                <w:rFonts w:ascii="宋体" w:hAnsi="宋体"/>
                <w:color w:val="000000"/>
                <w:szCs w:val="21"/>
              </w:rPr>
            </w:pPr>
            <w:r>
              <w:rPr>
                <w:rFonts w:hint="eastAsia" w:ascii="宋体" w:hAnsi="宋体"/>
                <w:color w:val="000000"/>
                <w:szCs w:val="21"/>
              </w:rPr>
              <w:t>2</w:t>
            </w:r>
          </w:p>
        </w:tc>
        <w:tc>
          <w:tcPr>
            <w:tcW w:w="2120" w:type="dxa"/>
            <w:tcBorders>
              <w:top w:val="single" w:color="auto" w:sz="4" w:space="0"/>
              <w:left w:val="single" w:color="auto" w:sz="4" w:space="0"/>
              <w:bottom w:val="single" w:color="auto" w:sz="4" w:space="0"/>
              <w:right w:val="single" w:color="auto" w:sz="4" w:space="0"/>
            </w:tcBorders>
            <w:vAlign w:val="center"/>
          </w:tcPr>
          <w:p w14:paraId="17FFAEAB">
            <w:pPr>
              <w:spacing w:beforeAutospacing="0" w:afterAutospacing="0" w:line="380" w:lineRule="exact"/>
              <w:rPr>
                <w:rFonts w:ascii="宋体" w:hAnsi="宋体"/>
                <w:color w:val="000000"/>
                <w:szCs w:val="21"/>
              </w:rPr>
            </w:pPr>
            <w:r>
              <w:rPr>
                <w:rFonts w:hint="eastAsia" w:ascii="宋体" w:hAnsi="宋体"/>
                <w:color w:val="000000"/>
                <w:szCs w:val="21"/>
              </w:rPr>
              <w:t>联合体投标要求</w:t>
            </w:r>
          </w:p>
        </w:tc>
        <w:tc>
          <w:tcPr>
            <w:tcW w:w="7445" w:type="dxa"/>
            <w:tcBorders>
              <w:top w:val="single" w:color="auto" w:sz="4" w:space="0"/>
              <w:left w:val="single" w:color="auto" w:sz="4" w:space="0"/>
              <w:bottom w:val="single" w:color="auto" w:sz="4" w:space="0"/>
              <w:right w:val="single" w:color="auto" w:sz="4" w:space="0"/>
            </w:tcBorders>
            <w:vAlign w:val="center"/>
          </w:tcPr>
          <w:p w14:paraId="2696F1E4">
            <w:pPr>
              <w:rPr>
                <w:rFonts w:ascii="宋体" w:hAnsi="宋体"/>
                <w:color w:val="000000"/>
                <w:szCs w:val="21"/>
              </w:rPr>
            </w:pPr>
            <w:r>
              <w:rPr>
                <w:rFonts w:hint="default" w:ascii="宋体" w:hAnsi="宋体" w:cs="宋体"/>
                <w:szCs w:val="28"/>
                <w:lang w:val="en-US" w:eastAsia="zh-CN"/>
              </w:rPr>
              <w:t>本</w:t>
            </w:r>
            <w:r>
              <w:rPr>
                <w:rFonts w:hint="default" w:ascii="宋体" w:hAnsi="宋体" w:eastAsia="宋体" w:cs="宋体"/>
                <w:szCs w:val="21"/>
                <w:lang w:val="en-US" w:eastAsia="zh-CN"/>
              </w:rPr>
              <w:t>项目接受联合体投标。</w:t>
            </w:r>
            <w:r>
              <w:rPr>
                <w:rFonts w:hint="eastAsia" w:ascii="宋体" w:hAnsi="宋体" w:eastAsia="宋体" w:cs="宋体"/>
                <w:szCs w:val="21"/>
                <w:lang w:val="en-US" w:eastAsia="zh-CN"/>
              </w:rPr>
              <w:t>（联合体组成单位不得超过两家）。联合体投标以</w:t>
            </w:r>
            <w:r>
              <w:rPr>
                <w:rFonts w:hint="eastAsia"/>
                <w:color w:val="000000"/>
                <w:highlight w:val="none"/>
                <w:lang w:val="en-US" w:eastAsia="zh-CN"/>
              </w:rPr>
              <w:t>地质灾害治理工程施工</w:t>
            </w:r>
            <w:r>
              <w:rPr>
                <w:rFonts w:hint="eastAsia" w:ascii="宋体" w:hAnsi="宋体" w:eastAsia="宋体" w:cs="宋体"/>
                <w:szCs w:val="21"/>
                <w:lang w:val="en-US" w:eastAsia="zh-CN"/>
              </w:rPr>
              <w:t>机构为主体，主办方与另一联合体（</w:t>
            </w:r>
            <w:r>
              <w:rPr>
                <w:rFonts w:hint="eastAsia"/>
                <w:color w:val="000000"/>
                <w:highlight w:val="none"/>
                <w:lang w:val="en-US" w:eastAsia="zh-CN"/>
              </w:rPr>
              <w:t>地质灾害治理工程勘查、设计机构</w:t>
            </w:r>
            <w:r>
              <w:rPr>
                <w:rFonts w:hint="eastAsia" w:ascii="宋体" w:hAnsi="宋体" w:eastAsia="宋体" w:cs="宋体"/>
                <w:szCs w:val="21"/>
                <w:lang w:val="en-US" w:eastAsia="zh-CN"/>
              </w:rPr>
              <w:t>）签署联合体协议（需提供联合体协议书），联合体协议书需明确牵头单位，联合体各方签订共同投标协议后，不得再以自己的名义单独投标，也不得组成新的联合体或参加其他联合体在同项目中投标；</w:t>
            </w:r>
          </w:p>
        </w:tc>
      </w:tr>
      <w:tr w14:paraId="5E267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16DAC2DF">
            <w:pPr>
              <w:spacing w:beforeAutospacing="0" w:afterAutospacing="0" w:line="380" w:lineRule="exact"/>
              <w:jc w:val="center"/>
              <w:rPr>
                <w:rFonts w:ascii="宋体" w:hAnsi="宋体"/>
                <w:color w:val="000000"/>
                <w:szCs w:val="21"/>
              </w:rPr>
            </w:pPr>
            <w:r>
              <w:rPr>
                <w:rFonts w:hint="eastAsia" w:ascii="宋体" w:hAnsi="宋体"/>
                <w:color w:val="000000"/>
                <w:szCs w:val="21"/>
              </w:rPr>
              <w:t>3</w:t>
            </w:r>
          </w:p>
        </w:tc>
        <w:tc>
          <w:tcPr>
            <w:tcW w:w="2120" w:type="dxa"/>
            <w:tcBorders>
              <w:top w:val="single" w:color="auto" w:sz="4" w:space="0"/>
              <w:left w:val="single" w:color="auto" w:sz="4" w:space="0"/>
              <w:bottom w:val="single" w:color="auto" w:sz="4" w:space="0"/>
              <w:right w:val="single" w:color="auto" w:sz="4" w:space="0"/>
            </w:tcBorders>
            <w:vAlign w:val="center"/>
          </w:tcPr>
          <w:p w14:paraId="016DCA13">
            <w:pPr>
              <w:spacing w:beforeAutospacing="0" w:afterAutospacing="0" w:line="380" w:lineRule="exact"/>
              <w:rPr>
                <w:rFonts w:ascii="宋体" w:hAnsi="宋体"/>
                <w:color w:val="000000"/>
                <w:szCs w:val="21"/>
              </w:rPr>
            </w:pPr>
            <w:r>
              <w:rPr>
                <w:rFonts w:hint="eastAsia" w:ascii="宋体" w:hAnsi="宋体"/>
                <w:color w:val="000000"/>
                <w:szCs w:val="21"/>
              </w:rPr>
              <w:t>是否允许转包/分包</w:t>
            </w:r>
          </w:p>
        </w:tc>
        <w:tc>
          <w:tcPr>
            <w:tcW w:w="7445" w:type="dxa"/>
            <w:tcBorders>
              <w:top w:val="single" w:color="auto" w:sz="4" w:space="0"/>
              <w:left w:val="single" w:color="auto" w:sz="4" w:space="0"/>
              <w:bottom w:val="single" w:color="auto" w:sz="4" w:space="0"/>
              <w:right w:val="single" w:color="auto" w:sz="4" w:space="0"/>
            </w:tcBorders>
            <w:vAlign w:val="center"/>
          </w:tcPr>
          <w:p w14:paraId="51744F8E">
            <w:pPr>
              <w:pStyle w:val="11"/>
              <w:spacing w:beforeAutospacing="0" w:afterAutospacing="0" w:line="380" w:lineRule="exact"/>
              <w:rPr>
                <w:rFonts w:ascii="宋体" w:hAnsi="宋体"/>
                <w:color w:val="000000"/>
                <w:szCs w:val="21"/>
              </w:rPr>
            </w:pPr>
            <w:bookmarkStart w:id="65" w:name="PO_3000001867_PM044"/>
            <w:bookmarkEnd w:id="65"/>
            <w:r>
              <w:rPr>
                <w:rFonts w:hint="eastAsia" w:ascii="宋体" w:hAnsi="宋体"/>
                <w:color w:val="000000"/>
                <w:szCs w:val="21"/>
              </w:rPr>
              <w:t>不允许分包</w:t>
            </w:r>
          </w:p>
        </w:tc>
      </w:tr>
      <w:tr w14:paraId="05B3A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4E4D1797">
            <w:pPr>
              <w:spacing w:beforeAutospacing="0" w:afterAutospacing="0" w:line="380" w:lineRule="exact"/>
              <w:jc w:val="center"/>
              <w:rPr>
                <w:rFonts w:ascii="宋体" w:hAnsi="宋体"/>
                <w:color w:val="000000"/>
                <w:szCs w:val="21"/>
              </w:rPr>
            </w:pPr>
            <w:r>
              <w:rPr>
                <w:rFonts w:hint="eastAsia" w:ascii="宋体" w:hAnsi="宋体"/>
                <w:color w:val="000000"/>
                <w:szCs w:val="21"/>
              </w:rPr>
              <w:t>4</w:t>
            </w:r>
          </w:p>
        </w:tc>
        <w:tc>
          <w:tcPr>
            <w:tcW w:w="2120" w:type="dxa"/>
            <w:tcBorders>
              <w:top w:val="single" w:color="auto" w:sz="4" w:space="0"/>
              <w:left w:val="single" w:color="auto" w:sz="4" w:space="0"/>
              <w:bottom w:val="single" w:color="auto" w:sz="4" w:space="0"/>
              <w:right w:val="single" w:color="auto" w:sz="4" w:space="0"/>
            </w:tcBorders>
            <w:vAlign w:val="center"/>
          </w:tcPr>
          <w:p w14:paraId="70A2C846">
            <w:pPr>
              <w:spacing w:beforeAutospacing="0" w:afterAutospacing="0" w:line="380" w:lineRule="exact"/>
              <w:rPr>
                <w:rFonts w:ascii="宋体" w:hAnsi="宋体"/>
                <w:color w:val="000000"/>
                <w:szCs w:val="21"/>
              </w:rPr>
            </w:pPr>
            <w:r>
              <w:rPr>
                <w:rFonts w:hint="eastAsia" w:ascii="宋体" w:hAnsi="宋体"/>
                <w:color w:val="000000"/>
                <w:szCs w:val="21"/>
              </w:rPr>
              <w:t>媒体发布渠道</w:t>
            </w:r>
          </w:p>
        </w:tc>
        <w:tc>
          <w:tcPr>
            <w:tcW w:w="7445" w:type="dxa"/>
            <w:tcBorders>
              <w:top w:val="single" w:color="auto" w:sz="4" w:space="0"/>
              <w:left w:val="single" w:color="auto" w:sz="4" w:space="0"/>
              <w:bottom w:val="single" w:color="auto" w:sz="4" w:space="0"/>
              <w:right w:val="single" w:color="auto" w:sz="4" w:space="0"/>
            </w:tcBorders>
            <w:vAlign w:val="center"/>
          </w:tcPr>
          <w:p w14:paraId="584B27EE">
            <w:pPr>
              <w:rPr>
                <w:sz w:val="28"/>
                <w:szCs w:val="18"/>
              </w:rPr>
            </w:pPr>
            <w:r>
              <w:rPr>
                <w:rFonts w:hint="eastAsia" w:ascii="宋体" w:hAnsi="宋体" w:cs="宋体"/>
                <w:color w:val="000000"/>
                <w:szCs w:val="21"/>
              </w:rPr>
              <w:t>新疆政府采购网（http://www.ccgp-xinjiang.gov.cn）</w:t>
            </w:r>
          </w:p>
        </w:tc>
      </w:tr>
      <w:tr w14:paraId="1DE17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74B3BF57">
            <w:pPr>
              <w:spacing w:beforeAutospacing="0" w:afterAutospacing="0" w:line="380" w:lineRule="exact"/>
              <w:jc w:val="center"/>
              <w:rPr>
                <w:rFonts w:ascii="宋体" w:hAnsi="宋体"/>
                <w:color w:val="000000"/>
                <w:szCs w:val="21"/>
              </w:rPr>
            </w:pPr>
            <w:r>
              <w:rPr>
                <w:rFonts w:hint="eastAsia" w:ascii="宋体" w:hAnsi="宋体"/>
                <w:color w:val="000000"/>
                <w:szCs w:val="21"/>
              </w:rPr>
              <w:t>5</w:t>
            </w:r>
          </w:p>
        </w:tc>
        <w:tc>
          <w:tcPr>
            <w:tcW w:w="2120" w:type="dxa"/>
            <w:tcBorders>
              <w:top w:val="single" w:color="auto" w:sz="4" w:space="0"/>
              <w:left w:val="single" w:color="auto" w:sz="4" w:space="0"/>
              <w:bottom w:val="single" w:color="auto" w:sz="4" w:space="0"/>
              <w:right w:val="single" w:color="auto" w:sz="4" w:space="0"/>
            </w:tcBorders>
            <w:vAlign w:val="center"/>
          </w:tcPr>
          <w:p w14:paraId="38F27BCE">
            <w:pPr>
              <w:spacing w:beforeAutospacing="0" w:afterAutospacing="0" w:line="380" w:lineRule="exact"/>
              <w:rPr>
                <w:rFonts w:ascii="宋体" w:hAnsi="宋体"/>
                <w:color w:val="000000"/>
                <w:szCs w:val="21"/>
              </w:rPr>
            </w:pPr>
            <w:r>
              <w:rPr>
                <w:rFonts w:hint="eastAsia" w:ascii="宋体" w:hAnsi="宋体"/>
                <w:color w:val="000000"/>
                <w:szCs w:val="21"/>
              </w:rPr>
              <w:t>是否组织标前答疑会</w:t>
            </w:r>
          </w:p>
        </w:tc>
        <w:tc>
          <w:tcPr>
            <w:tcW w:w="7445" w:type="dxa"/>
            <w:tcBorders>
              <w:top w:val="single" w:color="auto" w:sz="4" w:space="0"/>
              <w:left w:val="single" w:color="auto" w:sz="4" w:space="0"/>
              <w:bottom w:val="single" w:color="auto" w:sz="4" w:space="0"/>
              <w:right w:val="single" w:color="auto" w:sz="4" w:space="0"/>
            </w:tcBorders>
            <w:vAlign w:val="center"/>
          </w:tcPr>
          <w:p w14:paraId="5CFB0E87">
            <w:pPr>
              <w:snapToGrid w:val="0"/>
              <w:spacing w:beforeAutospacing="0" w:afterAutospacing="0" w:line="380" w:lineRule="exact"/>
              <w:rPr>
                <w:rFonts w:ascii="宋体" w:hAnsi="宋体"/>
                <w:color w:val="000000"/>
                <w:szCs w:val="21"/>
              </w:rPr>
            </w:pPr>
            <w:r>
              <w:rPr>
                <w:rFonts w:hint="eastAsia" w:ascii="宋体" w:hAnsi="宋体"/>
                <w:color w:val="000000"/>
                <w:szCs w:val="21"/>
              </w:rPr>
              <w:t xml:space="preserve">不组织召开开标前答疑会。 </w:t>
            </w:r>
          </w:p>
        </w:tc>
      </w:tr>
      <w:tr w14:paraId="6E65D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132" w:type="dxa"/>
            <w:tcBorders>
              <w:top w:val="single" w:color="auto" w:sz="4" w:space="0"/>
              <w:left w:val="single" w:color="auto" w:sz="4" w:space="0"/>
              <w:bottom w:val="single" w:color="auto" w:sz="4" w:space="0"/>
              <w:right w:val="single" w:color="auto" w:sz="4" w:space="0"/>
            </w:tcBorders>
            <w:vAlign w:val="center"/>
          </w:tcPr>
          <w:p w14:paraId="0509D7BE">
            <w:pPr>
              <w:spacing w:beforeAutospacing="0" w:afterAutospacing="0" w:line="380" w:lineRule="exact"/>
              <w:jc w:val="center"/>
              <w:rPr>
                <w:rFonts w:ascii="宋体" w:hAnsi="宋体"/>
                <w:color w:val="000000"/>
                <w:szCs w:val="21"/>
              </w:rPr>
            </w:pPr>
            <w:r>
              <w:rPr>
                <w:rFonts w:hint="eastAsia" w:ascii="宋体" w:hAnsi="宋体"/>
                <w:color w:val="000000"/>
                <w:szCs w:val="21"/>
              </w:rPr>
              <w:t>6</w:t>
            </w:r>
          </w:p>
        </w:tc>
        <w:tc>
          <w:tcPr>
            <w:tcW w:w="2120" w:type="dxa"/>
            <w:tcBorders>
              <w:top w:val="single" w:color="auto" w:sz="4" w:space="0"/>
              <w:left w:val="single" w:color="auto" w:sz="4" w:space="0"/>
              <w:bottom w:val="single" w:color="auto" w:sz="4" w:space="0"/>
              <w:right w:val="single" w:color="auto" w:sz="4" w:space="0"/>
            </w:tcBorders>
            <w:vAlign w:val="center"/>
          </w:tcPr>
          <w:p w14:paraId="392F2E19">
            <w:pPr>
              <w:snapToGrid w:val="0"/>
              <w:spacing w:beforeAutospacing="0" w:afterAutospacing="0" w:line="380" w:lineRule="exact"/>
              <w:jc w:val="center"/>
              <w:rPr>
                <w:rFonts w:ascii="宋体" w:hAnsi="宋体" w:cs="Courier New"/>
                <w:color w:val="000000"/>
                <w:szCs w:val="21"/>
              </w:rPr>
            </w:pPr>
            <w:bookmarkStart w:id="66" w:name="_13.2"/>
            <w:bookmarkEnd w:id="66"/>
            <w:r>
              <w:rPr>
                <w:rFonts w:hint="eastAsia" w:ascii="宋体" w:hAnsi="宋体" w:cs="Courier New"/>
                <w:color w:val="000000"/>
                <w:szCs w:val="21"/>
              </w:rPr>
              <w:t>资格证明文件组成</w:t>
            </w:r>
          </w:p>
        </w:tc>
        <w:tc>
          <w:tcPr>
            <w:tcW w:w="7445" w:type="dxa"/>
            <w:tcBorders>
              <w:top w:val="single" w:color="auto" w:sz="4" w:space="0"/>
              <w:left w:val="single" w:color="auto" w:sz="4" w:space="0"/>
              <w:bottom w:val="single" w:color="auto" w:sz="4" w:space="0"/>
              <w:right w:val="single" w:color="auto" w:sz="4" w:space="0"/>
            </w:tcBorders>
            <w:vAlign w:val="center"/>
          </w:tcPr>
          <w:p w14:paraId="72F6891B">
            <w:pPr>
              <w:keepNext w:val="0"/>
              <w:keepLines w:val="0"/>
              <w:pageBreakBefore w:val="0"/>
              <w:widowControl/>
              <w:shd w:val="clear" w:color="auto" w:fill="FFFFFF"/>
              <w:kinsoku/>
              <w:wordWrap/>
              <w:overflowPunct/>
              <w:topLinePunct w:val="0"/>
              <w:autoSpaceDE/>
              <w:autoSpaceDN/>
              <w:bidi w:val="0"/>
              <w:snapToGrid/>
              <w:spacing w:line="360" w:lineRule="auto"/>
              <w:jc w:val="left"/>
              <w:rPr>
                <w:rFonts w:hint="eastAsia" w:ascii="宋体" w:hAnsi="宋体" w:eastAsia="宋体" w:cs="宋体"/>
                <w:color w:val="000000"/>
                <w:szCs w:val="21"/>
              </w:rPr>
            </w:pPr>
            <w:r>
              <w:rPr>
                <w:rFonts w:hint="eastAsia" w:hAnsi="宋体" w:cs="宋体"/>
                <w:color w:val="000000"/>
                <w:szCs w:val="28"/>
                <w:highlight w:val="none"/>
              </w:rPr>
              <w:t>1.满足《中华人民共和国政府采购法》第二十二条规定；</w:t>
            </w:r>
          </w:p>
          <w:p w14:paraId="478BA60C">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（1）具有独立承担民事责任的能力；</w:t>
            </w:r>
            <w:r>
              <w:rPr>
                <w:rFonts w:hint="default" w:ascii="宋体" w:hAnsi="宋体" w:eastAsia="宋体" w:cs="宋体"/>
                <w:color w:val="000000"/>
                <w:szCs w:val="21"/>
              </w:rPr>
              <w:t>（提供合法有效的法人营业执照）；</w:t>
            </w:r>
          </w:p>
          <w:p w14:paraId="30AF0266">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（2）具有良好的商业信誉和健全的财务会计制度；</w:t>
            </w:r>
            <w:r>
              <w:rPr>
                <w:rFonts w:hint="eastAsia" w:ascii="宋体" w:hAnsi="宋体" w:eastAsia="宋体" w:cs="宋体"/>
                <w:color w:val="000000"/>
                <w:szCs w:val="21"/>
                <w:lang w:val="en-US" w:eastAsia="zh-CN"/>
              </w:rPr>
              <w:t>（</w:t>
            </w:r>
            <w:r>
              <w:rPr>
                <w:rFonts w:hint="eastAsia" w:ascii="宋体" w:hAnsi="宋体" w:eastAsia="宋体" w:cs="宋体"/>
                <w:color w:val="000000"/>
                <w:szCs w:val="21"/>
                <w:lang w:eastAsia="zh-CN"/>
              </w:rPr>
              <w:t>提供会计师事务所出具的2024年度财务审计报告复印件或银行在开标日前三个月</w:t>
            </w:r>
            <w:r>
              <w:rPr>
                <w:rFonts w:hint="eastAsia" w:ascii="宋体" w:hAnsi="宋体" w:eastAsia="宋体" w:cs="宋体"/>
                <w:color w:val="000000"/>
                <w:szCs w:val="21"/>
                <w:lang w:val="en-US" w:eastAsia="zh-CN"/>
              </w:rPr>
              <w:t>）。</w:t>
            </w:r>
          </w:p>
          <w:p w14:paraId="798BBD2B">
            <w:pPr>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（3）具有履行合同所必需的设备和专业技术能力；</w:t>
            </w:r>
            <w:r>
              <w:rPr>
                <w:rFonts w:hint="default" w:ascii="宋体" w:hAnsi="宋体" w:eastAsia="宋体" w:cs="宋体"/>
                <w:color w:val="000000"/>
                <w:szCs w:val="21"/>
                <w:highlight w:val="none"/>
              </w:rPr>
              <w:t>（根据项目需求提供履行合同所必需的设备和专业技术能力的加盖单位公章的书面承诺函）；</w:t>
            </w:r>
          </w:p>
          <w:p w14:paraId="554F6F01">
            <w:pPr>
              <w:spacing w:line="360" w:lineRule="auto"/>
              <w:jc w:val="left"/>
              <w:rPr>
                <w:rFonts w:hint="default" w:ascii="宋体" w:hAnsi="宋体" w:cs="宋体"/>
                <w:color w:val="000000"/>
                <w:szCs w:val="28"/>
              </w:rPr>
            </w:pPr>
            <w:r>
              <w:rPr>
                <w:rFonts w:hint="eastAsia" w:ascii="宋体" w:hAnsi="宋体" w:eastAsia="宋体" w:cs="宋体"/>
                <w:color w:val="000000"/>
                <w:szCs w:val="21"/>
              </w:rPr>
              <w:t>（4）有依法缴纳税收和社会保障资金的良好记录；</w:t>
            </w:r>
            <w:r>
              <w:rPr>
                <w:rFonts w:hint="default" w:ascii="宋体" w:hAnsi="宋体" w:eastAsia="宋体" w:cs="宋体"/>
                <w:color w:val="000000"/>
                <w:szCs w:val="21"/>
              </w:rPr>
              <w:t>（</w:t>
            </w:r>
            <w:r>
              <w:rPr>
                <w:rFonts w:hint="eastAsia"/>
                <w:spacing w:val="-2"/>
                <w:lang w:eastAsia="zh-CN"/>
              </w:rPr>
              <w:t>提供开标前近</w:t>
            </w:r>
            <w:r>
              <w:rPr>
                <w:rFonts w:hint="eastAsia"/>
                <w:spacing w:val="-2"/>
                <w:lang w:val="en-US" w:eastAsia="zh-CN"/>
              </w:rPr>
              <w:t>半年任意一个月</w:t>
            </w:r>
            <w:r>
              <w:rPr>
                <w:rFonts w:hint="eastAsia"/>
                <w:spacing w:val="-2"/>
                <w:lang w:eastAsia="zh-CN"/>
              </w:rPr>
              <w:t>的依法缴纳税收和社会保障资金的相关材料。税收证明材料可以是税收完税证明或纳税申报表等具备同等效力的资料；社保证明材料可以是社会保险单缴费汇总单等具备同等效力的资料，须加盖公章。（新成立企业以成立时间开始计算）</w:t>
            </w:r>
          </w:p>
          <w:p w14:paraId="6B363FCC">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（5）参加政府采购活动前三年内，在经营活动中没有重大违法记录；</w:t>
            </w:r>
            <w:r>
              <w:rPr>
                <w:rFonts w:hint="default" w:ascii="宋体" w:hAnsi="宋体" w:eastAsia="宋体" w:cs="宋体"/>
                <w:color w:val="000000"/>
                <w:szCs w:val="21"/>
              </w:rPr>
              <w:t>（提供参加本次政府采购活动前3年内在经营活动中没有重大违法记录的书面承诺函并加盖单位公章）。</w:t>
            </w:r>
          </w:p>
          <w:p w14:paraId="2B8859C0">
            <w:pPr>
              <w:spacing w:line="36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w:t>
            </w:r>
            <w:r>
              <w:rPr>
                <w:rFonts w:hint="eastAsia" w:ascii="宋体" w:hAnsi="宋体" w:eastAsia="宋体" w:cs="宋体"/>
                <w:color w:val="000000"/>
                <w:szCs w:val="21"/>
              </w:rPr>
              <w:t>6）法律、行政法规规定的其他条件</w:t>
            </w:r>
            <w:r>
              <w:rPr>
                <w:rFonts w:hint="default" w:ascii="宋体" w:hAnsi="宋体" w:eastAsia="宋体" w:cs="宋体"/>
                <w:color w:val="000000"/>
                <w:szCs w:val="21"/>
              </w:rPr>
              <w:t>。根据《财政部关于在政府采购活动中查询及使用信用记录有关问题的通知》（财库﹝2016﹞125号）的要求，</w:t>
            </w:r>
            <w:r>
              <w:rPr>
                <w:rFonts w:hint="eastAsia" w:ascii="宋体" w:hAnsi="宋体" w:eastAsia="宋体" w:cs="宋体"/>
                <w:color w:val="000000"/>
                <w:szCs w:val="21"/>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default" w:ascii="宋体" w:hAnsi="宋体" w:eastAsia="宋体" w:cs="宋体"/>
                <w:color w:val="000000"/>
                <w:szCs w:val="21"/>
              </w:rPr>
              <w:t> </w:t>
            </w:r>
          </w:p>
          <w:p w14:paraId="059EBF46">
            <w:pPr>
              <w:spacing w:line="360" w:lineRule="auto"/>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7</w:t>
            </w:r>
            <w:r>
              <w:rPr>
                <w:rFonts w:hint="eastAsia" w:ascii="宋体" w:hAnsi="宋体" w:eastAsia="宋体" w:cs="宋体"/>
                <w:color w:val="000000"/>
                <w:szCs w:val="21"/>
                <w:lang w:eastAsia="zh-CN"/>
              </w:rPr>
              <w:t>）</w:t>
            </w:r>
            <w:r>
              <w:rPr>
                <w:rFonts w:hint="default" w:ascii="宋体" w:hAnsi="宋体" w:eastAsia="宋体" w:cs="宋体"/>
                <w:color w:val="000000"/>
                <w:szCs w:val="21"/>
                <w:lang w:val="en-US" w:eastAsia="zh-CN"/>
              </w:rPr>
              <w:t>本项目接受联合体投标</w:t>
            </w:r>
            <w:r>
              <w:rPr>
                <w:rFonts w:hint="eastAsia" w:ascii="宋体" w:hAnsi="宋体" w:cs="宋体"/>
                <w:color w:val="000000"/>
                <w:szCs w:val="21"/>
                <w:lang w:val="en-US" w:eastAsia="zh-CN"/>
              </w:rPr>
              <w:t>；</w:t>
            </w:r>
          </w:p>
          <w:p w14:paraId="12CB58CC">
            <w:pPr>
              <w:spacing w:line="360" w:lineRule="auto"/>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（8）</w:t>
            </w:r>
            <w:r>
              <w:rPr>
                <w:rFonts w:hint="eastAsia" w:ascii="宋体" w:hAnsi="宋体"/>
                <w:color w:val="000000"/>
                <w:szCs w:val="21"/>
              </w:rPr>
              <w:t>保证金汇款凭证</w:t>
            </w:r>
            <w:r>
              <w:rPr>
                <w:rFonts w:hint="eastAsia" w:ascii="宋体" w:hAnsi="宋体" w:eastAsia="宋体" w:cs="宋体"/>
                <w:color w:val="000000"/>
                <w:szCs w:val="21"/>
                <w:lang w:val="en-US" w:eastAsia="zh-CN"/>
              </w:rPr>
              <w:t>。</w:t>
            </w:r>
          </w:p>
          <w:p w14:paraId="016BFCE3">
            <w:pPr>
              <w:spacing w:line="360" w:lineRule="auto"/>
              <w:jc w:val="left"/>
              <w:rPr>
                <w:rFonts w:hint="eastAsia"/>
                <w:color w:val="0000FF"/>
                <w:highlight w:val="none"/>
                <w:lang w:val="en-US" w:eastAsia="zh-CN"/>
              </w:rPr>
            </w:pPr>
            <w:r>
              <w:rPr>
                <w:rFonts w:hint="eastAsia"/>
                <w:color w:val="000000"/>
                <w:highlight w:val="none"/>
                <w:lang w:val="en-US" w:eastAsia="zh-CN"/>
              </w:rPr>
              <w:t>2.特定资格要求：提供地质灾害治理工程设计和地质灾害治理工程施工甲级（含甲级）；</w:t>
            </w:r>
          </w:p>
          <w:p w14:paraId="0152D84D">
            <w:pPr>
              <w:spacing w:line="360" w:lineRule="auto"/>
              <w:jc w:val="left"/>
              <w:rPr>
                <w:rFonts w:hint="eastAsia"/>
                <w:color w:val="0000FF"/>
                <w:highlight w:val="none"/>
                <w:lang w:val="en-US" w:eastAsia="zh-CN"/>
              </w:rPr>
            </w:pPr>
            <w:r>
              <w:rPr>
                <w:rFonts w:hint="eastAsia" w:ascii="宋体" w:hAnsi="宋体"/>
                <w:color w:val="000000"/>
                <w:szCs w:val="21"/>
                <w:lang w:val="en-US" w:eastAsia="zh-CN"/>
              </w:rPr>
              <w:t>设计资质：地质灾害评估和治理工程勘查设计资质甲级（含甲级）；</w:t>
            </w:r>
          </w:p>
        </w:tc>
      </w:tr>
      <w:tr w14:paraId="395CA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nil"/>
              <w:right w:val="single" w:color="auto" w:sz="4" w:space="0"/>
            </w:tcBorders>
            <w:vAlign w:val="center"/>
          </w:tcPr>
          <w:p w14:paraId="40B72B2A">
            <w:pPr>
              <w:spacing w:beforeAutospacing="0" w:afterAutospacing="0" w:line="380" w:lineRule="exact"/>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44434A8D">
            <w:pPr>
              <w:snapToGrid w:val="0"/>
              <w:spacing w:beforeAutospacing="0" w:afterAutospacing="0" w:line="380" w:lineRule="exact"/>
              <w:jc w:val="center"/>
              <w:rPr>
                <w:rFonts w:ascii="宋体" w:hAnsi="宋体" w:cs="Courier New"/>
                <w:color w:val="000000"/>
                <w:szCs w:val="21"/>
              </w:rPr>
            </w:pPr>
            <w:bookmarkStart w:id="67" w:name="_13.3"/>
            <w:bookmarkEnd w:id="67"/>
            <w:r>
              <w:rPr>
                <w:rFonts w:hint="eastAsia" w:ascii="宋体" w:hAnsi="宋体" w:cs="Courier New"/>
                <w:color w:val="000000"/>
                <w:szCs w:val="21"/>
              </w:rPr>
              <w:t>商务文件组成</w:t>
            </w:r>
          </w:p>
          <w:p w14:paraId="58C6827F">
            <w:pPr>
              <w:spacing w:beforeAutospacing="0" w:afterAutospacing="0" w:line="380" w:lineRule="exact"/>
              <w:jc w:val="both"/>
              <w:rPr>
                <w:rFonts w:ascii="宋体" w:hAnsi="宋体"/>
                <w:color w:val="000000"/>
                <w:szCs w:val="21"/>
              </w:rPr>
            </w:pPr>
          </w:p>
        </w:tc>
        <w:tc>
          <w:tcPr>
            <w:tcW w:w="7445" w:type="dxa"/>
            <w:tcBorders>
              <w:top w:val="single" w:color="auto" w:sz="4" w:space="0"/>
              <w:left w:val="single" w:color="auto" w:sz="4" w:space="0"/>
              <w:bottom w:val="single" w:color="auto" w:sz="4" w:space="0"/>
              <w:right w:val="single" w:color="auto" w:sz="4" w:space="0"/>
            </w:tcBorders>
            <w:vAlign w:val="center"/>
          </w:tcPr>
          <w:p w14:paraId="27220047">
            <w:pPr>
              <w:spacing w:line="360" w:lineRule="auto"/>
              <w:rPr>
                <w:rFonts w:ascii="宋体" w:hAnsi="宋体" w:cs="宋体"/>
                <w:color w:val="000000"/>
                <w:szCs w:val="21"/>
              </w:rPr>
            </w:pPr>
            <w:r>
              <w:rPr>
                <w:rFonts w:hint="eastAsia" w:ascii="宋体" w:hAnsi="宋体" w:cs="宋体"/>
                <w:color w:val="000000"/>
                <w:szCs w:val="21"/>
              </w:rPr>
              <w:t>1.无串通竞标行为的承诺函；（</w:t>
            </w:r>
            <w:r>
              <w:rPr>
                <w:rFonts w:hint="eastAsia" w:ascii="宋体" w:hAnsi="宋体" w:cs="宋体"/>
                <w:b/>
                <w:color w:val="000000"/>
                <w:szCs w:val="21"/>
              </w:rPr>
              <w:t>必须提供，否则响应文件按无效响应处理</w:t>
            </w:r>
            <w:r>
              <w:rPr>
                <w:rFonts w:hint="eastAsia" w:ascii="宋体" w:hAnsi="宋体" w:cs="宋体"/>
                <w:color w:val="000000"/>
                <w:szCs w:val="21"/>
              </w:rPr>
              <w:t>）</w:t>
            </w:r>
          </w:p>
          <w:p w14:paraId="3017F969">
            <w:pPr>
              <w:snapToGrid w:val="0"/>
              <w:spacing w:line="360" w:lineRule="auto"/>
              <w:jc w:val="left"/>
              <w:rPr>
                <w:rFonts w:hint="eastAsia" w:ascii="宋体" w:hAnsi="宋体" w:eastAsia="宋体" w:cs="宋体"/>
                <w:color w:val="000000"/>
                <w:szCs w:val="21"/>
                <w:lang w:eastAsia="zh-CN"/>
              </w:rPr>
            </w:pPr>
            <w:r>
              <w:rPr>
                <w:rFonts w:hint="eastAsia" w:ascii="宋体" w:hAnsi="宋体" w:cs="宋体"/>
                <w:color w:val="000000"/>
                <w:szCs w:val="21"/>
              </w:rPr>
              <w:t>2.法定代表人身份证明书；（</w:t>
            </w:r>
            <w:r>
              <w:rPr>
                <w:rFonts w:hint="eastAsia" w:ascii="宋体" w:hAnsi="宋体" w:cs="宋体"/>
                <w:b/>
                <w:color w:val="000000"/>
                <w:szCs w:val="21"/>
              </w:rPr>
              <w:t>必须提供，否则响应文件按无效响应处理</w:t>
            </w:r>
            <w:r>
              <w:rPr>
                <w:rFonts w:hint="eastAsia" w:ascii="宋体" w:hAnsi="宋体" w:cs="宋体"/>
                <w:b/>
                <w:color w:val="000000"/>
                <w:szCs w:val="21"/>
                <w:lang w:eastAsia="zh-CN"/>
              </w:rPr>
              <w:t>）</w:t>
            </w:r>
          </w:p>
          <w:p w14:paraId="1C9FD8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法定代表人授权委托书</w:t>
            </w:r>
            <w:r>
              <w:rPr>
                <w:rFonts w:hint="eastAsia" w:ascii="宋体" w:hAnsi="宋体" w:cs="宋体"/>
                <w:color w:val="000000"/>
                <w:szCs w:val="21"/>
              </w:rPr>
              <w:t>；（</w:t>
            </w:r>
            <w:r>
              <w:rPr>
                <w:rFonts w:hint="eastAsia" w:ascii="宋体" w:hAnsi="宋体" w:cs="宋体"/>
                <w:b/>
                <w:color w:val="000000"/>
                <w:szCs w:val="21"/>
              </w:rPr>
              <w:t>委托时必须提供，否则响应文件按无效响应处理</w:t>
            </w:r>
            <w:r>
              <w:rPr>
                <w:rFonts w:hint="eastAsia" w:ascii="宋体" w:hAnsi="宋体" w:cs="宋体"/>
                <w:color w:val="000000"/>
                <w:szCs w:val="21"/>
              </w:rPr>
              <w:t>）</w:t>
            </w:r>
            <w:r>
              <w:rPr>
                <w:rFonts w:hint="eastAsia" w:ascii="宋体" w:hAnsi="宋体" w:cs="宋体"/>
                <w:color w:val="000000"/>
                <w:szCs w:val="21"/>
                <w:lang w:eastAsia="zh-CN"/>
              </w:rPr>
              <w:t>（</w:t>
            </w:r>
            <w:r>
              <w:rPr>
                <w:rFonts w:hint="eastAsia" w:ascii="宋体" w:hAnsi="宋体" w:cs="宋体"/>
                <w:b/>
                <w:bCs/>
                <w:color w:val="000000"/>
                <w:szCs w:val="21"/>
                <w:lang w:eastAsia="zh-CN"/>
              </w:rPr>
              <w:t>法人投标无需提供</w:t>
            </w:r>
            <w:r>
              <w:rPr>
                <w:rFonts w:hint="eastAsia" w:ascii="宋体" w:hAnsi="宋体" w:cs="宋体"/>
                <w:color w:val="000000"/>
                <w:szCs w:val="21"/>
                <w:lang w:eastAsia="zh-CN"/>
              </w:rPr>
              <w:t>）</w:t>
            </w:r>
          </w:p>
          <w:p w14:paraId="17F88600">
            <w:pPr>
              <w:spacing w:line="360" w:lineRule="auto"/>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.商务条款偏离表；（</w:t>
            </w:r>
            <w:r>
              <w:rPr>
                <w:rFonts w:hint="eastAsia" w:ascii="宋体" w:hAnsi="宋体" w:cs="宋体"/>
                <w:b/>
                <w:color w:val="000000"/>
                <w:szCs w:val="21"/>
              </w:rPr>
              <w:t>必须提供，否则响应文件按无效响应处理</w:t>
            </w:r>
            <w:r>
              <w:rPr>
                <w:rFonts w:hint="eastAsia" w:ascii="宋体" w:hAnsi="宋体" w:cs="宋体"/>
                <w:color w:val="000000"/>
                <w:szCs w:val="21"/>
              </w:rPr>
              <w:t>）</w:t>
            </w:r>
          </w:p>
          <w:p w14:paraId="0290F947">
            <w:pPr>
              <w:spacing w:line="360" w:lineRule="auto"/>
              <w:rPr>
                <w:rFonts w:hint="eastAsia"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w:t>
            </w:r>
            <w:r>
              <w:rPr>
                <w:rFonts w:hint="eastAsia" w:ascii="宋体" w:hAnsi="宋体" w:cs="宋体"/>
                <w:color w:val="000000"/>
                <w:szCs w:val="21"/>
                <w:lang w:val="en-US" w:eastAsia="zh-CN"/>
              </w:rPr>
              <w:t>投</w:t>
            </w:r>
            <w:r>
              <w:rPr>
                <w:rFonts w:hint="eastAsia" w:ascii="宋体" w:hAnsi="宋体" w:cs="宋体"/>
                <w:color w:val="000000"/>
                <w:szCs w:val="21"/>
              </w:rPr>
              <w:t>标人情况介绍；</w:t>
            </w:r>
          </w:p>
          <w:p w14:paraId="762284E3">
            <w:pPr>
              <w:spacing w:line="360" w:lineRule="auto"/>
              <w:rPr>
                <w:rFonts w:hint="eastAsia" w:ascii="Times New Roman" w:hAnsi="Times New Roman" w:eastAsia="宋体" w:cs="仿宋_GB2312"/>
                <w:color w:val="000000"/>
              </w:rPr>
            </w:pPr>
            <w:r>
              <w:rPr>
                <w:rFonts w:hint="eastAsia" w:ascii="宋体" w:hAnsi="宋体" w:eastAsia="宋体" w:cs="宋体"/>
                <w:color w:val="000000"/>
                <w:lang w:val="en-US" w:eastAsia="zh-CN"/>
              </w:rPr>
              <w:t>5.</w:t>
            </w:r>
            <w:r>
              <w:rPr>
                <w:rFonts w:hint="eastAsia" w:ascii="Times New Roman" w:hAnsi="Times New Roman" w:eastAsia="宋体" w:cs="仿宋_GB2312"/>
                <w:color w:val="000000"/>
                <w:lang w:eastAsia="zh-CN"/>
              </w:rPr>
              <w:t>项目组人员构成；</w:t>
            </w:r>
          </w:p>
          <w:p w14:paraId="0BB07070">
            <w:pPr>
              <w:spacing w:line="360" w:lineRule="auto"/>
              <w:rPr>
                <w:rFonts w:hint="default"/>
                <w:color w:val="000000"/>
                <w:lang w:val="en-US" w:eastAsia="zh-CN"/>
              </w:rPr>
            </w:pPr>
            <w:r>
              <w:rPr>
                <w:rFonts w:hint="eastAsia" w:ascii="宋体" w:hAnsi="宋体" w:cs="宋体"/>
                <w:color w:val="000000"/>
                <w:szCs w:val="21"/>
                <w:lang w:val="en-US" w:eastAsia="zh-CN"/>
              </w:rPr>
              <w:t>6</w:t>
            </w:r>
            <w:r>
              <w:rPr>
                <w:rFonts w:hint="eastAsia" w:ascii="宋体" w:hAnsi="宋体" w:cs="宋体"/>
                <w:color w:val="000000"/>
                <w:szCs w:val="21"/>
              </w:rPr>
              <w:t>.</w:t>
            </w:r>
            <w:r>
              <w:rPr>
                <w:rFonts w:hint="eastAsia" w:cs="仿宋_GB2312"/>
                <w:color w:val="000000"/>
              </w:rPr>
              <w:t>供应商类似业绩的证明文件；</w:t>
            </w:r>
          </w:p>
          <w:p w14:paraId="20E9FC1A">
            <w:pPr>
              <w:spacing w:line="360" w:lineRule="auto"/>
              <w:rPr>
                <w:rFonts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.供应商认为需要提供的其他有关资料。</w:t>
            </w:r>
          </w:p>
          <w:p w14:paraId="35BFD0C2">
            <w:pPr>
              <w:snapToGrid w:val="0"/>
              <w:spacing w:line="360" w:lineRule="auto"/>
              <w:jc w:val="left"/>
              <w:rPr>
                <w:rFonts w:ascii="宋体" w:hAnsi="宋体" w:cs="宋体"/>
                <w:b/>
                <w:color w:val="000000"/>
                <w:szCs w:val="21"/>
              </w:rPr>
            </w:pPr>
            <w:r>
              <w:rPr>
                <w:rFonts w:hint="eastAsia" w:ascii="宋体" w:hAnsi="宋体" w:cs="宋体"/>
                <w:b/>
                <w:color w:val="000000"/>
                <w:szCs w:val="21"/>
              </w:rPr>
              <w:t xml:space="preserve">注： </w:t>
            </w:r>
          </w:p>
          <w:p w14:paraId="13605AF2">
            <w:pPr>
              <w:snapToGrid w:val="0"/>
              <w:spacing w:line="360" w:lineRule="auto"/>
              <w:ind w:firstLine="413" w:firstLineChars="196"/>
              <w:jc w:val="left"/>
              <w:rPr>
                <w:rFonts w:ascii="宋体" w:hAnsi="宋体" w:cs="宋体"/>
                <w:b/>
                <w:color w:val="000000"/>
                <w:szCs w:val="21"/>
              </w:rPr>
            </w:pPr>
            <w:r>
              <w:rPr>
                <w:rFonts w:hint="eastAsia" w:ascii="宋体" w:hAnsi="宋体" w:cs="宋体"/>
                <w:b/>
                <w:color w:val="000000"/>
                <w:szCs w:val="21"/>
              </w:rPr>
              <w:t>1.法定代表人授权委托书必须由法定代表人及委托代理人签字，并加盖供应商公章，否则响应文件按无效响应处理。</w:t>
            </w:r>
          </w:p>
          <w:p w14:paraId="31BF1346">
            <w:pPr>
              <w:spacing w:line="360" w:lineRule="auto"/>
              <w:ind w:firstLine="413" w:firstLineChars="196"/>
              <w:rPr>
                <w:rFonts w:ascii="宋体" w:hAnsi="宋体" w:cs="Courier New"/>
                <w:b/>
                <w:color w:val="000000"/>
                <w:szCs w:val="21"/>
              </w:rPr>
            </w:pPr>
            <w:r>
              <w:rPr>
                <w:rFonts w:hint="eastAsia" w:ascii="宋体" w:hAnsi="宋体" w:cs="宋体"/>
                <w:b/>
                <w:color w:val="000000"/>
                <w:szCs w:val="21"/>
              </w:rPr>
              <w:t>2.以上标明“必须提供”的材料属于复印件的扫描件的，必须加盖供应商电子公章，否则响应文件按无效响应处理。</w:t>
            </w:r>
          </w:p>
        </w:tc>
      </w:tr>
      <w:tr w14:paraId="34330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vMerge w:val="restart"/>
            <w:tcBorders>
              <w:top w:val="nil"/>
              <w:left w:val="single" w:color="auto" w:sz="4" w:space="0"/>
              <w:bottom w:val="single" w:color="auto" w:sz="4" w:space="0"/>
              <w:right w:val="single" w:color="auto" w:sz="4" w:space="0"/>
            </w:tcBorders>
            <w:vAlign w:val="center"/>
          </w:tcPr>
          <w:p w14:paraId="0DD86FE9">
            <w:pPr>
              <w:spacing w:beforeAutospacing="0" w:afterAutospacing="0" w:line="380" w:lineRule="exact"/>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176F4EDF">
            <w:pPr>
              <w:snapToGrid w:val="0"/>
              <w:spacing w:beforeAutospacing="0" w:afterAutospacing="0" w:line="380" w:lineRule="exact"/>
              <w:jc w:val="center"/>
              <w:rPr>
                <w:rFonts w:hint="eastAsia" w:ascii="宋体" w:hAnsi="宋体" w:eastAsia="宋体" w:cs="Times New Roman"/>
                <w:color w:val="auto"/>
                <w:szCs w:val="21"/>
              </w:rPr>
            </w:pPr>
            <w:bookmarkStart w:id="68" w:name="_13.4"/>
            <w:bookmarkEnd w:id="68"/>
            <w:r>
              <w:rPr>
                <w:rFonts w:hint="eastAsia" w:ascii="宋体" w:hAnsi="宋体" w:eastAsia="宋体" w:cs="Times New Roman"/>
                <w:color w:val="auto"/>
                <w:szCs w:val="21"/>
              </w:rPr>
              <w:t>技术文件组成</w:t>
            </w:r>
          </w:p>
          <w:p w14:paraId="60D41500">
            <w:pPr>
              <w:snapToGrid w:val="0"/>
              <w:spacing w:beforeAutospacing="0" w:afterAutospacing="0" w:line="380" w:lineRule="exact"/>
              <w:jc w:val="left"/>
              <w:rPr>
                <w:rFonts w:hint="eastAsia" w:ascii="宋体" w:hAnsi="宋体" w:eastAsia="宋体" w:cs="Times New Roman"/>
                <w:color w:val="auto"/>
                <w:szCs w:val="21"/>
              </w:rPr>
            </w:pPr>
          </w:p>
        </w:tc>
        <w:tc>
          <w:tcPr>
            <w:tcW w:w="7445" w:type="dxa"/>
            <w:tcBorders>
              <w:top w:val="single" w:color="auto" w:sz="4" w:space="0"/>
              <w:left w:val="single" w:color="auto" w:sz="4" w:space="0"/>
              <w:bottom w:val="single" w:color="auto" w:sz="4" w:space="0"/>
              <w:right w:val="single" w:color="auto" w:sz="4" w:space="0"/>
            </w:tcBorders>
            <w:vAlign w:val="center"/>
          </w:tcPr>
          <w:p w14:paraId="16E3EDEB">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eastAsia="宋体" w:cs="宋体"/>
                <w:color w:val="auto"/>
                <w:szCs w:val="21"/>
                <w:lang w:val="en-US" w:eastAsia="zh-CN"/>
              </w:rPr>
              <w:t>.技术条款偏离表；</w:t>
            </w:r>
          </w:p>
          <w:p w14:paraId="5B271B8F">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服务方案</w:t>
            </w:r>
            <w:r>
              <w:rPr>
                <w:rFonts w:hint="eastAsia" w:ascii="宋体" w:hAnsi="宋体" w:eastAsia="宋体" w:cs="宋体"/>
                <w:color w:val="auto"/>
                <w:szCs w:val="21"/>
                <w:lang w:val="en-US" w:eastAsia="zh-CN"/>
              </w:rPr>
              <w:t>；</w:t>
            </w:r>
          </w:p>
          <w:p w14:paraId="50D9B3A0">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w:t>
            </w:r>
            <w:r>
              <w:rPr>
                <w:color w:val="auto"/>
                <w:spacing w:val="7"/>
                <w:lang w:eastAsia="zh-CN"/>
              </w:rPr>
              <w:t>质量</w:t>
            </w:r>
            <w:r>
              <w:rPr>
                <w:rFonts w:hint="eastAsia" w:ascii="宋体" w:hAnsi="宋体" w:eastAsia="宋体" w:cs="宋体"/>
                <w:color w:val="auto"/>
                <w:szCs w:val="21"/>
                <w:lang w:val="en-US" w:eastAsia="zh-CN"/>
              </w:rPr>
              <w:t>管理</w:t>
            </w:r>
            <w:r>
              <w:rPr>
                <w:color w:val="auto"/>
                <w:spacing w:val="7"/>
                <w:lang w:eastAsia="zh-CN"/>
              </w:rPr>
              <w:t>体系与措</w:t>
            </w:r>
            <w:r>
              <w:rPr>
                <w:color w:val="auto"/>
                <w:spacing w:val="6"/>
                <w:lang w:eastAsia="zh-CN"/>
              </w:rPr>
              <w:t>施</w:t>
            </w:r>
            <w:r>
              <w:rPr>
                <w:rFonts w:hint="eastAsia"/>
                <w:color w:val="auto"/>
                <w:spacing w:val="6"/>
                <w:lang w:eastAsia="zh-CN"/>
              </w:rPr>
              <w:t>；</w:t>
            </w:r>
          </w:p>
          <w:p w14:paraId="58C7A6D9">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r>
              <w:rPr>
                <w:rFonts w:hint="eastAsia" w:ascii="宋体" w:hAnsi="宋体" w:eastAsia="宋体" w:cs="宋体"/>
                <w:color w:val="auto"/>
                <w:szCs w:val="21"/>
                <w:lang w:val="en-US" w:eastAsia="zh-CN"/>
              </w:rPr>
              <w:t>.</w:t>
            </w:r>
            <w:r>
              <w:rPr>
                <w:rFonts w:hint="eastAsia"/>
                <w:color w:val="auto"/>
                <w:spacing w:val="7"/>
                <w:lang w:eastAsia="zh-CN"/>
              </w:rPr>
              <w:t>安全</w:t>
            </w:r>
            <w:r>
              <w:rPr>
                <w:rFonts w:hint="eastAsia" w:ascii="宋体" w:hAnsi="宋体" w:eastAsia="宋体" w:cs="宋体"/>
                <w:color w:val="auto"/>
                <w:szCs w:val="21"/>
                <w:lang w:val="en-US" w:eastAsia="zh-CN"/>
              </w:rPr>
              <w:t>管理</w:t>
            </w:r>
            <w:r>
              <w:rPr>
                <w:color w:val="auto"/>
                <w:spacing w:val="7"/>
                <w:lang w:eastAsia="zh-CN"/>
              </w:rPr>
              <w:t>体系与措</w:t>
            </w:r>
            <w:r>
              <w:rPr>
                <w:color w:val="auto"/>
                <w:spacing w:val="6"/>
                <w:lang w:eastAsia="zh-CN"/>
              </w:rPr>
              <w:t>施</w:t>
            </w:r>
            <w:r>
              <w:rPr>
                <w:rFonts w:hint="eastAsia"/>
                <w:color w:val="auto"/>
                <w:spacing w:val="6"/>
                <w:lang w:eastAsia="zh-CN"/>
              </w:rPr>
              <w:t>；</w:t>
            </w:r>
          </w:p>
          <w:p w14:paraId="507156A7">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5</w:t>
            </w:r>
            <w:r>
              <w:rPr>
                <w:rFonts w:hint="eastAsia" w:ascii="宋体" w:hAnsi="宋体" w:eastAsia="宋体" w:cs="宋体"/>
                <w:color w:val="auto"/>
                <w:szCs w:val="21"/>
                <w:lang w:val="en-US" w:eastAsia="zh-CN"/>
              </w:rPr>
              <w:t>.资源配备计划；</w:t>
            </w:r>
          </w:p>
          <w:p w14:paraId="26A7A8EA">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6.</w:t>
            </w:r>
            <w:r>
              <w:rPr>
                <w:rFonts w:hint="eastAsia" w:ascii="宋体" w:hAnsi="宋体" w:eastAsia="宋体" w:cs="宋体"/>
                <w:color w:val="auto"/>
                <w:szCs w:val="21"/>
                <w:lang w:val="en-US" w:eastAsia="zh-CN"/>
              </w:rPr>
              <w:t>项目负责人和技术负责人月驻工地时间；</w:t>
            </w:r>
          </w:p>
          <w:p w14:paraId="735FB73E">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7</w:t>
            </w:r>
            <w:r>
              <w:rPr>
                <w:rFonts w:hint="eastAsia" w:ascii="宋体" w:hAnsi="宋体" w:eastAsia="宋体" w:cs="宋体"/>
                <w:color w:val="auto"/>
                <w:szCs w:val="21"/>
                <w:lang w:val="en-US" w:eastAsia="zh-CN"/>
              </w:rPr>
              <w:t>.针对本项目的特点和难点分析及解决措施、合理化建议；</w:t>
            </w:r>
          </w:p>
          <w:p w14:paraId="40E9DFAA">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8</w:t>
            </w:r>
            <w:r>
              <w:rPr>
                <w:rFonts w:hint="eastAsia" w:ascii="宋体" w:hAnsi="宋体" w:eastAsia="宋体" w:cs="宋体"/>
                <w:color w:val="auto"/>
                <w:szCs w:val="21"/>
                <w:lang w:val="en-US" w:eastAsia="zh-CN"/>
              </w:rPr>
              <w:t>.服务承诺；</w:t>
            </w:r>
          </w:p>
          <w:p w14:paraId="732AED08">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9</w:t>
            </w:r>
            <w:r>
              <w:rPr>
                <w:rFonts w:hint="eastAsia" w:ascii="宋体" w:hAnsi="宋体" w:eastAsia="宋体" w:cs="宋体"/>
                <w:color w:val="auto"/>
                <w:szCs w:val="21"/>
                <w:lang w:val="en-US" w:eastAsia="zh-CN"/>
              </w:rPr>
              <w:t>.供应商认为需要提供的其他有关资料</w:t>
            </w:r>
          </w:p>
          <w:p w14:paraId="58964F3B">
            <w:pPr>
              <w:spacing w:line="360" w:lineRule="auto"/>
              <w:rPr>
                <w:rFonts w:hint="eastAsia" w:ascii="宋体" w:hAnsi="宋体" w:eastAsia="宋体" w:cs="Times New Roman"/>
                <w:color w:val="auto"/>
                <w:szCs w:val="21"/>
              </w:rPr>
            </w:pPr>
            <w:r>
              <w:rPr>
                <w:rFonts w:hint="eastAsia" w:ascii="宋体" w:hAnsi="宋体" w:cs="宋体"/>
                <w:color w:val="auto"/>
                <w:szCs w:val="21"/>
              </w:rPr>
              <w:t>注：1.以上标明“必须提供”的材料属于复印件的扫描件的，必须加盖供应商电子公章，否则响应文件按无效响应处理。</w:t>
            </w:r>
          </w:p>
        </w:tc>
      </w:tr>
      <w:tr w14:paraId="2029E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vMerge w:val="continue"/>
            <w:tcBorders>
              <w:top w:val="nil"/>
              <w:left w:val="single" w:color="auto" w:sz="4" w:space="0"/>
              <w:bottom w:val="single" w:color="auto" w:sz="4" w:space="0"/>
              <w:right w:val="single" w:color="auto" w:sz="4" w:space="0"/>
            </w:tcBorders>
            <w:vAlign w:val="center"/>
          </w:tcPr>
          <w:p w14:paraId="347CCE00">
            <w:pPr>
              <w:widowControl/>
              <w:jc w:val="left"/>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5075A3AA">
            <w:pPr>
              <w:snapToGrid w:val="0"/>
              <w:spacing w:beforeAutospacing="0" w:afterAutospacing="0" w:line="380" w:lineRule="exact"/>
              <w:jc w:val="center"/>
              <w:rPr>
                <w:rFonts w:ascii="宋体" w:hAnsi="宋体" w:cs="Courier New"/>
                <w:color w:val="000000"/>
                <w:szCs w:val="21"/>
              </w:rPr>
            </w:pPr>
            <w:r>
              <w:rPr>
                <w:rFonts w:hint="eastAsia" w:ascii="宋体" w:hAnsi="宋体" w:eastAsia="宋体" w:cs="Times New Roman"/>
                <w:color w:val="000000"/>
                <w:szCs w:val="21"/>
              </w:rPr>
              <w:t>报价文件组成</w:t>
            </w:r>
          </w:p>
        </w:tc>
        <w:tc>
          <w:tcPr>
            <w:tcW w:w="7445" w:type="dxa"/>
            <w:tcBorders>
              <w:top w:val="single" w:color="auto" w:sz="4" w:space="0"/>
              <w:left w:val="single" w:color="auto" w:sz="4" w:space="0"/>
              <w:bottom w:val="single" w:color="auto" w:sz="4" w:space="0"/>
              <w:right w:val="single" w:color="auto" w:sz="4" w:space="0"/>
            </w:tcBorders>
            <w:vAlign w:val="center"/>
          </w:tcPr>
          <w:p w14:paraId="4806502C">
            <w:pPr>
              <w:tabs>
                <w:tab w:val="left" w:pos="459"/>
              </w:tabs>
              <w:snapToGrid w:val="0"/>
              <w:spacing w:beforeAutospacing="0" w:afterAutospacing="0" w:line="380" w:lineRule="exact"/>
              <w:jc w:val="left"/>
              <w:rPr>
                <w:rFonts w:ascii="宋体" w:hAnsi="宋体"/>
                <w:color w:val="000000"/>
                <w:szCs w:val="21"/>
              </w:rPr>
            </w:pPr>
            <w:r>
              <w:rPr>
                <w:rFonts w:hint="eastAsia" w:ascii="宋体" w:hAnsi="宋体"/>
                <w:color w:val="000000"/>
                <w:szCs w:val="21"/>
              </w:rPr>
              <w:t>1、投标函；</w:t>
            </w:r>
            <w:r>
              <w:rPr>
                <w:rFonts w:hint="eastAsia" w:ascii="宋体" w:hAnsi="宋体"/>
                <w:b/>
                <w:color w:val="000000"/>
                <w:szCs w:val="21"/>
              </w:rPr>
              <w:t>（必须提供，否则作无效投标处理）</w:t>
            </w:r>
          </w:p>
          <w:p w14:paraId="1CFA6615">
            <w:pPr>
              <w:tabs>
                <w:tab w:val="left" w:pos="459"/>
              </w:tabs>
              <w:snapToGrid w:val="0"/>
              <w:spacing w:beforeAutospacing="0" w:afterAutospacing="0" w:line="380" w:lineRule="exact"/>
              <w:jc w:val="left"/>
              <w:rPr>
                <w:rFonts w:ascii="宋体" w:hAnsi="宋体"/>
                <w:color w:val="000000"/>
                <w:szCs w:val="21"/>
              </w:rPr>
            </w:pPr>
            <w:r>
              <w:rPr>
                <w:rFonts w:hint="eastAsia" w:ascii="宋体" w:hAnsi="宋体"/>
                <w:color w:val="000000"/>
                <w:szCs w:val="21"/>
              </w:rPr>
              <w:t>2、开标一览表</w:t>
            </w:r>
            <w:bookmarkStart w:id="69" w:name="OLE_LINK9"/>
            <w:r>
              <w:rPr>
                <w:rFonts w:hint="eastAsia" w:ascii="宋体" w:hAnsi="宋体"/>
                <w:color w:val="000000"/>
                <w:szCs w:val="21"/>
              </w:rPr>
              <w:t>；</w:t>
            </w:r>
            <w:bookmarkEnd w:id="69"/>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14:paraId="4A83FBA2">
            <w:pPr>
              <w:tabs>
                <w:tab w:val="left" w:pos="459"/>
              </w:tabs>
              <w:snapToGrid w:val="0"/>
              <w:spacing w:beforeAutospacing="0" w:afterAutospacing="0" w:line="380" w:lineRule="exact"/>
              <w:jc w:val="left"/>
              <w:rPr>
                <w:rFonts w:ascii="宋体" w:hAnsi="宋体"/>
                <w:color w:val="000000"/>
                <w:szCs w:val="21"/>
              </w:rPr>
            </w:pPr>
            <w:r>
              <w:rPr>
                <w:rFonts w:hint="eastAsia" w:ascii="宋体" w:hAnsi="宋体"/>
                <w:color w:val="000000"/>
                <w:szCs w:val="21"/>
              </w:rPr>
              <w:t>3、</w:t>
            </w:r>
            <w:r>
              <w:rPr>
                <w:rFonts w:hint="eastAsia" w:ascii="宋体" w:hAnsi="宋体"/>
                <w:color w:val="000000"/>
                <w:szCs w:val="21"/>
                <w:lang w:val="en-US" w:eastAsia="zh-CN"/>
              </w:rPr>
              <w:t>报价明细表</w:t>
            </w:r>
            <w:r>
              <w:rPr>
                <w:rFonts w:hint="eastAsia" w:ascii="宋体" w:hAnsi="宋体"/>
                <w:color w:val="000000"/>
                <w:szCs w:val="21"/>
              </w:rPr>
              <w:t>；</w:t>
            </w:r>
          </w:p>
        </w:tc>
      </w:tr>
      <w:tr w14:paraId="4A0D2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32" w:type="dxa"/>
            <w:tcBorders>
              <w:top w:val="single" w:color="auto" w:sz="4" w:space="0"/>
              <w:left w:val="single" w:color="auto" w:sz="4" w:space="0"/>
              <w:bottom w:val="single" w:color="auto" w:sz="4" w:space="0"/>
              <w:right w:val="single" w:color="auto" w:sz="4" w:space="0"/>
            </w:tcBorders>
            <w:vAlign w:val="center"/>
          </w:tcPr>
          <w:p w14:paraId="0750C461">
            <w:pPr>
              <w:spacing w:beforeAutospacing="0" w:afterAutospacing="0" w:line="380" w:lineRule="exact"/>
              <w:jc w:val="center"/>
              <w:rPr>
                <w:rFonts w:ascii="宋体" w:hAnsi="宋体"/>
                <w:color w:val="000000"/>
                <w:szCs w:val="21"/>
              </w:rPr>
            </w:pPr>
            <w:r>
              <w:rPr>
                <w:rFonts w:hint="eastAsia" w:ascii="宋体" w:hAnsi="宋体"/>
                <w:color w:val="000000"/>
                <w:szCs w:val="21"/>
              </w:rPr>
              <w:t>7</w:t>
            </w:r>
          </w:p>
        </w:tc>
        <w:tc>
          <w:tcPr>
            <w:tcW w:w="2120" w:type="dxa"/>
            <w:tcBorders>
              <w:top w:val="single" w:color="auto" w:sz="4" w:space="0"/>
              <w:left w:val="single" w:color="auto" w:sz="4" w:space="0"/>
              <w:bottom w:val="single" w:color="auto" w:sz="4" w:space="0"/>
              <w:right w:val="single" w:color="auto" w:sz="4" w:space="0"/>
            </w:tcBorders>
            <w:vAlign w:val="center"/>
          </w:tcPr>
          <w:p w14:paraId="1769963E">
            <w:pPr>
              <w:spacing w:beforeAutospacing="0" w:afterAutospacing="0" w:line="380" w:lineRule="exact"/>
              <w:jc w:val="center"/>
              <w:rPr>
                <w:rFonts w:ascii="宋体" w:hAnsi="宋体"/>
                <w:color w:val="000000"/>
                <w:szCs w:val="21"/>
              </w:rPr>
            </w:pPr>
            <w:bookmarkStart w:id="70" w:name="_16.2"/>
            <w:bookmarkEnd w:id="70"/>
            <w:r>
              <w:rPr>
                <w:rFonts w:hint="eastAsia" w:ascii="宋体" w:hAnsi="宋体"/>
                <w:color w:val="000000"/>
                <w:szCs w:val="21"/>
              </w:rPr>
              <w:t>投标报价要求</w:t>
            </w:r>
          </w:p>
        </w:tc>
        <w:tc>
          <w:tcPr>
            <w:tcW w:w="7445" w:type="dxa"/>
            <w:tcBorders>
              <w:top w:val="single" w:color="auto" w:sz="4" w:space="0"/>
              <w:left w:val="single" w:color="auto" w:sz="4" w:space="0"/>
              <w:bottom w:val="single" w:color="auto" w:sz="4" w:space="0"/>
              <w:right w:val="single" w:color="auto" w:sz="4" w:space="0"/>
            </w:tcBorders>
            <w:vAlign w:val="center"/>
          </w:tcPr>
          <w:p w14:paraId="350F7368">
            <w:pPr>
              <w:snapToGrid w:val="0"/>
              <w:spacing w:beforeAutospacing="0" w:afterAutospacing="0" w:line="380" w:lineRule="exact"/>
              <w:rPr>
                <w:rFonts w:hint="eastAsia" w:ascii="宋体" w:hAnsi="宋体" w:eastAsia="宋体"/>
                <w:color w:val="000000"/>
                <w:szCs w:val="21"/>
                <w:lang w:eastAsia="zh-CN"/>
              </w:rPr>
            </w:pPr>
            <w:r>
              <w:rPr>
                <w:rFonts w:ascii="宋体" w:hAnsi="宋体"/>
                <w:color w:val="000000"/>
                <w:szCs w:val="21"/>
              </w:rPr>
              <w:t>总价报价</w:t>
            </w:r>
          </w:p>
        </w:tc>
      </w:tr>
      <w:tr w14:paraId="74694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32" w:type="dxa"/>
            <w:tcBorders>
              <w:top w:val="single" w:color="auto" w:sz="4" w:space="0"/>
              <w:left w:val="single" w:color="auto" w:sz="4" w:space="0"/>
              <w:bottom w:val="single" w:color="auto" w:sz="4" w:space="0"/>
              <w:right w:val="single" w:color="auto" w:sz="4" w:space="0"/>
            </w:tcBorders>
            <w:vAlign w:val="center"/>
          </w:tcPr>
          <w:p w14:paraId="24BB5278">
            <w:pPr>
              <w:spacing w:beforeAutospacing="0" w:afterAutospacing="0" w:line="3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8</w:t>
            </w:r>
          </w:p>
        </w:tc>
        <w:tc>
          <w:tcPr>
            <w:tcW w:w="2120" w:type="dxa"/>
            <w:tcBorders>
              <w:top w:val="single" w:color="auto" w:sz="4" w:space="0"/>
              <w:left w:val="single" w:color="auto" w:sz="4" w:space="0"/>
              <w:bottom w:val="single" w:color="auto" w:sz="4" w:space="0"/>
              <w:right w:val="single" w:color="auto" w:sz="4" w:space="0"/>
            </w:tcBorders>
            <w:vAlign w:val="center"/>
          </w:tcPr>
          <w:p w14:paraId="613CE9D8">
            <w:pPr>
              <w:spacing w:beforeAutospacing="0" w:afterAutospacing="0" w:line="380" w:lineRule="exact"/>
              <w:jc w:val="center"/>
              <w:rPr>
                <w:rFonts w:hint="eastAsia" w:ascii="宋体" w:hAnsi="宋体"/>
                <w:color w:val="0000FF"/>
                <w:szCs w:val="21"/>
              </w:rPr>
            </w:pPr>
            <w:r>
              <w:rPr>
                <w:rFonts w:hint="eastAsia" w:ascii="宋体" w:hAnsi="宋体"/>
                <w:color w:val="auto"/>
                <w:szCs w:val="21"/>
              </w:rPr>
              <w:t>投标报价要求</w:t>
            </w:r>
          </w:p>
        </w:tc>
        <w:tc>
          <w:tcPr>
            <w:tcW w:w="7445" w:type="dxa"/>
            <w:tcBorders>
              <w:top w:val="single" w:color="auto" w:sz="4" w:space="0"/>
              <w:left w:val="single" w:color="auto" w:sz="4" w:space="0"/>
              <w:bottom w:val="single" w:color="auto" w:sz="4" w:space="0"/>
              <w:right w:val="single" w:color="auto" w:sz="4" w:space="0"/>
            </w:tcBorders>
            <w:vAlign w:val="center"/>
          </w:tcPr>
          <w:p w14:paraId="1F4AA06E">
            <w:pPr>
              <w:snapToGrid w:val="0"/>
              <w:spacing w:beforeAutospacing="0" w:afterAutospacing="0" w:line="380" w:lineRule="exact"/>
              <w:rPr>
                <w:rFonts w:ascii="宋体" w:hAnsi="宋体"/>
                <w:color w:val="0000FF"/>
                <w:szCs w:val="21"/>
              </w:rPr>
            </w:pPr>
            <w:r>
              <w:rPr>
                <w:rFonts w:hint="eastAsia" w:ascii="宋体" w:hAnsi="宋体" w:cs="宋体"/>
                <w:szCs w:val="21"/>
              </w:rPr>
              <w:t>响应报价为“</w:t>
            </w:r>
            <w:r>
              <w:rPr>
                <w:rFonts w:hint="eastAsia" w:ascii="宋体" w:hAnsi="宋体" w:cs="宋体"/>
                <w:szCs w:val="21"/>
                <w:lang w:val="en-US" w:eastAsia="zh-CN"/>
              </w:rPr>
              <w:t>招标</w:t>
            </w:r>
            <w:r>
              <w:rPr>
                <w:rFonts w:hint="eastAsia" w:ascii="宋体" w:hAnsi="宋体" w:cs="宋体"/>
                <w:szCs w:val="21"/>
              </w:rPr>
              <w:t>范围”内的总报价，如果项目内容不发生变更，则价格不作调整。</w:t>
            </w:r>
          </w:p>
        </w:tc>
      </w:tr>
      <w:tr w14:paraId="10AC6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3F6DD681">
            <w:pPr>
              <w:spacing w:beforeAutospacing="0" w:afterAutospacing="0" w:line="380" w:lineRule="exact"/>
              <w:jc w:val="center"/>
              <w:rPr>
                <w:rFonts w:hint="eastAsia" w:ascii="宋体" w:hAnsi="宋体" w:eastAsia="宋体"/>
                <w:color w:val="000000"/>
                <w:szCs w:val="21"/>
                <w:lang w:eastAsia="zh-CN"/>
              </w:rPr>
            </w:pPr>
            <w:r>
              <w:rPr>
                <w:rFonts w:hint="eastAsia" w:ascii="宋体" w:hAnsi="宋体"/>
                <w:color w:val="000000"/>
                <w:szCs w:val="21"/>
                <w:lang w:val="en-US" w:eastAsia="zh-CN"/>
              </w:rPr>
              <w:t>9</w:t>
            </w:r>
          </w:p>
        </w:tc>
        <w:tc>
          <w:tcPr>
            <w:tcW w:w="2120" w:type="dxa"/>
            <w:tcBorders>
              <w:top w:val="single" w:color="auto" w:sz="4" w:space="0"/>
              <w:left w:val="single" w:color="auto" w:sz="4" w:space="0"/>
              <w:bottom w:val="single" w:color="auto" w:sz="4" w:space="0"/>
              <w:right w:val="single" w:color="auto" w:sz="4" w:space="0"/>
            </w:tcBorders>
            <w:vAlign w:val="center"/>
          </w:tcPr>
          <w:p w14:paraId="37FE6970">
            <w:pPr>
              <w:spacing w:beforeAutospacing="0" w:afterAutospacing="0" w:line="380" w:lineRule="exact"/>
              <w:jc w:val="center"/>
              <w:rPr>
                <w:rFonts w:ascii="宋体" w:hAnsi="宋体"/>
                <w:color w:val="000000"/>
                <w:szCs w:val="21"/>
              </w:rPr>
            </w:pPr>
            <w:bookmarkStart w:id="71" w:name="_17.1"/>
            <w:bookmarkEnd w:id="71"/>
            <w:r>
              <w:rPr>
                <w:rFonts w:hint="eastAsia" w:ascii="宋体" w:hAnsi="宋体"/>
                <w:color w:val="000000"/>
                <w:szCs w:val="21"/>
              </w:rPr>
              <w:t>投标有效期</w:t>
            </w:r>
          </w:p>
        </w:tc>
        <w:tc>
          <w:tcPr>
            <w:tcW w:w="7445" w:type="dxa"/>
            <w:tcBorders>
              <w:top w:val="single" w:color="auto" w:sz="4" w:space="0"/>
              <w:left w:val="single" w:color="auto" w:sz="4" w:space="0"/>
              <w:bottom w:val="single" w:color="auto" w:sz="4" w:space="0"/>
              <w:right w:val="single" w:color="auto" w:sz="4" w:space="0"/>
            </w:tcBorders>
            <w:vAlign w:val="center"/>
          </w:tcPr>
          <w:p w14:paraId="25AD308E">
            <w:pPr>
              <w:snapToGrid w:val="0"/>
              <w:spacing w:beforeAutospacing="0" w:afterAutospacing="0" w:line="380" w:lineRule="exact"/>
              <w:rPr>
                <w:rFonts w:ascii="宋体" w:hAnsi="宋体"/>
                <w:color w:val="000000"/>
                <w:szCs w:val="21"/>
              </w:rPr>
            </w:pPr>
            <w:bookmarkStart w:id="72" w:name="PO_3000001867_PM046"/>
            <w:bookmarkEnd w:id="72"/>
            <w:r>
              <w:rPr>
                <w:rFonts w:hint="eastAsia" w:ascii="宋体" w:hAnsi="宋体"/>
                <w:color w:val="000000"/>
                <w:szCs w:val="21"/>
              </w:rPr>
              <w:t>自投标截止之日起</w:t>
            </w:r>
            <w:r>
              <w:rPr>
                <w:rFonts w:hint="eastAsia" w:ascii="宋体" w:hAnsi="宋体"/>
                <w:color w:val="000000"/>
                <w:szCs w:val="21"/>
                <w:u w:val="single"/>
              </w:rPr>
              <w:t>90</w:t>
            </w:r>
            <w:r>
              <w:rPr>
                <w:rFonts w:ascii="宋体" w:hAnsi="宋体"/>
                <w:color w:val="000000"/>
                <w:szCs w:val="21"/>
                <w:u w:val="single"/>
              </w:rPr>
              <w:t>日历天</w:t>
            </w:r>
            <w:r>
              <w:rPr>
                <w:rFonts w:hint="eastAsia" w:ascii="宋体" w:hAnsi="宋体"/>
                <w:color w:val="000000"/>
                <w:szCs w:val="21"/>
                <w:u w:val="single"/>
              </w:rPr>
              <w:t xml:space="preserve"> </w:t>
            </w:r>
            <w:r>
              <w:rPr>
                <w:rFonts w:hint="eastAsia" w:ascii="宋体" w:hAnsi="宋体"/>
                <w:color w:val="000000"/>
                <w:szCs w:val="21"/>
              </w:rPr>
              <w:t>。</w:t>
            </w:r>
          </w:p>
        </w:tc>
      </w:tr>
      <w:tr w14:paraId="1F4C4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132" w:type="dxa"/>
            <w:tcBorders>
              <w:top w:val="single" w:color="auto" w:sz="4" w:space="0"/>
              <w:left w:val="single" w:color="auto" w:sz="4" w:space="0"/>
              <w:bottom w:val="single" w:color="auto" w:sz="4" w:space="0"/>
              <w:right w:val="single" w:color="auto" w:sz="4" w:space="0"/>
            </w:tcBorders>
            <w:vAlign w:val="center"/>
          </w:tcPr>
          <w:p w14:paraId="0DD6F3EF">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2120" w:type="dxa"/>
            <w:tcBorders>
              <w:top w:val="single" w:color="auto" w:sz="4" w:space="0"/>
              <w:left w:val="single" w:color="auto" w:sz="4" w:space="0"/>
              <w:bottom w:val="single" w:color="auto" w:sz="4" w:space="0"/>
              <w:right w:val="single" w:color="auto" w:sz="4" w:space="0"/>
            </w:tcBorders>
            <w:vAlign w:val="center"/>
          </w:tcPr>
          <w:p w14:paraId="76B33300">
            <w:pPr>
              <w:spacing w:beforeAutospacing="0" w:afterAutospacing="0" w:line="380" w:lineRule="exact"/>
              <w:jc w:val="center"/>
              <w:rPr>
                <w:rFonts w:ascii="宋体" w:hAnsi="宋体"/>
                <w:color w:val="000000"/>
                <w:szCs w:val="21"/>
              </w:rPr>
            </w:pPr>
            <w:bookmarkStart w:id="73" w:name="_18"/>
            <w:bookmarkEnd w:id="73"/>
            <w:r>
              <w:rPr>
                <w:rFonts w:hint="eastAsia" w:ascii="宋体" w:hAnsi="宋体"/>
                <w:color w:val="000000"/>
                <w:szCs w:val="21"/>
              </w:rPr>
              <w:t>投标保证金金额</w:t>
            </w:r>
          </w:p>
        </w:tc>
        <w:tc>
          <w:tcPr>
            <w:tcW w:w="7445" w:type="dxa"/>
            <w:tcBorders>
              <w:top w:val="single" w:color="auto" w:sz="4" w:space="0"/>
              <w:left w:val="single" w:color="auto" w:sz="4" w:space="0"/>
              <w:bottom w:val="single" w:color="auto" w:sz="4" w:space="0"/>
              <w:right w:val="single" w:color="auto" w:sz="4" w:space="0"/>
            </w:tcBorders>
            <w:vAlign w:val="center"/>
          </w:tcPr>
          <w:p w14:paraId="03E24FA5">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val="en-US" w:eastAsia="zh-CN" w:bidi="ar-SA"/>
              </w:rPr>
              <w:t>1、投标保证金的形式：保函、转账或电汇</w:t>
            </w:r>
            <w:r>
              <w:rPr>
                <w:rFonts w:hint="eastAsia" w:ascii="宋体" w:hAnsi="宋体" w:eastAsia="宋体" w:cs="宋体"/>
                <w:color w:val="000000"/>
                <w:kern w:val="2"/>
                <w:sz w:val="21"/>
                <w:szCs w:val="21"/>
                <w:lang w:val="en-US" w:eastAsia="zh-CN" w:bidi="ar-SA"/>
              </w:rPr>
              <w:t>（必须从投标人基本账户转出）</w:t>
            </w:r>
          </w:p>
          <w:p w14:paraId="3D8A5F0D">
            <w:pPr>
              <w:spacing w:line="360" w:lineRule="auto"/>
              <w:rPr>
                <w:rFonts w:hint="eastAsia" w:ascii="宋体" w:hAnsi="宋体" w:eastAsia="宋体" w:cs="宋体"/>
                <w:color w:val="0000FF"/>
                <w:kern w:val="2"/>
                <w:sz w:val="21"/>
                <w:szCs w:val="21"/>
                <w:lang w:val="en-US" w:eastAsia="zh-CN" w:bidi="ar-SA"/>
              </w:rPr>
            </w:pPr>
            <w:r>
              <w:rPr>
                <w:rFonts w:hint="eastAsia" w:ascii="宋体" w:hAnsi="宋体" w:eastAsia="宋体" w:cs="宋体"/>
                <w:color w:val="0000FF"/>
                <w:kern w:val="2"/>
                <w:sz w:val="21"/>
                <w:szCs w:val="21"/>
                <w:lang w:val="en-US" w:eastAsia="zh-CN" w:bidi="ar-SA"/>
              </w:rPr>
              <w:t>2、投标保证金的金额：150000.00元  大写：壹拾伍万元整</w:t>
            </w:r>
          </w:p>
          <w:p w14:paraId="4320673E">
            <w:pPr>
              <w:adjustRightInd w:val="0"/>
              <w:snapToGrid w:val="0"/>
              <w:spacing w:line="360" w:lineRule="auto"/>
              <w:contextualSpacing/>
              <w:jc w:val="left"/>
              <w:rPr>
                <w:rFonts w:hint="eastAsia" w:ascii="宋体" w:hAnsi="宋体" w:eastAsia="宋体" w:cs="宋体"/>
                <w:color w:val="auto"/>
                <w:sz w:val="22"/>
                <w:szCs w:val="22"/>
                <w:highlight w:val="none"/>
              </w:rPr>
            </w:pPr>
            <w:r>
              <w:rPr>
                <w:rFonts w:hint="eastAsia" w:ascii="宋体" w:hAnsi="宋体"/>
                <w:szCs w:val="21"/>
                <w:lang w:val="en-US" w:eastAsia="zh-CN"/>
              </w:rPr>
              <w:t>3、开户名称：</w:t>
            </w:r>
            <w:bookmarkStart w:id="74" w:name="OLE_LINK18"/>
            <w:r>
              <w:rPr>
                <w:rFonts w:hint="eastAsia" w:ascii="宋体" w:hAnsi="宋体" w:eastAsia="宋体" w:cs="宋体"/>
                <w:kern w:val="2"/>
                <w:sz w:val="21"/>
                <w:szCs w:val="21"/>
                <w:lang w:val="en-US" w:eastAsia="zh-CN" w:bidi="ar-SA"/>
              </w:rPr>
              <w:t>新疆正源项目管理有限公司</w:t>
            </w:r>
          </w:p>
          <w:bookmarkEnd w:id="74"/>
          <w:p w14:paraId="3045428D">
            <w:pPr>
              <w:adjustRightInd w:val="0"/>
              <w:snapToGrid w:val="0"/>
              <w:spacing w:line="360" w:lineRule="auto"/>
              <w:contextualSpacing/>
              <w:jc w:val="left"/>
              <w:rPr>
                <w:rFonts w:hint="eastAsia" w:ascii="宋体" w:hAnsi="宋体"/>
                <w:szCs w:val="21"/>
                <w:lang w:val="en-US" w:eastAsia="zh-CN"/>
              </w:rPr>
            </w:pPr>
            <w:r>
              <w:rPr>
                <w:rFonts w:hint="eastAsia" w:ascii="宋体" w:hAnsi="宋体"/>
                <w:szCs w:val="21"/>
                <w:lang w:val="en-US" w:eastAsia="zh-CN"/>
              </w:rPr>
              <w:t>开户行：</w:t>
            </w:r>
            <w:bookmarkStart w:id="75" w:name="OLE_LINK17"/>
            <w:r>
              <w:rPr>
                <w:rFonts w:hint="eastAsia" w:ascii="宋体" w:hAnsi="宋体"/>
                <w:szCs w:val="21"/>
                <w:lang w:val="en-US" w:eastAsia="zh-CN"/>
              </w:rPr>
              <w:t>中国建设银行股份有限公司乌鲁木齐高新区支行</w:t>
            </w:r>
            <w:bookmarkEnd w:id="75"/>
          </w:p>
          <w:p w14:paraId="5372B7B0">
            <w:pPr>
              <w:adjustRightInd w:val="0"/>
              <w:snapToGrid w:val="0"/>
              <w:spacing w:line="360" w:lineRule="auto"/>
              <w:contextualSpacing/>
              <w:jc w:val="left"/>
              <w:rPr>
                <w:rFonts w:hint="eastAsia" w:ascii="宋体" w:hAnsi="宋体" w:eastAsia="宋体" w:cs="宋体"/>
                <w:kern w:val="2"/>
                <w:sz w:val="21"/>
                <w:szCs w:val="21"/>
                <w:lang w:val="en-US" w:eastAsia="zh-CN" w:bidi="ar-SA"/>
              </w:rPr>
            </w:pPr>
            <w:r>
              <w:rPr>
                <w:rFonts w:hint="eastAsia" w:ascii="宋体" w:hAnsi="宋体"/>
                <w:szCs w:val="21"/>
                <w:lang w:val="en-US" w:eastAsia="zh-CN"/>
              </w:rPr>
              <w:t>账户账号：</w:t>
            </w:r>
            <w:bookmarkStart w:id="76" w:name="OLE_LINK19"/>
            <w:r>
              <w:rPr>
                <w:rFonts w:hint="eastAsia" w:ascii="宋体" w:hAnsi="宋体" w:eastAsia="宋体" w:cs="宋体"/>
                <w:kern w:val="2"/>
                <w:sz w:val="21"/>
                <w:szCs w:val="21"/>
                <w:lang w:val="en-US" w:eastAsia="zh-CN" w:bidi="ar-SA"/>
              </w:rPr>
              <w:t>65050188863700001783</w:t>
            </w:r>
            <w:bookmarkEnd w:id="76"/>
          </w:p>
          <w:p w14:paraId="19E7BCFE">
            <w:pPr>
              <w:autoSpaceDE w:val="0"/>
              <w:autoSpaceDN w:val="0"/>
              <w:snapToGrid w:val="0"/>
              <w:spacing w:line="360" w:lineRule="auto"/>
              <w:textAlignment w:val="bottom"/>
              <w:rPr>
                <w:rFonts w:hint="eastAsia" w:ascii="宋体" w:hAnsi="宋体" w:eastAsia="宋体" w:cs="宋体"/>
                <w:kern w:val="2"/>
                <w:sz w:val="21"/>
                <w:szCs w:val="21"/>
                <w:lang w:val="en-US" w:eastAsia="zh-CN" w:bidi="ar-SA"/>
              </w:rPr>
            </w:pPr>
            <w:r>
              <w:rPr>
                <w:rFonts w:hint="eastAsia" w:ascii="宋体" w:hAnsi="宋体" w:cs="宋体"/>
                <w:b/>
                <w:bCs/>
                <w:color w:val="000000"/>
                <w:kern w:val="2"/>
                <w:sz w:val="21"/>
                <w:szCs w:val="21"/>
                <w:lang w:val="en-US" w:eastAsia="zh-CN" w:bidi="ar-SA"/>
              </w:rPr>
              <w:t>需提供</w:t>
            </w:r>
            <w:r>
              <w:rPr>
                <w:rFonts w:hint="eastAsia"/>
                <w:b/>
                <w:bCs/>
                <w:lang w:val="en-US" w:eastAsia="zh-CN"/>
              </w:rPr>
              <w:t>基本账户证明材料。</w:t>
            </w:r>
          </w:p>
          <w:p w14:paraId="72797598">
            <w:pPr>
              <w:autoSpaceDE w:val="0"/>
              <w:autoSpaceDN w:val="0"/>
              <w:snapToGrid w:val="0"/>
              <w:spacing w:beforeAutospacing="0" w:afterAutospacing="0" w:line="360" w:lineRule="auto"/>
              <w:textAlignment w:val="bottom"/>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注：1.采用银行转账或电汇的方式的，由报名单位基本账户于</w:t>
            </w:r>
            <w:r>
              <w:rPr>
                <w:rFonts w:hint="default" w:cs="宋体" w:asciiTheme="minorAscii" w:hAnsiTheme="minorAscii"/>
                <w:color w:val="FF0000"/>
                <w:sz w:val="24"/>
                <w:szCs w:val="28"/>
              </w:rPr>
              <w:t>202</w:t>
            </w:r>
            <w:r>
              <w:rPr>
                <w:rFonts w:hint="eastAsia" w:cs="宋体" w:asciiTheme="minorAscii" w:hAnsiTheme="minorAscii"/>
                <w:color w:val="FF0000"/>
                <w:sz w:val="24"/>
                <w:szCs w:val="28"/>
                <w:lang w:val="en-US" w:eastAsia="zh-CN"/>
              </w:rPr>
              <w:t>5</w:t>
            </w:r>
            <w:r>
              <w:rPr>
                <w:rFonts w:hint="default" w:cs="宋体" w:asciiTheme="minorAscii" w:hAnsiTheme="minorAscii"/>
                <w:color w:val="FF0000"/>
                <w:sz w:val="24"/>
                <w:szCs w:val="28"/>
              </w:rPr>
              <w:t>年</w:t>
            </w:r>
            <w:bookmarkStart w:id="204" w:name="_GoBack"/>
            <w:bookmarkEnd w:id="204"/>
            <w:r>
              <w:rPr>
                <w:rFonts w:hint="eastAsia" w:cs="宋体" w:asciiTheme="minorAscii" w:hAnsiTheme="minorAscii"/>
                <w:color w:val="FF0000"/>
                <w:sz w:val="24"/>
                <w:szCs w:val="28"/>
                <w:lang w:val="en-US" w:eastAsia="zh-CN"/>
              </w:rPr>
              <w:t>07</w:t>
            </w:r>
            <w:r>
              <w:rPr>
                <w:rFonts w:hint="default" w:cs="宋体" w:asciiTheme="minorAscii" w:hAnsiTheme="minorAscii"/>
                <w:color w:val="FF0000"/>
                <w:sz w:val="24"/>
                <w:szCs w:val="28"/>
              </w:rPr>
              <w:t>月</w:t>
            </w:r>
            <w:r>
              <w:rPr>
                <w:rFonts w:hint="eastAsia" w:cs="宋体" w:asciiTheme="minorAscii" w:hAnsiTheme="minorAscii"/>
                <w:color w:val="FF0000"/>
                <w:sz w:val="24"/>
                <w:szCs w:val="28"/>
                <w:lang w:val="en-US" w:eastAsia="zh-CN"/>
              </w:rPr>
              <w:t>09</w:t>
            </w:r>
            <w:r>
              <w:rPr>
                <w:rFonts w:hint="default" w:cs="宋体" w:asciiTheme="minorAscii" w:hAnsiTheme="minorAscii"/>
                <w:color w:val="FF0000"/>
                <w:sz w:val="24"/>
                <w:szCs w:val="28"/>
              </w:rPr>
              <w:t>日</w:t>
            </w:r>
            <w:r>
              <w:rPr>
                <w:rFonts w:hint="eastAsia" w:cs="宋体" w:asciiTheme="minorAscii" w:hAnsiTheme="minorAscii"/>
                <w:color w:val="FF0000"/>
                <w:sz w:val="24"/>
                <w:szCs w:val="28"/>
                <w:lang w:val="en-US" w:eastAsia="zh-CN"/>
              </w:rPr>
              <w:t>10</w:t>
            </w:r>
            <w:r>
              <w:rPr>
                <w:rFonts w:hint="default" w:cs="宋体" w:asciiTheme="minorAscii" w:hAnsiTheme="minorAscii"/>
                <w:color w:val="FF0000"/>
                <w:sz w:val="24"/>
                <w:szCs w:val="28"/>
              </w:rPr>
              <w:t>点</w:t>
            </w:r>
            <w:r>
              <w:rPr>
                <w:rFonts w:hint="eastAsia" w:cs="宋体" w:asciiTheme="minorAscii" w:hAnsiTheme="minorAscii"/>
                <w:color w:val="FF0000"/>
                <w:sz w:val="24"/>
                <w:szCs w:val="28"/>
                <w:lang w:val="en-US" w:eastAsia="zh-CN"/>
              </w:rPr>
              <w:t>00</w:t>
            </w:r>
            <w:r>
              <w:rPr>
                <w:rFonts w:hint="default" w:cs="宋体" w:asciiTheme="minorAscii" w:hAnsiTheme="minorAscii"/>
                <w:color w:val="FF0000"/>
                <w:sz w:val="24"/>
                <w:szCs w:val="28"/>
              </w:rPr>
              <w:t>分</w:t>
            </w:r>
            <w:r>
              <w:rPr>
                <w:rFonts w:hint="eastAsia" w:ascii="宋体" w:hAnsi="宋体" w:eastAsia="宋体" w:cs="宋体"/>
                <w:b/>
                <w:bCs/>
                <w:kern w:val="2"/>
                <w:sz w:val="21"/>
                <w:szCs w:val="21"/>
                <w:lang w:val="en-US" w:eastAsia="zh-CN" w:bidi="ar-SA"/>
              </w:rPr>
              <w:t>（北京时间）前汇至新疆正源项目管理有限公司，不得以现金和其他形式缴纳，不得以分公司、办事处或其他机构的名义缴纳，报名单位在缴纳保证金时，需在进账凭证上明确资金用途、项目名称 ，以便查对核实。投标保证金缴纳截止时间为递交投标文件截止时间，无须到新疆正源项目管理有限公司换取收据。</w:t>
            </w:r>
          </w:p>
          <w:p w14:paraId="18165A90">
            <w:pPr>
              <w:autoSpaceDE w:val="0"/>
              <w:autoSpaceDN w:val="0"/>
              <w:snapToGrid w:val="0"/>
              <w:spacing w:beforeAutospacing="0" w:afterAutospacing="0" w:line="360" w:lineRule="auto"/>
              <w:textAlignment w:val="bottom"/>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4D83E5B5">
            <w:pPr>
              <w:autoSpaceDE w:val="0"/>
              <w:autoSpaceDN w:val="0"/>
              <w:snapToGrid w:val="0"/>
              <w:spacing w:beforeAutospacing="0" w:afterAutospacing="0" w:line="360" w:lineRule="auto"/>
              <w:textAlignment w:val="bottom"/>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color w:val="0000FF"/>
                <w:kern w:val="2"/>
                <w:sz w:val="21"/>
                <w:szCs w:val="21"/>
                <w:lang w:val="en-US" w:eastAsia="zh-CN" w:bidi="ar-SA"/>
              </w:rPr>
              <w:t>保函投保金额(元)：150000.00元  大写：壹拾伍万元整；</w:t>
            </w:r>
          </w:p>
          <w:p w14:paraId="42CAA572">
            <w:pPr>
              <w:spacing w:beforeAutospacing="0" w:afterAutospacing="0" w:line="360" w:lineRule="auto"/>
              <w:rPr>
                <w:rFonts w:ascii="宋体" w:hAnsi="宋体"/>
                <w:color w:val="000000"/>
                <w:szCs w:val="21"/>
              </w:rPr>
            </w:pPr>
            <w:r>
              <w:rPr>
                <w:rFonts w:hint="eastAsia" w:hAnsi="宋体"/>
                <w:color w:val="0000FF"/>
                <w:szCs w:val="21"/>
                <w:lang w:val="en-US" w:eastAsia="zh-CN"/>
              </w:rPr>
              <w:t>保函承保期限：2025年06月19日----2025年09月19日（90日历天）</w:t>
            </w:r>
          </w:p>
        </w:tc>
      </w:tr>
      <w:tr w14:paraId="58905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09A758CF">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11</w:t>
            </w:r>
          </w:p>
        </w:tc>
        <w:tc>
          <w:tcPr>
            <w:tcW w:w="2120" w:type="dxa"/>
            <w:tcBorders>
              <w:top w:val="single" w:color="auto" w:sz="4" w:space="0"/>
              <w:left w:val="single" w:color="auto" w:sz="4" w:space="0"/>
              <w:bottom w:val="single" w:color="auto" w:sz="4" w:space="0"/>
              <w:right w:val="single" w:color="auto" w:sz="4" w:space="0"/>
            </w:tcBorders>
            <w:vAlign w:val="center"/>
          </w:tcPr>
          <w:p w14:paraId="5A5C9CF3">
            <w:pPr>
              <w:spacing w:beforeAutospacing="0" w:afterAutospacing="0" w:line="380" w:lineRule="exact"/>
              <w:jc w:val="center"/>
              <w:rPr>
                <w:rFonts w:ascii="宋体" w:hAnsi="宋体"/>
                <w:color w:val="000000"/>
                <w:szCs w:val="21"/>
              </w:rPr>
            </w:pPr>
            <w:r>
              <w:rPr>
                <w:rFonts w:hint="eastAsia" w:ascii="宋体" w:hAnsi="宋体"/>
                <w:color w:val="000000"/>
                <w:szCs w:val="21"/>
              </w:rPr>
              <w:t>投标文件编制要求</w:t>
            </w:r>
          </w:p>
        </w:tc>
        <w:tc>
          <w:tcPr>
            <w:tcW w:w="7445" w:type="dxa"/>
            <w:tcBorders>
              <w:top w:val="single" w:color="auto" w:sz="4" w:space="0"/>
              <w:left w:val="single" w:color="auto" w:sz="4" w:space="0"/>
              <w:bottom w:val="single" w:color="auto" w:sz="4" w:space="0"/>
              <w:right w:val="single" w:color="auto" w:sz="4" w:space="0"/>
            </w:tcBorders>
            <w:vAlign w:val="center"/>
          </w:tcPr>
          <w:p w14:paraId="2248059B">
            <w:pPr>
              <w:spacing w:beforeAutospacing="0" w:afterAutospacing="0" w:line="360" w:lineRule="auto"/>
              <w:rPr>
                <w:rFonts w:ascii="宋体" w:hAnsi="宋体"/>
                <w:b/>
                <w:color w:val="000000"/>
                <w:szCs w:val="21"/>
                <w:u w:val="single"/>
              </w:rPr>
            </w:pPr>
            <w:r>
              <w:rPr>
                <w:rFonts w:hint="eastAsia" w:hAnsi="宋体"/>
                <w:color w:val="000000"/>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b/>
                <w:color w:val="000000"/>
                <w:szCs w:val="21"/>
                <w:u w:val="single"/>
              </w:rPr>
              <w:t>电子版投标文件制作方式见招标公告附件。</w:t>
            </w:r>
          </w:p>
        </w:tc>
      </w:tr>
      <w:tr w14:paraId="0DD7F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1B0C42BA">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12</w:t>
            </w:r>
          </w:p>
        </w:tc>
        <w:tc>
          <w:tcPr>
            <w:tcW w:w="2120" w:type="dxa"/>
            <w:tcBorders>
              <w:top w:val="single" w:color="auto" w:sz="4" w:space="0"/>
              <w:left w:val="single" w:color="auto" w:sz="4" w:space="0"/>
              <w:bottom w:val="single" w:color="auto" w:sz="4" w:space="0"/>
              <w:right w:val="single" w:color="auto" w:sz="4" w:space="0"/>
            </w:tcBorders>
            <w:vAlign w:val="center"/>
          </w:tcPr>
          <w:p w14:paraId="7D4E1486">
            <w:pPr>
              <w:spacing w:beforeAutospacing="0" w:afterAutospacing="0" w:line="380" w:lineRule="exact"/>
              <w:jc w:val="center"/>
              <w:rPr>
                <w:rFonts w:ascii="宋体" w:hAnsi="宋体"/>
                <w:color w:val="000000"/>
                <w:szCs w:val="21"/>
              </w:rPr>
            </w:pPr>
            <w:r>
              <w:rPr>
                <w:rFonts w:hint="eastAsia" w:ascii="宋体" w:hAnsi="宋体"/>
                <w:color w:val="000000"/>
                <w:szCs w:val="21"/>
              </w:rPr>
              <w:t>备份投标文件</w:t>
            </w:r>
          </w:p>
        </w:tc>
        <w:tc>
          <w:tcPr>
            <w:tcW w:w="7445" w:type="dxa"/>
            <w:tcBorders>
              <w:top w:val="single" w:color="auto" w:sz="4" w:space="0"/>
              <w:left w:val="single" w:color="auto" w:sz="4" w:space="0"/>
              <w:bottom w:val="single" w:color="auto" w:sz="4" w:space="0"/>
              <w:right w:val="single" w:color="auto" w:sz="4" w:space="0"/>
            </w:tcBorders>
            <w:vAlign w:val="center"/>
          </w:tcPr>
          <w:p w14:paraId="4FA42DDF">
            <w:pPr>
              <w:autoSpaceDE w:val="0"/>
              <w:autoSpaceDN w:val="0"/>
              <w:snapToGrid w:val="0"/>
              <w:spacing w:beforeAutospacing="0" w:afterAutospacing="0" w:line="380" w:lineRule="exact"/>
              <w:textAlignment w:val="bottom"/>
              <w:rPr>
                <w:rFonts w:ascii="宋体" w:hAnsi="宋体"/>
                <w:color w:val="000000"/>
                <w:szCs w:val="21"/>
              </w:rPr>
            </w:pPr>
            <w:r>
              <w:rPr>
                <w:rFonts w:hint="eastAsia" w:ascii="宋体" w:hAnsi="宋体"/>
                <w:color w:val="000000"/>
                <w:szCs w:val="21"/>
              </w:rPr>
              <w:t>本项目不接受备份投标文件。</w:t>
            </w:r>
          </w:p>
        </w:tc>
      </w:tr>
      <w:tr w14:paraId="07604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132" w:type="dxa"/>
            <w:vMerge w:val="restart"/>
            <w:tcBorders>
              <w:top w:val="single" w:color="auto" w:sz="4" w:space="0"/>
              <w:left w:val="single" w:color="auto" w:sz="4" w:space="0"/>
              <w:bottom w:val="nil"/>
              <w:right w:val="single" w:color="auto" w:sz="4" w:space="0"/>
            </w:tcBorders>
            <w:vAlign w:val="center"/>
          </w:tcPr>
          <w:p w14:paraId="0B6F7E14">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13</w:t>
            </w:r>
          </w:p>
        </w:tc>
        <w:tc>
          <w:tcPr>
            <w:tcW w:w="2120" w:type="dxa"/>
            <w:tcBorders>
              <w:top w:val="single" w:color="auto" w:sz="4" w:space="0"/>
              <w:left w:val="single" w:color="auto" w:sz="4" w:space="0"/>
              <w:bottom w:val="single" w:color="auto" w:sz="4" w:space="0"/>
              <w:right w:val="single" w:color="auto" w:sz="4" w:space="0"/>
            </w:tcBorders>
            <w:vAlign w:val="center"/>
          </w:tcPr>
          <w:p w14:paraId="76224880">
            <w:pPr>
              <w:spacing w:beforeAutospacing="0" w:afterAutospacing="0" w:line="380" w:lineRule="exact"/>
              <w:jc w:val="center"/>
              <w:rPr>
                <w:rFonts w:ascii="宋体" w:hAnsi="宋体"/>
                <w:color w:val="000000"/>
                <w:szCs w:val="21"/>
              </w:rPr>
            </w:pPr>
            <w:bookmarkStart w:id="77" w:name="_21.1"/>
            <w:bookmarkEnd w:id="77"/>
            <w:r>
              <w:rPr>
                <w:rFonts w:hint="eastAsia" w:ascii="宋体" w:hAnsi="宋体"/>
                <w:color w:val="000000"/>
                <w:szCs w:val="21"/>
              </w:rPr>
              <w:t>投标截止时间</w:t>
            </w:r>
          </w:p>
        </w:tc>
        <w:tc>
          <w:tcPr>
            <w:tcW w:w="7445" w:type="dxa"/>
            <w:tcBorders>
              <w:top w:val="single" w:color="auto" w:sz="4" w:space="0"/>
              <w:left w:val="single" w:color="auto" w:sz="4" w:space="0"/>
              <w:bottom w:val="single" w:color="auto" w:sz="4" w:space="0"/>
              <w:right w:val="single" w:color="auto" w:sz="4" w:space="0"/>
            </w:tcBorders>
            <w:vAlign w:val="center"/>
          </w:tcPr>
          <w:p w14:paraId="265763F5">
            <w:pPr>
              <w:snapToGrid w:val="0"/>
              <w:spacing w:beforeAutospacing="0" w:afterAutospacing="0" w:line="380" w:lineRule="exact"/>
              <w:rPr>
                <w:rFonts w:ascii="宋体" w:hAnsi="宋体"/>
                <w:color w:val="000000"/>
                <w:szCs w:val="21"/>
                <w:u w:val="single"/>
              </w:rPr>
            </w:pPr>
            <w:r>
              <w:rPr>
                <w:rFonts w:hint="eastAsia" w:ascii="宋体" w:hAnsi="宋体"/>
                <w:color w:val="000000"/>
                <w:szCs w:val="21"/>
              </w:rPr>
              <w:t>详见招标公告</w:t>
            </w:r>
          </w:p>
        </w:tc>
      </w:tr>
      <w:tr w14:paraId="7AFE1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132" w:type="dxa"/>
            <w:vMerge w:val="continue"/>
            <w:tcBorders>
              <w:top w:val="single" w:color="auto" w:sz="4" w:space="0"/>
              <w:left w:val="single" w:color="auto" w:sz="4" w:space="0"/>
              <w:bottom w:val="nil"/>
              <w:right w:val="single" w:color="auto" w:sz="4" w:space="0"/>
            </w:tcBorders>
            <w:vAlign w:val="center"/>
          </w:tcPr>
          <w:p w14:paraId="08EB1478">
            <w:pPr>
              <w:widowControl/>
              <w:jc w:val="center"/>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756F4D12">
            <w:pPr>
              <w:spacing w:beforeAutospacing="0" w:afterAutospacing="0" w:line="380" w:lineRule="exact"/>
              <w:jc w:val="center"/>
              <w:rPr>
                <w:rFonts w:ascii="宋体" w:hAnsi="宋体"/>
                <w:color w:val="000000"/>
                <w:szCs w:val="21"/>
              </w:rPr>
            </w:pPr>
            <w:r>
              <w:rPr>
                <w:rFonts w:hint="eastAsia" w:ascii="宋体" w:hAnsi="宋体"/>
                <w:color w:val="000000"/>
                <w:szCs w:val="21"/>
              </w:rPr>
              <w:t>投标文件提交起止时间</w:t>
            </w:r>
          </w:p>
        </w:tc>
        <w:tc>
          <w:tcPr>
            <w:tcW w:w="7445" w:type="dxa"/>
            <w:tcBorders>
              <w:top w:val="single" w:color="auto" w:sz="4" w:space="0"/>
              <w:left w:val="single" w:color="auto" w:sz="4" w:space="0"/>
              <w:bottom w:val="single" w:color="auto" w:sz="4" w:space="0"/>
              <w:right w:val="single" w:color="auto" w:sz="4" w:space="0"/>
            </w:tcBorders>
            <w:vAlign w:val="center"/>
          </w:tcPr>
          <w:p w14:paraId="53292542">
            <w:pPr>
              <w:snapToGrid w:val="0"/>
              <w:spacing w:beforeAutospacing="0" w:afterAutospacing="0" w:line="380" w:lineRule="exact"/>
              <w:rPr>
                <w:rFonts w:ascii="宋体" w:hAnsi="宋体"/>
                <w:color w:val="000000"/>
                <w:szCs w:val="21"/>
              </w:rPr>
            </w:pPr>
            <w:r>
              <w:rPr>
                <w:rFonts w:hint="eastAsia" w:ascii="宋体" w:hAnsi="宋体"/>
                <w:color w:val="000000"/>
                <w:szCs w:val="21"/>
              </w:rPr>
              <w:t>详见招标公告</w:t>
            </w:r>
          </w:p>
        </w:tc>
      </w:tr>
      <w:tr w14:paraId="5F7FE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132" w:type="dxa"/>
            <w:vMerge w:val="continue"/>
            <w:tcBorders>
              <w:top w:val="single" w:color="auto" w:sz="4" w:space="0"/>
              <w:left w:val="single" w:color="auto" w:sz="4" w:space="0"/>
              <w:bottom w:val="nil"/>
              <w:right w:val="single" w:color="auto" w:sz="4" w:space="0"/>
            </w:tcBorders>
            <w:vAlign w:val="center"/>
          </w:tcPr>
          <w:p w14:paraId="3BBE8735">
            <w:pPr>
              <w:widowControl/>
              <w:jc w:val="center"/>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5C152333">
            <w:pPr>
              <w:spacing w:beforeAutospacing="0" w:afterAutospacing="0" w:line="380" w:lineRule="exact"/>
              <w:jc w:val="center"/>
              <w:rPr>
                <w:rFonts w:ascii="宋体" w:hAnsi="宋体"/>
                <w:color w:val="000000"/>
                <w:szCs w:val="21"/>
              </w:rPr>
            </w:pPr>
            <w:r>
              <w:rPr>
                <w:rFonts w:hint="eastAsia" w:ascii="宋体" w:hAnsi="宋体"/>
                <w:color w:val="000000"/>
                <w:szCs w:val="21"/>
              </w:rPr>
              <w:t>投标地点</w:t>
            </w:r>
          </w:p>
        </w:tc>
        <w:tc>
          <w:tcPr>
            <w:tcW w:w="7445" w:type="dxa"/>
            <w:tcBorders>
              <w:top w:val="single" w:color="auto" w:sz="4" w:space="0"/>
              <w:left w:val="single" w:color="auto" w:sz="4" w:space="0"/>
              <w:bottom w:val="single" w:color="auto" w:sz="4" w:space="0"/>
              <w:right w:val="single" w:color="auto" w:sz="4" w:space="0"/>
            </w:tcBorders>
            <w:vAlign w:val="center"/>
          </w:tcPr>
          <w:p w14:paraId="1BDF3D6B">
            <w:pPr>
              <w:snapToGrid w:val="0"/>
              <w:spacing w:beforeAutospacing="0" w:afterAutospacing="0" w:line="380" w:lineRule="exact"/>
              <w:rPr>
                <w:rFonts w:hint="eastAsia" w:ascii="宋体" w:hAnsi="宋体"/>
                <w:color w:val="000000"/>
                <w:szCs w:val="21"/>
              </w:rPr>
            </w:pPr>
            <w:r>
              <w:rPr>
                <w:rFonts w:hint="eastAsia" w:ascii="宋体" w:hAnsi="宋体"/>
                <w:color w:val="000000"/>
                <w:szCs w:val="21"/>
              </w:rPr>
              <w:t>新疆政府采购网（http://www.ccgp-xinjiang.gov.cn）政采云投标客户端投标</w:t>
            </w:r>
          </w:p>
        </w:tc>
      </w:tr>
      <w:tr w14:paraId="17425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132" w:type="dxa"/>
            <w:vMerge w:val="continue"/>
            <w:tcBorders>
              <w:top w:val="single" w:color="auto" w:sz="4" w:space="0"/>
              <w:left w:val="single" w:color="auto" w:sz="4" w:space="0"/>
              <w:bottom w:val="nil"/>
              <w:right w:val="single" w:color="auto" w:sz="4" w:space="0"/>
            </w:tcBorders>
            <w:vAlign w:val="center"/>
          </w:tcPr>
          <w:p w14:paraId="56895F09">
            <w:pPr>
              <w:widowControl/>
              <w:jc w:val="center"/>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0E990E66">
            <w:pPr>
              <w:spacing w:beforeAutospacing="0" w:afterAutospacing="0" w:line="380" w:lineRule="exact"/>
              <w:jc w:val="center"/>
              <w:rPr>
                <w:rFonts w:ascii="宋体" w:hAnsi="宋体"/>
                <w:color w:val="000000"/>
                <w:szCs w:val="21"/>
              </w:rPr>
            </w:pPr>
            <w:r>
              <w:rPr>
                <w:rFonts w:hint="eastAsia" w:ascii="宋体" w:hAnsi="宋体"/>
                <w:color w:val="000000"/>
                <w:szCs w:val="21"/>
              </w:rPr>
              <w:t>投标人递交投标样品截止时间及地点</w:t>
            </w:r>
          </w:p>
        </w:tc>
        <w:tc>
          <w:tcPr>
            <w:tcW w:w="7445" w:type="dxa"/>
            <w:tcBorders>
              <w:top w:val="single" w:color="auto" w:sz="4" w:space="0"/>
              <w:left w:val="single" w:color="auto" w:sz="4" w:space="0"/>
              <w:bottom w:val="single" w:color="auto" w:sz="4" w:space="0"/>
              <w:right w:val="single" w:color="auto" w:sz="4" w:space="0"/>
            </w:tcBorders>
            <w:vAlign w:val="center"/>
          </w:tcPr>
          <w:p w14:paraId="4E944B15">
            <w:pPr>
              <w:snapToGrid w:val="0"/>
              <w:spacing w:beforeAutospacing="0" w:afterAutospacing="0" w:line="380" w:lineRule="exact"/>
              <w:rPr>
                <w:rFonts w:hint="eastAsia" w:ascii="宋体" w:hAnsi="宋体"/>
                <w:color w:val="000000"/>
                <w:szCs w:val="21"/>
              </w:rPr>
            </w:pPr>
            <w:r>
              <w:rPr>
                <w:rFonts w:hint="eastAsia" w:ascii="宋体" w:hAnsi="宋体"/>
                <w:color w:val="000000"/>
                <w:szCs w:val="21"/>
              </w:rPr>
              <w:t xml:space="preserve">无 </w:t>
            </w:r>
          </w:p>
        </w:tc>
      </w:tr>
      <w:tr w14:paraId="454B9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71F2ADBB">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14</w:t>
            </w:r>
          </w:p>
        </w:tc>
        <w:tc>
          <w:tcPr>
            <w:tcW w:w="2120" w:type="dxa"/>
            <w:tcBorders>
              <w:top w:val="single" w:color="auto" w:sz="4" w:space="0"/>
              <w:left w:val="single" w:color="auto" w:sz="4" w:space="0"/>
              <w:bottom w:val="single" w:color="auto" w:sz="4" w:space="0"/>
              <w:right w:val="single" w:color="auto" w:sz="4" w:space="0"/>
            </w:tcBorders>
            <w:vAlign w:val="center"/>
          </w:tcPr>
          <w:p w14:paraId="497E3C1F">
            <w:pPr>
              <w:spacing w:beforeAutospacing="0" w:afterAutospacing="0" w:line="380" w:lineRule="exact"/>
              <w:jc w:val="center"/>
              <w:rPr>
                <w:rFonts w:ascii="宋体" w:hAnsi="宋体"/>
                <w:color w:val="000000"/>
                <w:szCs w:val="21"/>
              </w:rPr>
            </w:pPr>
            <w:bookmarkStart w:id="78" w:name="_23"/>
            <w:bookmarkEnd w:id="78"/>
            <w:r>
              <w:rPr>
                <w:rFonts w:hint="eastAsia" w:ascii="宋体" w:hAnsi="宋体"/>
                <w:color w:val="000000"/>
                <w:szCs w:val="21"/>
              </w:rPr>
              <w:t>开标时间、地点</w:t>
            </w:r>
          </w:p>
        </w:tc>
        <w:tc>
          <w:tcPr>
            <w:tcW w:w="7445" w:type="dxa"/>
            <w:tcBorders>
              <w:top w:val="single" w:color="auto" w:sz="4" w:space="0"/>
              <w:left w:val="single" w:color="auto" w:sz="4" w:space="0"/>
              <w:bottom w:val="single" w:color="auto" w:sz="4" w:space="0"/>
              <w:right w:val="single" w:color="auto" w:sz="4" w:space="0"/>
            </w:tcBorders>
            <w:vAlign w:val="center"/>
          </w:tcPr>
          <w:p w14:paraId="7C9D27CE">
            <w:pPr>
              <w:spacing w:beforeAutospacing="0" w:afterAutospacing="0" w:line="380" w:lineRule="exact"/>
              <w:rPr>
                <w:rFonts w:hint="eastAsia" w:ascii="宋体" w:hAnsi="宋体"/>
                <w:color w:val="FF0000"/>
                <w:szCs w:val="21"/>
              </w:rPr>
            </w:pPr>
            <w:r>
              <w:rPr>
                <w:rFonts w:hint="default" w:cs="宋体" w:asciiTheme="minorAscii" w:hAnsiTheme="minorAscii"/>
                <w:color w:val="FF0000"/>
                <w:sz w:val="24"/>
                <w:szCs w:val="28"/>
              </w:rPr>
              <w:t>202</w:t>
            </w:r>
            <w:r>
              <w:rPr>
                <w:rFonts w:hint="eastAsia" w:cs="宋体" w:asciiTheme="minorAscii" w:hAnsiTheme="minorAscii"/>
                <w:color w:val="FF0000"/>
                <w:sz w:val="24"/>
                <w:szCs w:val="28"/>
                <w:lang w:val="en-US" w:eastAsia="zh-CN"/>
              </w:rPr>
              <w:t>5</w:t>
            </w:r>
            <w:r>
              <w:rPr>
                <w:rFonts w:hint="default" w:cs="宋体" w:asciiTheme="minorAscii" w:hAnsiTheme="minorAscii"/>
                <w:color w:val="FF0000"/>
                <w:sz w:val="24"/>
                <w:szCs w:val="28"/>
              </w:rPr>
              <w:t>年</w:t>
            </w:r>
            <w:r>
              <w:rPr>
                <w:rFonts w:hint="eastAsia" w:cs="宋体" w:asciiTheme="minorAscii" w:hAnsiTheme="minorAscii"/>
                <w:color w:val="FF0000"/>
                <w:sz w:val="24"/>
                <w:szCs w:val="28"/>
                <w:lang w:val="en-US" w:eastAsia="zh-CN"/>
              </w:rPr>
              <w:t>07</w:t>
            </w:r>
            <w:r>
              <w:rPr>
                <w:rFonts w:hint="default" w:cs="宋体" w:asciiTheme="minorAscii" w:hAnsiTheme="minorAscii"/>
                <w:color w:val="FF0000"/>
                <w:sz w:val="24"/>
                <w:szCs w:val="28"/>
              </w:rPr>
              <w:t>月</w:t>
            </w:r>
            <w:r>
              <w:rPr>
                <w:rFonts w:hint="eastAsia" w:cs="宋体" w:asciiTheme="minorAscii" w:hAnsiTheme="minorAscii"/>
                <w:color w:val="FF0000"/>
                <w:sz w:val="24"/>
                <w:szCs w:val="28"/>
                <w:lang w:val="en-US" w:eastAsia="zh-CN"/>
              </w:rPr>
              <w:t>09</w:t>
            </w:r>
            <w:r>
              <w:rPr>
                <w:rFonts w:hint="default" w:cs="宋体" w:asciiTheme="minorAscii" w:hAnsiTheme="minorAscii"/>
                <w:color w:val="FF0000"/>
                <w:sz w:val="24"/>
                <w:szCs w:val="28"/>
              </w:rPr>
              <w:t>日</w:t>
            </w:r>
            <w:r>
              <w:rPr>
                <w:rFonts w:hint="eastAsia" w:cs="宋体" w:asciiTheme="minorAscii" w:hAnsiTheme="minorAscii"/>
                <w:color w:val="FF0000"/>
                <w:sz w:val="24"/>
                <w:szCs w:val="28"/>
                <w:lang w:val="en-US" w:eastAsia="zh-CN"/>
              </w:rPr>
              <w:t>10</w:t>
            </w:r>
            <w:r>
              <w:rPr>
                <w:rFonts w:hint="default" w:cs="宋体" w:asciiTheme="minorAscii" w:hAnsiTheme="minorAscii"/>
                <w:color w:val="FF0000"/>
                <w:sz w:val="24"/>
                <w:szCs w:val="28"/>
              </w:rPr>
              <w:t>点</w:t>
            </w:r>
            <w:r>
              <w:rPr>
                <w:rFonts w:hint="eastAsia" w:cs="宋体" w:asciiTheme="minorAscii" w:hAnsiTheme="minorAscii"/>
                <w:color w:val="FF0000"/>
                <w:sz w:val="24"/>
                <w:szCs w:val="28"/>
                <w:lang w:val="en-US" w:eastAsia="zh-CN"/>
              </w:rPr>
              <w:t>00</w:t>
            </w:r>
            <w:r>
              <w:rPr>
                <w:rFonts w:hint="default" w:cs="宋体" w:asciiTheme="minorAscii" w:hAnsiTheme="minorAscii"/>
                <w:color w:val="FF0000"/>
                <w:sz w:val="24"/>
                <w:szCs w:val="28"/>
              </w:rPr>
              <w:t>分</w:t>
            </w:r>
            <w:r>
              <w:rPr>
                <w:rFonts w:hint="eastAsia" w:ascii="宋体" w:hAnsi="宋体"/>
                <w:color w:val="FF0000"/>
                <w:szCs w:val="21"/>
              </w:rPr>
              <w:t>（北京时间）</w:t>
            </w:r>
          </w:p>
          <w:p w14:paraId="5E73F43A">
            <w:pPr>
              <w:snapToGrid w:val="0"/>
              <w:spacing w:beforeAutospacing="0" w:afterAutospacing="0" w:line="380" w:lineRule="exact"/>
              <w:rPr>
                <w:rFonts w:ascii="宋体" w:hAnsi="宋体"/>
                <w:color w:val="000000"/>
                <w:szCs w:val="21"/>
              </w:rPr>
            </w:pPr>
            <w:r>
              <w:rPr>
                <w:rFonts w:hint="eastAsia" w:ascii="宋体" w:hAnsi="宋体"/>
                <w:bCs/>
                <w:color w:val="000000"/>
                <w:szCs w:val="21"/>
              </w:rPr>
              <w:t>新疆政府采购网（http://www.ccgp-xinjiang.gov.cn）政采云平台</w:t>
            </w:r>
          </w:p>
        </w:tc>
      </w:tr>
      <w:tr w14:paraId="26B97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1132" w:type="dxa"/>
            <w:vMerge w:val="restart"/>
            <w:tcBorders>
              <w:top w:val="single" w:color="auto" w:sz="4" w:space="0"/>
              <w:left w:val="single" w:color="auto" w:sz="4" w:space="0"/>
              <w:bottom w:val="single" w:color="auto" w:sz="4" w:space="0"/>
              <w:right w:val="single" w:color="auto" w:sz="4" w:space="0"/>
            </w:tcBorders>
            <w:vAlign w:val="center"/>
          </w:tcPr>
          <w:p w14:paraId="7134C79C">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15</w:t>
            </w:r>
          </w:p>
        </w:tc>
        <w:tc>
          <w:tcPr>
            <w:tcW w:w="2120" w:type="dxa"/>
            <w:tcBorders>
              <w:top w:val="single" w:color="auto" w:sz="4" w:space="0"/>
              <w:left w:val="single" w:color="auto" w:sz="4" w:space="0"/>
              <w:bottom w:val="single" w:color="auto" w:sz="4" w:space="0"/>
              <w:right w:val="single" w:color="auto" w:sz="4" w:space="0"/>
            </w:tcBorders>
            <w:vAlign w:val="center"/>
          </w:tcPr>
          <w:p w14:paraId="4A4D6148">
            <w:pPr>
              <w:spacing w:beforeAutospacing="0" w:afterAutospacing="0" w:line="380" w:lineRule="exact"/>
              <w:jc w:val="center"/>
              <w:rPr>
                <w:rFonts w:ascii="宋体" w:hAnsi="宋体"/>
                <w:color w:val="000000"/>
                <w:szCs w:val="21"/>
              </w:rPr>
            </w:pPr>
            <w:bookmarkStart w:id="79" w:name="_25.3"/>
            <w:bookmarkEnd w:id="79"/>
            <w:r>
              <w:rPr>
                <w:rFonts w:hint="eastAsia" w:ascii="宋体" w:hAnsi="宋体"/>
                <w:color w:val="000000"/>
                <w:szCs w:val="21"/>
              </w:rPr>
              <w:t>投标人信用查询渠道</w:t>
            </w:r>
          </w:p>
        </w:tc>
        <w:tc>
          <w:tcPr>
            <w:tcW w:w="7445" w:type="dxa"/>
            <w:tcBorders>
              <w:top w:val="single" w:color="auto" w:sz="4" w:space="0"/>
              <w:left w:val="single" w:color="auto" w:sz="4" w:space="0"/>
              <w:bottom w:val="single" w:color="auto" w:sz="4" w:space="0"/>
              <w:right w:val="single" w:color="auto" w:sz="4" w:space="0"/>
            </w:tcBorders>
            <w:vAlign w:val="center"/>
          </w:tcPr>
          <w:p w14:paraId="76D8D340">
            <w:pPr>
              <w:snapToGrid w:val="0"/>
              <w:spacing w:beforeAutospacing="0" w:afterAutospacing="0" w:line="380" w:lineRule="exact"/>
              <w:rPr>
                <w:rFonts w:ascii="宋体" w:hAnsi="宋体"/>
                <w:color w:val="000000"/>
                <w:szCs w:val="21"/>
              </w:rPr>
            </w:pPr>
            <w:r>
              <w:rPr>
                <w:rFonts w:hint="eastAsia" w:ascii="宋体" w:hAnsi="宋体"/>
                <w:color w:val="000000"/>
                <w:szCs w:val="21"/>
              </w:rPr>
              <w:t>采购人或者采购代理机构在资格审查结束前，对投标人进行信用查询。</w:t>
            </w:r>
          </w:p>
          <w:p w14:paraId="2035CBE4">
            <w:pPr>
              <w:snapToGrid w:val="0"/>
              <w:spacing w:beforeAutospacing="0" w:afterAutospacing="0" w:line="380" w:lineRule="exact"/>
              <w:rPr>
                <w:rFonts w:ascii="宋体" w:hAnsi="宋体"/>
                <w:color w:val="000000"/>
                <w:szCs w:val="21"/>
              </w:rPr>
            </w:pPr>
            <w:r>
              <w:rPr>
                <w:rFonts w:hint="eastAsia" w:ascii="宋体" w:hAnsi="宋体"/>
                <w:color w:val="000000"/>
                <w:szCs w:val="21"/>
              </w:rPr>
              <w:t>查询渠道：“信用中国”网站(www.creditchina.gov.cn) 、中国政府采购网(www.ccgp.gov.cn)。</w:t>
            </w:r>
          </w:p>
        </w:tc>
      </w:tr>
      <w:tr w14:paraId="4B333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132" w:type="dxa"/>
            <w:vMerge w:val="continue"/>
            <w:tcBorders>
              <w:top w:val="single" w:color="auto" w:sz="4" w:space="0"/>
              <w:left w:val="single" w:color="auto" w:sz="4" w:space="0"/>
              <w:bottom w:val="single" w:color="auto" w:sz="4" w:space="0"/>
              <w:right w:val="single" w:color="auto" w:sz="4" w:space="0"/>
            </w:tcBorders>
            <w:vAlign w:val="center"/>
          </w:tcPr>
          <w:p w14:paraId="198A787F">
            <w:pPr>
              <w:widowControl/>
              <w:jc w:val="center"/>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20998DB1">
            <w:pPr>
              <w:spacing w:beforeAutospacing="0" w:afterAutospacing="0" w:line="380" w:lineRule="exact"/>
              <w:jc w:val="center"/>
              <w:rPr>
                <w:rFonts w:ascii="宋体" w:hAnsi="宋体"/>
                <w:color w:val="000000"/>
                <w:szCs w:val="21"/>
              </w:rPr>
            </w:pPr>
            <w:r>
              <w:rPr>
                <w:rFonts w:hint="eastAsia" w:ascii="宋体" w:hAnsi="宋体"/>
                <w:color w:val="000000"/>
                <w:szCs w:val="21"/>
              </w:rPr>
              <w:t>信用查询截止时点</w:t>
            </w:r>
          </w:p>
        </w:tc>
        <w:tc>
          <w:tcPr>
            <w:tcW w:w="7445" w:type="dxa"/>
            <w:tcBorders>
              <w:top w:val="single" w:color="auto" w:sz="4" w:space="0"/>
              <w:left w:val="single" w:color="auto" w:sz="4" w:space="0"/>
              <w:bottom w:val="single" w:color="auto" w:sz="4" w:space="0"/>
              <w:right w:val="single" w:color="auto" w:sz="4" w:space="0"/>
            </w:tcBorders>
            <w:vAlign w:val="center"/>
          </w:tcPr>
          <w:p w14:paraId="521DEF94">
            <w:pPr>
              <w:snapToGrid w:val="0"/>
              <w:spacing w:beforeAutospacing="0" w:afterAutospacing="0" w:line="380" w:lineRule="exact"/>
              <w:rPr>
                <w:rFonts w:ascii="宋体" w:hAnsi="宋体"/>
                <w:color w:val="000000"/>
                <w:szCs w:val="21"/>
              </w:rPr>
            </w:pPr>
            <w:r>
              <w:rPr>
                <w:rFonts w:hint="eastAsia" w:ascii="宋体" w:hAnsi="宋体"/>
                <w:color w:val="000000"/>
                <w:szCs w:val="21"/>
              </w:rPr>
              <w:t>资格审查结束前</w:t>
            </w:r>
          </w:p>
        </w:tc>
      </w:tr>
      <w:tr w14:paraId="2FB4C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132" w:type="dxa"/>
            <w:vMerge w:val="continue"/>
            <w:tcBorders>
              <w:top w:val="single" w:color="auto" w:sz="4" w:space="0"/>
              <w:left w:val="single" w:color="auto" w:sz="4" w:space="0"/>
              <w:bottom w:val="single" w:color="auto" w:sz="4" w:space="0"/>
              <w:right w:val="single" w:color="auto" w:sz="4" w:space="0"/>
            </w:tcBorders>
            <w:vAlign w:val="center"/>
          </w:tcPr>
          <w:p w14:paraId="2A28DB61">
            <w:pPr>
              <w:widowControl/>
              <w:jc w:val="center"/>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59DAE55D">
            <w:pPr>
              <w:spacing w:beforeAutospacing="0" w:afterAutospacing="0" w:line="380" w:lineRule="exact"/>
              <w:jc w:val="center"/>
              <w:rPr>
                <w:rFonts w:ascii="宋体" w:hAnsi="宋体"/>
                <w:color w:val="000000"/>
                <w:szCs w:val="21"/>
              </w:rPr>
            </w:pPr>
            <w:r>
              <w:rPr>
                <w:rFonts w:hint="eastAsia" w:ascii="宋体" w:hAnsi="宋体"/>
                <w:color w:val="000000"/>
                <w:szCs w:val="21"/>
              </w:rPr>
              <w:t>查询记录和证据留存方式</w:t>
            </w:r>
          </w:p>
        </w:tc>
        <w:tc>
          <w:tcPr>
            <w:tcW w:w="7445" w:type="dxa"/>
            <w:tcBorders>
              <w:top w:val="single" w:color="auto" w:sz="4" w:space="0"/>
              <w:left w:val="single" w:color="auto" w:sz="4" w:space="0"/>
              <w:bottom w:val="single" w:color="auto" w:sz="4" w:space="0"/>
              <w:right w:val="single" w:color="auto" w:sz="4" w:space="0"/>
            </w:tcBorders>
            <w:vAlign w:val="center"/>
          </w:tcPr>
          <w:p w14:paraId="5368866B">
            <w:pPr>
              <w:snapToGrid w:val="0"/>
              <w:spacing w:beforeAutospacing="0" w:afterAutospacing="0" w:line="380" w:lineRule="exact"/>
              <w:rPr>
                <w:rFonts w:ascii="宋体" w:hAnsi="宋体"/>
                <w:color w:val="000000"/>
                <w:szCs w:val="21"/>
              </w:rPr>
            </w:pPr>
            <w:r>
              <w:rPr>
                <w:rFonts w:hint="eastAsia" w:ascii="宋体" w:hAnsi="宋体"/>
                <w:color w:val="000000"/>
                <w:szCs w:val="21"/>
              </w:rPr>
              <w:t>在查询网站中直接截图查询记录，截图作为在“政采云”平台作为附件上传保存。</w:t>
            </w:r>
          </w:p>
        </w:tc>
      </w:tr>
      <w:tr w14:paraId="5D4C5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32" w:type="dxa"/>
            <w:vMerge w:val="continue"/>
            <w:tcBorders>
              <w:top w:val="single" w:color="auto" w:sz="4" w:space="0"/>
              <w:left w:val="single" w:color="auto" w:sz="4" w:space="0"/>
              <w:bottom w:val="single" w:color="auto" w:sz="4" w:space="0"/>
              <w:right w:val="single" w:color="auto" w:sz="4" w:space="0"/>
            </w:tcBorders>
            <w:vAlign w:val="center"/>
          </w:tcPr>
          <w:p w14:paraId="67DA8024">
            <w:pPr>
              <w:widowControl/>
              <w:jc w:val="center"/>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2562884D">
            <w:pPr>
              <w:spacing w:beforeAutospacing="0" w:afterAutospacing="0" w:line="380" w:lineRule="exact"/>
              <w:jc w:val="center"/>
              <w:rPr>
                <w:rFonts w:ascii="宋体" w:hAnsi="宋体"/>
                <w:color w:val="000000"/>
                <w:szCs w:val="21"/>
              </w:rPr>
            </w:pPr>
            <w:r>
              <w:rPr>
                <w:rFonts w:hint="eastAsia" w:ascii="宋体" w:hAnsi="宋体"/>
                <w:color w:val="000000"/>
                <w:szCs w:val="21"/>
              </w:rPr>
              <w:t>信用信息使用规则</w:t>
            </w:r>
          </w:p>
        </w:tc>
        <w:tc>
          <w:tcPr>
            <w:tcW w:w="7445" w:type="dxa"/>
            <w:tcBorders>
              <w:top w:val="single" w:color="auto" w:sz="4" w:space="0"/>
              <w:left w:val="single" w:color="auto" w:sz="4" w:space="0"/>
              <w:bottom w:val="single" w:color="auto" w:sz="4" w:space="0"/>
              <w:right w:val="single" w:color="auto" w:sz="4" w:space="0"/>
            </w:tcBorders>
            <w:vAlign w:val="center"/>
          </w:tcPr>
          <w:p w14:paraId="0CE0E511">
            <w:pPr>
              <w:snapToGrid w:val="0"/>
              <w:spacing w:beforeAutospacing="0" w:afterAutospacing="0" w:line="380" w:lineRule="exact"/>
              <w:rPr>
                <w:rFonts w:ascii="宋体" w:hAnsi="宋体"/>
                <w:color w:val="000000"/>
                <w:szCs w:val="21"/>
              </w:rPr>
            </w:pPr>
            <w:r>
              <w:rPr>
                <w:rFonts w:hint="eastAsia" w:ascii="宋体" w:hAnsi="宋体"/>
                <w:color w:val="000000"/>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w:t>
            </w:r>
            <w:r>
              <w:rPr>
                <w:rFonts w:hint="eastAsia" w:ascii="宋体" w:hAnsi="宋体" w:eastAsia="宋体" w:cs="Times New Roman"/>
                <w:color w:val="000000"/>
                <w:szCs w:val="21"/>
              </w:rPr>
              <w:t>构应当拒绝其参与政府采购活动。两个以上的自然人、法人或者其他组织组成一个联合体，以一个供</w:t>
            </w:r>
            <w:r>
              <w:rPr>
                <w:rFonts w:hint="eastAsia" w:ascii="宋体" w:hAnsi="宋体"/>
                <w:color w:val="000000"/>
                <w:szCs w:val="21"/>
              </w:rPr>
              <w:t>应商的身份共同参加政府采购活动的，应当对所有联合体成员进行信用记录查询，联合体成员存在不良信用记录的，视同联合体存在不良信用记录。</w:t>
            </w:r>
          </w:p>
        </w:tc>
      </w:tr>
      <w:tr w14:paraId="7AE65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2FF4E579">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16</w:t>
            </w:r>
          </w:p>
        </w:tc>
        <w:tc>
          <w:tcPr>
            <w:tcW w:w="2120" w:type="dxa"/>
            <w:tcBorders>
              <w:top w:val="single" w:color="auto" w:sz="4" w:space="0"/>
              <w:left w:val="single" w:color="auto" w:sz="4" w:space="0"/>
              <w:bottom w:val="single" w:color="auto" w:sz="4" w:space="0"/>
              <w:right w:val="single" w:color="auto" w:sz="4" w:space="0"/>
            </w:tcBorders>
            <w:vAlign w:val="center"/>
          </w:tcPr>
          <w:p w14:paraId="5CDBA4A3">
            <w:pPr>
              <w:spacing w:beforeAutospacing="0" w:afterAutospacing="0" w:line="380" w:lineRule="exact"/>
              <w:jc w:val="center"/>
              <w:rPr>
                <w:rFonts w:ascii="宋体" w:hAnsi="宋体"/>
                <w:color w:val="000000"/>
                <w:szCs w:val="21"/>
              </w:rPr>
            </w:pPr>
            <w:bookmarkStart w:id="80" w:name="_26"/>
            <w:bookmarkEnd w:id="80"/>
            <w:bookmarkStart w:id="81" w:name="_28.3"/>
            <w:bookmarkEnd w:id="81"/>
            <w:r>
              <w:rPr>
                <w:rFonts w:hint="eastAsia" w:ascii="宋体" w:hAnsi="宋体"/>
                <w:color w:val="000000"/>
                <w:szCs w:val="21"/>
              </w:rPr>
              <w:t>评标方法</w:t>
            </w:r>
          </w:p>
        </w:tc>
        <w:tc>
          <w:tcPr>
            <w:tcW w:w="7445" w:type="dxa"/>
            <w:tcBorders>
              <w:top w:val="single" w:color="auto" w:sz="4" w:space="0"/>
              <w:left w:val="single" w:color="auto" w:sz="4" w:space="0"/>
              <w:bottom w:val="single" w:color="auto" w:sz="4" w:space="0"/>
              <w:right w:val="single" w:color="auto" w:sz="4" w:space="0"/>
            </w:tcBorders>
            <w:vAlign w:val="center"/>
          </w:tcPr>
          <w:p w14:paraId="1DCC8E5B">
            <w:pPr>
              <w:autoSpaceDE w:val="0"/>
              <w:autoSpaceDN w:val="0"/>
              <w:snapToGrid w:val="0"/>
              <w:spacing w:beforeAutospacing="0" w:afterAutospacing="0" w:line="380" w:lineRule="exact"/>
              <w:textAlignment w:val="bottom"/>
              <w:rPr>
                <w:rFonts w:ascii="宋体" w:hAnsi="宋体"/>
                <w:color w:val="000000"/>
                <w:szCs w:val="21"/>
              </w:rPr>
            </w:pPr>
            <w:r>
              <w:rPr>
                <w:rFonts w:hint="eastAsia" w:ascii="宋体" w:hAnsi="宋体"/>
                <w:color w:val="000000"/>
                <w:szCs w:val="21"/>
              </w:rPr>
              <w:t>综合评分法</w:t>
            </w:r>
          </w:p>
        </w:tc>
      </w:tr>
      <w:tr w14:paraId="69CF3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132" w:type="dxa"/>
            <w:tcBorders>
              <w:top w:val="single" w:color="auto" w:sz="4" w:space="0"/>
              <w:left w:val="single" w:color="auto" w:sz="4" w:space="0"/>
              <w:bottom w:val="nil"/>
              <w:right w:val="single" w:color="auto" w:sz="4" w:space="0"/>
            </w:tcBorders>
            <w:vAlign w:val="center"/>
          </w:tcPr>
          <w:p w14:paraId="46FE887E">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17</w:t>
            </w:r>
          </w:p>
        </w:tc>
        <w:tc>
          <w:tcPr>
            <w:tcW w:w="2120" w:type="dxa"/>
            <w:tcBorders>
              <w:top w:val="single" w:color="auto" w:sz="4" w:space="0"/>
              <w:left w:val="single" w:color="auto" w:sz="4" w:space="0"/>
              <w:bottom w:val="nil"/>
              <w:right w:val="single" w:color="auto" w:sz="4" w:space="0"/>
            </w:tcBorders>
            <w:vAlign w:val="center"/>
          </w:tcPr>
          <w:p w14:paraId="2BDA397F">
            <w:pPr>
              <w:spacing w:beforeAutospacing="0" w:afterAutospacing="0" w:line="380" w:lineRule="exact"/>
              <w:jc w:val="center"/>
              <w:rPr>
                <w:rFonts w:ascii="宋体" w:hAnsi="宋体"/>
                <w:color w:val="000000"/>
                <w:szCs w:val="21"/>
              </w:rPr>
            </w:pPr>
            <w:bookmarkStart w:id="82" w:name="_29.2.2（2）"/>
            <w:bookmarkEnd w:id="82"/>
            <w:r>
              <w:rPr>
                <w:rFonts w:hint="eastAsia" w:ascii="宋体" w:hAnsi="宋体"/>
                <w:color w:val="000000"/>
                <w:szCs w:val="21"/>
              </w:rPr>
              <w:t>允许负偏离项</w:t>
            </w:r>
          </w:p>
        </w:tc>
        <w:tc>
          <w:tcPr>
            <w:tcW w:w="7445" w:type="dxa"/>
            <w:tcBorders>
              <w:top w:val="single" w:color="auto" w:sz="4" w:space="0"/>
              <w:left w:val="single" w:color="auto" w:sz="4" w:space="0"/>
              <w:bottom w:val="nil"/>
              <w:right w:val="single" w:color="auto" w:sz="4" w:space="0"/>
            </w:tcBorders>
            <w:vAlign w:val="center"/>
          </w:tcPr>
          <w:p w14:paraId="3C8F6C8E">
            <w:pPr>
              <w:snapToGrid w:val="0"/>
              <w:spacing w:beforeAutospacing="0" w:afterAutospacing="0" w:line="380" w:lineRule="exact"/>
              <w:rPr>
                <w:rFonts w:ascii="宋体" w:hAnsi="宋体"/>
                <w:color w:val="000000"/>
                <w:szCs w:val="21"/>
              </w:rPr>
            </w:pPr>
            <w:r>
              <w:rPr>
                <w:rFonts w:hint="eastAsia" w:ascii="宋体" w:hAnsi="宋体" w:cs="宋体"/>
                <w:color w:val="000000"/>
                <w:szCs w:val="21"/>
              </w:rPr>
              <w:t>商务条款</w:t>
            </w:r>
            <w:r>
              <w:rPr>
                <w:rFonts w:hint="eastAsia" w:ascii="宋体" w:hAnsi="宋体"/>
                <w:color w:val="000000"/>
                <w:szCs w:val="21"/>
              </w:rPr>
              <w:t>评审中允许负偏离的条款数为</w:t>
            </w:r>
            <w:r>
              <w:rPr>
                <w:rFonts w:hint="eastAsia" w:ascii="宋体" w:hAnsi="宋体"/>
                <w:color w:val="000000"/>
                <w:szCs w:val="21"/>
                <w:u w:val="single"/>
              </w:rPr>
              <w:t>0</w:t>
            </w:r>
            <w:r>
              <w:rPr>
                <w:rFonts w:hint="eastAsia" w:ascii="宋体" w:hAnsi="宋体"/>
                <w:color w:val="000000"/>
                <w:szCs w:val="21"/>
              </w:rPr>
              <w:t>项。</w:t>
            </w:r>
          </w:p>
          <w:p w14:paraId="04FFA4F1">
            <w:pPr>
              <w:snapToGrid w:val="0"/>
              <w:spacing w:beforeAutospacing="0" w:afterAutospacing="0" w:line="380" w:lineRule="exact"/>
              <w:rPr>
                <w:rFonts w:ascii="宋体" w:hAnsi="宋体"/>
                <w:color w:val="000000"/>
                <w:szCs w:val="21"/>
              </w:rPr>
            </w:pPr>
            <w:r>
              <w:rPr>
                <w:rFonts w:hint="eastAsia" w:ascii="宋体" w:hAnsi="宋体" w:cs="宋体"/>
                <w:color w:val="000000"/>
                <w:szCs w:val="21"/>
              </w:rPr>
              <w:t>技术需求</w:t>
            </w:r>
            <w:r>
              <w:rPr>
                <w:rFonts w:hint="eastAsia" w:ascii="宋体" w:hAnsi="宋体"/>
                <w:color w:val="000000"/>
                <w:szCs w:val="21"/>
              </w:rPr>
              <w:t>评审中允许负偏离的条款数为</w:t>
            </w:r>
            <w:r>
              <w:rPr>
                <w:rFonts w:hint="eastAsia" w:ascii="宋体" w:hAnsi="宋体"/>
                <w:color w:val="000000"/>
                <w:szCs w:val="21"/>
                <w:u w:val="single"/>
              </w:rPr>
              <w:t>0</w:t>
            </w:r>
            <w:r>
              <w:rPr>
                <w:rFonts w:hint="eastAsia" w:ascii="宋体" w:hAnsi="宋体"/>
                <w:color w:val="000000"/>
                <w:szCs w:val="21"/>
              </w:rPr>
              <w:t>项。</w:t>
            </w:r>
          </w:p>
        </w:tc>
      </w:tr>
      <w:tr w14:paraId="7870B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75F78145">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18</w:t>
            </w:r>
          </w:p>
        </w:tc>
        <w:tc>
          <w:tcPr>
            <w:tcW w:w="2120" w:type="dxa"/>
            <w:tcBorders>
              <w:top w:val="single" w:color="auto" w:sz="4" w:space="0"/>
              <w:left w:val="single" w:color="auto" w:sz="4" w:space="0"/>
              <w:bottom w:val="single" w:color="auto" w:sz="4" w:space="0"/>
              <w:right w:val="single" w:color="auto" w:sz="4" w:space="0"/>
            </w:tcBorders>
            <w:vAlign w:val="center"/>
          </w:tcPr>
          <w:p w14:paraId="4CF5453F">
            <w:pPr>
              <w:autoSpaceDE w:val="0"/>
              <w:autoSpaceDN w:val="0"/>
              <w:snapToGrid w:val="0"/>
              <w:spacing w:beforeAutospacing="0" w:afterAutospacing="0" w:line="380" w:lineRule="exact"/>
              <w:jc w:val="center"/>
              <w:textAlignment w:val="bottom"/>
              <w:rPr>
                <w:rFonts w:ascii="宋体" w:hAnsi="宋体"/>
                <w:color w:val="000000"/>
                <w:szCs w:val="21"/>
              </w:rPr>
            </w:pPr>
            <w:r>
              <w:rPr>
                <w:rFonts w:hint="eastAsia" w:ascii="宋体" w:hAnsi="宋体"/>
                <w:color w:val="000000"/>
                <w:szCs w:val="21"/>
              </w:rPr>
              <w:t>确定中标人时，出现中标候选人分数并列的情形，确定中标人方式</w:t>
            </w:r>
          </w:p>
        </w:tc>
        <w:tc>
          <w:tcPr>
            <w:tcW w:w="7445" w:type="dxa"/>
            <w:tcBorders>
              <w:top w:val="single" w:color="auto" w:sz="4" w:space="0"/>
              <w:left w:val="single" w:color="auto" w:sz="4" w:space="0"/>
              <w:bottom w:val="single" w:color="auto" w:sz="4" w:space="0"/>
              <w:right w:val="single" w:color="auto" w:sz="4" w:space="0"/>
            </w:tcBorders>
            <w:vAlign w:val="center"/>
          </w:tcPr>
          <w:p w14:paraId="3563760F">
            <w:pPr>
              <w:autoSpaceDE w:val="0"/>
              <w:autoSpaceDN w:val="0"/>
              <w:snapToGrid w:val="0"/>
              <w:spacing w:beforeAutospacing="0" w:afterAutospacing="0" w:line="380" w:lineRule="exact"/>
              <w:textAlignment w:val="bottom"/>
              <w:rPr>
                <w:rFonts w:ascii="宋体" w:hAnsi="宋体"/>
                <w:b/>
                <w:color w:val="000000"/>
                <w:szCs w:val="21"/>
              </w:rPr>
            </w:pPr>
            <w:r>
              <w:rPr>
                <w:rFonts w:hint="eastAsia" w:ascii="宋体" w:hAnsi="宋体"/>
                <w:color w:val="000000"/>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47A12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132" w:type="dxa"/>
            <w:tcBorders>
              <w:top w:val="single" w:color="auto" w:sz="4" w:space="0"/>
              <w:left w:val="single" w:color="auto" w:sz="4" w:space="0"/>
              <w:bottom w:val="single" w:color="auto" w:sz="4" w:space="0"/>
              <w:right w:val="single" w:color="auto" w:sz="4" w:space="0"/>
            </w:tcBorders>
            <w:vAlign w:val="center"/>
          </w:tcPr>
          <w:p w14:paraId="323E5AB0">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19</w:t>
            </w:r>
          </w:p>
        </w:tc>
        <w:tc>
          <w:tcPr>
            <w:tcW w:w="2120" w:type="dxa"/>
            <w:tcBorders>
              <w:top w:val="single" w:color="auto" w:sz="4" w:space="0"/>
              <w:left w:val="single" w:color="auto" w:sz="4" w:space="0"/>
              <w:bottom w:val="single" w:color="auto" w:sz="4" w:space="0"/>
              <w:right w:val="single" w:color="auto" w:sz="4" w:space="0"/>
            </w:tcBorders>
            <w:vAlign w:val="center"/>
          </w:tcPr>
          <w:p w14:paraId="2073A48C">
            <w:pPr>
              <w:spacing w:beforeAutospacing="0" w:afterAutospacing="0" w:line="380" w:lineRule="exact"/>
              <w:jc w:val="center"/>
              <w:rPr>
                <w:rFonts w:ascii="宋体" w:hAnsi="宋体"/>
                <w:color w:val="000000"/>
                <w:szCs w:val="21"/>
              </w:rPr>
            </w:pPr>
            <w:bookmarkStart w:id="83" w:name="_39.1"/>
            <w:bookmarkEnd w:id="83"/>
            <w:r>
              <w:rPr>
                <w:rFonts w:hint="eastAsia" w:ascii="宋体" w:hAnsi="宋体"/>
                <w:color w:val="000000"/>
                <w:szCs w:val="21"/>
              </w:rPr>
              <w:t>履约保证金金额</w:t>
            </w:r>
          </w:p>
        </w:tc>
        <w:tc>
          <w:tcPr>
            <w:tcW w:w="7445" w:type="dxa"/>
            <w:tcBorders>
              <w:top w:val="single" w:color="auto" w:sz="4" w:space="0"/>
              <w:left w:val="single" w:color="auto" w:sz="4" w:space="0"/>
              <w:bottom w:val="single" w:color="auto" w:sz="4" w:space="0"/>
              <w:right w:val="single" w:color="auto" w:sz="4" w:space="0"/>
            </w:tcBorders>
            <w:vAlign w:val="bottom"/>
          </w:tcPr>
          <w:p w14:paraId="28EAF5ED">
            <w:pPr>
              <w:autoSpaceDE w:val="0"/>
              <w:autoSpaceDN w:val="0"/>
              <w:snapToGrid w:val="0"/>
              <w:spacing w:beforeAutospacing="0" w:afterAutospacing="0" w:line="380" w:lineRule="exact"/>
              <w:jc w:val="left"/>
              <w:textAlignment w:val="bottom"/>
              <w:rPr>
                <w:rFonts w:hint="eastAsia" w:ascii="宋体" w:hAnsi="宋体" w:eastAsia="宋体"/>
                <w:color w:val="000000"/>
                <w:szCs w:val="21"/>
                <w:lang w:eastAsia="zh-CN"/>
              </w:rPr>
            </w:pPr>
            <w:r>
              <w:rPr>
                <w:rFonts w:hint="eastAsia" w:ascii="宋体" w:hAnsi="宋体"/>
                <w:color w:val="000000"/>
                <w:szCs w:val="21"/>
              </w:rPr>
              <w:t>本项目不收取履约保证金。</w:t>
            </w:r>
          </w:p>
        </w:tc>
      </w:tr>
      <w:tr w14:paraId="1BEEF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37BD1CFE">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20</w:t>
            </w:r>
          </w:p>
        </w:tc>
        <w:tc>
          <w:tcPr>
            <w:tcW w:w="2120" w:type="dxa"/>
            <w:tcBorders>
              <w:top w:val="single" w:color="auto" w:sz="4" w:space="0"/>
              <w:left w:val="single" w:color="auto" w:sz="4" w:space="0"/>
              <w:bottom w:val="single" w:color="auto" w:sz="4" w:space="0"/>
              <w:right w:val="single" w:color="auto" w:sz="4" w:space="0"/>
            </w:tcBorders>
            <w:vAlign w:val="center"/>
          </w:tcPr>
          <w:p w14:paraId="78B2C3C3">
            <w:pPr>
              <w:spacing w:beforeAutospacing="0" w:afterAutospacing="0" w:line="380" w:lineRule="exact"/>
              <w:jc w:val="center"/>
              <w:rPr>
                <w:rFonts w:ascii="宋体" w:hAnsi="宋体"/>
                <w:szCs w:val="21"/>
              </w:rPr>
            </w:pPr>
            <w:bookmarkStart w:id="84" w:name="_40.1"/>
            <w:bookmarkEnd w:id="84"/>
            <w:r>
              <w:rPr>
                <w:rFonts w:hint="eastAsia" w:ascii="宋体" w:hAnsi="宋体"/>
                <w:szCs w:val="21"/>
              </w:rPr>
              <w:t>签订电子合同携带的材料</w:t>
            </w:r>
          </w:p>
        </w:tc>
        <w:tc>
          <w:tcPr>
            <w:tcW w:w="7445" w:type="dxa"/>
            <w:tcBorders>
              <w:top w:val="single" w:color="auto" w:sz="4" w:space="0"/>
              <w:left w:val="single" w:color="auto" w:sz="4" w:space="0"/>
              <w:bottom w:val="single" w:color="auto" w:sz="4" w:space="0"/>
              <w:right w:val="single" w:color="auto" w:sz="4" w:space="0"/>
            </w:tcBorders>
            <w:vAlign w:val="center"/>
          </w:tcPr>
          <w:p w14:paraId="0EA6C443">
            <w:pPr>
              <w:autoSpaceDE w:val="0"/>
              <w:autoSpaceDN w:val="0"/>
              <w:snapToGrid w:val="0"/>
              <w:spacing w:beforeAutospacing="0" w:afterAutospacing="0" w:line="380" w:lineRule="exact"/>
              <w:textAlignment w:val="bottom"/>
              <w:rPr>
                <w:rFonts w:ascii="宋体" w:hAnsi="宋体"/>
                <w:szCs w:val="21"/>
              </w:rPr>
            </w:pPr>
            <w:r>
              <w:rPr>
                <w:rFonts w:hint="eastAsia" w:ascii="宋体" w:hAnsi="宋体"/>
                <w:szCs w:val="21"/>
              </w:rPr>
              <w:t>电子采购合同需要供应商通过有效CA证书进行电子签名与签章</w:t>
            </w:r>
          </w:p>
        </w:tc>
      </w:tr>
      <w:tr w14:paraId="0A7A2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132" w:type="dxa"/>
            <w:vMerge w:val="restart"/>
            <w:tcBorders>
              <w:top w:val="single" w:color="auto" w:sz="4" w:space="0"/>
              <w:left w:val="single" w:color="auto" w:sz="4" w:space="0"/>
              <w:bottom w:val="single" w:color="auto" w:sz="4" w:space="0"/>
              <w:right w:val="single" w:color="auto" w:sz="4" w:space="0"/>
            </w:tcBorders>
            <w:vAlign w:val="center"/>
          </w:tcPr>
          <w:p w14:paraId="4998BCA9">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21</w:t>
            </w:r>
          </w:p>
        </w:tc>
        <w:tc>
          <w:tcPr>
            <w:tcW w:w="2120" w:type="dxa"/>
            <w:tcBorders>
              <w:top w:val="single" w:color="auto" w:sz="4" w:space="0"/>
              <w:left w:val="single" w:color="auto" w:sz="4" w:space="0"/>
              <w:bottom w:val="single" w:color="auto" w:sz="4" w:space="0"/>
              <w:right w:val="single" w:color="auto" w:sz="4" w:space="0"/>
            </w:tcBorders>
            <w:vAlign w:val="center"/>
          </w:tcPr>
          <w:p w14:paraId="0A86778B">
            <w:pPr>
              <w:spacing w:beforeAutospacing="0" w:afterAutospacing="0" w:line="380" w:lineRule="exact"/>
              <w:jc w:val="center"/>
              <w:rPr>
                <w:rFonts w:ascii="宋体" w:hAnsi="宋体"/>
                <w:color w:val="000000"/>
                <w:szCs w:val="21"/>
              </w:rPr>
            </w:pPr>
            <w:r>
              <w:rPr>
                <w:rFonts w:hint="eastAsia" w:ascii="宋体" w:hAnsi="宋体"/>
                <w:color w:val="000000"/>
                <w:szCs w:val="21"/>
              </w:rPr>
              <w:t>接收质疑函方式</w:t>
            </w:r>
          </w:p>
        </w:tc>
        <w:tc>
          <w:tcPr>
            <w:tcW w:w="7445" w:type="dxa"/>
            <w:tcBorders>
              <w:top w:val="single" w:color="auto" w:sz="4" w:space="0"/>
              <w:left w:val="single" w:color="auto" w:sz="4" w:space="0"/>
              <w:bottom w:val="single" w:color="auto" w:sz="4" w:space="0"/>
              <w:right w:val="single" w:color="auto" w:sz="4" w:space="0"/>
            </w:tcBorders>
            <w:vAlign w:val="center"/>
          </w:tcPr>
          <w:p w14:paraId="420E3FE4">
            <w:pPr>
              <w:snapToGrid w:val="0"/>
              <w:spacing w:beforeAutospacing="0" w:afterAutospacing="0" w:line="380" w:lineRule="exact"/>
              <w:rPr>
                <w:rFonts w:ascii="宋体" w:hAnsi="宋体"/>
                <w:color w:val="000000"/>
                <w:szCs w:val="21"/>
              </w:rPr>
            </w:pPr>
            <w:r>
              <w:rPr>
                <w:rFonts w:hint="eastAsia" w:ascii="宋体" w:hAnsi="宋体"/>
                <w:color w:val="000000"/>
                <w:szCs w:val="21"/>
              </w:rPr>
              <w:t>以书面形式</w:t>
            </w:r>
          </w:p>
        </w:tc>
      </w:tr>
      <w:tr w14:paraId="40ADA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132" w:type="dxa"/>
            <w:vMerge w:val="continue"/>
            <w:tcBorders>
              <w:top w:val="single" w:color="auto" w:sz="4" w:space="0"/>
              <w:left w:val="single" w:color="auto" w:sz="4" w:space="0"/>
              <w:bottom w:val="single" w:color="auto" w:sz="4" w:space="0"/>
              <w:right w:val="single" w:color="auto" w:sz="4" w:space="0"/>
            </w:tcBorders>
            <w:vAlign w:val="center"/>
          </w:tcPr>
          <w:p w14:paraId="6916C302">
            <w:pPr>
              <w:widowControl/>
              <w:jc w:val="left"/>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7A932E04">
            <w:pPr>
              <w:spacing w:beforeAutospacing="0" w:afterAutospacing="0" w:line="380" w:lineRule="exact"/>
              <w:jc w:val="center"/>
              <w:rPr>
                <w:rFonts w:ascii="宋体" w:hAnsi="宋体"/>
                <w:color w:val="000000"/>
                <w:szCs w:val="21"/>
              </w:rPr>
            </w:pPr>
            <w:r>
              <w:rPr>
                <w:rFonts w:hint="eastAsia" w:ascii="宋体" w:hAnsi="宋体"/>
                <w:color w:val="000000"/>
                <w:szCs w:val="21"/>
              </w:rPr>
              <w:t>质疑联系部门及联系方式</w:t>
            </w:r>
          </w:p>
        </w:tc>
        <w:tc>
          <w:tcPr>
            <w:tcW w:w="7445" w:type="dxa"/>
            <w:tcBorders>
              <w:top w:val="single" w:color="auto" w:sz="4" w:space="0"/>
              <w:left w:val="single" w:color="auto" w:sz="4" w:space="0"/>
              <w:bottom w:val="single" w:color="auto" w:sz="4" w:space="0"/>
              <w:right w:val="single" w:color="auto" w:sz="4" w:space="0"/>
            </w:tcBorders>
            <w:vAlign w:val="center"/>
          </w:tcPr>
          <w:p w14:paraId="031F2BD2">
            <w:pPr>
              <w:snapToGrid w:val="0"/>
              <w:spacing w:line="380" w:lineRule="exact"/>
              <w:rPr>
                <w:rFonts w:hint="eastAsia" w:ascii="宋体" w:hAnsi="宋体" w:eastAsia="宋体"/>
                <w:color w:val="000000"/>
                <w:szCs w:val="21"/>
                <w:u w:val="none"/>
                <w:lang w:eastAsia="zh-CN"/>
              </w:rPr>
            </w:pPr>
            <w:bookmarkStart w:id="85" w:name="PO_3000001869_PM031_3"/>
            <w:bookmarkEnd w:id="85"/>
            <w:r>
              <w:rPr>
                <w:rFonts w:hint="eastAsia" w:ascii="宋体" w:hAnsi="宋体"/>
                <w:color w:val="000000"/>
                <w:szCs w:val="21"/>
                <w:u w:val="none"/>
              </w:rPr>
              <w:t>（1）</w:t>
            </w:r>
            <w:r>
              <w:rPr>
                <w:rFonts w:hint="eastAsia" w:ascii="宋体" w:hAnsi="宋体" w:eastAsia="宋体" w:cs="宋体"/>
                <w:kern w:val="2"/>
                <w:sz w:val="21"/>
                <w:szCs w:val="21"/>
                <w:lang w:val="en-US" w:eastAsia="zh-CN" w:bidi="ar-SA"/>
              </w:rPr>
              <w:t>新疆正源项目管理有限公司</w:t>
            </w:r>
            <w:r>
              <w:rPr>
                <w:rFonts w:hint="eastAsia" w:ascii="宋体" w:hAnsi="宋体"/>
                <w:color w:val="000000"/>
                <w:szCs w:val="21"/>
                <w:u w:val="none"/>
              </w:rPr>
              <w:t>；</w:t>
            </w:r>
          </w:p>
          <w:p w14:paraId="46F211B5">
            <w:pPr>
              <w:snapToGrid w:val="0"/>
              <w:spacing w:line="380" w:lineRule="exact"/>
              <w:rPr>
                <w:rFonts w:hint="default" w:ascii="宋体" w:hAnsi="宋体" w:eastAsia="宋体"/>
                <w:color w:val="000000"/>
                <w:szCs w:val="21"/>
                <w:u w:val="none"/>
                <w:lang w:val="en-US" w:eastAsia="zh-CN"/>
              </w:rPr>
            </w:pPr>
            <w:r>
              <w:rPr>
                <w:rFonts w:hint="eastAsia" w:ascii="宋体" w:hAnsi="宋体"/>
                <w:color w:val="000000"/>
                <w:szCs w:val="21"/>
                <w:u w:val="none"/>
                <w:lang w:val="en-US" w:eastAsia="zh-CN"/>
              </w:rPr>
              <w:t>联系人：吴群</w:t>
            </w:r>
          </w:p>
          <w:p w14:paraId="7B7AC5E7">
            <w:pPr>
              <w:snapToGrid w:val="0"/>
              <w:spacing w:line="38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联系电话：17799020417</w:t>
            </w:r>
          </w:p>
          <w:p w14:paraId="7C4B4D5D">
            <w:pPr>
              <w:snapToGrid w:val="0"/>
              <w:spacing w:line="380" w:lineRule="exact"/>
              <w:rPr>
                <w:rFonts w:hint="eastAsia" w:ascii="宋体" w:hAnsi="宋体"/>
                <w:color w:val="000000"/>
                <w:szCs w:val="21"/>
                <w:u w:val="none"/>
                <w:lang w:val="en-US" w:eastAsia="zh-CN"/>
              </w:rPr>
            </w:pPr>
            <w:r>
              <w:rPr>
                <w:rFonts w:hint="eastAsia" w:ascii="宋体" w:hAnsi="宋体"/>
                <w:color w:val="000000"/>
                <w:szCs w:val="21"/>
                <w:u w:val="none"/>
                <w:lang w:val="en-US" w:eastAsia="zh-CN"/>
              </w:rPr>
              <w:t>地址：</w:t>
            </w:r>
            <w:r>
              <w:rPr>
                <w:rFonts w:hint="eastAsia" w:ascii="宋体" w:hAnsi="宋体" w:eastAsia="宋体" w:cs="宋体"/>
                <w:b w:val="0"/>
                <w:bCs w:val="0"/>
                <w:kern w:val="2"/>
                <w:sz w:val="21"/>
                <w:szCs w:val="28"/>
                <w:lang w:val="en-US" w:eastAsia="zh-CN" w:bidi="ar-SA"/>
              </w:rPr>
              <w:t>哈密市伊州区天山北路26号3楼</w:t>
            </w:r>
          </w:p>
          <w:p w14:paraId="7812AFC6">
            <w:pPr>
              <w:pStyle w:val="13"/>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210" w:leftChars="0" w:hanging="210" w:hangingChars="100"/>
              <w:jc w:val="left"/>
              <w:textAlignment w:val="auto"/>
              <w:outlineLvl w:val="9"/>
              <w:rPr>
                <w:rFonts w:hint="eastAsia" w:ascii="宋体" w:hAnsi="宋体" w:eastAsia="宋体" w:cs="宋体"/>
                <w:b w:val="0"/>
                <w:bCs w:val="0"/>
                <w:kern w:val="2"/>
                <w:sz w:val="21"/>
                <w:szCs w:val="28"/>
                <w:lang w:val="en-US" w:eastAsia="zh-CN" w:bidi="ar-SA"/>
              </w:rPr>
            </w:pPr>
            <w:r>
              <w:rPr>
                <w:rFonts w:hint="eastAsia" w:ascii="宋体" w:hAnsi="宋体" w:eastAsia="宋体" w:cs="宋体"/>
                <w:b w:val="0"/>
                <w:bCs w:val="0"/>
                <w:kern w:val="2"/>
                <w:sz w:val="21"/>
                <w:szCs w:val="28"/>
                <w:lang w:val="en-US" w:eastAsia="zh-CN" w:bidi="ar-SA"/>
              </w:rPr>
              <w:t>（2）</w:t>
            </w:r>
            <w:r>
              <w:rPr>
                <w:rFonts w:hint="eastAsia" w:ascii="宋体" w:hAnsi="宋体" w:cs="宋体"/>
                <w:b w:val="0"/>
                <w:bCs w:val="0"/>
                <w:kern w:val="2"/>
                <w:sz w:val="21"/>
                <w:szCs w:val="28"/>
                <w:lang w:val="en-US" w:eastAsia="zh-CN" w:bidi="ar-SA"/>
              </w:rPr>
              <w:t>伊吾县自然资源局</w:t>
            </w:r>
          </w:p>
          <w:p w14:paraId="34058CB4">
            <w:pPr>
              <w:pStyle w:val="13"/>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210" w:leftChars="0" w:hanging="210" w:hangingChars="100"/>
              <w:jc w:val="left"/>
              <w:textAlignment w:val="auto"/>
              <w:outlineLvl w:val="9"/>
              <w:rPr>
                <w:rFonts w:hint="eastAsia" w:ascii="宋体" w:hAnsi="宋体" w:cs="宋体"/>
                <w:b w:val="0"/>
                <w:bCs w:val="0"/>
                <w:kern w:val="2"/>
                <w:sz w:val="21"/>
                <w:szCs w:val="28"/>
                <w:lang w:val="en-US" w:eastAsia="zh-CN" w:bidi="ar-SA"/>
              </w:rPr>
            </w:pPr>
            <w:r>
              <w:rPr>
                <w:rFonts w:hint="eastAsia" w:ascii="宋体" w:hAnsi="宋体" w:cs="宋体"/>
                <w:b w:val="0"/>
                <w:bCs w:val="0"/>
                <w:kern w:val="2"/>
                <w:sz w:val="21"/>
                <w:szCs w:val="28"/>
                <w:lang w:val="en-US" w:eastAsia="zh-CN" w:bidi="ar-SA"/>
              </w:rPr>
              <w:t>联系人：管运杰</w:t>
            </w:r>
          </w:p>
          <w:p w14:paraId="3F01147B">
            <w:pPr>
              <w:pStyle w:val="13"/>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210" w:leftChars="0" w:hanging="210" w:hangingChars="100"/>
              <w:jc w:val="left"/>
              <w:textAlignment w:val="auto"/>
              <w:outlineLvl w:val="9"/>
              <w:rPr>
                <w:rFonts w:hint="default" w:ascii="宋体" w:hAnsi="宋体" w:cs="宋体"/>
                <w:b w:val="0"/>
                <w:bCs w:val="0"/>
                <w:kern w:val="2"/>
                <w:sz w:val="21"/>
                <w:szCs w:val="28"/>
                <w:lang w:val="en-US" w:eastAsia="zh-CN" w:bidi="ar-SA"/>
              </w:rPr>
            </w:pPr>
            <w:r>
              <w:rPr>
                <w:rFonts w:hint="default" w:ascii="宋体" w:hAnsi="宋体" w:cs="宋体"/>
                <w:b w:val="0"/>
                <w:bCs w:val="0"/>
                <w:kern w:val="2"/>
                <w:sz w:val="21"/>
                <w:szCs w:val="28"/>
                <w:lang w:val="en-US" w:eastAsia="zh-CN" w:bidi="ar-SA"/>
              </w:rPr>
              <w:t>联系方式</w:t>
            </w:r>
            <w:r>
              <w:rPr>
                <w:rFonts w:hint="eastAsia" w:ascii="宋体" w:hAnsi="宋体" w:cs="宋体"/>
                <w:b w:val="0"/>
                <w:bCs w:val="0"/>
                <w:kern w:val="2"/>
                <w:sz w:val="21"/>
                <w:szCs w:val="28"/>
                <w:lang w:val="en-US" w:eastAsia="zh-CN" w:bidi="ar-SA"/>
              </w:rPr>
              <w:t>：17799356836</w:t>
            </w:r>
          </w:p>
          <w:p w14:paraId="4B070277">
            <w:pPr>
              <w:pStyle w:val="13"/>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210" w:leftChars="0" w:hanging="210" w:hangingChars="100"/>
              <w:jc w:val="left"/>
              <w:textAlignment w:val="auto"/>
              <w:outlineLvl w:val="9"/>
            </w:pPr>
            <w:r>
              <w:rPr>
                <w:rFonts w:hint="eastAsia" w:ascii="宋体" w:hAnsi="宋体" w:cs="宋体"/>
                <w:b w:val="0"/>
                <w:bCs w:val="0"/>
                <w:kern w:val="2"/>
                <w:sz w:val="21"/>
                <w:szCs w:val="28"/>
                <w:lang w:val="en-US" w:eastAsia="zh-CN" w:bidi="ar-SA"/>
              </w:rPr>
              <w:t>地址： 伊吾县自然资源局</w:t>
            </w:r>
          </w:p>
        </w:tc>
      </w:tr>
      <w:tr w14:paraId="15ECE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132" w:type="dxa"/>
            <w:vMerge w:val="continue"/>
            <w:tcBorders>
              <w:top w:val="single" w:color="auto" w:sz="4" w:space="0"/>
              <w:left w:val="single" w:color="auto" w:sz="4" w:space="0"/>
              <w:bottom w:val="single" w:color="auto" w:sz="4" w:space="0"/>
              <w:right w:val="single" w:color="auto" w:sz="4" w:space="0"/>
            </w:tcBorders>
            <w:vAlign w:val="center"/>
          </w:tcPr>
          <w:p w14:paraId="046C73E8">
            <w:pPr>
              <w:widowControl/>
              <w:jc w:val="left"/>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65888570">
            <w:pPr>
              <w:spacing w:beforeAutospacing="0" w:afterAutospacing="0" w:line="380" w:lineRule="exact"/>
              <w:jc w:val="center"/>
              <w:rPr>
                <w:rFonts w:ascii="宋体" w:hAnsi="宋体"/>
                <w:color w:val="000000"/>
                <w:szCs w:val="21"/>
              </w:rPr>
            </w:pPr>
            <w:r>
              <w:rPr>
                <w:rFonts w:hint="eastAsia" w:hAnsi="宋体"/>
                <w:color w:val="000000"/>
              </w:rPr>
              <w:t>现场提交质疑办理业务时间</w:t>
            </w:r>
          </w:p>
        </w:tc>
        <w:tc>
          <w:tcPr>
            <w:tcW w:w="7445" w:type="dxa"/>
            <w:tcBorders>
              <w:top w:val="single" w:color="auto" w:sz="4" w:space="0"/>
              <w:left w:val="single" w:color="auto" w:sz="4" w:space="0"/>
              <w:bottom w:val="single" w:color="auto" w:sz="4" w:space="0"/>
              <w:right w:val="single" w:color="auto" w:sz="4" w:space="0"/>
            </w:tcBorders>
            <w:vAlign w:val="center"/>
          </w:tcPr>
          <w:p w14:paraId="2EC25F42">
            <w:pPr>
              <w:snapToGrid w:val="0"/>
              <w:spacing w:beforeAutospacing="0" w:afterAutospacing="0" w:line="380" w:lineRule="exact"/>
              <w:rPr>
                <w:rFonts w:hint="eastAsia" w:ascii="宋体" w:hAnsi="宋体" w:eastAsia="宋体"/>
                <w:color w:val="000000"/>
                <w:szCs w:val="21"/>
                <w:lang w:eastAsia="zh-CN"/>
              </w:rPr>
            </w:pPr>
            <w:r>
              <w:rPr>
                <w:rFonts w:hint="eastAsia" w:hAnsi="宋体"/>
                <w:color w:val="000000"/>
              </w:rPr>
              <w:t>质疑期内每个工作日</w:t>
            </w:r>
            <w:r>
              <w:rPr>
                <w:rFonts w:hint="eastAsia" w:hAnsi="宋体"/>
                <w:color w:val="000000"/>
                <w:u w:val="single"/>
              </w:rPr>
              <w:t>09</w:t>
            </w:r>
            <w:r>
              <w:rPr>
                <w:rFonts w:hint="eastAsia" w:hAnsi="宋体"/>
                <w:color w:val="000000"/>
              </w:rPr>
              <w:t>时</w:t>
            </w:r>
            <w:r>
              <w:rPr>
                <w:rFonts w:hAnsi="宋体"/>
                <w:color w:val="000000"/>
                <w:u w:val="single"/>
              </w:rPr>
              <w:t xml:space="preserve"> </w:t>
            </w:r>
            <w:r>
              <w:rPr>
                <w:rFonts w:hint="eastAsia" w:hAnsi="宋体"/>
                <w:color w:val="000000"/>
                <w:u w:val="single"/>
              </w:rPr>
              <w:t>30</w:t>
            </w:r>
            <w:r>
              <w:rPr>
                <w:rFonts w:hAnsi="宋体"/>
                <w:color w:val="000000"/>
                <w:u w:val="single"/>
              </w:rPr>
              <w:t xml:space="preserve"> </w:t>
            </w:r>
            <w:r>
              <w:rPr>
                <w:rFonts w:hint="eastAsia" w:hAnsi="宋体"/>
                <w:color w:val="000000"/>
              </w:rPr>
              <w:t>分到</w:t>
            </w:r>
            <w:r>
              <w:rPr>
                <w:rFonts w:hAnsi="宋体"/>
                <w:color w:val="000000"/>
                <w:u w:val="single"/>
              </w:rPr>
              <w:t xml:space="preserve"> </w:t>
            </w:r>
            <w:r>
              <w:rPr>
                <w:rFonts w:hint="eastAsia" w:hAnsi="宋体"/>
                <w:color w:val="000000"/>
                <w:u w:val="single"/>
              </w:rPr>
              <w:t>13</w:t>
            </w:r>
            <w:r>
              <w:rPr>
                <w:rFonts w:hAnsi="宋体"/>
                <w:color w:val="000000"/>
                <w:u w:val="single"/>
              </w:rPr>
              <w:t xml:space="preserve">  </w:t>
            </w:r>
            <w:r>
              <w:rPr>
                <w:rFonts w:hint="eastAsia" w:hAnsi="宋体"/>
                <w:color w:val="000000"/>
              </w:rPr>
              <w:t>时</w:t>
            </w:r>
            <w:r>
              <w:rPr>
                <w:rFonts w:hAnsi="宋体"/>
                <w:color w:val="000000"/>
                <w:u w:val="single"/>
              </w:rPr>
              <w:t xml:space="preserve">  </w:t>
            </w:r>
            <w:r>
              <w:rPr>
                <w:rFonts w:hint="eastAsia" w:hAnsi="宋体"/>
                <w:color w:val="000000"/>
                <w:u w:val="single"/>
              </w:rPr>
              <w:t>30</w:t>
            </w:r>
            <w:r>
              <w:rPr>
                <w:rFonts w:hAnsi="宋体"/>
                <w:color w:val="000000"/>
                <w:u w:val="single"/>
              </w:rPr>
              <w:t xml:space="preserve"> </w:t>
            </w:r>
            <w:r>
              <w:rPr>
                <w:rFonts w:hint="eastAsia" w:hAnsi="宋体"/>
                <w:color w:val="000000"/>
              </w:rPr>
              <w:t>分，</w:t>
            </w:r>
            <w:r>
              <w:rPr>
                <w:rFonts w:hAnsi="宋体"/>
                <w:color w:val="000000"/>
                <w:u w:val="single"/>
              </w:rPr>
              <w:t xml:space="preserve">  </w:t>
            </w:r>
            <w:r>
              <w:rPr>
                <w:rFonts w:hint="eastAsia" w:hAnsi="宋体"/>
                <w:color w:val="000000"/>
                <w:u w:val="single"/>
              </w:rPr>
              <w:t>1</w:t>
            </w:r>
            <w:r>
              <w:rPr>
                <w:rFonts w:hint="eastAsia" w:hAnsi="宋体"/>
                <w:color w:val="000000"/>
                <w:u w:val="single"/>
                <w:lang w:val="en-US" w:eastAsia="zh-CN"/>
              </w:rPr>
              <w:t>5</w:t>
            </w:r>
            <w:r>
              <w:rPr>
                <w:rFonts w:hAnsi="宋体"/>
                <w:color w:val="000000"/>
                <w:u w:val="single"/>
              </w:rPr>
              <w:t xml:space="preserve"> </w:t>
            </w:r>
            <w:r>
              <w:rPr>
                <w:rFonts w:hint="eastAsia" w:hAnsi="宋体"/>
                <w:color w:val="000000"/>
              </w:rPr>
              <w:t>时</w:t>
            </w:r>
            <w:r>
              <w:rPr>
                <w:rFonts w:hAnsi="宋体"/>
                <w:color w:val="000000"/>
                <w:u w:val="single"/>
              </w:rPr>
              <w:t xml:space="preserve"> </w:t>
            </w:r>
            <w:r>
              <w:rPr>
                <w:rFonts w:hint="eastAsia" w:hAnsi="宋体"/>
                <w:color w:val="000000"/>
                <w:u w:val="single"/>
                <w:lang w:val="en-US" w:eastAsia="zh-CN"/>
              </w:rPr>
              <w:t>30</w:t>
            </w:r>
            <w:r>
              <w:rPr>
                <w:rFonts w:hAnsi="宋体"/>
                <w:color w:val="000000"/>
                <w:u w:val="single"/>
              </w:rPr>
              <w:t xml:space="preserve"> </w:t>
            </w:r>
            <w:r>
              <w:rPr>
                <w:rFonts w:hint="eastAsia" w:hAnsi="宋体"/>
                <w:color w:val="000000"/>
              </w:rPr>
              <w:t>分到</w:t>
            </w:r>
            <w:r>
              <w:rPr>
                <w:rFonts w:hint="eastAsia" w:hAnsi="宋体"/>
                <w:color w:val="000000"/>
                <w:u w:val="single"/>
                <w:lang w:val="en-US" w:eastAsia="zh-CN"/>
              </w:rPr>
              <w:t>19</w:t>
            </w:r>
            <w:r>
              <w:rPr>
                <w:rFonts w:hAnsi="宋体"/>
                <w:color w:val="000000"/>
                <w:u w:val="single"/>
              </w:rPr>
              <w:t xml:space="preserve"> </w:t>
            </w:r>
            <w:r>
              <w:rPr>
                <w:rFonts w:hint="eastAsia" w:hAnsi="宋体"/>
                <w:color w:val="000000"/>
              </w:rPr>
              <w:t>时</w:t>
            </w:r>
            <w:r>
              <w:rPr>
                <w:rFonts w:hint="eastAsia" w:hAnsi="宋体"/>
                <w:color w:val="000000"/>
                <w:u w:val="single"/>
                <w:lang w:val="en-US" w:eastAsia="zh-CN"/>
              </w:rPr>
              <w:t xml:space="preserve">  30 分（采购文件开始发出日起7个工作日内进行）</w:t>
            </w:r>
          </w:p>
        </w:tc>
      </w:tr>
      <w:tr w14:paraId="2695E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132" w:type="dxa"/>
            <w:tcBorders>
              <w:top w:val="nil"/>
              <w:left w:val="single" w:color="auto" w:sz="4" w:space="0"/>
              <w:bottom w:val="single" w:color="auto" w:sz="4" w:space="0"/>
              <w:right w:val="single" w:color="auto" w:sz="4" w:space="0"/>
            </w:tcBorders>
            <w:vAlign w:val="center"/>
          </w:tcPr>
          <w:p w14:paraId="1E53F859">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22</w:t>
            </w:r>
          </w:p>
        </w:tc>
        <w:tc>
          <w:tcPr>
            <w:tcW w:w="2120" w:type="dxa"/>
            <w:tcBorders>
              <w:top w:val="single" w:color="auto" w:sz="4" w:space="0"/>
              <w:left w:val="single" w:color="auto" w:sz="4" w:space="0"/>
              <w:bottom w:val="single" w:color="auto" w:sz="4" w:space="0"/>
              <w:right w:val="single" w:color="auto" w:sz="4" w:space="0"/>
            </w:tcBorders>
            <w:vAlign w:val="center"/>
          </w:tcPr>
          <w:p w14:paraId="28BEDDF1">
            <w:pPr>
              <w:spacing w:beforeAutospacing="0" w:afterAutospacing="0" w:line="380" w:lineRule="exact"/>
              <w:jc w:val="center"/>
              <w:rPr>
                <w:rFonts w:hAnsi="宋体"/>
                <w:color w:val="000000"/>
              </w:rPr>
            </w:pPr>
            <w:r>
              <w:rPr>
                <w:rFonts w:hint="eastAsia" w:hAnsi="宋体"/>
                <w:color w:val="000000"/>
              </w:rPr>
              <w:t>投诉受理方式</w:t>
            </w:r>
          </w:p>
        </w:tc>
        <w:tc>
          <w:tcPr>
            <w:tcW w:w="7445" w:type="dxa"/>
            <w:tcBorders>
              <w:top w:val="single" w:color="auto" w:sz="4" w:space="0"/>
              <w:left w:val="single" w:color="auto" w:sz="4" w:space="0"/>
              <w:bottom w:val="single" w:color="auto" w:sz="4" w:space="0"/>
              <w:right w:val="single" w:color="auto" w:sz="4" w:space="0"/>
            </w:tcBorders>
            <w:vAlign w:val="center"/>
          </w:tcPr>
          <w:p w14:paraId="75EAF832">
            <w:pPr>
              <w:snapToGrid w:val="0"/>
              <w:spacing w:beforeAutospacing="0" w:afterAutospacing="0" w:line="380" w:lineRule="exact"/>
              <w:rPr>
                <w:rFonts w:hAnsi="宋体"/>
                <w:color w:val="000000"/>
              </w:rPr>
            </w:pPr>
            <w:bookmarkStart w:id="86" w:name="PO_3000001867_PM038"/>
            <w:bookmarkEnd w:id="86"/>
            <w:r>
              <w:rPr>
                <w:rFonts w:hint="eastAsia" w:hAnsi="宋体"/>
                <w:color w:val="000000"/>
              </w:rPr>
              <w:t>受理方式：纸质方式受理，投诉书正、副本（经过质疑的事项才可投诉）。</w:t>
            </w:r>
            <w:r>
              <w:rPr>
                <w:rFonts w:hAnsi="宋体"/>
                <w:color w:val="000000"/>
              </w:rPr>
              <w:t xml:space="preserve"> </w:t>
            </w:r>
          </w:p>
        </w:tc>
      </w:tr>
      <w:tr w14:paraId="5567A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1132" w:type="dxa"/>
            <w:vMerge w:val="restart"/>
            <w:tcBorders>
              <w:top w:val="single" w:color="auto" w:sz="4" w:space="0"/>
              <w:left w:val="single" w:color="auto" w:sz="4" w:space="0"/>
              <w:bottom w:val="single" w:color="auto" w:sz="4" w:space="0"/>
              <w:right w:val="single" w:color="auto" w:sz="4" w:space="0"/>
            </w:tcBorders>
            <w:vAlign w:val="center"/>
          </w:tcPr>
          <w:p w14:paraId="1DA6FF46">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23</w:t>
            </w:r>
          </w:p>
        </w:tc>
        <w:tc>
          <w:tcPr>
            <w:tcW w:w="2120" w:type="dxa"/>
            <w:tcBorders>
              <w:top w:val="single" w:color="auto" w:sz="4" w:space="0"/>
              <w:left w:val="single" w:color="auto" w:sz="4" w:space="0"/>
              <w:bottom w:val="single" w:color="auto" w:sz="4" w:space="0"/>
              <w:right w:val="single" w:color="auto" w:sz="4" w:space="0"/>
            </w:tcBorders>
            <w:vAlign w:val="center"/>
          </w:tcPr>
          <w:p w14:paraId="3E0ADAAC">
            <w:pPr>
              <w:spacing w:beforeAutospacing="0" w:afterAutospacing="0" w:line="380" w:lineRule="exact"/>
              <w:jc w:val="center"/>
              <w:rPr>
                <w:rFonts w:ascii="宋体" w:hAnsi="宋体"/>
                <w:color w:val="000000"/>
                <w:szCs w:val="21"/>
              </w:rPr>
            </w:pPr>
            <w:bookmarkStart w:id="87" w:name="_41"/>
            <w:bookmarkEnd w:id="87"/>
            <w:bookmarkStart w:id="88" w:name="_42"/>
            <w:bookmarkEnd w:id="88"/>
            <w:r>
              <w:rPr>
                <w:rFonts w:hint="eastAsia" w:hAnsi="宋体" w:cs="宋体"/>
                <w:color w:val="000000"/>
              </w:rPr>
              <w:t>采购代理费支付方式</w:t>
            </w:r>
          </w:p>
        </w:tc>
        <w:tc>
          <w:tcPr>
            <w:tcW w:w="7445" w:type="dxa"/>
            <w:tcBorders>
              <w:top w:val="single" w:color="auto" w:sz="4" w:space="0"/>
              <w:left w:val="single" w:color="auto" w:sz="4" w:space="0"/>
              <w:bottom w:val="single" w:color="auto" w:sz="4" w:space="0"/>
              <w:right w:val="single" w:color="auto" w:sz="4" w:space="0"/>
            </w:tcBorders>
            <w:vAlign w:val="center"/>
          </w:tcPr>
          <w:p w14:paraId="23C76264">
            <w:pPr>
              <w:pStyle w:val="16"/>
              <w:snapToGrid w:val="0"/>
              <w:spacing w:beforeAutospacing="0" w:afterAutospacing="0" w:line="380" w:lineRule="exact"/>
              <w:rPr>
                <w:rFonts w:hAnsi="宋体" w:cs="宋体"/>
                <w:color w:val="000000"/>
              </w:rPr>
            </w:pPr>
            <w:r>
              <w:rPr>
                <w:rFonts w:hint="eastAsia" w:hAnsi="宋体" w:cs="宋体"/>
                <w:color w:val="000000"/>
              </w:rPr>
              <w:t>本项目代理费由</w:t>
            </w:r>
            <w:r>
              <w:rPr>
                <w:rFonts w:hint="eastAsia" w:hAnsi="宋体" w:cs="宋体"/>
                <w:color w:val="000000"/>
                <w:u w:val="single"/>
              </w:rPr>
              <w:t>中标人</w:t>
            </w:r>
            <w:r>
              <w:rPr>
                <w:rFonts w:hint="eastAsia" w:hAnsi="宋体" w:cs="宋体"/>
                <w:color w:val="000000"/>
              </w:rPr>
              <w:t>在领取中标通知书前，一次性向采购代理机构支付。</w:t>
            </w:r>
          </w:p>
        </w:tc>
      </w:tr>
      <w:tr w14:paraId="1CE20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1132" w:type="dxa"/>
            <w:vMerge w:val="continue"/>
            <w:tcBorders>
              <w:top w:val="single" w:color="auto" w:sz="4" w:space="0"/>
              <w:left w:val="single" w:color="auto" w:sz="4" w:space="0"/>
              <w:bottom w:val="single" w:color="auto" w:sz="4" w:space="0"/>
              <w:right w:val="single" w:color="auto" w:sz="4" w:space="0"/>
            </w:tcBorders>
            <w:vAlign w:val="center"/>
          </w:tcPr>
          <w:p w14:paraId="4626BB7F">
            <w:pPr>
              <w:widowControl/>
              <w:jc w:val="left"/>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7E63EB7F">
            <w:pPr>
              <w:spacing w:beforeAutospacing="0" w:afterAutospacing="0" w:line="380" w:lineRule="exact"/>
              <w:jc w:val="center"/>
              <w:rPr>
                <w:rFonts w:ascii="宋体" w:hAnsi="宋体"/>
                <w:color w:val="000000"/>
                <w:szCs w:val="21"/>
              </w:rPr>
            </w:pPr>
            <w:r>
              <w:rPr>
                <w:rFonts w:hint="eastAsia" w:hAnsi="宋体" w:cs="宋体"/>
                <w:color w:val="000000"/>
              </w:rPr>
              <w:t>采购代理费收取标准</w:t>
            </w:r>
          </w:p>
        </w:tc>
        <w:tc>
          <w:tcPr>
            <w:tcW w:w="7445" w:type="dxa"/>
            <w:tcBorders>
              <w:top w:val="single" w:color="auto" w:sz="4" w:space="0"/>
              <w:left w:val="single" w:color="auto" w:sz="4" w:space="0"/>
              <w:bottom w:val="single" w:color="auto" w:sz="4" w:space="0"/>
              <w:right w:val="single" w:color="auto" w:sz="4" w:space="0"/>
            </w:tcBorders>
            <w:vAlign w:val="center"/>
          </w:tcPr>
          <w:p w14:paraId="15A1AEBB">
            <w:pPr>
              <w:pStyle w:val="16"/>
              <w:snapToGrid w:val="0"/>
              <w:spacing w:beforeAutospacing="0" w:afterAutospacing="0" w:line="380" w:lineRule="exact"/>
              <w:rPr>
                <w:rFonts w:hAnsi="宋体" w:cs="宋体"/>
                <w:color w:val="000000"/>
                <w:u w:val="single"/>
              </w:rPr>
            </w:pPr>
            <w:r>
              <w:rPr>
                <w:rFonts w:hint="eastAsia" w:ascii="宋体" w:hAnsi="宋体" w:eastAsia="宋体" w:cs="宋体"/>
                <w:color w:val="000000"/>
                <w:lang w:val="en-US" w:eastAsia="zh-CN"/>
              </w:rPr>
              <w:t>中标人在收到中标通知书后，中标人须向招标代理机构一次性交纳招标代理服务费，</w:t>
            </w:r>
            <w:bookmarkStart w:id="89" w:name="OLE_LINK15"/>
            <w:r>
              <w:rPr>
                <w:rFonts w:hint="eastAsia" w:ascii="宋体" w:hAnsi="宋体" w:eastAsia="宋体" w:cs="宋体"/>
                <w:color w:val="000000"/>
                <w:lang w:val="en-US" w:eastAsia="zh-CN"/>
              </w:rPr>
              <w:t>参照国家发展计划委员会“计价格（2002）1980 号”文件、“发改办价格[2003]857 号”文及发改办价格〔2011〕534 号文 的规定计取</w:t>
            </w:r>
            <w:bookmarkEnd w:id="89"/>
            <w:r>
              <w:rPr>
                <w:rFonts w:hint="eastAsia" w:ascii="宋体" w:hAnsi="宋体" w:eastAsia="宋体" w:cs="宋体"/>
                <w:color w:val="000000"/>
                <w:lang w:val="en-US" w:eastAsia="zh-CN"/>
              </w:rPr>
              <w:t>。招标代理服务费的计费基数为中标金额。</w:t>
            </w:r>
          </w:p>
        </w:tc>
      </w:tr>
      <w:tr w14:paraId="61B78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1132" w:type="dxa"/>
            <w:vMerge w:val="continue"/>
            <w:tcBorders>
              <w:top w:val="single" w:color="auto" w:sz="4" w:space="0"/>
              <w:left w:val="single" w:color="auto" w:sz="4" w:space="0"/>
              <w:bottom w:val="single" w:color="auto" w:sz="4" w:space="0"/>
              <w:right w:val="single" w:color="auto" w:sz="4" w:space="0"/>
            </w:tcBorders>
            <w:vAlign w:val="center"/>
          </w:tcPr>
          <w:p w14:paraId="4B78F7CE">
            <w:pPr>
              <w:widowControl/>
              <w:jc w:val="left"/>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14:paraId="2D51B3C9">
            <w:pPr>
              <w:spacing w:beforeAutospacing="0" w:afterAutospacing="0" w:line="380" w:lineRule="exact"/>
              <w:jc w:val="center"/>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代理服务费收款账户信息</w:t>
            </w:r>
          </w:p>
        </w:tc>
        <w:tc>
          <w:tcPr>
            <w:tcW w:w="7445" w:type="dxa"/>
            <w:tcBorders>
              <w:top w:val="single" w:color="auto" w:sz="4" w:space="0"/>
              <w:left w:val="single" w:color="auto" w:sz="4" w:space="0"/>
              <w:bottom w:val="single" w:color="auto" w:sz="4" w:space="0"/>
              <w:right w:val="single" w:color="auto" w:sz="4" w:space="0"/>
            </w:tcBorders>
            <w:vAlign w:val="center"/>
          </w:tcPr>
          <w:p w14:paraId="196A42D3">
            <w:pPr>
              <w:adjustRightInd w:val="0"/>
              <w:snapToGrid w:val="0"/>
              <w:spacing w:line="360" w:lineRule="auto"/>
              <w:contextualSpacing/>
              <w:jc w:val="left"/>
              <w:rPr>
                <w:rFonts w:hint="eastAsia" w:ascii="宋体" w:hAnsi="宋体" w:eastAsia="宋体" w:cs="宋体"/>
                <w:color w:val="auto"/>
                <w:kern w:val="2"/>
                <w:sz w:val="21"/>
                <w:szCs w:val="20"/>
                <w:lang w:val="en-US" w:eastAsia="zh-CN" w:bidi="ar-SA"/>
              </w:rPr>
            </w:pPr>
            <w:r>
              <w:rPr>
                <w:rFonts w:hint="eastAsia" w:ascii="宋体" w:hAnsi="宋体" w:eastAsia="宋体" w:cs="宋体"/>
                <w:color w:val="auto"/>
                <w:kern w:val="2"/>
                <w:sz w:val="21"/>
                <w:szCs w:val="20"/>
                <w:lang w:val="en-US" w:eastAsia="zh-CN" w:bidi="ar-SA"/>
              </w:rPr>
              <w:t>开户名称：</w:t>
            </w:r>
            <w:r>
              <w:rPr>
                <w:rFonts w:hint="eastAsia" w:ascii="宋体" w:hAnsi="宋体" w:eastAsia="宋体" w:cs="宋体"/>
                <w:color w:val="auto"/>
                <w:kern w:val="2"/>
                <w:sz w:val="21"/>
                <w:szCs w:val="21"/>
                <w:lang w:val="en-US" w:eastAsia="zh-CN" w:bidi="ar-SA"/>
              </w:rPr>
              <w:t>新疆正源项目管理有限公司</w:t>
            </w:r>
          </w:p>
          <w:p w14:paraId="1D579741">
            <w:pPr>
              <w:adjustRightInd w:val="0"/>
              <w:snapToGrid w:val="0"/>
              <w:spacing w:line="360" w:lineRule="auto"/>
              <w:contextualSpacing/>
              <w:jc w:val="left"/>
              <w:rPr>
                <w:rFonts w:hint="eastAsia" w:ascii="宋体" w:hAnsi="宋体" w:eastAsia="宋体" w:cs="宋体"/>
                <w:color w:val="auto"/>
                <w:kern w:val="2"/>
                <w:sz w:val="21"/>
                <w:szCs w:val="20"/>
                <w:lang w:val="en-US" w:eastAsia="zh-CN" w:bidi="ar-SA"/>
              </w:rPr>
            </w:pPr>
            <w:r>
              <w:rPr>
                <w:rFonts w:hint="eastAsia" w:ascii="宋体" w:hAnsi="宋体" w:eastAsia="宋体" w:cs="宋体"/>
                <w:color w:val="auto"/>
                <w:kern w:val="2"/>
                <w:sz w:val="21"/>
                <w:szCs w:val="20"/>
                <w:lang w:val="en-US" w:eastAsia="zh-CN" w:bidi="ar-SA"/>
              </w:rPr>
              <w:t>开户行：</w:t>
            </w:r>
            <w:r>
              <w:rPr>
                <w:rFonts w:hint="eastAsia" w:ascii="宋体" w:hAnsi="宋体"/>
                <w:color w:val="auto"/>
                <w:szCs w:val="21"/>
                <w:lang w:val="en-US" w:eastAsia="zh-CN"/>
              </w:rPr>
              <w:t>中国建设银行股份有限公司乌鲁木齐高新区支行</w:t>
            </w:r>
          </w:p>
          <w:p w14:paraId="22A2465D">
            <w:pPr>
              <w:autoSpaceDE w:val="0"/>
              <w:autoSpaceDN w:val="0"/>
              <w:snapToGrid w:val="0"/>
              <w:spacing w:beforeAutospacing="0" w:afterAutospacing="0" w:line="360" w:lineRule="auto"/>
              <w:textAlignment w:val="bottom"/>
              <w:rPr>
                <w:rFonts w:hint="default" w:ascii="宋体" w:hAnsi="宋体" w:eastAsia="宋体" w:cs="宋体"/>
                <w:kern w:val="2"/>
                <w:sz w:val="21"/>
                <w:szCs w:val="20"/>
                <w:lang w:val="en-US" w:eastAsia="zh-CN" w:bidi="ar-SA"/>
              </w:rPr>
            </w:pPr>
            <w:r>
              <w:rPr>
                <w:rFonts w:hint="eastAsia" w:ascii="宋体" w:hAnsi="宋体" w:eastAsia="宋体" w:cs="宋体"/>
                <w:color w:val="auto"/>
                <w:kern w:val="2"/>
                <w:sz w:val="21"/>
                <w:szCs w:val="20"/>
                <w:lang w:val="en-US" w:eastAsia="zh-CN" w:bidi="ar-SA"/>
              </w:rPr>
              <w:t>账户账号：</w:t>
            </w:r>
            <w:r>
              <w:rPr>
                <w:rFonts w:hint="eastAsia" w:ascii="宋体" w:hAnsi="宋体" w:eastAsia="宋体" w:cs="宋体"/>
                <w:color w:val="auto"/>
                <w:kern w:val="2"/>
                <w:sz w:val="21"/>
                <w:szCs w:val="21"/>
                <w:lang w:val="en-US" w:eastAsia="zh-CN" w:bidi="ar-SA"/>
              </w:rPr>
              <w:t>65050188863700001783</w:t>
            </w:r>
          </w:p>
        </w:tc>
      </w:tr>
      <w:tr w14:paraId="5452E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33E4F5EA">
            <w:pPr>
              <w:snapToGrid w:val="0"/>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24</w:t>
            </w:r>
          </w:p>
        </w:tc>
        <w:tc>
          <w:tcPr>
            <w:tcW w:w="2120" w:type="dxa"/>
            <w:tcBorders>
              <w:top w:val="single" w:color="auto" w:sz="4" w:space="0"/>
              <w:left w:val="single" w:color="auto" w:sz="4" w:space="0"/>
              <w:bottom w:val="single" w:color="auto" w:sz="4" w:space="0"/>
              <w:right w:val="single" w:color="auto" w:sz="4" w:space="0"/>
            </w:tcBorders>
            <w:vAlign w:val="center"/>
          </w:tcPr>
          <w:p w14:paraId="73A413F1">
            <w:pPr>
              <w:snapToGrid w:val="0"/>
              <w:spacing w:beforeAutospacing="0" w:afterAutospacing="0" w:line="380" w:lineRule="exact"/>
              <w:jc w:val="center"/>
              <w:rPr>
                <w:rFonts w:ascii="宋体" w:hAnsi="宋体"/>
                <w:color w:val="000000"/>
                <w:szCs w:val="21"/>
              </w:rPr>
            </w:pPr>
            <w:r>
              <w:rPr>
                <w:rFonts w:hint="eastAsia" w:ascii="宋体" w:hAnsi="宋体"/>
                <w:color w:val="000000"/>
                <w:szCs w:val="21"/>
              </w:rPr>
              <w:t>解释</w:t>
            </w:r>
          </w:p>
        </w:tc>
        <w:tc>
          <w:tcPr>
            <w:tcW w:w="7445" w:type="dxa"/>
            <w:tcBorders>
              <w:top w:val="single" w:color="auto" w:sz="4" w:space="0"/>
              <w:left w:val="single" w:color="auto" w:sz="4" w:space="0"/>
              <w:bottom w:val="single" w:color="auto" w:sz="4" w:space="0"/>
              <w:right w:val="single" w:color="auto" w:sz="4" w:space="0"/>
            </w:tcBorders>
            <w:vAlign w:val="center"/>
          </w:tcPr>
          <w:p w14:paraId="332B9278">
            <w:pPr>
              <w:snapToGrid w:val="0"/>
              <w:spacing w:beforeAutospacing="0" w:afterAutospacing="0" w:line="380" w:lineRule="exact"/>
              <w:rPr>
                <w:rFonts w:ascii="宋体" w:hAnsi="宋体"/>
                <w:b/>
                <w:color w:val="000000"/>
                <w:szCs w:val="21"/>
              </w:rPr>
            </w:pPr>
            <w:r>
              <w:rPr>
                <w:rFonts w:hint="eastAsia" w:ascii="宋体" w:hAnsi="宋体"/>
                <w:b/>
                <w:color w:val="000000"/>
                <w:szCs w:val="21"/>
              </w:rPr>
              <w:t>解释权：</w:t>
            </w:r>
            <w:r>
              <w:rPr>
                <w:rFonts w:hint="eastAsia" w:ascii="宋体" w:hAnsi="宋体"/>
                <w:color w:val="000000"/>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b/>
                <w:color w:val="000000"/>
                <w:szCs w:val="21"/>
              </w:rPr>
              <w:t>，由采购人或者采购代理机构负责解释。</w:t>
            </w:r>
          </w:p>
          <w:p w14:paraId="75770B73">
            <w:pPr>
              <w:snapToGrid w:val="0"/>
              <w:spacing w:beforeAutospacing="0" w:afterAutospacing="0" w:line="380" w:lineRule="exact"/>
              <w:rPr>
                <w:rFonts w:ascii="宋体" w:hAnsi="宋体"/>
                <w:b/>
                <w:color w:val="000000"/>
                <w:szCs w:val="21"/>
              </w:rPr>
            </w:pPr>
            <w:r>
              <w:rPr>
                <w:rFonts w:hint="eastAsia" w:ascii="宋体" w:hAnsi="宋体"/>
                <w:b/>
                <w:color w:val="000000"/>
                <w:szCs w:val="21"/>
              </w:rPr>
              <w:t>法律责任：</w:t>
            </w:r>
          </w:p>
          <w:p w14:paraId="03A959FD">
            <w:pPr>
              <w:snapToGrid w:val="0"/>
              <w:spacing w:beforeAutospacing="0" w:afterAutospacing="0" w:line="380" w:lineRule="exact"/>
              <w:rPr>
                <w:rFonts w:ascii="宋体" w:hAnsi="宋体"/>
                <w:color w:val="000000"/>
                <w:szCs w:val="21"/>
              </w:rPr>
            </w:pPr>
            <w:r>
              <w:rPr>
                <w:rFonts w:hint="eastAsia" w:ascii="宋体" w:hAnsi="宋体"/>
                <w:color w:val="000000"/>
                <w:szCs w:val="21"/>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75B24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7C816604">
            <w:pPr>
              <w:snapToGrid w:val="0"/>
              <w:spacing w:beforeAutospacing="0" w:afterAutospacing="0" w:line="380" w:lineRule="exact"/>
              <w:jc w:val="center"/>
              <w:rPr>
                <w:rFonts w:hint="default" w:ascii="宋体" w:hAnsi="宋体" w:eastAsia="宋体"/>
                <w:szCs w:val="21"/>
                <w:lang w:val="en-US" w:eastAsia="zh-CN"/>
              </w:rPr>
            </w:pPr>
            <w:r>
              <w:rPr>
                <w:rFonts w:hint="eastAsia" w:ascii="宋体" w:hAnsi="宋体"/>
                <w:szCs w:val="21"/>
                <w:lang w:val="en-US" w:eastAsia="zh-CN"/>
              </w:rPr>
              <w:t>25</w:t>
            </w:r>
          </w:p>
        </w:tc>
        <w:tc>
          <w:tcPr>
            <w:tcW w:w="2120" w:type="dxa"/>
            <w:tcBorders>
              <w:top w:val="single" w:color="auto" w:sz="4" w:space="0"/>
              <w:left w:val="single" w:color="auto" w:sz="4" w:space="0"/>
              <w:bottom w:val="single" w:color="auto" w:sz="4" w:space="0"/>
              <w:right w:val="single" w:color="auto" w:sz="4" w:space="0"/>
            </w:tcBorders>
            <w:vAlign w:val="center"/>
          </w:tcPr>
          <w:p w14:paraId="0A3024BF">
            <w:pPr>
              <w:snapToGrid w:val="0"/>
              <w:spacing w:beforeAutospacing="0" w:afterAutospacing="0" w:line="380" w:lineRule="exact"/>
              <w:jc w:val="center"/>
              <w:rPr>
                <w:rFonts w:ascii="宋体" w:hAnsi="宋体"/>
                <w:szCs w:val="21"/>
              </w:rPr>
            </w:pPr>
            <w:r>
              <w:rPr>
                <w:rFonts w:hint="eastAsia" w:ascii="宋体" w:hAnsi="宋体"/>
                <w:szCs w:val="21"/>
              </w:rPr>
              <w:t>其他释义</w:t>
            </w:r>
          </w:p>
        </w:tc>
        <w:tc>
          <w:tcPr>
            <w:tcW w:w="7445" w:type="dxa"/>
            <w:tcBorders>
              <w:top w:val="single" w:color="auto" w:sz="4" w:space="0"/>
              <w:left w:val="single" w:color="auto" w:sz="4" w:space="0"/>
              <w:bottom w:val="single" w:color="auto" w:sz="4" w:space="0"/>
              <w:right w:val="single" w:color="auto" w:sz="4" w:space="0"/>
            </w:tcBorders>
            <w:vAlign w:val="center"/>
          </w:tcPr>
          <w:p w14:paraId="51C180AE">
            <w:pPr>
              <w:pStyle w:val="16"/>
              <w:snapToGrid w:val="0"/>
              <w:spacing w:beforeAutospacing="0" w:afterAutospacing="0" w:line="380" w:lineRule="exact"/>
              <w:rPr>
                <w:rFonts w:hAnsi="宋体" w:cs="宋体"/>
                <w:b/>
                <w:bCs/>
              </w:rPr>
            </w:pPr>
            <w:r>
              <w:rPr>
                <w:rFonts w:hint="eastAsia" w:hAnsi="宋体" w:cs="宋体"/>
                <w:b/>
                <w:bCs/>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08D61215">
            <w:pPr>
              <w:pStyle w:val="16"/>
              <w:snapToGrid w:val="0"/>
              <w:spacing w:beforeAutospacing="0" w:afterAutospacing="0" w:line="380" w:lineRule="exact"/>
              <w:rPr>
                <w:rFonts w:hint="eastAsia" w:hAnsi="宋体" w:cs="宋体"/>
                <w:b/>
                <w:bCs/>
              </w:rPr>
            </w:pPr>
            <w:r>
              <w:rPr>
                <w:rFonts w:hint="eastAsia" w:hAnsi="宋体" w:cs="宋体"/>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3B75BAA">
            <w:pPr>
              <w:pStyle w:val="16"/>
              <w:snapToGrid w:val="0"/>
              <w:spacing w:beforeAutospacing="0" w:afterAutospacing="0" w:line="380" w:lineRule="exact"/>
              <w:rPr>
                <w:rFonts w:hAnsi="宋体" w:cs="宋体"/>
                <w:b/>
                <w:bCs/>
              </w:rPr>
            </w:pPr>
            <w:r>
              <w:rPr>
                <w:rFonts w:hint="eastAsia" w:hAnsi="宋体" w:cs="宋体"/>
                <w:b/>
                <w:bCs/>
              </w:rPr>
              <w:t>3.本招标文件中描述投标人的“签字</w:t>
            </w:r>
            <w:r>
              <w:rPr>
                <w:rFonts w:hint="eastAsia" w:hAnsi="宋体" w:cs="宋体"/>
                <w:b/>
                <w:bCs/>
                <w:lang w:eastAsia="zh-CN"/>
              </w:rPr>
              <w:t>或盖章</w:t>
            </w:r>
            <w:r>
              <w:rPr>
                <w:rFonts w:hint="eastAsia" w:hAnsi="宋体" w:cs="宋体"/>
                <w:b/>
                <w:bCs/>
              </w:rPr>
              <w:t>”是指投标人的法定代表人或者委托代理人亲自在文件规定签署处亲笔写上个人的名字的行为</w:t>
            </w:r>
            <w:r>
              <w:rPr>
                <w:rFonts w:hint="eastAsia" w:hAnsi="宋体" w:cs="宋体"/>
                <w:b/>
                <w:bCs/>
                <w:lang w:eastAsia="zh-CN"/>
              </w:rPr>
              <w:t>或</w:t>
            </w:r>
            <w:r>
              <w:rPr>
                <w:rFonts w:hint="eastAsia" w:hAnsi="宋体" w:cs="宋体"/>
                <w:b/>
                <w:bCs/>
              </w:rPr>
              <w:t>私章、签字章、印鉴、影印等。</w:t>
            </w:r>
          </w:p>
          <w:p w14:paraId="33A51ECD">
            <w:pPr>
              <w:pStyle w:val="16"/>
              <w:snapToGrid w:val="0"/>
              <w:spacing w:beforeAutospacing="0" w:afterAutospacing="0" w:line="380" w:lineRule="exact"/>
              <w:rPr>
                <w:rFonts w:hAnsi="宋体" w:cs="宋体"/>
                <w:b/>
                <w:bCs/>
              </w:rPr>
            </w:pPr>
            <w:r>
              <w:rPr>
                <w:rFonts w:hint="eastAsia" w:hAnsi="宋体" w:cs="宋体"/>
                <w:b/>
                <w:bCs/>
              </w:rPr>
              <w:t>4.自然人投标的，招标文件规定盖公章处由自然人摁手指指印。</w:t>
            </w:r>
          </w:p>
          <w:p w14:paraId="747E7DE2">
            <w:pPr>
              <w:spacing w:beforeAutospacing="0" w:afterAutospacing="0" w:line="380" w:lineRule="exact"/>
              <w:jc w:val="left"/>
              <w:rPr>
                <w:rFonts w:ascii="宋体" w:hAnsi="宋体"/>
                <w:szCs w:val="21"/>
              </w:rPr>
            </w:pPr>
            <w:r>
              <w:rPr>
                <w:rFonts w:hint="eastAsia" w:ascii="宋体" w:hAnsi="宋体" w:cs="宋体"/>
                <w:b/>
                <w:bCs/>
                <w:szCs w:val="21"/>
              </w:rPr>
              <w:t>5.本招标文件所称的“以上”“以下”“以内”“届满”，包括本数；所称的“不满”“超过”“以外”，不包括本数。</w:t>
            </w:r>
          </w:p>
        </w:tc>
      </w:tr>
      <w:tr w14:paraId="039BA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2" w:type="dxa"/>
            <w:tcBorders>
              <w:top w:val="single" w:color="auto" w:sz="4" w:space="0"/>
              <w:left w:val="single" w:color="auto" w:sz="4" w:space="0"/>
              <w:bottom w:val="single" w:color="auto" w:sz="4" w:space="0"/>
              <w:right w:val="single" w:color="auto" w:sz="4" w:space="0"/>
            </w:tcBorders>
            <w:vAlign w:val="center"/>
          </w:tcPr>
          <w:p w14:paraId="0E8F6245">
            <w:pPr>
              <w:snapToGrid w:val="0"/>
              <w:spacing w:beforeAutospacing="0" w:afterAutospacing="0" w:line="380" w:lineRule="exact"/>
              <w:jc w:val="center"/>
              <w:rPr>
                <w:rFonts w:hint="default" w:ascii="宋体" w:hAnsi="宋体" w:eastAsia="宋体"/>
                <w:szCs w:val="21"/>
                <w:lang w:val="en-US" w:eastAsia="zh-CN"/>
              </w:rPr>
            </w:pPr>
            <w:r>
              <w:rPr>
                <w:rFonts w:hint="eastAsia" w:ascii="宋体" w:hAnsi="宋体"/>
                <w:szCs w:val="21"/>
                <w:lang w:val="en-US" w:eastAsia="zh-CN"/>
              </w:rPr>
              <w:t>26</w:t>
            </w:r>
          </w:p>
        </w:tc>
        <w:tc>
          <w:tcPr>
            <w:tcW w:w="2120" w:type="dxa"/>
            <w:tcBorders>
              <w:top w:val="single" w:color="auto" w:sz="4" w:space="0"/>
              <w:left w:val="single" w:color="auto" w:sz="4" w:space="0"/>
              <w:bottom w:val="single" w:color="auto" w:sz="4" w:space="0"/>
              <w:right w:val="single" w:color="auto" w:sz="4" w:space="0"/>
            </w:tcBorders>
            <w:vAlign w:val="center"/>
          </w:tcPr>
          <w:p w14:paraId="7A4EBF3A">
            <w:pPr>
              <w:pStyle w:val="44"/>
              <w:jc w:val="center"/>
              <w:rPr>
                <w:rFonts w:hint="eastAsia" w:ascii="Times New Roman" w:hAnsi="宋体" w:eastAsia="宋体" w:cs="宋体"/>
                <w:b/>
                <w:bCs/>
                <w:color w:val="auto"/>
                <w:spacing w:val="-4"/>
                <w:kern w:val="2"/>
                <w:sz w:val="21"/>
                <w:szCs w:val="24"/>
                <w:highlight w:val="none"/>
                <w:lang w:val="en-US" w:eastAsia="zh-CN" w:bidi="ar-SA"/>
              </w:rPr>
            </w:pPr>
            <w:r>
              <w:rPr>
                <w:rFonts w:hint="eastAsia" w:ascii="Times New Roman" w:hAnsi="宋体" w:eastAsia="宋体" w:cs="宋体"/>
                <w:b/>
                <w:bCs/>
                <w:color w:val="auto"/>
                <w:spacing w:val="-4"/>
                <w:kern w:val="2"/>
                <w:sz w:val="21"/>
                <w:szCs w:val="24"/>
                <w:highlight w:val="none"/>
                <w:lang w:val="en-US" w:eastAsia="zh-CN" w:bidi="ar-SA"/>
              </w:rPr>
              <w:t>服务期限</w:t>
            </w:r>
          </w:p>
        </w:tc>
        <w:tc>
          <w:tcPr>
            <w:tcW w:w="7445" w:type="dxa"/>
            <w:tcBorders>
              <w:top w:val="single" w:color="auto" w:sz="4" w:space="0"/>
              <w:left w:val="single" w:color="auto" w:sz="4" w:space="0"/>
              <w:bottom w:val="single" w:color="auto" w:sz="4" w:space="0"/>
              <w:right w:val="single" w:color="auto" w:sz="4" w:space="0"/>
            </w:tcBorders>
            <w:vAlign w:val="center"/>
          </w:tcPr>
          <w:p w14:paraId="04D1792D">
            <w:pPr>
              <w:pStyle w:val="44"/>
              <w:rPr>
                <w:rFonts w:hint="default" w:ascii="Times New Roman" w:hAnsi="宋体" w:eastAsia="宋体" w:cs="宋体"/>
                <w:b/>
                <w:bCs/>
                <w:color w:val="auto"/>
                <w:spacing w:val="-4"/>
                <w:kern w:val="2"/>
                <w:sz w:val="21"/>
                <w:szCs w:val="24"/>
                <w:highlight w:val="none"/>
                <w:lang w:val="en-US" w:eastAsia="zh-CN" w:bidi="ar-SA"/>
              </w:rPr>
            </w:pPr>
            <w:r>
              <w:rPr>
                <w:rFonts w:hint="eastAsia" w:ascii="Times New Roman" w:hAnsi="宋体" w:eastAsia="宋体" w:cs="宋体"/>
                <w:b/>
                <w:bCs/>
                <w:color w:val="auto"/>
                <w:spacing w:val="-4"/>
                <w:kern w:val="2"/>
                <w:sz w:val="21"/>
                <w:szCs w:val="24"/>
                <w:highlight w:val="none"/>
                <w:lang w:val="en-US" w:eastAsia="zh-CN" w:bidi="ar-SA"/>
              </w:rPr>
              <w:t>1年</w:t>
            </w:r>
          </w:p>
        </w:tc>
      </w:tr>
      <w:tr w14:paraId="74C56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1C581A94">
            <w:pPr>
              <w:snapToGrid w:val="0"/>
              <w:spacing w:beforeAutospacing="0" w:afterAutospacing="0" w:line="380" w:lineRule="exact"/>
              <w:jc w:val="center"/>
              <w:rPr>
                <w:rFonts w:hint="default" w:ascii="宋体" w:hAnsi="宋体" w:eastAsia="宋体"/>
                <w:szCs w:val="21"/>
                <w:lang w:val="en-US" w:eastAsia="zh-CN"/>
              </w:rPr>
            </w:pPr>
            <w:r>
              <w:rPr>
                <w:rFonts w:hint="eastAsia" w:ascii="宋体" w:hAnsi="宋体"/>
                <w:szCs w:val="21"/>
                <w:lang w:val="en-US" w:eastAsia="zh-CN"/>
              </w:rPr>
              <w:t>27</w:t>
            </w:r>
          </w:p>
        </w:tc>
        <w:tc>
          <w:tcPr>
            <w:tcW w:w="2120" w:type="dxa"/>
            <w:tcBorders>
              <w:top w:val="single" w:color="auto" w:sz="4" w:space="0"/>
              <w:left w:val="single" w:color="auto" w:sz="4" w:space="0"/>
              <w:bottom w:val="single" w:color="auto" w:sz="4" w:space="0"/>
              <w:right w:val="single" w:color="auto" w:sz="4" w:space="0"/>
            </w:tcBorders>
            <w:vAlign w:val="center"/>
          </w:tcPr>
          <w:p w14:paraId="4683FB9E">
            <w:pPr>
              <w:snapToGrid w:val="0"/>
              <w:spacing w:beforeAutospacing="0" w:afterAutospacing="0" w:line="380" w:lineRule="exact"/>
              <w:jc w:val="center"/>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付款方式</w:t>
            </w:r>
          </w:p>
        </w:tc>
        <w:tc>
          <w:tcPr>
            <w:tcW w:w="7445" w:type="dxa"/>
            <w:tcBorders>
              <w:top w:val="single" w:color="auto" w:sz="4" w:space="0"/>
              <w:left w:val="single" w:color="auto" w:sz="4" w:space="0"/>
              <w:bottom w:val="single" w:color="auto" w:sz="4" w:space="0"/>
              <w:right w:val="single" w:color="auto" w:sz="4" w:space="0"/>
            </w:tcBorders>
            <w:vAlign w:val="center"/>
          </w:tcPr>
          <w:p w14:paraId="7E1C78F4">
            <w:pPr>
              <w:pStyle w:val="44"/>
              <w:rPr>
                <w:rFonts w:hint="default" w:ascii="宋体" w:hAnsi="宋体" w:eastAsia="宋体" w:cs="宋体"/>
                <w:b/>
                <w:bCs/>
                <w:color w:val="auto"/>
                <w:kern w:val="2"/>
                <w:sz w:val="21"/>
                <w:szCs w:val="20"/>
                <w:lang w:val="en-US" w:eastAsia="zh-CN" w:bidi="ar-SA"/>
              </w:rPr>
            </w:pPr>
            <w:r>
              <w:rPr>
                <w:rFonts w:hint="eastAsia" w:hAnsi="宋体" w:cs="宋体"/>
                <w:b/>
                <w:bCs/>
                <w:color w:val="auto"/>
                <w:kern w:val="2"/>
                <w:sz w:val="21"/>
                <w:szCs w:val="20"/>
                <w:lang w:val="en-US" w:eastAsia="zh-CN" w:bidi="ar-SA"/>
              </w:rPr>
              <w:t>具体以与业主签订的合同为准</w:t>
            </w:r>
          </w:p>
        </w:tc>
      </w:tr>
      <w:tr w14:paraId="04C26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126B1995">
            <w:pPr>
              <w:snapToGrid w:val="0"/>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28</w:t>
            </w:r>
          </w:p>
        </w:tc>
        <w:tc>
          <w:tcPr>
            <w:tcW w:w="2120" w:type="dxa"/>
            <w:tcBorders>
              <w:top w:val="single" w:color="auto" w:sz="4" w:space="0"/>
              <w:left w:val="single" w:color="auto" w:sz="4" w:space="0"/>
              <w:bottom w:val="single" w:color="auto" w:sz="4" w:space="0"/>
              <w:right w:val="single" w:color="auto" w:sz="4" w:space="0"/>
            </w:tcBorders>
            <w:vAlign w:val="center"/>
          </w:tcPr>
          <w:p w14:paraId="7E777B3A">
            <w:pPr>
              <w:snapToGrid w:val="0"/>
              <w:spacing w:beforeAutospacing="0" w:afterAutospacing="0" w:line="380" w:lineRule="exact"/>
              <w:jc w:val="center"/>
              <w:rPr>
                <w:rFonts w:ascii="宋体" w:hAnsi="宋体"/>
                <w:color w:val="000000"/>
                <w:szCs w:val="21"/>
              </w:rPr>
            </w:pPr>
            <w:r>
              <w:rPr>
                <w:rFonts w:hint="eastAsia" w:ascii="宋体" w:hAnsi="宋体"/>
                <w:color w:val="000000"/>
                <w:szCs w:val="21"/>
              </w:rPr>
              <w:t>中小微型企业有关政策</w:t>
            </w:r>
          </w:p>
        </w:tc>
        <w:tc>
          <w:tcPr>
            <w:tcW w:w="7445" w:type="dxa"/>
            <w:tcBorders>
              <w:top w:val="single" w:color="auto" w:sz="4" w:space="0"/>
              <w:left w:val="single" w:color="auto" w:sz="4" w:space="0"/>
              <w:bottom w:val="single" w:color="auto" w:sz="4" w:space="0"/>
              <w:right w:val="single" w:color="auto" w:sz="4" w:space="0"/>
            </w:tcBorders>
            <w:vAlign w:val="center"/>
          </w:tcPr>
          <w:p w14:paraId="07DC665A">
            <w:pPr>
              <w:pStyle w:val="2"/>
              <w:keepNext w:val="0"/>
              <w:keepLines w:val="0"/>
              <w:pageBreakBefore w:val="0"/>
              <w:widowControl w:val="0"/>
              <w:numPr>
                <w:ilvl w:val="0"/>
                <w:numId w:val="0"/>
              </w:numPr>
              <w:kinsoku/>
              <w:wordWrap/>
              <w:overflowPunct/>
              <w:topLinePunct w:val="0"/>
              <w:autoSpaceDE/>
              <w:autoSpaceDN/>
              <w:bidi w:val="0"/>
              <w:snapToGrid/>
              <w:spacing w:after="0" w:line="360" w:lineRule="auto"/>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根据工信部等部委发布的《关于印发中小企业划型标准规定的通知》（工信部联企业〔2011〕300 号）、财政部、工业和信息化部《政府采购促进中小企业发展管理办法》（财库[2020]46 号文）规定，本次采购标的所属行业为</w:t>
            </w:r>
            <w:r>
              <w:rPr>
                <w:rFonts w:hint="eastAsia" w:ascii="Times New Roman" w:hAnsi="宋体" w:eastAsia="宋体" w:cs="宋体"/>
                <w:b/>
                <w:bCs/>
                <w:color w:val="auto"/>
                <w:sz w:val="21"/>
                <w:highlight w:val="none"/>
                <w:u w:val="single"/>
                <w:lang w:val="en-US" w:eastAsia="zh-CN"/>
              </w:rPr>
              <w:t>其他未列明行业</w:t>
            </w:r>
            <w:r>
              <w:rPr>
                <w:rFonts w:hint="eastAsia" w:ascii="Times New Roman" w:hAnsi="宋体" w:eastAsia="宋体" w:cs="宋体"/>
                <w:color w:val="auto"/>
                <w:sz w:val="21"/>
                <w:highlight w:val="none"/>
                <w:lang w:val="en-US" w:eastAsia="zh-CN"/>
              </w:rPr>
              <w:t>。</w:t>
            </w:r>
          </w:p>
          <w:p w14:paraId="04A51F37">
            <w:pPr>
              <w:snapToGrid w:val="0"/>
              <w:spacing w:beforeAutospacing="0" w:afterAutospacing="0" w:line="380" w:lineRule="exact"/>
              <w:rPr>
                <w:rFonts w:hAnsi="宋体" w:cs="宋体"/>
              </w:rPr>
            </w:pPr>
            <w:r>
              <w:rPr>
                <w:rFonts w:hint="eastAsia" w:ascii="Times New Roman" w:hAnsi="宋体" w:eastAsia="宋体" w:cs="宋体"/>
                <w:color w:val="auto"/>
                <w:sz w:val="21"/>
                <w:highlight w:val="none"/>
                <w:lang w:val="en-US" w:eastAsia="zh-CN"/>
              </w:rPr>
              <w:t>政府采购支持中小企业发展：本项目为不专门面向中小企业（含中型、小型、微型企业）采购项目，评标时将给予此类企业进行价格扣除 10%的优惠，用扣除后的价格参与评审。本项目具体扣除比例为 10%。</w:t>
            </w:r>
          </w:p>
        </w:tc>
      </w:tr>
      <w:tr w14:paraId="3D316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1567CE5A">
            <w:pPr>
              <w:snapToGrid w:val="0"/>
              <w:spacing w:beforeAutospacing="0" w:afterAutospacing="0" w:line="380" w:lineRule="exact"/>
              <w:jc w:val="center"/>
              <w:rPr>
                <w:rFonts w:hint="default" w:ascii="宋体" w:hAnsi="宋体"/>
                <w:color w:val="000000"/>
                <w:szCs w:val="21"/>
                <w:lang w:val="en-US" w:eastAsia="zh-CN"/>
              </w:rPr>
            </w:pPr>
            <w:r>
              <w:rPr>
                <w:rFonts w:hint="eastAsia" w:ascii="宋体" w:hAnsi="宋体"/>
                <w:color w:val="000000"/>
                <w:szCs w:val="21"/>
                <w:lang w:val="en-US" w:eastAsia="zh-CN"/>
              </w:rPr>
              <w:t>29</w:t>
            </w:r>
          </w:p>
        </w:tc>
        <w:tc>
          <w:tcPr>
            <w:tcW w:w="2120" w:type="dxa"/>
            <w:tcBorders>
              <w:top w:val="single" w:color="auto" w:sz="4" w:space="0"/>
              <w:left w:val="single" w:color="auto" w:sz="4" w:space="0"/>
              <w:bottom w:val="single" w:color="auto" w:sz="4" w:space="0"/>
              <w:right w:val="single" w:color="auto" w:sz="4" w:space="0"/>
            </w:tcBorders>
            <w:vAlign w:val="center"/>
          </w:tcPr>
          <w:p w14:paraId="5E0CCEE6">
            <w:pPr>
              <w:snapToGrid w:val="0"/>
              <w:spacing w:beforeAutospacing="0" w:afterAutospacing="0" w:line="380" w:lineRule="exact"/>
              <w:jc w:val="center"/>
              <w:rPr>
                <w:rFonts w:hint="eastAsia" w:ascii="宋体" w:hAnsi="宋体"/>
                <w:color w:val="000000"/>
                <w:szCs w:val="21"/>
              </w:rPr>
            </w:pPr>
            <w:r>
              <w:rPr>
                <w:rFonts w:hint="eastAsia" w:ascii="宋体" w:hAnsi="宋体"/>
                <w:color w:val="000000"/>
                <w:szCs w:val="21"/>
              </w:rPr>
              <w:t>低于成本价不正当</w:t>
            </w:r>
          </w:p>
          <w:p w14:paraId="19CF7F06">
            <w:pPr>
              <w:snapToGrid w:val="0"/>
              <w:spacing w:beforeAutospacing="0" w:afterAutospacing="0" w:line="380" w:lineRule="exact"/>
              <w:jc w:val="center"/>
              <w:rPr>
                <w:rFonts w:hint="eastAsia" w:ascii="宋体" w:hAnsi="宋体"/>
                <w:color w:val="000000"/>
                <w:szCs w:val="21"/>
              </w:rPr>
            </w:pPr>
            <w:r>
              <w:rPr>
                <w:rFonts w:hint="eastAsia" w:ascii="宋体" w:hAnsi="宋体"/>
                <w:color w:val="000000"/>
                <w:szCs w:val="21"/>
              </w:rPr>
              <w:t>竞争预防措施</w:t>
            </w:r>
          </w:p>
        </w:tc>
        <w:tc>
          <w:tcPr>
            <w:tcW w:w="7445" w:type="dxa"/>
            <w:tcBorders>
              <w:top w:val="single" w:color="auto" w:sz="4" w:space="0"/>
              <w:left w:val="single" w:color="auto" w:sz="4" w:space="0"/>
              <w:bottom w:val="single" w:color="auto" w:sz="4" w:space="0"/>
              <w:right w:val="single" w:color="auto" w:sz="4" w:space="0"/>
            </w:tcBorders>
            <w:vAlign w:val="center"/>
          </w:tcPr>
          <w:p w14:paraId="318AD7C4">
            <w:pPr>
              <w:snapToGrid w:val="0"/>
              <w:spacing w:beforeAutospacing="0" w:afterAutospacing="0" w:line="380" w:lineRule="exac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在评标过程中，评标小组认为投标人的报价明显低于其他通过符合性审查投标人的报价，有可能影响产品质量或者不能诚信履约的，评标小组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D69828B">
            <w:pPr>
              <w:snapToGrid w:val="0"/>
              <w:spacing w:beforeAutospacing="0" w:afterAutospacing="0" w:line="380" w:lineRule="exact"/>
              <w:rPr>
                <w:rFonts w:hint="eastAsia" w:ascii="宋体" w:hAnsi="宋体" w:eastAsia="宋体" w:cs="Times New Roman"/>
                <w:b/>
                <w:bCs/>
                <w:color w:val="000000"/>
                <w:szCs w:val="21"/>
                <w:lang w:val="en-US" w:eastAsia="zh-CN"/>
              </w:rPr>
            </w:pPr>
            <w:r>
              <w:rPr>
                <w:rFonts w:hint="eastAsia" w:ascii="宋体" w:hAnsi="宋体" w:eastAsia="宋体" w:cs="Times New Roman"/>
                <w:color w:val="000000"/>
                <w:szCs w:val="21"/>
                <w:lang w:val="en-US"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投标人提供书面说明后，评标小组应当结合采购项目采购需求、专业实际情况、投标人财务状况报告、与其他投标人比较情况等就投标人书面说明进行审查评价。投标人拒绝或者变相拒绝提供有效书面说明或者书面说明不能证明其报价合理性的，评标小组应当将其投标文件作为无效处理。</w:t>
            </w:r>
          </w:p>
        </w:tc>
      </w:tr>
      <w:tr w14:paraId="5BF8C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680B950C">
            <w:pPr>
              <w:snapToGrid w:val="0"/>
              <w:spacing w:beforeAutospacing="0" w:afterAutospacing="0" w:line="380" w:lineRule="exact"/>
              <w:jc w:val="center"/>
              <w:rPr>
                <w:rFonts w:hint="default" w:ascii="宋体" w:hAnsi="宋体"/>
                <w:color w:val="auto"/>
                <w:szCs w:val="21"/>
                <w:lang w:val="en-US" w:eastAsia="zh-CN"/>
              </w:rPr>
            </w:pPr>
            <w:r>
              <w:rPr>
                <w:rFonts w:hint="eastAsia" w:ascii="宋体" w:hAnsi="宋体"/>
                <w:color w:val="auto"/>
                <w:szCs w:val="21"/>
                <w:lang w:val="en-US" w:eastAsia="zh-CN"/>
              </w:rPr>
              <w:t>30</w:t>
            </w:r>
          </w:p>
        </w:tc>
        <w:tc>
          <w:tcPr>
            <w:tcW w:w="2120" w:type="dxa"/>
            <w:tcBorders>
              <w:top w:val="single" w:color="auto" w:sz="4" w:space="0"/>
              <w:left w:val="single" w:color="auto" w:sz="4" w:space="0"/>
              <w:bottom w:val="single" w:color="auto" w:sz="4" w:space="0"/>
              <w:right w:val="single" w:color="auto" w:sz="4" w:space="0"/>
            </w:tcBorders>
            <w:vAlign w:val="center"/>
          </w:tcPr>
          <w:p w14:paraId="71A177A2">
            <w:pPr>
              <w:snapToGrid w:val="0"/>
              <w:spacing w:beforeAutospacing="0" w:afterAutospacing="0" w:line="38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所属行业</w:t>
            </w:r>
          </w:p>
        </w:tc>
        <w:tc>
          <w:tcPr>
            <w:tcW w:w="7445" w:type="dxa"/>
            <w:tcBorders>
              <w:top w:val="single" w:color="auto" w:sz="4" w:space="0"/>
              <w:left w:val="single" w:color="auto" w:sz="4" w:space="0"/>
              <w:bottom w:val="single" w:color="auto" w:sz="4" w:space="0"/>
              <w:right w:val="single" w:color="auto" w:sz="4" w:space="0"/>
            </w:tcBorders>
            <w:vAlign w:val="center"/>
          </w:tcPr>
          <w:p w14:paraId="42DA6023">
            <w:pPr>
              <w:snapToGrid w:val="0"/>
              <w:spacing w:beforeAutospacing="0" w:afterAutospacing="0" w:line="380" w:lineRule="exact"/>
              <w:rPr>
                <w:rFonts w:hint="default" w:ascii="宋体" w:hAnsi="宋体" w:eastAsia="宋体" w:cs="Times New Roman"/>
                <w:color w:val="000000"/>
                <w:szCs w:val="21"/>
                <w:lang w:val="en-US" w:eastAsia="zh-CN"/>
              </w:rPr>
            </w:pPr>
            <w:r>
              <w:rPr>
                <w:rFonts w:hint="eastAsia" w:ascii="宋体" w:hAnsi="宋体" w:eastAsia="宋体" w:cs="Times New Roman"/>
                <w:b/>
                <w:bCs/>
                <w:color w:val="000000"/>
                <w:szCs w:val="21"/>
                <w:lang w:val="en-US" w:eastAsia="zh-CN"/>
              </w:rPr>
              <w:t>其他未列明行业</w:t>
            </w:r>
          </w:p>
        </w:tc>
      </w:tr>
      <w:tr w14:paraId="260F2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14:paraId="505D2F3F">
            <w:pPr>
              <w:snapToGrid w:val="0"/>
              <w:spacing w:beforeAutospacing="0" w:afterAutospacing="0" w:line="380" w:lineRule="exact"/>
              <w:jc w:val="center"/>
              <w:rPr>
                <w:rFonts w:hint="default" w:ascii="宋体" w:hAnsi="宋体"/>
                <w:color w:val="auto"/>
                <w:szCs w:val="21"/>
                <w:lang w:val="en-US" w:eastAsia="zh-CN"/>
              </w:rPr>
            </w:pPr>
            <w:r>
              <w:rPr>
                <w:rFonts w:hint="eastAsia" w:ascii="宋体" w:hAnsi="宋体"/>
                <w:color w:val="auto"/>
                <w:szCs w:val="21"/>
                <w:lang w:val="en-US" w:eastAsia="zh-CN"/>
              </w:rPr>
              <w:t>31</w:t>
            </w:r>
          </w:p>
        </w:tc>
        <w:tc>
          <w:tcPr>
            <w:tcW w:w="2120" w:type="dxa"/>
            <w:tcBorders>
              <w:top w:val="single" w:color="auto" w:sz="4" w:space="0"/>
              <w:left w:val="single" w:color="auto" w:sz="4" w:space="0"/>
              <w:bottom w:val="single" w:color="auto" w:sz="4" w:space="0"/>
              <w:right w:val="single" w:color="auto" w:sz="4" w:space="0"/>
            </w:tcBorders>
            <w:vAlign w:val="center"/>
          </w:tcPr>
          <w:p w14:paraId="2FF371C6">
            <w:pPr>
              <w:snapToGrid w:val="0"/>
              <w:spacing w:beforeAutospacing="0" w:afterAutospacing="0" w:line="380" w:lineRule="exact"/>
              <w:jc w:val="center"/>
              <w:rPr>
                <w:rFonts w:hint="eastAsia" w:ascii="宋体" w:hAnsi="宋体" w:eastAsia="宋体" w:cs="Times New Roman"/>
                <w:color w:val="000000"/>
                <w:szCs w:val="21"/>
                <w:lang w:val="en-US" w:eastAsia="zh-CN"/>
              </w:rPr>
            </w:pPr>
            <w:r>
              <w:rPr>
                <w:rFonts w:hint="eastAsia" w:ascii="宋体" w:hAnsi="宋体" w:cs="宋体"/>
                <w:color w:val="000000"/>
                <w:szCs w:val="21"/>
                <w:lang w:val="en-US" w:eastAsia="zh-CN"/>
              </w:rPr>
              <w:t>投标</w:t>
            </w:r>
            <w:r>
              <w:rPr>
                <w:rFonts w:hint="eastAsia" w:ascii="宋体" w:hAnsi="宋体" w:eastAsia="宋体" w:cs="宋体"/>
                <w:color w:val="000000"/>
                <w:szCs w:val="21"/>
                <w:lang w:eastAsia="zh-CN"/>
              </w:rPr>
              <w:t>文件份数</w:t>
            </w:r>
          </w:p>
        </w:tc>
        <w:tc>
          <w:tcPr>
            <w:tcW w:w="7445" w:type="dxa"/>
            <w:tcBorders>
              <w:top w:val="single" w:color="auto" w:sz="4" w:space="0"/>
              <w:left w:val="single" w:color="auto" w:sz="4" w:space="0"/>
              <w:bottom w:val="single" w:color="auto" w:sz="4" w:space="0"/>
              <w:right w:val="single" w:color="auto" w:sz="4" w:space="0"/>
            </w:tcBorders>
            <w:vAlign w:val="center"/>
          </w:tcPr>
          <w:p w14:paraId="0A863C37">
            <w:pPr>
              <w:spacing w:line="360" w:lineRule="auto"/>
              <w:jc w:val="left"/>
              <w:rPr>
                <w:rFonts w:hint="eastAsia" w:ascii="宋体" w:hAnsi="宋体" w:eastAsia="宋体" w:cs="宋体"/>
                <w:b/>
                <w:bCs/>
                <w:color w:val="auto"/>
                <w:szCs w:val="21"/>
              </w:rPr>
            </w:pPr>
            <w:r>
              <w:rPr>
                <w:rFonts w:hint="eastAsia" w:ascii="宋体" w:hAnsi="宋体" w:cs="宋体"/>
                <w:b/>
                <w:bCs/>
                <w:color w:val="auto"/>
                <w:szCs w:val="21"/>
                <w:lang w:val="en-US" w:eastAsia="zh-CN"/>
              </w:rPr>
              <w:t>投标</w:t>
            </w:r>
            <w:r>
              <w:rPr>
                <w:rFonts w:hint="eastAsia" w:ascii="宋体" w:hAnsi="宋体" w:eastAsia="宋体" w:cs="宋体"/>
                <w:b/>
                <w:bCs/>
                <w:color w:val="auto"/>
                <w:szCs w:val="21"/>
              </w:rPr>
              <w:t>文件包括：</w:t>
            </w:r>
          </w:p>
          <w:p w14:paraId="2E9921E1">
            <w:pPr>
              <w:spacing w:line="360" w:lineRule="auto"/>
              <w:jc w:val="both"/>
              <w:rPr>
                <w:rFonts w:hint="eastAsia" w:ascii="宋体" w:hAnsi="宋体" w:eastAsia="宋体" w:cs="宋体"/>
                <w:b/>
                <w:bCs/>
                <w:color w:val="auto"/>
                <w:szCs w:val="21"/>
              </w:rPr>
            </w:pPr>
            <w:r>
              <w:rPr>
                <w:rFonts w:hint="eastAsia" w:ascii="宋体" w:hAnsi="宋体" w:eastAsia="宋体" w:cs="宋体"/>
                <w:b/>
                <w:bCs/>
                <w:color w:val="auto"/>
                <w:szCs w:val="21"/>
              </w:rPr>
              <w:t>1、本项目采用不见面开标、供应商需要递交电子</w:t>
            </w:r>
            <w:r>
              <w:rPr>
                <w:rFonts w:hint="eastAsia" w:ascii="宋体" w:hAnsi="宋体" w:cs="宋体"/>
                <w:b/>
                <w:bCs/>
                <w:color w:val="auto"/>
                <w:szCs w:val="21"/>
                <w:lang w:val="en-US" w:eastAsia="zh-CN"/>
              </w:rPr>
              <w:t>投标</w:t>
            </w:r>
            <w:r>
              <w:rPr>
                <w:rFonts w:hint="eastAsia" w:ascii="宋体" w:hAnsi="宋体" w:eastAsia="宋体" w:cs="宋体"/>
                <w:b/>
                <w:bCs/>
                <w:color w:val="auto"/>
                <w:szCs w:val="21"/>
              </w:rPr>
              <w:t>文件，在投标截止时间前通过新疆政采云平台上传到指定位置。</w:t>
            </w:r>
          </w:p>
          <w:p w14:paraId="7B0288EC">
            <w:pPr>
              <w:spacing w:line="360" w:lineRule="auto"/>
              <w:jc w:val="both"/>
              <w:rPr>
                <w:rFonts w:hint="eastAsia" w:ascii="宋体" w:hAnsi="宋体" w:eastAsia="宋体" w:cs="宋体"/>
                <w:b/>
                <w:bCs/>
                <w:color w:val="auto"/>
                <w:szCs w:val="21"/>
              </w:rPr>
            </w:pPr>
            <w:r>
              <w:rPr>
                <w:rFonts w:hint="eastAsia" w:ascii="宋体" w:hAnsi="宋体" w:eastAsia="宋体" w:cs="宋体"/>
                <w:b/>
                <w:bCs/>
                <w:color w:val="auto"/>
                <w:szCs w:val="21"/>
              </w:rPr>
              <w:t>2、中标单位在开标后 5 日内提供密封不加密的电子版标书一份（U盘介质，U盘存储一份电子版标书或WORD版本一份）和纸质版响应文件一正一副至招标代理公司处。纸质版响应文件内容须与电子版响应文件一致。</w:t>
            </w:r>
          </w:p>
          <w:p w14:paraId="4BD99385">
            <w:pPr>
              <w:spacing w:line="360" w:lineRule="auto"/>
              <w:jc w:val="both"/>
              <w:rPr>
                <w:rFonts w:hint="eastAsia" w:ascii="宋体" w:hAnsi="宋体" w:eastAsia="宋体" w:cs="宋体"/>
                <w:b/>
                <w:bCs/>
                <w:color w:val="auto"/>
                <w:szCs w:val="21"/>
              </w:rPr>
            </w:pPr>
            <w:r>
              <w:rPr>
                <w:rFonts w:hint="eastAsia" w:ascii="宋体" w:hAnsi="宋体" w:eastAsia="宋体" w:cs="宋体"/>
                <w:b/>
                <w:bCs/>
                <w:color w:val="auto"/>
                <w:szCs w:val="21"/>
              </w:rPr>
              <w:t>3、本项目采用远程不见面交易的模式。开标当日，供应商无需到达开标现场，仅需在任意地点通过新疆政采云http://ccgp-xinjiang.gov.cn/完成远程解密、提疑澄清、开标唱标、结果公布等交互环节。供应商必须使用能正确解密响应文件的“CA 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友情提示：若供应商已领取副锁（含多把副锁）请注意正副锁的使用差别，务必使用生成响应文件的那把锁解密）。</w:t>
            </w:r>
          </w:p>
          <w:p w14:paraId="0B18E06A">
            <w:pPr>
              <w:spacing w:line="360" w:lineRule="auto"/>
              <w:jc w:val="both"/>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4、供应商操作指南详见新疆政府采购网（http://www.ccgp-xinjiang.gov.cn/）—办事指南—操作指南。</w:t>
            </w:r>
          </w:p>
        </w:tc>
      </w:tr>
      <w:bookmarkEnd w:id="60"/>
    </w:tbl>
    <w:p w14:paraId="70F06926">
      <w:pPr>
        <w:widowControl/>
        <w:spacing w:beforeAutospacing="0" w:afterAutospacing="0" w:line="412" w:lineRule="auto"/>
        <w:jc w:val="left"/>
        <w:rPr>
          <w:rFonts w:ascii="Arial" w:hAnsi="Arial" w:eastAsia="黑体"/>
          <w:b/>
          <w:bCs/>
          <w:color w:val="000000"/>
          <w:sz w:val="32"/>
          <w:szCs w:val="32"/>
        </w:rPr>
        <w:sectPr>
          <w:headerReference r:id="rId4" w:type="default"/>
          <w:footerReference r:id="rId5" w:type="default"/>
          <w:pgSz w:w="11906" w:h="16838"/>
          <w:pgMar w:top="1134" w:right="1134" w:bottom="1134" w:left="1134" w:header="720" w:footer="720" w:gutter="0"/>
          <w:pgNumType w:fmt="decimal"/>
          <w:cols w:space="720" w:num="1"/>
          <w:docGrid w:type="lines" w:linePitch="331" w:charSpace="0"/>
        </w:sectPr>
      </w:pPr>
    </w:p>
    <w:p w14:paraId="047D5AE7">
      <w:pPr>
        <w:pStyle w:val="5"/>
        <w:jc w:val="center"/>
        <w:rPr>
          <w:color w:val="000000"/>
        </w:rPr>
      </w:pPr>
      <w:bookmarkStart w:id="90" w:name="_Toc13984"/>
      <w:bookmarkEnd w:id="90"/>
      <w:r>
        <w:rPr>
          <w:rFonts w:hint="eastAsia"/>
          <w:color w:val="000000"/>
        </w:rPr>
        <w:t>第二节</w:t>
      </w:r>
      <w:r>
        <w:rPr>
          <w:color w:val="000000"/>
        </w:rPr>
        <w:t xml:space="preserve"> </w:t>
      </w:r>
      <w:r>
        <w:rPr>
          <w:rFonts w:hint="eastAsia"/>
          <w:color w:val="000000"/>
        </w:rPr>
        <w:t>投标人须知正文</w:t>
      </w:r>
    </w:p>
    <w:p w14:paraId="0027E8DF">
      <w:pPr>
        <w:pStyle w:val="6"/>
        <w:keepNext w:val="0"/>
        <w:keepLines w:val="0"/>
        <w:spacing w:beforeAutospacing="0" w:afterAutospacing="0" w:line="400" w:lineRule="exact"/>
        <w:jc w:val="center"/>
        <w:rPr>
          <w:color w:val="000000"/>
        </w:rPr>
      </w:pPr>
      <w:bookmarkStart w:id="91" w:name="_Toc14566"/>
      <w:bookmarkEnd w:id="91"/>
      <w:r>
        <w:rPr>
          <w:rFonts w:hint="eastAsia"/>
          <w:color w:val="000000"/>
        </w:rPr>
        <w:t>一、总</w:t>
      </w:r>
      <w:r>
        <w:rPr>
          <w:color w:val="000000"/>
        </w:rPr>
        <w:t xml:space="preserve">  </w:t>
      </w:r>
      <w:r>
        <w:rPr>
          <w:rFonts w:hint="eastAsia"/>
          <w:color w:val="000000"/>
        </w:rPr>
        <w:t>则</w:t>
      </w:r>
    </w:p>
    <w:p w14:paraId="46BD4200">
      <w:pPr>
        <w:spacing w:beforeAutospacing="0" w:afterAutospacing="0" w:line="360" w:lineRule="auto"/>
        <w:ind w:firstLine="480" w:firstLineChars="200"/>
        <w:rPr>
          <w:rFonts w:ascii="黑体" w:hAnsi="黑体" w:eastAsia="黑体"/>
          <w:color w:val="000000"/>
          <w:sz w:val="24"/>
        </w:rPr>
      </w:pPr>
      <w:bookmarkStart w:id="92" w:name="_Toc254970527"/>
      <w:bookmarkEnd w:id="92"/>
      <w:bookmarkStart w:id="93" w:name="_Toc254970668"/>
      <w:bookmarkEnd w:id="93"/>
      <w:r>
        <w:rPr>
          <w:rFonts w:hint="eastAsia" w:ascii="黑体" w:hAnsi="黑体" w:eastAsia="黑体"/>
          <w:color w:val="000000"/>
          <w:sz w:val="24"/>
        </w:rPr>
        <w:t>1.适用范围</w:t>
      </w:r>
    </w:p>
    <w:p w14:paraId="26429C0A">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587F0E2A">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1.2本招标文件</w:t>
      </w:r>
      <w:r>
        <w:rPr>
          <w:rFonts w:hint="eastAsia" w:ascii="宋体" w:hAnsi="宋体" w:cs="宋体"/>
          <w:color w:val="000000"/>
          <w:spacing w:val="-6"/>
          <w:szCs w:val="21"/>
        </w:rPr>
        <w:t>适用于本项目的所有采购程序和环节（法律、法规另有规定的，从其规定）。</w:t>
      </w:r>
    </w:p>
    <w:p w14:paraId="797F7069">
      <w:pPr>
        <w:spacing w:beforeAutospacing="0" w:afterAutospacing="0" w:line="360" w:lineRule="auto"/>
        <w:ind w:firstLine="480" w:firstLineChars="200"/>
        <w:rPr>
          <w:rFonts w:ascii="黑体" w:hAnsi="黑体" w:eastAsia="黑体"/>
          <w:color w:val="000000"/>
          <w:sz w:val="24"/>
        </w:rPr>
      </w:pPr>
      <w:bookmarkStart w:id="94" w:name="_Toc254970528"/>
      <w:bookmarkEnd w:id="94"/>
      <w:bookmarkStart w:id="95" w:name="_Toc254970669"/>
      <w:bookmarkEnd w:id="95"/>
      <w:r>
        <w:rPr>
          <w:rFonts w:hint="eastAsia" w:ascii="黑体" w:hAnsi="黑体" w:eastAsia="黑体"/>
          <w:color w:val="000000"/>
          <w:sz w:val="24"/>
        </w:rPr>
        <w:t>2.定义</w:t>
      </w:r>
    </w:p>
    <w:p w14:paraId="4BE4768C">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2.1“采购人”是指依法进行政府采购的国家机关、事业单位、团体组织。</w:t>
      </w:r>
    </w:p>
    <w:p w14:paraId="55DB40D6">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2.2“采购代理机构” 指政府采购集中采购机构和集中采购机构以外的采购代理机构。</w:t>
      </w:r>
    </w:p>
    <w:p w14:paraId="5FA47FA1">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2.3“供应商”是指向采购人提供货物、工程或者服务的法人、其他组织或者自然人。</w:t>
      </w:r>
    </w:p>
    <w:p w14:paraId="0475F490">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2.4“投标人”是指响应招标、参加投标竞争的法人、非法人组织或者自然人。</w:t>
      </w:r>
    </w:p>
    <w:p w14:paraId="32C14FB5">
      <w:pPr>
        <w:pStyle w:val="8"/>
        <w:keepNext w:val="0"/>
        <w:keepLines w:val="0"/>
        <w:spacing w:before="0" w:beforeAutospacing="0" w:after="0" w:afterAutospacing="0" w:line="360" w:lineRule="auto"/>
        <w:rPr>
          <w:rFonts w:ascii="宋体" w:hAnsi="宋体"/>
          <w:b w:val="0"/>
          <w:color w:val="000000"/>
          <w:sz w:val="21"/>
          <w:szCs w:val="21"/>
        </w:rPr>
      </w:pPr>
      <w:r>
        <w:rPr>
          <w:rFonts w:hint="eastAsia" w:ascii="宋体" w:hAnsi="宋体"/>
          <w:b w:val="0"/>
          <w:color w:val="000000"/>
          <w:sz w:val="21"/>
          <w:szCs w:val="21"/>
        </w:rPr>
        <w:t xml:space="preserve">    2.</w:t>
      </w:r>
      <w:r>
        <w:rPr>
          <w:rFonts w:hint="eastAsia" w:ascii="宋体" w:hAnsi="宋体"/>
          <w:b w:val="0"/>
          <w:color w:val="000000"/>
          <w:sz w:val="21"/>
          <w:szCs w:val="21"/>
          <w:lang w:val="en-US" w:eastAsia="zh-CN"/>
        </w:rPr>
        <w:t>5</w:t>
      </w:r>
      <w:r>
        <w:rPr>
          <w:rFonts w:hint="eastAsia" w:ascii="宋体" w:hAnsi="宋体"/>
          <w:b w:val="0"/>
          <w:color w:val="000000"/>
          <w:sz w:val="21"/>
          <w:szCs w:val="21"/>
        </w:rPr>
        <w:t>“书面形式”是指合同书、信件和数据电文（包括电报、电传、传真、电子数据交换和电子邮件）等可以有形地表现所载内容的形式。</w:t>
      </w:r>
    </w:p>
    <w:p w14:paraId="5E60DC65">
      <w:pPr>
        <w:pStyle w:val="8"/>
        <w:keepNext w:val="0"/>
        <w:keepLines w:val="0"/>
        <w:spacing w:before="0" w:beforeAutospacing="0" w:after="0" w:afterAutospacing="0" w:line="360" w:lineRule="auto"/>
        <w:ind w:firstLine="420" w:firstLineChars="200"/>
        <w:rPr>
          <w:rFonts w:hint="eastAsia" w:ascii="宋体" w:hAnsi="宋体" w:eastAsia="宋体"/>
          <w:b w:val="0"/>
          <w:color w:val="000000"/>
          <w:sz w:val="21"/>
          <w:szCs w:val="21"/>
          <w:lang w:eastAsia="zh-CN"/>
        </w:rPr>
      </w:pPr>
      <w:r>
        <w:rPr>
          <w:rFonts w:hint="eastAsia" w:ascii="宋体" w:hAnsi="宋体"/>
          <w:b w:val="0"/>
          <w:color w:val="000000"/>
          <w:sz w:val="21"/>
          <w:szCs w:val="21"/>
        </w:rPr>
        <w:t>2.</w:t>
      </w:r>
      <w:r>
        <w:rPr>
          <w:rFonts w:hint="eastAsia" w:ascii="宋体" w:hAnsi="宋体"/>
          <w:b w:val="0"/>
          <w:color w:val="000000"/>
          <w:sz w:val="21"/>
          <w:szCs w:val="21"/>
          <w:lang w:val="en-US" w:eastAsia="zh-CN"/>
        </w:rPr>
        <w:t>6</w:t>
      </w:r>
      <w:r>
        <w:rPr>
          <w:rFonts w:hint="eastAsia" w:ascii="宋体" w:hAnsi="宋体"/>
          <w:b w:val="0"/>
          <w:color w:val="000000"/>
          <w:sz w:val="21"/>
          <w:szCs w:val="21"/>
        </w:rPr>
        <w:t>“实质性要求”是指招标文件中已经指明不满足则投标无效的条款</w:t>
      </w:r>
      <w:r>
        <w:rPr>
          <w:rFonts w:hint="eastAsia" w:ascii="宋体" w:hAnsi="宋体"/>
          <w:b w:val="0"/>
          <w:color w:val="000000"/>
          <w:sz w:val="21"/>
          <w:szCs w:val="21"/>
          <w:lang w:eastAsia="zh-CN"/>
        </w:rPr>
        <w:t>。</w:t>
      </w:r>
    </w:p>
    <w:p w14:paraId="6A9D30AC">
      <w:pPr>
        <w:snapToGrid w:val="0"/>
        <w:spacing w:beforeAutospacing="0" w:afterAutospacing="0" w:line="360" w:lineRule="auto"/>
        <w:ind w:firstLine="420" w:firstLineChars="200"/>
        <w:jc w:val="left"/>
        <w:rPr>
          <w:rFonts w:ascii="宋体" w:hAnsi="宋体" w:cs="宋体"/>
          <w:color w:val="000000"/>
          <w:szCs w:val="21"/>
        </w:rPr>
      </w:pPr>
      <w:r>
        <w:rPr>
          <w:rFonts w:hint="eastAsia" w:ascii="宋体" w:hAnsi="宋体"/>
          <w:color w:val="000000"/>
          <w:szCs w:val="21"/>
        </w:rPr>
        <w:t>2.</w:t>
      </w:r>
      <w:r>
        <w:rPr>
          <w:rFonts w:hint="eastAsia" w:ascii="宋体" w:hAnsi="宋体"/>
          <w:color w:val="000000"/>
          <w:szCs w:val="21"/>
          <w:lang w:val="en-US" w:eastAsia="zh-CN"/>
        </w:rPr>
        <w:t>7</w:t>
      </w:r>
      <w:r>
        <w:rPr>
          <w:rFonts w:hint="eastAsia" w:ascii="宋体" w:hAnsi="宋体"/>
          <w:color w:val="000000"/>
          <w:szCs w:val="21"/>
        </w:rPr>
        <w:t xml:space="preserve"> </w:t>
      </w:r>
      <w:r>
        <w:rPr>
          <w:rFonts w:hint="eastAsia" w:ascii="宋体" w:hAnsi="宋体" w:cs="宋体"/>
          <w:color w:val="000000"/>
          <w:szCs w:val="21"/>
        </w:rPr>
        <w:t>“正偏离”，是指投标文件对招标文件“采购需求”中有关条款作出的响应优于条款要求并有利于采购人的情形。</w:t>
      </w:r>
    </w:p>
    <w:p w14:paraId="4EED2226">
      <w:pPr>
        <w:snapToGrid w:val="0"/>
        <w:spacing w:beforeAutospacing="0" w:afterAutospacing="0" w:line="360" w:lineRule="auto"/>
        <w:ind w:firstLine="420" w:firstLineChars="200"/>
        <w:jc w:val="left"/>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9</w:t>
      </w:r>
      <w:r>
        <w:rPr>
          <w:rFonts w:hint="eastAsia" w:ascii="宋体" w:hAnsi="宋体" w:cs="宋体"/>
          <w:color w:val="000000"/>
          <w:szCs w:val="21"/>
        </w:rPr>
        <w:t>“负偏离”，是指投标文件对招标文件“采购需求”中有关条款作出的响应不满足条款要求，导致采购人要求不能得到满足的情形。</w:t>
      </w:r>
    </w:p>
    <w:p w14:paraId="7E8B45BB">
      <w:pPr>
        <w:snapToGrid w:val="0"/>
        <w:spacing w:beforeAutospacing="0" w:afterAutospacing="0" w:line="360" w:lineRule="auto"/>
        <w:ind w:firstLine="420" w:firstLineChars="200"/>
        <w:jc w:val="left"/>
        <w:rPr>
          <w:rFonts w:ascii="宋体" w:hAnsi="宋体" w:cs="宋体"/>
          <w:color w:val="000000"/>
          <w:szCs w:val="21"/>
        </w:rPr>
      </w:pPr>
      <w:r>
        <w:rPr>
          <w:rFonts w:hint="eastAsia" w:ascii="宋体" w:hAnsi="宋体"/>
          <w:color w:val="000000"/>
          <w:szCs w:val="21"/>
        </w:rPr>
        <w:t>2.1</w:t>
      </w:r>
      <w:r>
        <w:rPr>
          <w:rFonts w:hint="eastAsia" w:ascii="宋体" w:hAnsi="宋体"/>
          <w:color w:val="000000"/>
          <w:szCs w:val="21"/>
          <w:lang w:val="en-US" w:eastAsia="zh-CN"/>
        </w:rPr>
        <w:t>0</w:t>
      </w:r>
      <w:r>
        <w:rPr>
          <w:rFonts w:hint="eastAsia" w:ascii="宋体" w:hAnsi="宋体" w:cs="宋体"/>
          <w:color w:val="000000"/>
          <w:szCs w:val="21"/>
        </w:rPr>
        <w:t>“允许负偏离的条款”是指采购需求中的不属于“实质性要求”的条款。</w:t>
      </w:r>
    </w:p>
    <w:p w14:paraId="23CF8DA4">
      <w:pPr>
        <w:spacing w:beforeAutospacing="0" w:afterAutospacing="0" w:line="360" w:lineRule="auto"/>
        <w:ind w:firstLine="480" w:firstLineChars="200"/>
        <w:rPr>
          <w:rFonts w:ascii="黑体" w:hAnsi="黑体" w:eastAsia="黑体"/>
          <w:color w:val="000000"/>
          <w:sz w:val="24"/>
        </w:rPr>
      </w:pPr>
      <w:bookmarkStart w:id="96" w:name="_Toc254970529"/>
      <w:bookmarkEnd w:id="96"/>
      <w:bookmarkStart w:id="97" w:name="_Toc254970670"/>
      <w:bookmarkEnd w:id="97"/>
      <w:r>
        <w:rPr>
          <w:rFonts w:hint="eastAsia" w:ascii="黑体" w:hAnsi="黑体" w:eastAsia="黑体"/>
          <w:color w:val="000000"/>
          <w:sz w:val="24"/>
        </w:rPr>
        <w:t>3.投标人的资格要求</w:t>
      </w:r>
    </w:p>
    <w:p w14:paraId="6BC7A084">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投标人的资格要求详见“招标公告”。</w:t>
      </w:r>
    </w:p>
    <w:p w14:paraId="140CE19C">
      <w:pPr>
        <w:spacing w:beforeAutospacing="0" w:afterAutospacing="0" w:line="360" w:lineRule="auto"/>
        <w:ind w:firstLine="480" w:firstLineChars="200"/>
        <w:rPr>
          <w:rFonts w:ascii="黑体" w:hAnsi="黑体" w:eastAsia="黑体"/>
          <w:color w:val="000000"/>
          <w:sz w:val="24"/>
        </w:rPr>
      </w:pPr>
      <w:bookmarkStart w:id="98" w:name="_Toc254970671"/>
      <w:bookmarkEnd w:id="98"/>
      <w:bookmarkStart w:id="99" w:name="_Toc254970530"/>
      <w:bookmarkEnd w:id="99"/>
      <w:r>
        <w:rPr>
          <w:rFonts w:hint="eastAsia" w:ascii="黑体" w:hAnsi="黑体" w:eastAsia="黑体"/>
          <w:color w:val="000000"/>
          <w:sz w:val="24"/>
        </w:rPr>
        <w:t>4.投标委托</w:t>
      </w:r>
    </w:p>
    <w:p w14:paraId="36BDF1C0">
      <w:pPr>
        <w:spacing w:beforeAutospacing="0" w:afterAutospacing="0" w:line="360" w:lineRule="auto"/>
        <w:ind w:firstLine="420" w:firstLineChars="200"/>
        <w:rPr>
          <w:rFonts w:ascii="宋体" w:hAnsi="宋体"/>
          <w:szCs w:val="21"/>
        </w:rPr>
      </w:pPr>
      <w:r>
        <w:rPr>
          <w:rFonts w:hint="eastAsia" w:ascii="宋体" w:hAnsi="宋体"/>
          <w:szCs w:val="21"/>
        </w:rPr>
        <w:t>投标人代表参加投标活动过程中必须携带个人有效身份证件。如投标人代表不是法定代表人，须持有法定代表人授权委托书（正本用原件，副本用复印件，按第六章要求格式填写）。</w:t>
      </w:r>
    </w:p>
    <w:p w14:paraId="296FD570">
      <w:pPr>
        <w:spacing w:beforeAutospacing="0" w:afterAutospacing="0" w:line="360" w:lineRule="auto"/>
        <w:ind w:firstLine="480" w:firstLineChars="200"/>
        <w:rPr>
          <w:rFonts w:ascii="黑体" w:hAnsi="黑体" w:eastAsia="黑体"/>
          <w:color w:val="000000"/>
          <w:sz w:val="24"/>
        </w:rPr>
      </w:pPr>
      <w:bookmarkStart w:id="100" w:name="_5.投标费用"/>
      <w:bookmarkEnd w:id="100"/>
      <w:bookmarkStart w:id="101" w:name="_Toc254970672"/>
      <w:bookmarkEnd w:id="101"/>
      <w:bookmarkStart w:id="102" w:name="_Toc254970531"/>
      <w:bookmarkEnd w:id="102"/>
      <w:r>
        <w:rPr>
          <w:rFonts w:hint="eastAsia" w:ascii="黑体" w:hAnsi="黑体" w:eastAsia="黑体"/>
          <w:color w:val="000000"/>
          <w:sz w:val="24"/>
        </w:rPr>
        <w:t>5.投标费用</w:t>
      </w:r>
    </w:p>
    <w:p w14:paraId="42D2C6B9">
      <w:pPr>
        <w:spacing w:beforeAutospacing="0" w:afterAutospacing="0" w:line="360" w:lineRule="auto"/>
        <w:ind w:firstLine="420" w:firstLineChars="200"/>
        <w:rPr>
          <w:rFonts w:ascii="宋体" w:hAnsi="宋体"/>
          <w:color w:val="000000"/>
          <w:szCs w:val="21"/>
        </w:rPr>
      </w:pPr>
      <w:r>
        <w:rPr>
          <w:rFonts w:hint="eastAsia" w:ascii="宋体" w:hAnsi="宋体" w:cs="宋体"/>
          <w:color w:val="000000"/>
          <w:szCs w:val="21"/>
        </w:rPr>
        <w:t>投标费用：投标人应承担参与本次采购活动有关的所有费用，包括但不限于勘查现场、编制投标文件、参加澄清说明、签订合同等，不论投标结果如何，均应自行承担。</w:t>
      </w:r>
    </w:p>
    <w:p w14:paraId="7705946C">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6.联合体投标</w:t>
      </w:r>
    </w:p>
    <w:p w14:paraId="69A829D5">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6.1本项目是否接受联合体投标，详见“投标人须知前附表”。</w:t>
      </w:r>
    </w:p>
    <w:p w14:paraId="2EC7A83B">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6.2如接受联合体投标，联合体投标要求详见“投标人须知前附表”。</w:t>
      </w:r>
    </w:p>
    <w:p w14:paraId="6A65F020">
      <w:pPr>
        <w:spacing w:beforeAutospacing="0" w:afterAutospacing="0" w:line="360" w:lineRule="auto"/>
        <w:ind w:firstLine="420" w:firstLineChars="200"/>
        <w:rPr>
          <w:rFonts w:ascii="Helvetica Neue"/>
          <w:color w:val="333333"/>
          <w:sz w:val="24"/>
          <w:shd w:val="clear" w:color="auto" w:fill="FFFFFF"/>
        </w:rPr>
      </w:pPr>
      <w:r>
        <w:rPr>
          <w:rFonts w:hint="eastAsia" w:ascii="宋体" w:hAnsi="宋体"/>
          <w:bCs/>
          <w:color w:val="000000"/>
          <w:szCs w:val="21"/>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30%以上的，采购人、采购代理机构应当对联合体的报价给予10%-20%（工程项目为 6%—10%）的扣除，用扣除后的价格参加评审。组成联合体的小微企业与联合体内其他企业、分包企业之间存在直接控股、管理关系的，不享受价格扣除优惠政策。</w:t>
      </w:r>
    </w:p>
    <w:p w14:paraId="33B9FF1E">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 xml:space="preserve">7.转包与分包             </w:t>
      </w:r>
    </w:p>
    <w:p w14:paraId="373FECCF">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617CA92">
      <w:pPr>
        <w:spacing w:beforeAutospacing="0" w:afterAutospacing="0" w:line="360" w:lineRule="auto"/>
        <w:ind w:firstLine="422" w:firstLineChars="200"/>
        <w:rPr>
          <w:rFonts w:hint="eastAsia" w:ascii="宋体" w:hAnsi="宋体"/>
          <w:b/>
          <w:color w:val="000000"/>
          <w:szCs w:val="21"/>
        </w:rPr>
      </w:pPr>
      <w:r>
        <w:rPr>
          <w:rFonts w:hint="eastAsia" w:ascii="宋体" w:hAnsi="宋体"/>
          <w:b/>
          <w:color w:val="000000"/>
          <w:szCs w:val="21"/>
        </w:rPr>
        <w:t>7.2根据《政府采购促进中小企业发展管理办法》（财库[2020]46号）第九条规定，允许大中型企业向一家或者多家小微企业分包的采购项目，对于分包意向协议约定小微企业的合同份额占到合同总金额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3C6B5A2B">
      <w:pPr>
        <w:spacing w:beforeAutospacing="0" w:afterAutospacing="0" w:line="360" w:lineRule="auto"/>
        <w:ind w:firstLine="480" w:firstLineChars="200"/>
        <w:rPr>
          <w:rFonts w:ascii="黑体" w:hAnsi="黑体" w:eastAsia="黑体"/>
          <w:color w:val="000000"/>
          <w:sz w:val="24"/>
        </w:rPr>
      </w:pPr>
      <w:bookmarkStart w:id="103" w:name="_Toc254970532"/>
      <w:bookmarkEnd w:id="103"/>
      <w:bookmarkStart w:id="104" w:name="_Toc254970673"/>
      <w:bookmarkEnd w:id="104"/>
      <w:bookmarkStart w:id="105" w:name="_8.1提供相同品牌产品且通过资格审查、符合性审查的不同投标人参加同一合"/>
      <w:bookmarkEnd w:id="105"/>
      <w:r>
        <w:rPr>
          <w:rFonts w:hint="eastAsia" w:ascii="黑体" w:hAnsi="黑体" w:eastAsia="黑体"/>
          <w:color w:val="000000"/>
          <w:sz w:val="24"/>
        </w:rPr>
        <w:t>8.特别说明：</w:t>
      </w:r>
    </w:p>
    <w:p w14:paraId="2EC2FD5C">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8.1如果本招标文件要求投标人提供资格、信誉、荣誉、业绩与企业认证等材料的，则投标人所提供的以上材料必须为投标人所拥有。</w:t>
      </w:r>
    </w:p>
    <w:p w14:paraId="0C4F1A11">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8.2投标人应仔细阅读招标文件的所有内容，按照招标文件的要求提交投标文件，并对所提供的全部资料的真实性承担法律责任。</w:t>
      </w:r>
    </w:p>
    <w:p w14:paraId="497BCBE0">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6D8D46D5">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9.回避与串通投标</w:t>
      </w:r>
    </w:p>
    <w:p w14:paraId="7866B7A0">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9.1在政府采购活动中，采购人员及相关人员与供应商有下列利害关系之一的，应当回避：</w:t>
      </w:r>
    </w:p>
    <w:p w14:paraId="45A14B98">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）参加采购活动前</w:t>
      </w:r>
      <w:r>
        <w:rPr>
          <w:rFonts w:hAnsi="宋体"/>
          <w:color w:val="000000"/>
        </w:rPr>
        <w:t>3</w:t>
      </w:r>
      <w:r>
        <w:rPr>
          <w:rFonts w:hint="eastAsia" w:hAnsi="宋体"/>
          <w:color w:val="000000"/>
        </w:rPr>
        <w:t>年内与供应商存在劳动关系；</w:t>
      </w:r>
    </w:p>
    <w:p w14:paraId="574453EC">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）参加采购活动前</w:t>
      </w:r>
      <w:r>
        <w:rPr>
          <w:rFonts w:hAnsi="宋体"/>
          <w:color w:val="000000"/>
        </w:rPr>
        <w:t>3</w:t>
      </w:r>
      <w:r>
        <w:rPr>
          <w:rFonts w:hint="eastAsia" w:hAnsi="宋体"/>
          <w:color w:val="000000"/>
        </w:rPr>
        <w:t>年内担任供应商的董事、监事；</w:t>
      </w:r>
    </w:p>
    <w:p w14:paraId="73090F62">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）参加采购活动前</w:t>
      </w:r>
      <w:r>
        <w:rPr>
          <w:rFonts w:hAnsi="宋体"/>
          <w:color w:val="000000"/>
        </w:rPr>
        <w:t>3</w:t>
      </w:r>
      <w:r>
        <w:rPr>
          <w:rFonts w:hint="eastAsia" w:hAnsi="宋体"/>
          <w:color w:val="000000"/>
        </w:rPr>
        <w:t>年内是供应商的控股股东或者实际控制人；</w:t>
      </w:r>
    </w:p>
    <w:p w14:paraId="346A8A2D">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）与供应商的法定代表人或者负责人有夫妻、直系血亲、三代以内旁系血亲或者近姻亲关系；</w:t>
      </w:r>
    </w:p>
    <w:p w14:paraId="51292D40">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5</w:t>
      </w:r>
      <w:r>
        <w:rPr>
          <w:rFonts w:hint="eastAsia" w:hAnsi="宋体"/>
          <w:color w:val="000000"/>
        </w:rPr>
        <w:t>）与供应商有其他可能影响政府采购活动公平、公正进行的关系。</w:t>
      </w:r>
    </w:p>
    <w:p w14:paraId="5780E9F2">
      <w:pPr>
        <w:spacing w:beforeAutospacing="0" w:afterAutospacing="0" w:line="360" w:lineRule="auto"/>
        <w:ind w:firstLine="420" w:firstLineChars="200"/>
        <w:rPr>
          <w:rFonts w:hAnsi="宋体"/>
          <w:color w:val="000000"/>
        </w:rPr>
      </w:pPr>
      <w:r>
        <w:rPr>
          <w:rFonts w:hint="eastAsia" w:hAnsi="宋体"/>
          <w:color w:val="000000"/>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64F6594">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9.2有下列情形之一的视为投标人相互串通投标，投标文件将被视为无效：</w:t>
      </w:r>
    </w:p>
    <w:p w14:paraId="1E707E7B">
      <w:pPr>
        <w:spacing w:beforeAutospacing="0" w:afterAutospacing="0" w:line="360" w:lineRule="auto"/>
        <w:ind w:firstLine="422" w:firstLineChars="200"/>
        <w:rPr>
          <w:rFonts w:hAnsi="宋体"/>
          <w:b/>
          <w:color w:val="000000"/>
        </w:rPr>
      </w:pPr>
      <w:r>
        <w:rPr>
          <w:rFonts w:hint="eastAsia" w:hAnsi="宋体"/>
          <w:b/>
          <w:color w:val="000000"/>
        </w:rPr>
        <w:t>（</w:t>
      </w:r>
      <w:r>
        <w:rPr>
          <w:rFonts w:hAnsi="宋体"/>
          <w:b/>
          <w:color w:val="000000"/>
        </w:rPr>
        <w:t>1</w:t>
      </w:r>
      <w:r>
        <w:rPr>
          <w:rFonts w:hint="eastAsia" w:hAnsi="宋体"/>
          <w:b/>
          <w:color w:val="000000"/>
        </w:rPr>
        <w:t>）不同投标人的投标文件由同一单位或者个人编制；或者不同投标人报名的</w:t>
      </w:r>
      <w:r>
        <w:rPr>
          <w:rFonts w:hAnsi="宋体"/>
          <w:b/>
          <w:color w:val="000000"/>
        </w:rPr>
        <w:t>IP</w:t>
      </w:r>
      <w:r>
        <w:rPr>
          <w:rFonts w:hint="eastAsia" w:hAnsi="宋体"/>
          <w:b/>
          <w:color w:val="000000"/>
        </w:rPr>
        <w:t>地址一致的；或者不同投标人报名的</w:t>
      </w:r>
      <w:r>
        <w:rPr>
          <w:rFonts w:hAnsi="宋体"/>
          <w:b/>
          <w:color w:val="000000"/>
        </w:rPr>
        <w:t>IP</w:t>
      </w:r>
      <w:r>
        <w:rPr>
          <w:rFonts w:hint="eastAsia" w:hAnsi="宋体"/>
          <w:b/>
          <w:color w:val="000000"/>
        </w:rPr>
        <w:t>地址一致的；或者编制标书硬件设备</w:t>
      </w:r>
      <w:r>
        <w:rPr>
          <w:rFonts w:hAnsi="宋体"/>
          <w:b/>
          <w:color w:val="000000"/>
        </w:rPr>
        <w:t>CPU</w:t>
      </w:r>
      <w:r>
        <w:rPr>
          <w:rFonts w:hint="eastAsia" w:hAnsi="宋体"/>
          <w:b/>
          <w:color w:val="000000"/>
        </w:rPr>
        <w:t>编号、硬盘编号、网卡地址一致的情况。</w:t>
      </w:r>
    </w:p>
    <w:p w14:paraId="25768D35">
      <w:pPr>
        <w:spacing w:beforeAutospacing="0" w:afterAutospacing="0" w:line="360" w:lineRule="auto"/>
        <w:ind w:firstLine="422" w:firstLineChars="200"/>
        <w:rPr>
          <w:rFonts w:hAnsi="宋体"/>
          <w:b/>
          <w:color w:val="000000"/>
        </w:rPr>
      </w:pPr>
      <w:r>
        <w:rPr>
          <w:rFonts w:hint="eastAsia" w:hAnsi="宋体"/>
          <w:b/>
          <w:color w:val="000000"/>
        </w:rPr>
        <w:t>（</w:t>
      </w:r>
      <w:r>
        <w:rPr>
          <w:rFonts w:hAnsi="宋体"/>
          <w:b/>
          <w:color w:val="000000"/>
        </w:rPr>
        <w:t>2</w:t>
      </w:r>
      <w:r>
        <w:rPr>
          <w:rFonts w:hint="eastAsia" w:hAnsi="宋体"/>
          <w:b/>
          <w:color w:val="000000"/>
        </w:rPr>
        <w:t>）不同投标人委托同一单位或者个人办理投标事宜；</w:t>
      </w:r>
    </w:p>
    <w:p w14:paraId="28787E03">
      <w:pPr>
        <w:spacing w:beforeAutospacing="0" w:afterAutospacing="0" w:line="360" w:lineRule="auto"/>
        <w:ind w:firstLine="422" w:firstLineChars="200"/>
        <w:rPr>
          <w:rFonts w:hAnsi="宋体"/>
          <w:b/>
          <w:color w:val="000000"/>
        </w:rPr>
      </w:pPr>
      <w:r>
        <w:rPr>
          <w:rFonts w:hint="eastAsia" w:hAnsi="宋体"/>
          <w:b/>
          <w:color w:val="000000"/>
        </w:rPr>
        <w:t>（</w:t>
      </w:r>
      <w:r>
        <w:rPr>
          <w:rFonts w:hAnsi="宋体"/>
          <w:b/>
          <w:color w:val="000000"/>
        </w:rPr>
        <w:t>3</w:t>
      </w:r>
      <w:r>
        <w:rPr>
          <w:rFonts w:hint="eastAsia" w:hAnsi="宋体"/>
          <w:b/>
          <w:color w:val="000000"/>
        </w:rPr>
        <w:t>）不同的投标人的投标文件载明的项目管理员为同一个人；</w:t>
      </w:r>
    </w:p>
    <w:p w14:paraId="28770F40">
      <w:pPr>
        <w:spacing w:beforeAutospacing="0" w:afterAutospacing="0" w:line="360" w:lineRule="auto"/>
        <w:ind w:firstLine="422" w:firstLineChars="200"/>
        <w:rPr>
          <w:rFonts w:hAnsi="宋体"/>
          <w:b/>
          <w:color w:val="000000"/>
        </w:rPr>
      </w:pPr>
      <w:r>
        <w:rPr>
          <w:rFonts w:hint="eastAsia" w:hAnsi="宋体"/>
          <w:b/>
          <w:color w:val="000000"/>
        </w:rPr>
        <w:t>（</w:t>
      </w:r>
      <w:r>
        <w:rPr>
          <w:rFonts w:hAnsi="宋体"/>
          <w:b/>
          <w:color w:val="000000"/>
        </w:rPr>
        <w:t>4</w:t>
      </w:r>
      <w:r>
        <w:rPr>
          <w:rFonts w:hint="eastAsia" w:hAnsi="宋体"/>
          <w:b/>
          <w:color w:val="000000"/>
        </w:rPr>
        <w:t>）不同投标人的电子或纸质投标文件异常一致或者投标报价呈规律性差异；</w:t>
      </w:r>
    </w:p>
    <w:p w14:paraId="47E9A1DE">
      <w:pPr>
        <w:spacing w:beforeAutospacing="0" w:afterAutospacing="0" w:line="360" w:lineRule="auto"/>
        <w:ind w:firstLine="422" w:firstLineChars="200"/>
        <w:rPr>
          <w:rFonts w:hAnsi="宋体"/>
          <w:b/>
          <w:color w:val="000000"/>
        </w:rPr>
      </w:pPr>
      <w:r>
        <w:rPr>
          <w:rFonts w:hint="eastAsia" w:hAnsi="宋体"/>
          <w:b/>
          <w:color w:val="000000"/>
        </w:rPr>
        <w:t>（</w:t>
      </w:r>
      <w:r>
        <w:rPr>
          <w:rFonts w:hAnsi="宋体"/>
          <w:b/>
          <w:color w:val="000000"/>
        </w:rPr>
        <w:t>5</w:t>
      </w:r>
      <w:r>
        <w:rPr>
          <w:rFonts w:hint="eastAsia" w:hAnsi="宋体"/>
          <w:b/>
          <w:color w:val="000000"/>
        </w:rPr>
        <w:t>）不同投标人的纸质投标文件相互混装；</w:t>
      </w:r>
    </w:p>
    <w:p w14:paraId="04CD8168">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9.3供应商有下列情形之一的，属于恶意串通行为，将报同级监督管理部门：</w:t>
      </w:r>
    </w:p>
    <w:p w14:paraId="388310D4">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）供应商直接或者间接从采购人或者采购代理机构处获得其他供应商的相关信息并修改其投标文件或者投标文件；</w:t>
      </w:r>
    </w:p>
    <w:p w14:paraId="48C28F51">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）供应商按照采购人或者采购代理机构的授意撤换、修改投标文件或者投标文件；</w:t>
      </w:r>
    </w:p>
    <w:p w14:paraId="70CF97B3">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）供应商之间协商报价、技术方案等投标文件或者投标文件的实质性内容；</w:t>
      </w:r>
    </w:p>
    <w:p w14:paraId="382800BE">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）属于同一集团、协会、商会等组织成员的供应商按照该组织要求协同参加政府采购活动；</w:t>
      </w:r>
    </w:p>
    <w:p w14:paraId="4775F7B3">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5</w:t>
      </w:r>
      <w:r>
        <w:rPr>
          <w:rFonts w:hint="eastAsia" w:hAnsi="宋体"/>
          <w:color w:val="000000"/>
        </w:rPr>
        <w:t>）供应商之间事先约定一致抬高或者压低投标报价，或者在招标项目中事先约定轮流以高价位或者低价位中标，或者事先约定由某一特定供应商中标，然后再参加投标；</w:t>
      </w:r>
    </w:p>
    <w:p w14:paraId="25C42BC3">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6</w:t>
      </w:r>
      <w:r>
        <w:rPr>
          <w:rFonts w:hint="eastAsia" w:hAnsi="宋体"/>
          <w:color w:val="000000"/>
        </w:rPr>
        <w:t>）供应商之间商定部分供应商放弃参加政府采购活动或者放弃中标；</w:t>
      </w:r>
    </w:p>
    <w:p w14:paraId="17297E18">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7</w:t>
      </w:r>
      <w:r>
        <w:rPr>
          <w:rFonts w:hint="eastAsia" w:hAnsi="宋体"/>
          <w:color w:val="000000"/>
        </w:rPr>
        <w:t>）供应商与采购人或者采购代理机构之间、供应商相互之间，为谋求特定供应商中标或者排斥其他供应商的其他串通行为。</w:t>
      </w:r>
    </w:p>
    <w:p w14:paraId="75CF8DA7">
      <w:pPr>
        <w:pStyle w:val="16"/>
        <w:snapToGrid w:val="0"/>
        <w:spacing w:beforeAutospacing="0" w:afterAutospacing="0" w:line="360" w:lineRule="auto"/>
        <w:ind w:left="2" w:leftChars="1" w:firstLine="422" w:firstLineChars="200"/>
        <w:rPr>
          <w:rFonts w:hAnsi="宋体"/>
          <w:b/>
          <w:color w:val="000000"/>
        </w:rPr>
      </w:pPr>
    </w:p>
    <w:p w14:paraId="0F088138">
      <w:pPr>
        <w:pStyle w:val="6"/>
        <w:keepNext w:val="0"/>
        <w:keepLines w:val="0"/>
        <w:spacing w:beforeAutospacing="0" w:afterAutospacing="0" w:line="400" w:lineRule="exact"/>
        <w:jc w:val="center"/>
        <w:rPr>
          <w:color w:val="000000"/>
        </w:rPr>
      </w:pPr>
    </w:p>
    <w:p w14:paraId="4A96BB73">
      <w:pPr>
        <w:pStyle w:val="6"/>
        <w:keepNext w:val="0"/>
        <w:keepLines w:val="0"/>
        <w:spacing w:beforeAutospacing="0" w:afterAutospacing="0" w:line="400" w:lineRule="exact"/>
        <w:jc w:val="center"/>
        <w:rPr>
          <w:color w:val="000000"/>
        </w:rPr>
      </w:pPr>
    </w:p>
    <w:p w14:paraId="0AB9D586">
      <w:pPr>
        <w:pStyle w:val="6"/>
        <w:keepNext w:val="0"/>
        <w:keepLines w:val="0"/>
        <w:spacing w:beforeAutospacing="0" w:afterAutospacing="0" w:line="400" w:lineRule="exact"/>
        <w:jc w:val="center"/>
        <w:rPr>
          <w:color w:val="000000"/>
        </w:rPr>
      </w:pPr>
    </w:p>
    <w:p w14:paraId="4B5B6173"/>
    <w:p w14:paraId="4C71A286">
      <w:pPr>
        <w:pStyle w:val="6"/>
        <w:keepNext w:val="0"/>
        <w:keepLines w:val="0"/>
        <w:spacing w:beforeAutospacing="0" w:afterAutospacing="0" w:line="400" w:lineRule="exact"/>
        <w:jc w:val="center"/>
        <w:rPr>
          <w:rFonts w:hint="eastAsia"/>
          <w:color w:val="000000"/>
        </w:rPr>
      </w:pPr>
      <w:bookmarkStart w:id="106" w:name="_Toc24098"/>
      <w:bookmarkEnd w:id="106"/>
    </w:p>
    <w:p w14:paraId="0496869B">
      <w:pPr>
        <w:pStyle w:val="6"/>
        <w:keepNext w:val="0"/>
        <w:keepLines w:val="0"/>
        <w:spacing w:beforeAutospacing="0" w:afterAutospacing="0" w:line="400" w:lineRule="exact"/>
        <w:jc w:val="center"/>
        <w:rPr>
          <w:rFonts w:hint="eastAsia"/>
          <w:color w:val="000000"/>
        </w:rPr>
      </w:pPr>
    </w:p>
    <w:p w14:paraId="4E4CCA8C">
      <w:pPr>
        <w:rPr>
          <w:rFonts w:hint="eastAsia"/>
        </w:rPr>
      </w:pPr>
    </w:p>
    <w:p w14:paraId="08F0E0FB">
      <w:pPr>
        <w:pStyle w:val="6"/>
        <w:keepNext w:val="0"/>
        <w:keepLines w:val="0"/>
        <w:spacing w:beforeAutospacing="0" w:afterAutospacing="0" w:line="400" w:lineRule="exact"/>
        <w:jc w:val="center"/>
        <w:rPr>
          <w:rFonts w:hint="eastAsia"/>
          <w:color w:val="000000"/>
        </w:rPr>
      </w:pPr>
    </w:p>
    <w:p w14:paraId="6AFF83E0">
      <w:pPr>
        <w:pStyle w:val="6"/>
        <w:keepNext w:val="0"/>
        <w:keepLines w:val="0"/>
        <w:spacing w:beforeAutospacing="0" w:afterAutospacing="0" w:line="400" w:lineRule="exact"/>
        <w:jc w:val="center"/>
        <w:rPr>
          <w:rFonts w:hint="eastAsia"/>
          <w:color w:val="000000"/>
        </w:rPr>
      </w:pPr>
    </w:p>
    <w:p w14:paraId="5EA2EAF7">
      <w:pPr>
        <w:pStyle w:val="6"/>
        <w:keepNext w:val="0"/>
        <w:keepLines w:val="0"/>
        <w:spacing w:beforeAutospacing="0" w:afterAutospacing="0" w:line="400" w:lineRule="exact"/>
        <w:jc w:val="center"/>
        <w:rPr>
          <w:color w:val="000000"/>
        </w:rPr>
      </w:pPr>
      <w:r>
        <w:rPr>
          <w:rFonts w:hint="eastAsia"/>
          <w:color w:val="000000"/>
        </w:rPr>
        <w:t>二、招标文件</w:t>
      </w:r>
    </w:p>
    <w:p w14:paraId="6CB1DB94">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10.招标文件的组成</w:t>
      </w:r>
    </w:p>
    <w:p w14:paraId="698B6A41">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第一章 招标公告；</w:t>
      </w:r>
    </w:p>
    <w:p w14:paraId="18DAA7EE">
      <w:pPr>
        <w:spacing w:beforeAutospacing="0" w:afterAutospacing="0" w:line="360" w:lineRule="auto"/>
        <w:ind w:firstLine="420" w:firstLineChars="200"/>
        <w:rPr>
          <w:rFonts w:hint="eastAsia" w:ascii="宋体" w:hAnsi="宋体" w:cs="Times New Roman"/>
          <w:color w:val="000000"/>
          <w:szCs w:val="21"/>
        </w:rPr>
      </w:pPr>
      <w:r>
        <w:rPr>
          <w:rFonts w:hint="eastAsia" w:ascii="宋体" w:hAnsi="宋体"/>
          <w:color w:val="000000"/>
          <w:szCs w:val="21"/>
        </w:rPr>
        <w:t xml:space="preserve">第二章 </w:t>
      </w:r>
      <w:r>
        <w:rPr>
          <w:rFonts w:hint="eastAsia" w:ascii="宋体" w:hAnsi="宋体" w:cs="Times New Roman"/>
          <w:color w:val="000000"/>
          <w:szCs w:val="21"/>
        </w:rPr>
        <w:t>投标人须知；</w:t>
      </w:r>
    </w:p>
    <w:p w14:paraId="6F9A6259">
      <w:pPr>
        <w:spacing w:beforeAutospacing="0" w:afterAutospacing="0" w:line="360" w:lineRule="auto"/>
        <w:ind w:firstLine="420" w:firstLineChars="200"/>
        <w:rPr>
          <w:rFonts w:hint="eastAsia" w:ascii="宋体" w:hAnsi="宋体" w:cs="Times New Roman"/>
          <w:color w:val="000000"/>
          <w:szCs w:val="21"/>
        </w:rPr>
      </w:pPr>
      <w:r>
        <w:rPr>
          <w:rFonts w:hint="eastAsia" w:ascii="宋体" w:hAnsi="宋体" w:cs="Times New Roman"/>
          <w:color w:val="000000"/>
          <w:szCs w:val="21"/>
        </w:rPr>
        <w:t>第三章 采购需求；</w:t>
      </w:r>
    </w:p>
    <w:p w14:paraId="1DF97AA1">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第四章 评标方法及评标标准；</w:t>
      </w:r>
    </w:p>
    <w:p w14:paraId="3E31ADE1">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第五章 拟签订的合同文本；</w:t>
      </w:r>
    </w:p>
    <w:p w14:paraId="7BDA0ABD">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第六章 投标文件格式；</w:t>
      </w:r>
    </w:p>
    <w:p w14:paraId="56DCB6C8">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第七章 质疑、投诉材料格式</w:t>
      </w:r>
    </w:p>
    <w:p w14:paraId="21D04884">
      <w:pPr>
        <w:spacing w:beforeAutospacing="0" w:afterAutospacing="0" w:line="360" w:lineRule="auto"/>
        <w:ind w:firstLine="420" w:firstLineChars="200"/>
        <w:rPr>
          <w:rFonts w:hAnsi="宋体"/>
        </w:rPr>
      </w:pPr>
      <w:r>
        <w:rPr>
          <w:rFonts w:hint="eastAsia" w:hAnsi="宋体"/>
        </w:rPr>
        <w:t>根据本章第</w:t>
      </w:r>
      <w:r>
        <w:rPr>
          <w:rFonts w:hAnsi="宋体"/>
        </w:rPr>
        <w:t>11.1</w:t>
      </w:r>
      <w:r>
        <w:rPr>
          <w:rFonts w:hint="eastAsia" w:hAnsi="宋体"/>
        </w:rPr>
        <w:t>项的规定对公开招标文件所做的澄清、修改，构成招标文件的组成部分。当公开招标文件与招标文件的澄清和修改就同一内容的表述不一致时，</w:t>
      </w:r>
      <w:r>
        <w:rPr>
          <w:rFonts w:hint="eastAsia"/>
        </w:rPr>
        <w:t>以最后澄清或修改公告为准。</w:t>
      </w:r>
    </w:p>
    <w:p w14:paraId="55DAA6D9">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11.招标文件的澄清、修改 、现场考</w:t>
      </w:r>
      <w:r>
        <w:rPr>
          <w:rFonts w:hint="eastAsia" w:ascii="黑体" w:hAnsi="黑体" w:eastAsia="黑体"/>
          <w:color w:val="000000"/>
          <w:sz w:val="24"/>
          <w:lang w:eastAsia="zh-CN"/>
        </w:rPr>
        <w:t>查</w:t>
      </w:r>
      <w:r>
        <w:rPr>
          <w:rFonts w:hint="eastAsia" w:ascii="黑体" w:hAnsi="黑体" w:eastAsia="黑体"/>
          <w:color w:val="000000"/>
          <w:sz w:val="24"/>
        </w:rPr>
        <w:t>和答疑会</w:t>
      </w:r>
    </w:p>
    <w:p w14:paraId="161E079A">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BC906AB">
      <w:pPr>
        <w:spacing w:beforeAutospacing="0" w:afterAutospacing="0" w:line="360" w:lineRule="auto"/>
        <w:ind w:firstLine="420" w:firstLineChars="200"/>
        <w:rPr>
          <w:rFonts w:hAnsi="宋体"/>
        </w:rPr>
      </w:pPr>
      <w:r>
        <w:rPr>
          <w:rFonts w:hAnsi="宋体"/>
        </w:rPr>
        <w:t xml:space="preserve">11.2 </w:t>
      </w:r>
      <w:r>
        <w:rPr>
          <w:rFonts w:hint="eastAsia" w:hAnsi="宋体"/>
        </w:rPr>
        <w:t>投标人应认真审阅本公开招标文件，如有疑问，或发现其中有误或有要求不合理的，应在投标人须知前附表规定的</w:t>
      </w:r>
      <w:r>
        <w:rPr>
          <w:rFonts w:hint="eastAsia" w:cs="宋体"/>
          <w:kern w:val="0"/>
          <w:szCs w:val="21"/>
        </w:rPr>
        <w:t>投标截止时间</w:t>
      </w:r>
      <w:r>
        <w:rPr>
          <w:rFonts w:hint="eastAsia" w:hAnsi="宋体"/>
        </w:rPr>
        <w:t>前以书面形式要求采购人或采购代理机构对招标文件予以澄清；否则，由此产生的后果由投标人自行负责。</w:t>
      </w:r>
    </w:p>
    <w:p w14:paraId="0EFF4836">
      <w:pPr>
        <w:spacing w:beforeAutospacing="0" w:afterAutospacing="0" w:line="360" w:lineRule="auto"/>
        <w:ind w:firstLine="420" w:firstLineChars="200"/>
      </w:pPr>
      <w:r>
        <w:rPr>
          <w:rFonts w:hAnsi="宋体"/>
        </w:rPr>
        <w:t xml:space="preserve">11.3 </w:t>
      </w:r>
      <w:r>
        <w:rPr>
          <w:rFonts w:hint="eastAsia" w:hAnsi="宋体"/>
        </w:rPr>
        <w:t>采购人或者采购代理机构可以对已发出的招标文件进行必要的澄清或者修改。澄清或者修改的内容可能影响投标文件编制的，采购人或者采购代理机构应当在投标截止时间至少</w:t>
      </w:r>
      <w:r>
        <w:rPr>
          <w:rFonts w:hAnsi="宋体"/>
        </w:rPr>
        <w:t>15</w:t>
      </w:r>
      <w:r>
        <w:rPr>
          <w:rFonts w:hint="eastAsia" w:hAnsi="宋体"/>
        </w:rPr>
        <w:t>日前，以书面形式通知</w:t>
      </w:r>
      <w:r>
        <w:rPr>
          <w:rFonts w:hAnsi="宋体"/>
        </w:rPr>
        <w:t>(</w:t>
      </w:r>
      <w:r>
        <w:rPr>
          <w:rFonts w:hint="eastAsia" w:hAnsi="宋体"/>
        </w:rPr>
        <w:t>在“</w:t>
      </w:r>
      <w:r>
        <w:rPr>
          <w:rFonts w:hint="eastAsia" w:hAnsi="宋体"/>
          <w:szCs w:val="21"/>
        </w:rPr>
        <w:t>投标人须知前附表”</w:t>
      </w:r>
      <w:r>
        <w:rPr>
          <w:rFonts w:hint="eastAsia" w:hAnsi="宋体"/>
        </w:rPr>
        <w:t>规定的政府采购信息发布媒体上发布更正公告及平台短信通知</w:t>
      </w:r>
      <w:r>
        <w:rPr>
          <w:rFonts w:hAnsi="宋体"/>
        </w:rPr>
        <w:t>)</w:t>
      </w:r>
      <w:r>
        <w:rPr>
          <w:rFonts w:hint="eastAsia" w:hAnsi="宋体"/>
        </w:rPr>
        <w:t>所有获取招标文件的潜在投标人；不足</w:t>
      </w:r>
      <w:r>
        <w:rPr>
          <w:rFonts w:hAnsi="宋体"/>
        </w:rPr>
        <w:t>15</w:t>
      </w:r>
      <w:r>
        <w:rPr>
          <w:rFonts w:hint="eastAsia" w:hAnsi="宋体"/>
        </w:rPr>
        <w:t>日的，采购人或者采购代理机构应当顺延提交投标文件的截止时间。发出的澄清或者修改不影响投标文件编制的也应在截标前</w:t>
      </w:r>
      <w:r>
        <w:rPr>
          <w:rFonts w:hAnsi="宋体"/>
        </w:rPr>
        <w:t>3</w:t>
      </w:r>
      <w:r>
        <w:rPr>
          <w:rFonts w:hint="eastAsia" w:hAnsi="宋体"/>
        </w:rPr>
        <w:t>日发出。</w:t>
      </w:r>
    </w:p>
    <w:p w14:paraId="76677DF5">
      <w:pPr>
        <w:spacing w:beforeAutospacing="0" w:afterAutospacing="0" w:line="360" w:lineRule="auto"/>
        <w:ind w:firstLine="420" w:firstLineChars="200"/>
      </w:pPr>
      <w:r>
        <w:rPr>
          <w:rFonts w:hAnsi="宋体"/>
        </w:rPr>
        <w:t xml:space="preserve">11.4 </w:t>
      </w:r>
      <w:r>
        <w:rPr>
          <w:rFonts w:hint="eastAsia"/>
        </w:rPr>
        <w:t>采购人和采购代理机构可以视采购具体情况，变更投标截止时间和开标时间，将变更时间将在</w:t>
      </w:r>
      <w:r>
        <w:rPr>
          <w:rFonts w:hint="eastAsia" w:hAnsi="宋体"/>
        </w:rPr>
        <w:t>“</w:t>
      </w:r>
      <w:r>
        <w:rPr>
          <w:rFonts w:hint="eastAsia" w:hAnsi="宋体"/>
          <w:szCs w:val="21"/>
        </w:rPr>
        <w:t>投标人须知前附表”</w:t>
      </w:r>
      <w:r>
        <w:rPr>
          <w:rFonts w:hint="eastAsia" w:cs="宋体"/>
          <w:kern w:val="0"/>
          <w:szCs w:val="21"/>
        </w:rPr>
        <w:t>规定的政府采购信息发布媒体上</w:t>
      </w:r>
      <w:r>
        <w:rPr>
          <w:rFonts w:hint="eastAsia"/>
        </w:rPr>
        <w:t>发布更正公告。</w:t>
      </w:r>
    </w:p>
    <w:p w14:paraId="205FC961">
      <w:pPr>
        <w:spacing w:beforeAutospacing="0" w:afterAutospacing="0" w:line="360" w:lineRule="auto"/>
        <w:ind w:firstLine="420" w:firstLineChars="200"/>
        <w:rPr>
          <w:rFonts w:hAnsi="宋体"/>
          <w:color w:val="000000"/>
        </w:rPr>
      </w:pPr>
      <w:r>
        <w:rPr>
          <w:rFonts w:hAnsi="宋体"/>
          <w:color w:val="000000"/>
        </w:rPr>
        <w:t>11.5</w:t>
      </w:r>
      <w:r>
        <w:rPr>
          <w:rFonts w:hint="eastAsia" w:hAnsi="宋体"/>
          <w:color w:val="000000"/>
        </w:rPr>
        <w:t>采购人或者采购代理机构可以在招标文件提供期限截止后，组织已获取招标文件的潜在投标人现场考</w:t>
      </w:r>
      <w:r>
        <w:rPr>
          <w:rFonts w:hint="eastAsia" w:hAnsi="宋体"/>
          <w:color w:val="000000"/>
          <w:lang w:eastAsia="zh-CN"/>
        </w:rPr>
        <w:t>查</w:t>
      </w:r>
      <w:r>
        <w:rPr>
          <w:rFonts w:hint="eastAsia" w:hAnsi="宋体"/>
          <w:color w:val="000000"/>
        </w:rPr>
        <w:t>或者召开开标前答疑会，具体详见“投标人须知前附表”。</w:t>
      </w:r>
    </w:p>
    <w:p w14:paraId="03AE03DE">
      <w:pPr>
        <w:pStyle w:val="6"/>
        <w:keepNext w:val="0"/>
        <w:keepLines w:val="0"/>
        <w:spacing w:beforeAutospacing="0" w:afterAutospacing="0" w:line="400" w:lineRule="exact"/>
        <w:jc w:val="center"/>
        <w:rPr>
          <w:color w:val="000000"/>
        </w:rPr>
      </w:pPr>
    </w:p>
    <w:p w14:paraId="0052E2B5">
      <w:pPr>
        <w:pStyle w:val="6"/>
        <w:keepNext w:val="0"/>
        <w:keepLines w:val="0"/>
        <w:spacing w:beforeAutospacing="0" w:afterAutospacing="0" w:line="400" w:lineRule="exact"/>
        <w:jc w:val="center"/>
        <w:rPr>
          <w:color w:val="000000"/>
        </w:rPr>
      </w:pPr>
    </w:p>
    <w:p w14:paraId="7FA33213">
      <w:pPr>
        <w:pStyle w:val="6"/>
        <w:keepNext w:val="0"/>
        <w:keepLines w:val="0"/>
        <w:spacing w:beforeAutospacing="0" w:afterAutospacing="0" w:line="400" w:lineRule="exact"/>
        <w:jc w:val="center"/>
        <w:rPr>
          <w:color w:val="000000"/>
        </w:rPr>
      </w:pPr>
    </w:p>
    <w:p w14:paraId="2C3D7E19">
      <w:pPr>
        <w:pStyle w:val="6"/>
        <w:keepNext w:val="0"/>
        <w:keepLines w:val="0"/>
        <w:spacing w:beforeAutospacing="0" w:afterAutospacing="0" w:line="400" w:lineRule="exact"/>
        <w:jc w:val="center"/>
        <w:rPr>
          <w:color w:val="000000"/>
        </w:rPr>
      </w:pPr>
      <w:bookmarkStart w:id="107" w:name="_Toc21492"/>
      <w:bookmarkEnd w:id="107"/>
      <w:r>
        <w:rPr>
          <w:rFonts w:hint="eastAsia"/>
          <w:color w:val="000000"/>
        </w:rPr>
        <w:t>三、投标文件的编制</w:t>
      </w:r>
    </w:p>
    <w:p w14:paraId="2984A9C9">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12.投标文件的编制原则</w:t>
      </w:r>
    </w:p>
    <w:p w14:paraId="27C2E58D">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12.1投标人必须按照招标文件的要求编制投标文件。投标文件必须对招标文件提出的要求和条件作出明确响应。</w:t>
      </w:r>
    </w:p>
    <w:p w14:paraId="4CCFFB61">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21D9CDF5">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13.投标文件的组成</w:t>
      </w:r>
    </w:p>
    <w:p w14:paraId="776A8FC4">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13.1投标文件由报价文件、资格证明文件、商务文件、技术文件四部分组成。</w:t>
      </w:r>
    </w:p>
    <w:p w14:paraId="2D7429A5">
      <w:pPr>
        <w:spacing w:beforeAutospacing="0" w:afterAutospacing="0" w:line="360" w:lineRule="auto"/>
        <w:ind w:firstLine="420" w:firstLineChars="200"/>
        <w:rPr>
          <w:rFonts w:ascii="宋体" w:hAnsi="宋体"/>
          <w:bCs/>
          <w:color w:val="000000"/>
          <w:szCs w:val="21"/>
        </w:rPr>
      </w:pPr>
      <w:bookmarkStart w:id="108" w:name="_13.2资格证明文件：具体材料见“投标人须知前附表”。"/>
      <w:bookmarkEnd w:id="108"/>
      <w:bookmarkStart w:id="109" w:name="_13.1报价文件:_具体材料见“投标人须知前附表”。"/>
      <w:bookmarkEnd w:id="109"/>
      <w:r>
        <w:rPr>
          <w:rFonts w:hint="eastAsia" w:ascii="宋体" w:hAnsi="宋体"/>
          <w:bCs/>
          <w:color w:val="000000"/>
          <w:szCs w:val="21"/>
        </w:rPr>
        <w:t>（1）资格证明文件：具体材料见“投标人须知前附表”。</w:t>
      </w:r>
    </w:p>
    <w:p w14:paraId="1352AC90">
      <w:pPr>
        <w:spacing w:beforeAutospacing="0" w:afterAutospacing="0" w:line="360" w:lineRule="auto"/>
        <w:ind w:firstLine="420" w:firstLineChars="200"/>
        <w:rPr>
          <w:rFonts w:ascii="宋体" w:hAnsi="宋体"/>
          <w:bCs/>
          <w:color w:val="000000"/>
          <w:szCs w:val="21"/>
        </w:rPr>
      </w:pPr>
      <w:bookmarkStart w:id="110" w:name="_13.3商务文件:_具体材料见“投标人须知前附表”。"/>
      <w:bookmarkEnd w:id="110"/>
      <w:r>
        <w:rPr>
          <w:rFonts w:hint="eastAsia" w:ascii="宋体" w:hAnsi="宋体"/>
          <w:bCs/>
          <w:color w:val="000000"/>
          <w:szCs w:val="21"/>
        </w:rPr>
        <w:t>（2）商务文件：具体材料见“投标人须知前附表”。</w:t>
      </w:r>
    </w:p>
    <w:p w14:paraId="3FB8BBEC">
      <w:pPr>
        <w:spacing w:beforeAutospacing="0" w:afterAutospacing="0" w:line="360" w:lineRule="auto"/>
        <w:ind w:firstLine="420" w:firstLineChars="200"/>
        <w:rPr>
          <w:rFonts w:ascii="宋体" w:hAnsi="宋体"/>
          <w:bCs/>
          <w:color w:val="000000"/>
          <w:szCs w:val="21"/>
        </w:rPr>
      </w:pPr>
      <w:bookmarkStart w:id="111" w:name="_13.4技术文件：具体材料见“投标人须知前附表”。"/>
      <w:bookmarkEnd w:id="111"/>
      <w:r>
        <w:rPr>
          <w:rFonts w:hint="eastAsia" w:ascii="宋体" w:hAnsi="宋体"/>
          <w:bCs/>
          <w:color w:val="000000"/>
          <w:szCs w:val="21"/>
        </w:rPr>
        <w:t xml:space="preserve">（3）技术文件：具体材料见“投标人须知前附表”。 </w:t>
      </w:r>
    </w:p>
    <w:p w14:paraId="3EFD3F94">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（4）报价文件： 具体材料见“投标人须知前附表”。</w:t>
      </w:r>
    </w:p>
    <w:p w14:paraId="034F01D1">
      <w:pPr>
        <w:spacing w:beforeAutospacing="0" w:afterAutospacing="0" w:line="360" w:lineRule="auto"/>
        <w:ind w:firstLine="420" w:firstLineChars="200"/>
        <w:rPr>
          <w:rFonts w:ascii="宋体" w:hAnsi="宋体"/>
          <w:bCs/>
          <w:color w:val="000000"/>
          <w:szCs w:val="21"/>
        </w:rPr>
      </w:pPr>
      <w:bookmarkStart w:id="112" w:name="_13.5投标文件电子版：具体材料见“投标人须知前附表”。"/>
      <w:bookmarkEnd w:id="112"/>
      <w:r>
        <w:rPr>
          <w:rFonts w:hint="eastAsia" w:ascii="宋体" w:hAnsi="宋体"/>
          <w:bCs/>
          <w:color w:val="000000"/>
          <w:szCs w:val="21"/>
        </w:rPr>
        <w:t>13.2投标文件电子版：具体要求见本节19.投标文件编制。</w:t>
      </w:r>
    </w:p>
    <w:p w14:paraId="1C919062">
      <w:pPr>
        <w:spacing w:beforeAutospacing="0" w:afterAutospacing="0" w:line="360" w:lineRule="auto"/>
        <w:ind w:firstLine="480" w:firstLineChars="200"/>
        <w:rPr>
          <w:rFonts w:ascii="黑体" w:hAnsi="黑体" w:eastAsia="黑体"/>
          <w:color w:val="000000"/>
          <w:sz w:val="24"/>
        </w:rPr>
      </w:pPr>
      <w:bookmarkStart w:id="113" w:name="_Toc254970537"/>
      <w:bookmarkEnd w:id="113"/>
      <w:bookmarkStart w:id="114" w:name="_Toc254970678"/>
      <w:bookmarkEnd w:id="114"/>
      <w:r>
        <w:rPr>
          <w:rFonts w:hint="eastAsia" w:ascii="黑体" w:hAnsi="黑体" w:eastAsia="黑体"/>
          <w:color w:val="000000"/>
          <w:sz w:val="24"/>
        </w:rPr>
        <w:t>14.投标文件的语言及计量</w:t>
      </w:r>
    </w:p>
    <w:p w14:paraId="25B2EE73">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14.1语言文字</w:t>
      </w:r>
    </w:p>
    <w:p w14:paraId="6712EC76">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123424F">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14.2投标计量单位</w:t>
      </w:r>
    </w:p>
    <w:p w14:paraId="7BF8D7A7">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招标文件已有明确规定的，使用招标文件规定的计量单位；招标文件没有规定的，应采用中华人民共和国法定计量单位，货币种类为人民币，否则视同未响应。</w:t>
      </w:r>
    </w:p>
    <w:p w14:paraId="7803E8A6">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15.投标的风险</w:t>
      </w:r>
    </w:p>
    <w:p w14:paraId="3B981701">
      <w:pPr>
        <w:spacing w:beforeAutospacing="0" w:afterAutospacing="0" w:line="360" w:lineRule="auto"/>
        <w:ind w:firstLine="420" w:firstLineChars="200"/>
        <w:rPr>
          <w:rFonts w:hAnsi="宋体"/>
          <w:b/>
          <w:bCs/>
          <w:color w:val="000000"/>
        </w:rPr>
      </w:pPr>
      <w:r>
        <w:rPr>
          <w:rFonts w:hint="eastAsia" w:hAnsi="宋体"/>
          <w:color w:val="000000"/>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color w:val="000000"/>
        </w:rPr>
        <w:t>投标文件未按规定的格式编制的、没有按照招标文件要求提供全部资料、没有对招标文件作出实质性响应，投标无效；</w:t>
      </w:r>
    </w:p>
    <w:p w14:paraId="790AD80D">
      <w:pPr>
        <w:spacing w:beforeAutospacing="0" w:afterAutospacing="0" w:line="360" w:lineRule="auto"/>
        <w:ind w:firstLine="480" w:firstLineChars="200"/>
        <w:rPr>
          <w:rFonts w:ascii="黑体" w:hAnsi="黑体" w:eastAsia="黑体"/>
          <w:color w:val="000000"/>
          <w:sz w:val="24"/>
        </w:rPr>
      </w:pPr>
      <w:bookmarkStart w:id="115" w:name="_Toc254970538"/>
      <w:bookmarkEnd w:id="115"/>
      <w:bookmarkStart w:id="116" w:name="_Toc254970679"/>
      <w:bookmarkEnd w:id="116"/>
      <w:r>
        <w:rPr>
          <w:rFonts w:hint="eastAsia" w:ascii="黑体" w:hAnsi="黑体" w:eastAsia="黑体"/>
          <w:color w:val="000000"/>
          <w:sz w:val="24"/>
        </w:rPr>
        <w:t>16.投标报价</w:t>
      </w:r>
    </w:p>
    <w:p w14:paraId="32438B67">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16.1投标报价应</w:t>
      </w:r>
      <w:r>
        <w:rPr>
          <w:rFonts w:hint="eastAsia" w:ascii="宋体" w:hAnsi="宋体"/>
          <w:bCs/>
          <w:color w:val="000000"/>
          <w:szCs w:val="20"/>
        </w:rPr>
        <w:t>按“第六章　投标文件格式”中“开标一览表”格式填写。</w:t>
      </w:r>
    </w:p>
    <w:p w14:paraId="266E8D87">
      <w:pPr>
        <w:spacing w:beforeAutospacing="0" w:afterAutospacing="0" w:line="360" w:lineRule="auto"/>
        <w:ind w:firstLine="420" w:firstLineChars="200"/>
        <w:rPr>
          <w:rFonts w:ascii="宋体" w:hAnsi="宋体"/>
          <w:bCs/>
          <w:color w:val="000000"/>
          <w:szCs w:val="21"/>
        </w:rPr>
      </w:pPr>
      <w:bookmarkStart w:id="117" w:name="_16.2投标报价具体定义见投标人须知前附表。"/>
      <w:bookmarkEnd w:id="117"/>
      <w:r>
        <w:rPr>
          <w:rFonts w:hint="eastAsia" w:ascii="宋体" w:hAnsi="宋体"/>
          <w:bCs/>
          <w:color w:val="000000"/>
          <w:szCs w:val="21"/>
        </w:rPr>
        <w:t>16.2投标报价具体包括内容详见“投标人须知前附表”。</w:t>
      </w:r>
    </w:p>
    <w:p w14:paraId="2FE6FC12">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16.3投标人必须就所投每个分标的全部内容分别作完整唯一总价报价，不得存在漏项报价；投标人必须就所投分标的单项内容作唯一报价。</w:t>
      </w:r>
    </w:p>
    <w:p w14:paraId="6D1CC395">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17.投标有效期</w:t>
      </w:r>
    </w:p>
    <w:p w14:paraId="109A2F77">
      <w:pPr>
        <w:spacing w:beforeAutospacing="0" w:afterAutospacing="0" w:line="360" w:lineRule="auto"/>
        <w:ind w:firstLine="420" w:firstLineChars="200"/>
        <w:rPr>
          <w:rFonts w:ascii="宋体" w:hAnsi="宋体"/>
          <w:bCs/>
          <w:color w:val="000000"/>
          <w:szCs w:val="21"/>
        </w:rPr>
      </w:pPr>
      <w:bookmarkStart w:id="118" w:name="_17.1投标有效期应按“投标人须知中的前附表”规定的期限。"/>
      <w:bookmarkEnd w:id="118"/>
      <w:r>
        <w:rPr>
          <w:rFonts w:hint="eastAsia" w:ascii="宋体" w:hAnsi="宋体"/>
          <w:bCs/>
          <w:color w:val="000000"/>
          <w:szCs w:val="21"/>
        </w:rPr>
        <w:t>17.1投标有效期是指为保证采购人有足够的时间在开标后完成评标、定标、合同签订等工作而要求投标人提交的投标文件在一定时间内保持有效的期限。</w:t>
      </w:r>
    </w:p>
    <w:p w14:paraId="31A6F4C7">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17.2 投标有效期应按规定的期限作出承诺，具体详见“投标人须知前附表”。</w:t>
      </w:r>
    </w:p>
    <w:p w14:paraId="78789B5B">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17.3投标人的投标文件在投标有效期内均保持有效。</w:t>
      </w:r>
    </w:p>
    <w:p w14:paraId="76485C8B">
      <w:pPr>
        <w:spacing w:beforeAutospacing="0" w:afterAutospacing="0" w:line="360" w:lineRule="auto"/>
        <w:ind w:firstLine="480" w:firstLineChars="200"/>
        <w:rPr>
          <w:rFonts w:ascii="黑体" w:hAnsi="黑体" w:eastAsia="黑体"/>
          <w:color w:val="000000"/>
          <w:sz w:val="24"/>
        </w:rPr>
      </w:pPr>
      <w:bookmarkStart w:id="119" w:name="_Toc254970541"/>
      <w:bookmarkEnd w:id="119"/>
      <w:bookmarkStart w:id="120" w:name="_18.投标保证金"/>
      <w:bookmarkEnd w:id="120"/>
      <w:bookmarkStart w:id="121" w:name="_Toc254970682"/>
      <w:bookmarkEnd w:id="121"/>
      <w:r>
        <w:rPr>
          <w:rFonts w:hint="eastAsia" w:ascii="黑体" w:hAnsi="黑体" w:eastAsia="黑体"/>
          <w:color w:val="000000"/>
          <w:sz w:val="24"/>
        </w:rPr>
        <w:t>18.投标保证金</w:t>
      </w:r>
    </w:p>
    <w:p w14:paraId="1E3AB044">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见“投标人须知前附表”。</w:t>
      </w:r>
    </w:p>
    <w:p w14:paraId="06DA6CEE">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19.投标文件的编制</w:t>
      </w:r>
    </w:p>
    <w:p w14:paraId="22DA70B5">
      <w:pPr>
        <w:spacing w:beforeAutospacing="0" w:afterAutospacing="0" w:line="360" w:lineRule="auto"/>
        <w:ind w:firstLine="422" w:firstLineChars="200"/>
        <w:rPr>
          <w:rFonts w:hAnsi="宋体"/>
          <w:color w:val="000000"/>
          <w:szCs w:val="21"/>
        </w:rPr>
      </w:pPr>
      <w:bookmarkStart w:id="122" w:name="_19.2投标文件应按报价文件、资格证明文件、商务文件、技术文件分别编制"/>
      <w:bookmarkEnd w:id="122"/>
      <w:r>
        <w:rPr>
          <w:rFonts w:hint="eastAsia" w:ascii="宋体" w:hAnsi="宋体"/>
          <w:b/>
          <w:color w:val="000000"/>
          <w:szCs w:val="21"/>
        </w:rPr>
        <w:t xml:space="preserve"> </w:t>
      </w:r>
      <w:r>
        <w:rPr>
          <w:rFonts w:hAnsi="宋体"/>
          <w:color w:val="000000"/>
          <w:szCs w:val="21"/>
        </w:rPr>
        <w:t>19.1</w:t>
      </w:r>
      <w:r>
        <w:rPr>
          <w:rFonts w:hint="eastAsia" w:hAnsi="宋体"/>
          <w:color w:val="000000"/>
          <w:szCs w:val="21"/>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r>
        <w:rPr>
          <w:rFonts w:hAnsi="宋体"/>
          <w:color w:val="000000"/>
          <w:szCs w:val="21"/>
        </w:rPr>
        <w:t xml:space="preserve"> </w:t>
      </w:r>
    </w:p>
    <w:p w14:paraId="077B4842">
      <w:pPr>
        <w:pStyle w:val="43"/>
        <w:snapToGrid w:val="0"/>
        <w:spacing w:before="0" w:beforeAutospacing="0" w:afterAutospacing="0"/>
        <w:ind w:firstLine="420"/>
        <w:rPr>
          <w:rFonts w:hAnsi="宋体"/>
          <w:color w:val="000000"/>
          <w:sz w:val="21"/>
          <w:szCs w:val="21"/>
        </w:rPr>
      </w:pPr>
      <w:r>
        <w:rPr>
          <w:rFonts w:hAnsi="宋体"/>
          <w:color w:val="000000"/>
          <w:sz w:val="21"/>
          <w:szCs w:val="21"/>
        </w:rPr>
        <w:t>19.2</w:t>
      </w:r>
      <w:r>
        <w:rPr>
          <w:rFonts w:hint="eastAsia" w:hAnsi="宋体"/>
          <w:color w:val="000000"/>
          <w:sz w:val="21"/>
          <w:szCs w:val="21"/>
        </w:rPr>
        <w:t>投标文件按照招标文件第六章格式要求在规定位置进行签署、盖章。投标人的投标文件未按照招标文件要求签署、盖章的，</w:t>
      </w:r>
      <w:r>
        <w:rPr>
          <w:rFonts w:hint="eastAsia" w:hAnsi="宋体"/>
          <w:b/>
          <w:color w:val="000000"/>
          <w:sz w:val="21"/>
          <w:szCs w:val="21"/>
        </w:rPr>
        <w:t>其投标无效。</w:t>
      </w:r>
      <w:r>
        <w:rPr>
          <w:rFonts w:hint="eastAsia" w:hAnsi="宋体"/>
          <w:color w:val="000000"/>
          <w:sz w:val="21"/>
          <w:szCs w:val="21"/>
        </w:rPr>
        <w:t>骑缝盖公章不视为在规定位置盖章。</w:t>
      </w:r>
    </w:p>
    <w:p w14:paraId="5AC6311C">
      <w:pPr>
        <w:pStyle w:val="43"/>
        <w:snapToGrid w:val="0"/>
        <w:spacing w:before="0" w:beforeAutospacing="0" w:afterAutospacing="0"/>
        <w:ind w:firstLine="420"/>
        <w:rPr>
          <w:rFonts w:hAnsi="宋体"/>
          <w:color w:val="000000"/>
          <w:sz w:val="21"/>
          <w:szCs w:val="21"/>
        </w:rPr>
      </w:pPr>
      <w:r>
        <w:rPr>
          <w:rFonts w:hAnsi="宋体"/>
          <w:color w:val="000000"/>
          <w:sz w:val="21"/>
          <w:szCs w:val="21"/>
        </w:rPr>
        <w:t>19.3</w:t>
      </w:r>
      <w:r>
        <w:rPr>
          <w:rFonts w:hint="eastAsia" w:hAnsi="宋体"/>
          <w:color w:val="000000"/>
          <w:sz w:val="21"/>
          <w:szCs w:val="21"/>
        </w:rPr>
        <w:t>为确保网上操作合法、有效和安全，投标人应当在投标截止时间前完成在“政采云”平台的身份认证，确保在电子投标过程中能够对相关数据电文进行加密和使用电子签名。</w:t>
      </w:r>
    </w:p>
    <w:p w14:paraId="3437F042">
      <w:pPr>
        <w:spacing w:beforeAutospacing="0" w:afterAutospacing="0" w:line="360" w:lineRule="auto"/>
        <w:ind w:firstLine="420" w:firstLineChars="200"/>
        <w:rPr>
          <w:rFonts w:hint="eastAsia" w:ascii="Times New Roman" w:hAnsi="宋体" w:eastAsia="宋体" w:cs="Times New Roman"/>
          <w:color w:val="000000"/>
          <w:szCs w:val="21"/>
        </w:rPr>
      </w:pPr>
      <w:r>
        <w:rPr>
          <w:rFonts w:hint="eastAsia" w:ascii="Times New Roman" w:hAnsi="宋体" w:eastAsia="宋体" w:cs="Times New Roman"/>
          <w:color w:val="000000"/>
          <w:szCs w:val="21"/>
        </w:rPr>
        <w:t>19.4投标文件中标注的投标人名称应与主体资格证明（如营业执照、事业单位法人证书、执业许可证、自然人身份证等）及公章一致，否则作无效投标处理。</w:t>
      </w:r>
    </w:p>
    <w:p w14:paraId="53B59CC1">
      <w:pPr>
        <w:spacing w:beforeAutospacing="0" w:afterAutospacing="0" w:line="360" w:lineRule="auto"/>
        <w:ind w:firstLine="420" w:firstLineChars="200"/>
        <w:rPr>
          <w:rFonts w:ascii="宋体" w:hAnsi="宋体" w:cs="宋体"/>
          <w:b/>
          <w:szCs w:val="21"/>
        </w:rPr>
      </w:pPr>
      <w:r>
        <w:rPr>
          <w:rFonts w:hAnsi="宋体"/>
          <w:color w:val="000000"/>
          <w:szCs w:val="21"/>
        </w:rPr>
        <w:t xml:space="preserve"> 19.5</w:t>
      </w:r>
      <w:r>
        <w:rPr>
          <w:rFonts w:hint="eastAsia" w:hAnsi="宋体"/>
          <w:color w:val="000000"/>
          <w:szCs w:val="21"/>
        </w:rPr>
        <w:t>投标文件应避免涂改、行间插字或者删除，</w:t>
      </w:r>
      <w:r>
        <w:rPr>
          <w:rFonts w:hint="eastAsia" w:ascii="宋体" w:hAnsi="宋体" w:cs="宋体"/>
          <w:b/>
          <w:szCs w:val="21"/>
        </w:rPr>
        <w:t>否则其投标无效。</w:t>
      </w:r>
    </w:p>
    <w:p w14:paraId="448C7793">
      <w:pPr>
        <w:spacing w:beforeAutospacing="0" w:afterAutospacing="0" w:line="360" w:lineRule="auto"/>
        <w:ind w:firstLine="420" w:firstLineChars="200"/>
        <w:rPr>
          <w:rFonts w:hint="eastAsia" w:ascii="Times New Roman" w:hAnsi="宋体" w:eastAsia="宋体" w:cs="Times New Roman"/>
          <w:color w:val="000000"/>
          <w:szCs w:val="21"/>
        </w:rPr>
      </w:pPr>
      <w:r>
        <w:rPr>
          <w:rFonts w:hint="eastAsia" w:ascii="Times New Roman" w:hAnsi="宋体" w:eastAsia="宋体" w:cs="Times New Roman"/>
          <w:color w:val="000000"/>
          <w:szCs w:val="21"/>
        </w:rPr>
        <w:t>19.6 对招标文件的实质性要求和条件作出响应是指投标人必须对招标文件中标注为实质性要求和条件的货物内容及要求、商务条款及其它内容作出满足或者优于原要求和条件的承诺。</w:t>
      </w:r>
    </w:p>
    <w:p w14:paraId="1F39897B">
      <w:pPr>
        <w:spacing w:beforeAutospacing="0" w:afterAutospacing="0" w:line="360" w:lineRule="auto"/>
        <w:ind w:firstLine="420" w:firstLineChars="200"/>
        <w:rPr>
          <w:rFonts w:hint="eastAsia" w:ascii="Times New Roman" w:hAnsi="宋体" w:eastAsia="宋体" w:cs="Times New Roman"/>
          <w:color w:val="000000"/>
          <w:szCs w:val="21"/>
        </w:rPr>
      </w:pPr>
      <w:r>
        <w:rPr>
          <w:rFonts w:hint="eastAsia" w:ascii="Times New Roman" w:hAnsi="宋体" w:eastAsia="宋体" w:cs="Times New Roman"/>
          <w:color w:val="000000"/>
          <w:szCs w:val="21"/>
        </w:rPr>
        <w:t>19.7本项目为全流程电子化项目，异常情况见“第二节 投标人须知正文”中“四、24.2开标程序。</w:t>
      </w:r>
    </w:p>
    <w:p w14:paraId="7C45107C">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20.备份投标文件</w:t>
      </w:r>
    </w:p>
    <w:p w14:paraId="082FE0C2">
      <w:pPr>
        <w:spacing w:beforeAutospacing="0" w:afterAutospacing="0" w:line="360" w:lineRule="auto"/>
        <w:ind w:firstLine="420" w:firstLineChars="200"/>
        <w:rPr>
          <w:rFonts w:ascii="黑体" w:hAnsi="黑体" w:eastAsia="黑体"/>
          <w:color w:val="000000"/>
          <w:sz w:val="24"/>
        </w:rPr>
      </w:pPr>
      <w:r>
        <w:rPr>
          <w:rFonts w:hint="eastAsia" w:hAnsi="宋体"/>
          <w:bCs/>
          <w:color w:val="000000"/>
          <w:szCs w:val="21"/>
        </w:rPr>
        <w:t>详见在“投标人须知前附表”。</w:t>
      </w:r>
    </w:p>
    <w:p w14:paraId="464D406A">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21.投标文件的提交</w:t>
      </w:r>
    </w:p>
    <w:p w14:paraId="259D9D49">
      <w:pPr>
        <w:spacing w:beforeAutospacing="0" w:afterAutospacing="0" w:line="360" w:lineRule="auto"/>
        <w:ind w:firstLine="420" w:firstLineChars="200"/>
        <w:rPr>
          <w:rFonts w:hAnsi="宋体"/>
          <w:b/>
        </w:rPr>
      </w:pPr>
      <w:bookmarkStart w:id="123" w:name="_21.1投标人必须在“投标人须知中的前附表”规定的投标文件接收时间和投"/>
      <w:bookmarkEnd w:id="123"/>
      <w:r>
        <w:rPr>
          <w:rFonts w:hAnsi="宋体"/>
          <w:bCs/>
          <w:color w:val="000000"/>
          <w:szCs w:val="21"/>
        </w:rPr>
        <w:t>21.1</w:t>
      </w:r>
      <w:r>
        <w:rPr>
          <w:rFonts w:hint="eastAsia" w:hAnsi="宋体"/>
          <w:bCs/>
          <w:color w:val="000000"/>
          <w:szCs w:val="21"/>
        </w:rPr>
        <w:t>投标人必须在“投标人须知前附表”规定的投标文件接收时间和投标地点提交电子版投标文件。电子投标文件应在制作完成后，在投标截止时间前通过有效数字证书（</w:t>
      </w:r>
      <w:r>
        <w:rPr>
          <w:rFonts w:hAnsi="宋体"/>
          <w:bCs/>
          <w:color w:val="000000"/>
          <w:szCs w:val="21"/>
        </w:rPr>
        <w:t>CA</w:t>
      </w:r>
      <w:r>
        <w:rPr>
          <w:rFonts w:hint="eastAsia" w:hAnsi="宋体"/>
          <w:bCs/>
          <w:color w:val="000000"/>
          <w:szCs w:val="21"/>
        </w:rPr>
        <w:t>认证锁）进行电子签章、加密，然后通过网络将加密的电子投标文件递交至“新疆政采云平台”。</w:t>
      </w:r>
      <w:r>
        <w:rPr>
          <w:rFonts w:hAnsi="宋体"/>
          <w:bCs/>
          <w:color w:val="000000"/>
          <w:szCs w:val="21"/>
        </w:rPr>
        <w:t xml:space="preserve"> </w:t>
      </w:r>
      <w:r>
        <w:rPr>
          <w:rFonts w:hAnsi="宋体"/>
          <w:b/>
        </w:rPr>
        <w:t xml:space="preserve"> </w:t>
      </w:r>
    </w:p>
    <w:p w14:paraId="06FFD8DD">
      <w:pPr>
        <w:spacing w:beforeAutospacing="0" w:afterAutospacing="0" w:line="360" w:lineRule="auto"/>
        <w:ind w:firstLine="422" w:firstLineChars="200"/>
        <w:rPr>
          <w:rFonts w:ascii="宋体" w:hAnsi="宋体"/>
          <w:b/>
          <w:color w:val="000000"/>
          <w:szCs w:val="20"/>
        </w:rPr>
      </w:pPr>
      <w:r>
        <w:rPr>
          <w:rFonts w:hint="eastAsia" w:ascii="宋体" w:hAnsi="宋体"/>
          <w:b/>
          <w:color w:val="000000"/>
          <w:szCs w:val="21"/>
        </w:rPr>
        <w:t>21.2未在规定时间内提交或者未按照招标文件要求密封或者标记的电子投标文件，“政采云”平台将拒收。</w:t>
      </w:r>
    </w:p>
    <w:p w14:paraId="5DD06737">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21.3电子版投标文件提交方式见“招标公告”中“四、提交投标文件截止时间、开标时间和地点”</w:t>
      </w:r>
      <w:r>
        <w:rPr>
          <w:rFonts w:hint="eastAsia" w:ascii="宋体" w:hAnsi="宋体"/>
          <w:b/>
          <w:color w:val="000000"/>
          <w:szCs w:val="21"/>
        </w:rPr>
        <w:t xml:space="preserve"> 。</w:t>
      </w:r>
    </w:p>
    <w:p w14:paraId="32DC34CF">
      <w:pPr>
        <w:spacing w:beforeAutospacing="0" w:afterAutospacing="0" w:line="360" w:lineRule="auto"/>
        <w:ind w:firstLine="480" w:firstLineChars="200"/>
        <w:rPr>
          <w:rFonts w:hint="eastAsia" w:ascii="黑体" w:hAnsi="黑体" w:eastAsia="黑体" w:cs="Times New Roman"/>
          <w:color w:val="000000"/>
          <w:sz w:val="24"/>
        </w:rPr>
      </w:pPr>
      <w:r>
        <w:rPr>
          <w:rFonts w:hint="eastAsia" w:ascii="黑体" w:hAnsi="黑体" w:eastAsia="黑体" w:cs="Times New Roman"/>
          <w:color w:val="000000"/>
          <w:sz w:val="24"/>
        </w:rPr>
        <w:t>22. 投标文件的补充、修改、撤回与退回</w:t>
      </w:r>
    </w:p>
    <w:p w14:paraId="5BF6418E">
      <w:pPr>
        <w:spacing w:beforeAutospacing="0" w:afterAutospacing="0" w:line="360" w:lineRule="auto"/>
        <w:ind w:firstLine="420" w:firstLineChars="200"/>
        <w:rPr>
          <w:rFonts w:ascii="黑体" w:hAnsi="黑体" w:eastAsia="黑体"/>
          <w:color w:val="000000"/>
          <w:sz w:val="24"/>
        </w:rPr>
      </w:pPr>
      <w:r>
        <w:rPr>
          <w:rFonts w:hint="eastAsia" w:ascii="宋体" w:hAnsi="宋体" w:cs="宋体"/>
          <w:color w:val="000000"/>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6DC3A983">
      <w:pPr>
        <w:pStyle w:val="43"/>
        <w:spacing w:before="0" w:beforeAutospacing="0" w:afterAutospacing="0"/>
        <w:ind w:firstLine="420"/>
        <w:rPr>
          <w:rFonts w:ascii="宋体" w:hAnsi="宋体" w:cs="宋体"/>
          <w:color w:val="000000"/>
          <w:sz w:val="21"/>
          <w:szCs w:val="21"/>
        </w:rPr>
      </w:pPr>
      <w:r>
        <w:rPr>
          <w:rFonts w:hint="eastAsia" w:ascii="宋体" w:hAnsi="宋体" w:cs="宋体"/>
          <w:color w:val="000000"/>
          <w:sz w:val="21"/>
          <w:szCs w:val="21"/>
        </w:rPr>
        <w:t>22.2“政采云”平台收到投标文件，将妥善保存并即时向供应商发出确认回执通知。在投标截止时间前，除供应商补充、修改或者撤回投标文件外，任何单位和个人不得解密或提取投标文件。</w:t>
      </w:r>
    </w:p>
    <w:p w14:paraId="147AAD17">
      <w:pPr>
        <w:spacing w:beforeAutospacing="0" w:afterAutospacing="0" w:line="360" w:lineRule="auto"/>
        <w:ind w:firstLine="420" w:firstLineChars="200"/>
        <w:rPr>
          <w:rFonts w:ascii="宋体" w:hAnsi="宋体" w:cs="宋体"/>
          <w:color w:val="000000"/>
          <w:szCs w:val="21"/>
        </w:rPr>
      </w:pPr>
      <w:r>
        <w:rPr>
          <w:rFonts w:hint="eastAsia" w:ascii="宋体" w:hAnsi="宋体" w:cs="宋体"/>
          <w:color w:val="000000"/>
          <w:szCs w:val="21"/>
        </w:rPr>
        <w:t>22.3在投标截止时间止提交电子版投标文件的投标人不足3家时，电子版投标文件由代理机构在“政采云”平台操作退回，除此之外采购人和采购代理机构对已提交的投标文件概不退回。</w:t>
      </w:r>
    </w:p>
    <w:p w14:paraId="05ED0EC7">
      <w:pPr>
        <w:pStyle w:val="3"/>
        <w:snapToGrid w:val="0"/>
        <w:spacing w:beforeAutospacing="0" w:afterAutospacing="0" w:line="400" w:lineRule="exact"/>
        <w:ind w:firstLine="739"/>
        <w:rPr>
          <w:rFonts w:hAnsi="宋体"/>
          <w:snapToGrid w:val="0"/>
          <w:color w:val="000000"/>
          <w:sz w:val="21"/>
          <w:szCs w:val="21"/>
        </w:rPr>
      </w:pPr>
    </w:p>
    <w:p w14:paraId="526243C2">
      <w:pPr>
        <w:pStyle w:val="6"/>
        <w:keepNext w:val="0"/>
        <w:keepLines w:val="0"/>
        <w:spacing w:beforeAutospacing="0" w:afterAutospacing="0" w:line="400" w:lineRule="exact"/>
        <w:jc w:val="center"/>
        <w:rPr>
          <w:color w:val="000000"/>
        </w:rPr>
      </w:pPr>
      <w:bookmarkStart w:id="124" w:name="_Toc254970544"/>
      <w:bookmarkEnd w:id="124"/>
      <w:bookmarkStart w:id="125" w:name="_Toc17633"/>
      <w:bookmarkEnd w:id="125"/>
      <w:bookmarkStart w:id="126" w:name="_Toc254970685"/>
      <w:bookmarkEnd w:id="126"/>
      <w:r>
        <w:rPr>
          <w:rFonts w:hint="eastAsia"/>
          <w:color w:val="000000"/>
        </w:rPr>
        <w:t>四、开</w:t>
      </w:r>
      <w:r>
        <w:rPr>
          <w:color w:val="000000"/>
        </w:rPr>
        <w:t xml:space="preserve">    </w:t>
      </w:r>
      <w:r>
        <w:rPr>
          <w:rFonts w:hint="eastAsia"/>
          <w:color w:val="000000"/>
        </w:rPr>
        <w:t>标</w:t>
      </w:r>
    </w:p>
    <w:p w14:paraId="44E2BB1C">
      <w:pPr>
        <w:spacing w:beforeAutospacing="0" w:afterAutospacing="0" w:line="360" w:lineRule="auto"/>
        <w:ind w:firstLine="480" w:firstLineChars="200"/>
        <w:rPr>
          <w:rFonts w:ascii="黑体" w:hAnsi="黑体" w:eastAsia="黑体"/>
          <w:color w:val="000000"/>
          <w:sz w:val="24"/>
        </w:rPr>
      </w:pPr>
      <w:bookmarkStart w:id="127" w:name="_23.开标时间和地点"/>
      <w:bookmarkEnd w:id="127"/>
      <w:r>
        <w:rPr>
          <w:rFonts w:hint="eastAsia" w:ascii="黑体" w:hAnsi="黑体" w:eastAsia="黑体"/>
          <w:color w:val="000000"/>
          <w:sz w:val="24"/>
        </w:rPr>
        <w:t>23.开标时间和地点</w:t>
      </w:r>
    </w:p>
    <w:p w14:paraId="577BEC4C">
      <w:pPr>
        <w:spacing w:beforeAutospacing="0" w:afterAutospacing="0" w:line="360" w:lineRule="auto"/>
        <w:ind w:firstLine="420" w:firstLineChars="200"/>
        <w:rPr>
          <w:rFonts w:hAnsi="宋体"/>
          <w:bCs/>
          <w:color w:val="000000"/>
        </w:rPr>
      </w:pPr>
      <w:r>
        <w:rPr>
          <w:rFonts w:hAnsi="宋体"/>
          <w:bCs/>
          <w:color w:val="000000"/>
        </w:rPr>
        <w:t>23.1</w:t>
      </w:r>
      <w:r>
        <w:rPr>
          <w:rFonts w:hint="eastAsia" w:hAnsi="宋体"/>
          <w:bCs/>
          <w:color w:val="000000"/>
        </w:rPr>
        <w:t>开标时间及地点详见“投标人须知前附表”</w:t>
      </w:r>
    </w:p>
    <w:p w14:paraId="6C813225">
      <w:pPr>
        <w:spacing w:beforeAutospacing="0" w:afterAutospacing="0" w:line="360" w:lineRule="auto"/>
        <w:ind w:firstLine="420" w:firstLineChars="200"/>
      </w:pPr>
      <w:r>
        <w:rPr>
          <w:rFonts w:hAnsi="宋体"/>
        </w:rPr>
        <w:t>23.2</w:t>
      </w:r>
      <w:r>
        <w:rPr>
          <w:rFonts w:hint="eastAsia" w:hAnsi="宋体"/>
        </w:rPr>
        <w:t>如</w:t>
      </w:r>
      <w:r>
        <w:rPr>
          <w:rFonts w:hint="eastAsia" w:hAnsi="宋体"/>
          <w:bCs/>
          <w:color w:val="000000"/>
        </w:rPr>
        <w:t>投标人成功解密投标文件，但未在“政采云”电子开标大厅参加开标的，视同认可开标过程和结果，</w:t>
      </w:r>
      <w:r>
        <w:rPr>
          <w:rFonts w:hint="eastAsia" w:hAnsi="宋体"/>
        </w:rPr>
        <w:t>由此产生的后果由投标人自行负责。</w:t>
      </w:r>
      <w:r>
        <w:rPr>
          <w:rFonts w:hAnsi="宋体"/>
        </w:rPr>
        <w:t xml:space="preserve"> </w:t>
      </w:r>
      <w:r>
        <w:rPr>
          <w:rFonts w:hint="eastAsia"/>
        </w:rPr>
        <w:t>投标人不足</w:t>
      </w:r>
      <w:r>
        <w:t>3</w:t>
      </w:r>
      <w:r>
        <w:rPr>
          <w:rFonts w:hint="eastAsia"/>
        </w:rPr>
        <w:t>家的，不得开标。</w:t>
      </w:r>
    </w:p>
    <w:p w14:paraId="5878B546">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24.开标程序</w:t>
      </w:r>
    </w:p>
    <w:p w14:paraId="3491A92C">
      <w:pPr>
        <w:autoSpaceDE w:val="0"/>
        <w:autoSpaceDN w:val="0"/>
        <w:adjustRightInd w:val="0"/>
        <w:spacing w:beforeAutospacing="0" w:afterAutospacing="0" w:line="440" w:lineRule="exact"/>
        <w:ind w:firstLine="420" w:firstLineChars="200"/>
        <w:rPr>
          <w:rFonts w:ascii="宋体" w:hAnsi="宋体"/>
          <w:kern w:val="0"/>
          <w:szCs w:val="21"/>
        </w:rPr>
      </w:pPr>
      <w:r>
        <w:rPr>
          <w:rFonts w:hint="eastAsia" w:ascii="宋体" w:hAnsi="宋体"/>
          <w:bCs/>
          <w:szCs w:val="21"/>
        </w:rPr>
        <w:t>24.1</w:t>
      </w:r>
      <w:r>
        <w:rPr>
          <w:rFonts w:hint="eastAsia" w:ascii="宋体" w:hAnsi="宋体"/>
          <w:kern w:val="0"/>
          <w:szCs w:val="21"/>
        </w:rPr>
        <w:t>开标形式：</w:t>
      </w:r>
    </w:p>
    <w:p w14:paraId="624E87B3">
      <w:pPr>
        <w:autoSpaceDE w:val="0"/>
        <w:autoSpaceDN w:val="0"/>
        <w:adjustRightInd w:val="0"/>
        <w:spacing w:beforeAutospacing="0" w:afterAutospacing="0" w:line="440" w:lineRule="exact"/>
        <w:ind w:firstLine="420" w:firstLineChars="200"/>
        <w:rPr>
          <w:rFonts w:ascii="宋体" w:hAnsi="宋体"/>
          <w:bCs/>
          <w:szCs w:val="21"/>
        </w:rPr>
      </w:pPr>
      <w:r>
        <w:rPr>
          <w:rFonts w:hint="eastAsia" w:ascii="宋体" w:hAnsi="宋体"/>
          <w:szCs w:val="21"/>
        </w:rPr>
        <w:t>（1）</w:t>
      </w:r>
      <w:r>
        <w:rPr>
          <w:rFonts w:hint="eastAsia" w:ascii="宋体" w:hAnsi="宋体"/>
          <w:bCs/>
          <w:szCs w:val="21"/>
        </w:rPr>
        <w:t>开标的准备工作由采购代理机构负责落实，采购代理机构必须基于“政采云”平台选取评审专家，如采购代理机构未按规定选取专家的，视为本次开评标无效，应当重新采购；</w:t>
      </w:r>
    </w:p>
    <w:p w14:paraId="3FD62EF9">
      <w:pPr>
        <w:autoSpaceDE w:val="0"/>
        <w:autoSpaceDN w:val="0"/>
        <w:adjustRightInd w:val="0"/>
        <w:spacing w:beforeAutospacing="0" w:afterAutospacing="0" w:line="440" w:lineRule="exact"/>
        <w:ind w:firstLine="420" w:firstLineChars="200"/>
        <w:rPr>
          <w:rFonts w:ascii="宋体" w:hAnsi="宋体"/>
          <w:bCs/>
          <w:szCs w:val="21"/>
        </w:rPr>
      </w:pPr>
      <w:r>
        <w:rPr>
          <w:rFonts w:hint="eastAsia" w:ascii="宋体" w:hAnsi="宋体"/>
          <w:bCs/>
          <w:szCs w:val="21"/>
        </w:rPr>
        <w:t>（2）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6884734">
      <w:pPr>
        <w:autoSpaceDE w:val="0"/>
        <w:autoSpaceDN w:val="0"/>
        <w:adjustRightInd w:val="0"/>
        <w:spacing w:beforeAutospacing="0" w:afterAutospacing="0" w:line="440" w:lineRule="exact"/>
        <w:ind w:firstLine="420" w:firstLineChars="200"/>
        <w:rPr>
          <w:rFonts w:ascii="宋体" w:hAnsi="宋体"/>
          <w:bCs/>
          <w:szCs w:val="21"/>
        </w:rPr>
      </w:pPr>
      <w:r>
        <w:rPr>
          <w:rFonts w:hint="eastAsia" w:ascii="宋体" w:hAnsi="宋体"/>
          <w:bCs/>
          <w:szCs w:val="21"/>
        </w:rPr>
        <w:t>24.2开标程序：</w:t>
      </w:r>
    </w:p>
    <w:p w14:paraId="5E159721">
      <w:pPr>
        <w:pStyle w:val="16"/>
        <w:snapToGrid w:val="0"/>
        <w:spacing w:beforeAutospacing="0" w:afterAutospacing="0" w:line="440" w:lineRule="exact"/>
        <w:ind w:firstLine="422" w:firstLineChars="200"/>
        <w:rPr>
          <w:rFonts w:hAnsi="宋体"/>
          <w:szCs w:val="21"/>
        </w:rPr>
      </w:pPr>
      <w:r>
        <w:rPr>
          <w:rFonts w:hint="eastAsia" w:hAnsi="宋体"/>
          <w:b/>
          <w:szCs w:val="21"/>
        </w:rPr>
        <w:t>（1）解密电子投标文件。</w:t>
      </w:r>
      <w:r>
        <w:rPr>
          <w:rFonts w:hint="eastAsia" w:hAnsi="宋体" w:cs="仿宋_GB2312"/>
          <w:b/>
          <w:szCs w:val="21"/>
        </w:rPr>
        <w:t>“</w:t>
      </w:r>
      <w:r>
        <w:rPr>
          <w:rFonts w:hint="eastAsia" w:hAnsi="宋体" w:cs="仿宋_GB2312"/>
          <w:szCs w:val="21"/>
        </w:rPr>
        <w:t>政采云”平台按开标时间自动提取所有投标文件。采购代理机构依托“政采云”平台</w:t>
      </w:r>
      <w:r>
        <w:rPr>
          <w:rFonts w:hint="eastAsia" w:hAnsi="宋体"/>
          <w:szCs w:val="21"/>
        </w:rPr>
        <w:t>向各投标人发出电子加密投标文件【开始解密】通知，由投标人按招标文件规定的时间内自行进行投标文件解密。投标人的法定代表人或其委托代理人</w:t>
      </w:r>
      <w:r>
        <w:rPr>
          <w:rFonts w:hint="eastAsia" w:hAnsi="宋体"/>
          <w:b/>
          <w:szCs w:val="21"/>
        </w:rPr>
        <w:t>须携带加密时所用的CA锁准时登录到“政采云”平台电子开标大厅签到并对电子投标文件解密</w:t>
      </w:r>
      <w:r>
        <w:rPr>
          <w:rFonts w:hint="eastAsia" w:hAnsi="宋体"/>
          <w:szCs w:val="21"/>
        </w:rPr>
        <w:t>。</w:t>
      </w:r>
      <w:r>
        <w:rPr>
          <w:rFonts w:hint="eastAsia" w:hAnsi="宋体"/>
          <w:color w:val="000000"/>
          <w:szCs w:val="21"/>
        </w:rPr>
        <w:t>开标后5分钟投标人还未进行解密的，代理机构要通知投标人。通知后，</w:t>
      </w:r>
      <w:r>
        <w:rPr>
          <w:rFonts w:hint="eastAsia" w:hAnsi="宋体" w:cs="仿宋_GB2312"/>
          <w:szCs w:val="21"/>
        </w:rPr>
        <w:t>投标文件仍未按时解密，</w:t>
      </w:r>
      <w:r>
        <w:rPr>
          <w:rFonts w:hint="eastAsia" w:hAnsi="宋体"/>
          <w:szCs w:val="21"/>
        </w:rPr>
        <w:t>或者</w:t>
      </w:r>
      <w:r>
        <w:rPr>
          <w:rFonts w:hint="eastAsia" w:hAnsi="宋体"/>
          <w:color w:val="000000"/>
          <w:szCs w:val="21"/>
        </w:rPr>
        <w:t>投标人没预留联系方式或预留联系方式无效，导致代理机构无法联系到投标人进行解密的，</w:t>
      </w:r>
      <w:r>
        <w:rPr>
          <w:rFonts w:hint="eastAsia" w:hAnsi="宋体"/>
          <w:b/>
          <w:color w:val="000000"/>
          <w:szCs w:val="21"/>
        </w:rPr>
        <w:t>均视为无效投标。</w:t>
      </w:r>
    </w:p>
    <w:p w14:paraId="220FE90B">
      <w:pPr>
        <w:pStyle w:val="16"/>
        <w:snapToGrid w:val="0"/>
        <w:spacing w:beforeAutospacing="0" w:afterAutospacing="0" w:line="440" w:lineRule="exact"/>
        <w:ind w:firstLine="420" w:firstLineChars="200"/>
        <w:rPr>
          <w:rFonts w:hAnsi="宋体"/>
          <w:szCs w:val="21"/>
        </w:rPr>
      </w:pPr>
      <w:r>
        <w:rPr>
          <w:rFonts w:hint="eastAsia" w:hAnsi="宋体"/>
          <w:szCs w:val="21"/>
        </w:rPr>
        <w:t>（解密</w:t>
      </w:r>
      <w:r>
        <w:rPr>
          <w:rFonts w:hint="eastAsia" w:hAnsi="宋体"/>
          <w:bCs/>
          <w:color w:val="000000"/>
          <w:szCs w:val="21"/>
        </w:rPr>
        <w:t>异常情况处理：详见本章</w:t>
      </w:r>
      <w:r>
        <w:rPr>
          <w:rFonts w:hint="eastAsia" w:hAnsi="宋体"/>
          <w:color w:val="000000"/>
        </w:rPr>
        <w:t>29.3 电子交易活动的中止。</w:t>
      </w:r>
      <w:r>
        <w:rPr>
          <w:rFonts w:hint="eastAsia" w:hAnsi="宋体"/>
          <w:szCs w:val="21"/>
        </w:rPr>
        <w:t>）</w:t>
      </w:r>
    </w:p>
    <w:p w14:paraId="01041C8E">
      <w:pPr>
        <w:spacing w:beforeAutospacing="0" w:afterAutospacing="0" w:line="360" w:lineRule="auto"/>
        <w:ind w:firstLine="420" w:firstLineChars="200"/>
        <w:rPr>
          <w:rFonts w:ascii="宋体" w:hAnsi="宋体"/>
          <w:szCs w:val="21"/>
        </w:rPr>
      </w:pPr>
      <w:r>
        <w:rPr>
          <w:rFonts w:hint="eastAsia" w:ascii="宋体" w:hAnsi="宋体"/>
          <w:szCs w:val="21"/>
        </w:rPr>
        <w:t>（2）</w:t>
      </w:r>
      <w:r>
        <w:rPr>
          <w:rFonts w:hint="eastAsia" w:ascii="宋体" w:hAnsi="宋体"/>
          <w:b/>
          <w:szCs w:val="21"/>
        </w:rPr>
        <w:t>电子唱标。</w:t>
      </w:r>
      <w:r>
        <w:rPr>
          <w:rFonts w:hint="eastAsia" w:ascii="宋体" w:hAnsi="宋体"/>
          <w:szCs w:val="21"/>
        </w:rPr>
        <w:t>投标文件解密结束，各投标供应商报价均在“政采云”平台远程不见面开标大厅展示；</w:t>
      </w:r>
    </w:p>
    <w:p w14:paraId="1AB2CA72">
      <w:pPr>
        <w:spacing w:beforeAutospacing="0" w:afterAutospacing="0" w:line="360" w:lineRule="auto"/>
        <w:ind w:firstLine="420" w:firstLineChars="200"/>
        <w:rPr>
          <w:rFonts w:ascii="宋体" w:hAnsi="宋体"/>
          <w:szCs w:val="21"/>
        </w:rPr>
      </w:pPr>
      <w:r>
        <w:rPr>
          <w:rFonts w:hint="eastAsia" w:ascii="宋体" w:hAnsi="宋体"/>
          <w:szCs w:val="21"/>
        </w:rPr>
        <w:t>（3）</w:t>
      </w:r>
      <w:r>
        <w:rPr>
          <w:rFonts w:hint="eastAsia" w:ascii="宋体" w:hAnsi="宋体"/>
          <w:b/>
          <w:szCs w:val="21"/>
        </w:rPr>
        <w:t>签署电子《政府采购活动现场确认声明书》。</w:t>
      </w:r>
      <w:r>
        <w:rPr>
          <w:rFonts w:hint="eastAsia" w:ascii="宋体" w:hAnsi="宋体"/>
          <w:szCs w:val="21"/>
        </w:rPr>
        <w:t>通过邮件形式在远程不见面开标大厅发送各投标人签署电子《政府采购活动现场确认声明书》。</w:t>
      </w:r>
    </w:p>
    <w:p w14:paraId="16F39F20">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（4）开标过程由采购代理机构如实记录，并电子留痕，由参加电子开标的各投标人代表对电子开标记录在开标记录公布后15分钟内进行当场校核及勘误，并线上确认，未确认的视同认可开标结果。</w:t>
      </w:r>
    </w:p>
    <w:p w14:paraId="188FF215">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0446FE7C">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（6）开标结束。</w:t>
      </w:r>
    </w:p>
    <w:p w14:paraId="787C3B5D">
      <w:pPr>
        <w:pStyle w:val="16"/>
        <w:snapToGrid w:val="0"/>
        <w:spacing w:beforeAutospacing="0" w:afterAutospacing="0" w:line="440" w:lineRule="exact"/>
        <w:ind w:firstLine="422" w:firstLineChars="200"/>
        <w:rPr>
          <w:rFonts w:hAnsi="宋体"/>
          <w:szCs w:val="21"/>
        </w:rPr>
      </w:pPr>
      <w:r>
        <w:rPr>
          <w:rFonts w:hint="eastAsia" w:hAnsi="宋体"/>
          <w:b/>
          <w:bCs/>
          <w:szCs w:val="21"/>
        </w:rPr>
        <w:t>特别说明：</w:t>
      </w:r>
      <w:r>
        <w:rPr>
          <w:rFonts w:hint="eastAsia" w:hAnsi="宋体"/>
          <w:szCs w:val="21"/>
        </w:rPr>
        <w:t>如遇“政采云”平台电子化开标或评审程序调整的，按调整后执行。</w:t>
      </w:r>
    </w:p>
    <w:p w14:paraId="5F8905E8">
      <w:pPr>
        <w:pStyle w:val="16"/>
        <w:snapToGrid w:val="0"/>
        <w:spacing w:beforeAutospacing="0" w:afterAutospacing="0" w:line="400" w:lineRule="exact"/>
        <w:ind w:left="689" w:leftChars="228" w:hanging="210" w:hangingChars="100"/>
        <w:rPr>
          <w:rFonts w:hAnsi="宋体"/>
          <w:color w:val="000000"/>
        </w:rPr>
      </w:pPr>
    </w:p>
    <w:p w14:paraId="25081D7C">
      <w:pPr>
        <w:pStyle w:val="6"/>
        <w:keepNext w:val="0"/>
        <w:keepLines w:val="0"/>
        <w:spacing w:beforeAutospacing="0" w:afterAutospacing="0" w:line="400" w:lineRule="exact"/>
        <w:jc w:val="center"/>
        <w:rPr>
          <w:color w:val="000000"/>
        </w:rPr>
      </w:pPr>
      <w:bookmarkStart w:id="128" w:name="_Toc12830"/>
      <w:bookmarkEnd w:id="128"/>
      <w:r>
        <w:rPr>
          <w:rFonts w:hint="eastAsia"/>
          <w:color w:val="000000"/>
        </w:rPr>
        <w:t>五、资格审查</w:t>
      </w:r>
    </w:p>
    <w:p w14:paraId="02C0CBDC">
      <w:pPr>
        <w:pStyle w:val="8"/>
        <w:keepNext w:val="0"/>
        <w:keepLines w:val="0"/>
        <w:spacing w:before="0" w:beforeAutospacing="0" w:after="0" w:afterAutospacing="0" w:line="360" w:lineRule="auto"/>
        <w:ind w:firstLine="482" w:firstLineChars="200"/>
        <w:rPr>
          <w:rFonts w:ascii="黑体" w:hAnsi="黑体" w:eastAsia="黑体"/>
          <w:color w:val="000000"/>
          <w:sz w:val="24"/>
        </w:rPr>
      </w:pPr>
      <w:r>
        <w:rPr>
          <w:rFonts w:hint="eastAsia" w:ascii="黑体" w:hAnsi="黑体" w:eastAsia="黑体"/>
          <w:color w:val="000000"/>
          <w:sz w:val="24"/>
        </w:rPr>
        <w:t>25.资格审查</w:t>
      </w:r>
    </w:p>
    <w:p w14:paraId="27A14C99">
      <w:pPr>
        <w:spacing w:beforeAutospacing="0" w:afterAutospacing="0" w:line="360" w:lineRule="auto"/>
        <w:ind w:firstLine="422" w:firstLineChars="200"/>
        <w:rPr>
          <w:rFonts w:ascii="宋体" w:hAnsi="宋体"/>
          <w:b/>
          <w:bCs/>
          <w:color w:val="000000"/>
          <w:szCs w:val="20"/>
        </w:rPr>
      </w:pPr>
      <w:r>
        <w:rPr>
          <w:rFonts w:hint="eastAsia" w:ascii="宋体" w:hAnsi="宋体"/>
          <w:b/>
          <w:bCs/>
          <w:color w:val="000000"/>
          <w:szCs w:val="20"/>
        </w:rPr>
        <w:t xml:space="preserve"> 25.1开标结束后，采购人或采购机构依法通过电子投标文件对投标人的资格进行线上审查。</w:t>
      </w:r>
    </w:p>
    <w:p w14:paraId="2A425AC7">
      <w:pPr>
        <w:spacing w:beforeAutospacing="0" w:afterAutospacing="0" w:line="360" w:lineRule="auto"/>
        <w:ind w:firstLine="422" w:firstLineChars="200"/>
        <w:rPr>
          <w:rFonts w:ascii="宋体" w:hAnsi="宋体"/>
          <w:b/>
          <w:bCs/>
          <w:color w:val="000000"/>
          <w:szCs w:val="20"/>
        </w:rPr>
      </w:pPr>
      <w:r>
        <w:rPr>
          <w:rFonts w:hint="eastAsia" w:ascii="宋体" w:hAnsi="宋体"/>
          <w:b/>
          <w:bCs/>
          <w:color w:val="000000"/>
          <w:szCs w:val="20"/>
        </w:rPr>
        <w:t xml:space="preserve"> 25.2采购人或采购机构依据法律法规和招标文件的规定，对投标人的基本资格条件、特定资格条件进行审查。</w:t>
      </w:r>
    </w:p>
    <w:p w14:paraId="2AB791CC">
      <w:pPr>
        <w:spacing w:beforeAutospacing="0" w:afterAutospacing="0" w:line="360" w:lineRule="auto"/>
        <w:ind w:firstLine="420" w:firstLineChars="200"/>
        <w:rPr>
          <w:rFonts w:ascii="宋体" w:hAnsi="宋体"/>
          <w:color w:val="000000"/>
        </w:rPr>
      </w:pPr>
      <w:r>
        <w:rPr>
          <w:rFonts w:hint="eastAsia" w:ascii="宋体" w:hAnsi="宋体"/>
          <w:color w:val="000000"/>
        </w:rPr>
        <w:t>25.3资格审查标准为本“招标文件”中“投标人须知前附表”6点载明对投标人资格要求的条件。本项目资格审查采用合格制，凡符合招标文件规定的投标人资格要求的投标人均通过资格审查。</w:t>
      </w:r>
    </w:p>
    <w:p w14:paraId="0A7AE75A">
      <w:pPr>
        <w:spacing w:beforeAutospacing="0" w:afterAutospacing="0" w:line="360" w:lineRule="auto"/>
        <w:ind w:firstLine="422" w:firstLineChars="200"/>
        <w:rPr>
          <w:rFonts w:ascii="宋体" w:hAnsi="宋体"/>
          <w:b/>
          <w:bCs/>
          <w:color w:val="000000"/>
          <w:szCs w:val="20"/>
        </w:rPr>
      </w:pPr>
      <w:bookmarkStart w:id="129" w:name="_25.3_投标人有下列情形之一的，资格审查不通过而导致其投标无效："/>
      <w:bookmarkEnd w:id="129"/>
      <w:r>
        <w:rPr>
          <w:rFonts w:hint="eastAsia" w:ascii="宋体" w:hAnsi="宋体"/>
          <w:b/>
          <w:bCs/>
          <w:color w:val="000000"/>
          <w:szCs w:val="20"/>
        </w:rPr>
        <w:t>25.4投标人有下列情形之一的，资格审查不通过，作无效投标处理：</w:t>
      </w:r>
    </w:p>
    <w:p w14:paraId="6979EA4F">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）不具备招标文件中规定的资格要求的；（注：其中信用查询规则见“投标人须知前附表”，“政采云”平台已与“信用中国”平台做接口，审查专家可直接在线查询）</w:t>
      </w:r>
    </w:p>
    <w:p w14:paraId="74CF4E2F">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）投标文件未提供任一项“投标人须知前附表”资格证明文件规定的“必须提供”的文件资料的；</w:t>
      </w:r>
    </w:p>
    <w:p w14:paraId="52A20A5C">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）投标文件提供的资格证明文件出现任一项不符合“投标人须知前附表”资格证明文件规定的“必须提供”的文件资料要求或者无效的。</w:t>
      </w:r>
    </w:p>
    <w:p w14:paraId="79039A85">
      <w:pPr>
        <w:pStyle w:val="8"/>
        <w:keepNext w:val="0"/>
        <w:keepLines w:val="0"/>
        <w:spacing w:before="0" w:beforeAutospacing="0" w:after="0" w:afterAutospacing="0" w:line="360" w:lineRule="auto"/>
        <w:ind w:firstLine="420" w:firstLineChars="200"/>
        <w:rPr>
          <w:rFonts w:ascii="宋体" w:hAnsi="宋体"/>
          <w:b w:val="0"/>
          <w:bCs w:val="0"/>
          <w:color w:val="000000"/>
          <w:sz w:val="21"/>
          <w:szCs w:val="20"/>
        </w:rPr>
      </w:pPr>
      <w:r>
        <w:rPr>
          <w:rFonts w:hint="eastAsia" w:ascii="宋体" w:hAnsi="宋体"/>
          <w:b w:val="0"/>
          <w:bCs w:val="0"/>
          <w:color w:val="000000"/>
          <w:sz w:val="21"/>
          <w:szCs w:val="20"/>
        </w:rPr>
        <w:t>25.5资格审查的合格投标人不足3家的，不得评标。</w:t>
      </w:r>
    </w:p>
    <w:p w14:paraId="466C2DD0">
      <w:pPr>
        <w:pStyle w:val="6"/>
        <w:keepNext w:val="0"/>
        <w:keepLines w:val="0"/>
        <w:spacing w:beforeAutospacing="0" w:afterAutospacing="0" w:line="360" w:lineRule="auto"/>
        <w:jc w:val="center"/>
        <w:rPr>
          <w:color w:val="000000"/>
        </w:rPr>
      </w:pPr>
      <w:bookmarkStart w:id="130" w:name="_Toc17612"/>
      <w:bookmarkEnd w:id="130"/>
      <w:r>
        <w:rPr>
          <w:rFonts w:hint="eastAsia"/>
          <w:color w:val="000000"/>
        </w:rPr>
        <w:t>六、评</w:t>
      </w:r>
      <w:r>
        <w:rPr>
          <w:color w:val="000000"/>
        </w:rPr>
        <w:t xml:space="preserve">   </w:t>
      </w:r>
      <w:r>
        <w:rPr>
          <w:rFonts w:hint="eastAsia"/>
          <w:color w:val="000000"/>
        </w:rPr>
        <w:t>标</w:t>
      </w:r>
    </w:p>
    <w:p w14:paraId="36FB629A">
      <w:pPr>
        <w:spacing w:beforeAutospacing="0" w:afterAutospacing="0" w:line="360" w:lineRule="auto"/>
        <w:ind w:firstLine="480" w:firstLineChars="200"/>
        <w:rPr>
          <w:rFonts w:ascii="黑体" w:hAnsi="黑体" w:eastAsia="黑体"/>
          <w:color w:val="000000"/>
          <w:sz w:val="24"/>
        </w:rPr>
      </w:pPr>
      <w:bookmarkStart w:id="131" w:name="_26.组建评标委员会"/>
      <w:bookmarkEnd w:id="131"/>
      <w:r>
        <w:rPr>
          <w:rFonts w:hint="eastAsia" w:ascii="黑体" w:hAnsi="黑体" w:eastAsia="黑体"/>
          <w:color w:val="000000"/>
          <w:sz w:val="24"/>
        </w:rPr>
        <w:t>26.组建评标委员会</w:t>
      </w:r>
    </w:p>
    <w:p w14:paraId="2057D813">
      <w:pPr>
        <w:spacing w:beforeAutospacing="0" w:afterAutospacing="0" w:line="360" w:lineRule="auto"/>
        <w:ind w:firstLine="420" w:firstLineChars="200"/>
        <w:rPr>
          <w:rFonts w:hint="default" w:hAnsi="宋体" w:eastAsia="宋体"/>
          <w:color w:val="000000"/>
          <w:lang w:val="en-US" w:eastAsia="zh-CN"/>
        </w:rPr>
      </w:pPr>
      <w:r>
        <w:rPr>
          <w:rFonts w:hint="eastAsia" w:hAnsi="宋体"/>
          <w:color w:val="000000"/>
        </w:rPr>
        <w:t>评标委员会由采购人代表和评审专家组成，人数为</w:t>
      </w:r>
      <w:r>
        <w:rPr>
          <w:rFonts w:hAnsi="宋体"/>
          <w:color w:val="000000"/>
        </w:rPr>
        <w:t>5</w:t>
      </w:r>
      <w:r>
        <w:rPr>
          <w:rFonts w:hint="eastAsia" w:hAnsi="宋体"/>
          <w:color w:val="000000"/>
        </w:rPr>
        <w:t>人以上单数，其中评审专家不得少于成员总数的三分之二。</w:t>
      </w:r>
      <w:r>
        <w:rPr>
          <w:rFonts w:hint="eastAsia" w:hAnsi="宋体"/>
          <w:color w:val="000000"/>
          <w:lang w:eastAsia="zh-CN"/>
        </w:rPr>
        <w:t>本次</w:t>
      </w:r>
      <w:r>
        <w:rPr>
          <w:rFonts w:hint="eastAsia" w:hAnsi="宋体"/>
          <w:color w:val="000000"/>
        </w:rPr>
        <w:t>评标委员会</w:t>
      </w:r>
      <w:r>
        <w:rPr>
          <w:rFonts w:hint="eastAsia" w:hAnsi="宋体"/>
          <w:color w:val="000000"/>
          <w:lang w:eastAsia="zh-CN"/>
        </w:rPr>
        <w:t>评审专家由</w:t>
      </w:r>
      <w:r>
        <w:rPr>
          <w:rFonts w:hint="eastAsia" w:hAnsi="宋体"/>
          <w:color w:val="000000"/>
          <w:lang w:val="en-US" w:eastAsia="zh-CN"/>
        </w:rPr>
        <w:t>5人组成，</w:t>
      </w:r>
      <w:r>
        <w:rPr>
          <w:rFonts w:hint="eastAsia" w:hAnsi="宋体"/>
          <w:color w:val="000000"/>
          <w:lang w:eastAsia="zh-CN"/>
        </w:rPr>
        <w:t>均在新疆政府采购网专家库随机抽取</w:t>
      </w:r>
      <w:r>
        <w:rPr>
          <w:rFonts w:hint="eastAsia" w:hAnsi="宋体"/>
          <w:color w:val="000000"/>
          <w:lang w:val="en-US" w:eastAsia="zh-CN"/>
        </w:rPr>
        <w:t>。</w:t>
      </w:r>
    </w:p>
    <w:p w14:paraId="00DCE230">
      <w:pPr>
        <w:spacing w:beforeAutospacing="0" w:afterAutospacing="0" w:line="360" w:lineRule="auto"/>
        <w:ind w:firstLine="420" w:firstLineChars="200"/>
        <w:rPr>
          <w:rFonts w:hAnsi="宋体"/>
          <w:color w:val="000000"/>
        </w:rPr>
      </w:pPr>
      <w:r>
        <w:rPr>
          <w:rFonts w:hint="eastAsia" w:hAnsi="宋体"/>
          <w:color w:val="000000"/>
        </w:rPr>
        <w:t>参加过采购项目前期咨询论证的专家，不得参加该采购项目的评审活动。</w:t>
      </w:r>
    </w:p>
    <w:p w14:paraId="728C311C">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27.评标的依据</w:t>
      </w:r>
    </w:p>
    <w:p w14:paraId="31BF0A59">
      <w:pPr>
        <w:spacing w:beforeAutospacing="0" w:afterAutospacing="0" w:line="360" w:lineRule="auto"/>
        <w:ind w:firstLine="420" w:firstLineChars="200"/>
        <w:rPr>
          <w:rFonts w:hAnsi="宋体"/>
          <w:color w:val="000000"/>
        </w:rPr>
      </w:pPr>
      <w:r>
        <w:rPr>
          <w:rFonts w:hint="eastAsia" w:hAnsi="宋体"/>
          <w:color w:val="000000"/>
        </w:rPr>
        <w:t>评标委员会以招标文件为依据对投标文件进行评审，</w:t>
      </w:r>
      <w:r>
        <w:rPr>
          <w:rFonts w:hint="eastAsia" w:hAnsi="宋体" w:cs="宋体"/>
          <w:color w:val="000000"/>
        </w:rPr>
        <w:t>“第四章</w:t>
      </w:r>
      <w:r>
        <w:rPr>
          <w:rFonts w:hAnsi="宋体" w:cs="宋体"/>
          <w:color w:val="000000"/>
        </w:rPr>
        <w:t xml:space="preserve"> </w:t>
      </w:r>
      <w:r>
        <w:rPr>
          <w:rFonts w:hint="eastAsia" w:hAnsi="宋体" w:cs="宋体"/>
          <w:color w:val="000000"/>
        </w:rPr>
        <w:t>评标方法和评标标准”</w:t>
      </w:r>
      <w:r>
        <w:rPr>
          <w:rFonts w:hint="eastAsia" w:hAnsi="宋体"/>
          <w:color w:val="000000"/>
        </w:rPr>
        <w:t>没有规定的方法、评审因素和标准，不作为评标依据。</w:t>
      </w:r>
    </w:p>
    <w:p w14:paraId="2008BFEA">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28.评标原则</w:t>
      </w:r>
    </w:p>
    <w:p w14:paraId="6DED751D">
      <w:pPr>
        <w:spacing w:beforeAutospacing="0" w:afterAutospacing="0" w:line="360" w:lineRule="auto"/>
        <w:ind w:firstLine="420" w:firstLineChars="200"/>
        <w:rPr>
          <w:rFonts w:hAnsi="宋体"/>
          <w:color w:val="000000"/>
        </w:rPr>
      </w:pPr>
      <w:r>
        <w:rPr>
          <w:rFonts w:hAnsi="宋体"/>
          <w:color w:val="000000"/>
        </w:rPr>
        <w:t>28.1</w:t>
      </w:r>
      <w:r>
        <w:rPr>
          <w:rFonts w:hint="eastAsia" w:hAnsi="宋体"/>
          <w:color w:val="000000"/>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061EE9B">
      <w:pPr>
        <w:spacing w:beforeAutospacing="0" w:afterAutospacing="0" w:line="360" w:lineRule="auto"/>
        <w:ind w:firstLine="420" w:firstLineChars="200"/>
        <w:rPr>
          <w:rFonts w:hAnsi="宋体"/>
          <w:color w:val="000000"/>
        </w:rPr>
      </w:pPr>
      <w:bookmarkStart w:id="132" w:name="_28.3评标方法。本项目将按须知前附表规定的评标办法进行评标，具体评标"/>
      <w:bookmarkEnd w:id="132"/>
      <w:r>
        <w:rPr>
          <w:rFonts w:hAnsi="宋体"/>
          <w:color w:val="000000"/>
        </w:rPr>
        <w:t>28.2</w:t>
      </w:r>
      <w:r>
        <w:rPr>
          <w:rFonts w:hint="eastAsia" w:hAnsi="宋体"/>
          <w:color w:val="000000"/>
        </w:rPr>
        <w:t>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118C28C5">
      <w:pPr>
        <w:spacing w:beforeAutospacing="0" w:afterAutospacing="0" w:line="360" w:lineRule="auto"/>
        <w:ind w:firstLine="420" w:firstLineChars="200"/>
        <w:rPr>
          <w:rFonts w:hAnsi="宋体"/>
          <w:color w:val="000000"/>
        </w:rPr>
      </w:pPr>
      <w:r>
        <w:rPr>
          <w:rFonts w:hAnsi="宋体"/>
          <w:color w:val="000000"/>
        </w:rPr>
        <w:t>28.3</w:t>
      </w:r>
      <w:r>
        <w:rPr>
          <w:rFonts w:hint="eastAsia" w:hAnsi="宋体"/>
          <w:color w:val="000000"/>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E8CC5AD">
      <w:pPr>
        <w:spacing w:beforeAutospacing="0" w:afterAutospacing="0" w:line="360" w:lineRule="auto"/>
        <w:ind w:firstLine="420" w:firstLineChars="200"/>
        <w:rPr>
          <w:rFonts w:hAnsi="宋体"/>
          <w:color w:val="000000"/>
        </w:rPr>
      </w:pPr>
      <w:r>
        <w:rPr>
          <w:rFonts w:hAnsi="宋体"/>
          <w:color w:val="000000"/>
        </w:rPr>
        <w:t>28.4</w:t>
      </w:r>
      <w:r>
        <w:rPr>
          <w:rFonts w:hint="eastAsia" w:hAnsi="宋体"/>
          <w:color w:val="000000"/>
        </w:rPr>
        <w:t>评标过程的监控。本项目电子评标过程实行网上留痕、全程录音、录像监控，投标人在评标过程中所进行的试图影响评标结果的不公正活动，可能导致其投标按无效处理。</w:t>
      </w:r>
    </w:p>
    <w:p w14:paraId="0D97B434">
      <w:pPr>
        <w:widowControl/>
        <w:spacing w:beforeAutospacing="0" w:afterAutospacing="0" w:line="560" w:lineRule="exact"/>
        <w:ind w:firstLine="420" w:firstLineChars="200"/>
        <w:jc w:val="left"/>
        <w:textAlignment w:val="baseline"/>
        <w:rPr>
          <w:rFonts w:hAnsi="宋体"/>
          <w:color w:val="000000"/>
        </w:rPr>
      </w:pPr>
      <w:r>
        <w:rPr>
          <w:rFonts w:hAnsi="宋体"/>
          <w:color w:val="000000"/>
        </w:rPr>
        <w:t>28.5</w:t>
      </w:r>
      <w:r>
        <w:rPr>
          <w:rFonts w:hint="eastAsia" w:hAnsi="宋体"/>
          <w:color w:val="000000"/>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2293F05">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29.评标方法及评标标准</w:t>
      </w:r>
    </w:p>
    <w:p w14:paraId="470ADABA">
      <w:pPr>
        <w:spacing w:beforeAutospacing="0" w:afterAutospacing="0" w:line="360" w:lineRule="auto"/>
        <w:ind w:firstLine="420" w:firstLineChars="200"/>
        <w:rPr>
          <w:rFonts w:hAnsi="宋体"/>
          <w:color w:val="000000"/>
        </w:rPr>
      </w:pPr>
      <w:r>
        <w:rPr>
          <w:rFonts w:hAnsi="宋体"/>
          <w:color w:val="000000"/>
        </w:rPr>
        <w:t>29.1</w:t>
      </w:r>
      <w:r>
        <w:rPr>
          <w:rFonts w:hint="eastAsia" w:hAnsi="宋体"/>
          <w:color w:val="000000"/>
        </w:rPr>
        <w:t>本项目的评标方法详见“投标人须知前附表”。</w:t>
      </w:r>
    </w:p>
    <w:p w14:paraId="68065BF4">
      <w:pPr>
        <w:spacing w:beforeAutospacing="0" w:afterAutospacing="0" w:line="360" w:lineRule="auto"/>
        <w:ind w:firstLine="420" w:firstLineChars="200"/>
        <w:rPr>
          <w:rFonts w:hAnsi="宋体"/>
          <w:color w:val="000000"/>
        </w:rPr>
      </w:pPr>
      <w:r>
        <w:rPr>
          <w:rFonts w:hAnsi="宋体"/>
          <w:color w:val="000000"/>
        </w:rPr>
        <w:t>29.2</w:t>
      </w:r>
      <w:r>
        <w:rPr>
          <w:rFonts w:hAnsi="宋体" w:cs="宋体"/>
          <w:color w:val="000000"/>
        </w:rPr>
        <w:t xml:space="preserve"> </w:t>
      </w:r>
      <w:r>
        <w:rPr>
          <w:rFonts w:hint="eastAsia" w:hAnsi="宋体"/>
          <w:color w:val="000000"/>
        </w:rPr>
        <w:t>评标委员会按照</w:t>
      </w:r>
      <w:r>
        <w:rPr>
          <w:rFonts w:hint="eastAsia" w:hAnsi="宋体" w:cs="宋体"/>
          <w:b/>
          <w:color w:val="000000"/>
        </w:rPr>
        <w:t>“第四章</w:t>
      </w:r>
      <w:r>
        <w:rPr>
          <w:rFonts w:hAnsi="宋体" w:cs="宋体"/>
          <w:b/>
          <w:color w:val="000000"/>
        </w:rPr>
        <w:t xml:space="preserve"> </w:t>
      </w:r>
      <w:r>
        <w:rPr>
          <w:rFonts w:hint="eastAsia" w:hAnsi="宋体" w:cs="宋体"/>
          <w:b/>
          <w:color w:val="000000"/>
        </w:rPr>
        <w:t>评标方法和评标标准”</w:t>
      </w:r>
      <w:r>
        <w:rPr>
          <w:rFonts w:hint="eastAsia" w:hAnsi="宋体"/>
          <w:color w:val="000000"/>
        </w:rPr>
        <w:t>规定的方法、评审因素、标准和程序对投标文件进行评审。</w:t>
      </w:r>
    </w:p>
    <w:p w14:paraId="5C8C4677">
      <w:pPr>
        <w:spacing w:beforeAutospacing="0" w:afterAutospacing="0" w:line="360" w:lineRule="auto"/>
        <w:ind w:firstLine="420" w:firstLineChars="200"/>
        <w:rPr>
          <w:rFonts w:hAnsi="宋体"/>
          <w:color w:val="000000"/>
        </w:rPr>
      </w:pPr>
      <w:r>
        <w:rPr>
          <w:rFonts w:hAnsi="宋体"/>
          <w:color w:val="000000"/>
        </w:rPr>
        <w:t xml:space="preserve">29.3 </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14:paraId="1566B43A">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）电子交易平台发生故障而无法登录访问的；</w:t>
      </w:r>
      <w:r>
        <w:rPr>
          <w:rFonts w:hAnsi="宋体"/>
          <w:color w:val="000000"/>
        </w:rPr>
        <w:t xml:space="preserve"> </w:t>
      </w:r>
    </w:p>
    <w:p w14:paraId="648FD677">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）电子交易平台应用或数据库出现错误，不能进行正常操作的；</w:t>
      </w:r>
    </w:p>
    <w:p w14:paraId="4202BF4D">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）电子交易平台发现严重安全漏洞，有潜在泄密危险的；</w:t>
      </w:r>
    </w:p>
    <w:p w14:paraId="1D296874">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）病毒发作导致不能进行正常操作的；</w:t>
      </w:r>
      <w:r>
        <w:rPr>
          <w:rFonts w:hAnsi="宋体"/>
          <w:color w:val="000000"/>
        </w:rPr>
        <w:t xml:space="preserve"> </w:t>
      </w:r>
    </w:p>
    <w:p w14:paraId="4B201B94">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）其他无法保证电子交易的公平、公正和安全的情况。</w:t>
      </w:r>
    </w:p>
    <w:p w14:paraId="474F2670">
      <w:pPr>
        <w:spacing w:beforeAutospacing="0" w:afterAutospacing="0" w:line="360" w:lineRule="auto"/>
        <w:ind w:firstLine="420" w:firstLineChars="200"/>
        <w:rPr>
          <w:rFonts w:hAnsi="宋体"/>
          <w:color w:val="000000"/>
        </w:rPr>
      </w:pPr>
      <w:r>
        <w:rPr>
          <w:rFonts w:hAnsi="宋体"/>
          <w:color w:val="000000"/>
        </w:rPr>
        <w:t>29.4</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63167FA">
      <w:pPr>
        <w:pStyle w:val="16"/>
        <w:snapToGrid w:val="0"/>
        <w:spacing w:beforeAutospacing="0" w:afterAutospacing="0" w:line="400" w:lineRule="exact"/>
        <w:ind w:firstLine="420" w:firstLineChars="200"/>
        <w:rPr>
          <w:rFonts w:hAnsi="宋体"/>
          <w:color w:val="000000"/>
        </w:rPr>
      </w:pPr>
    </w:p>
    <w:p w14:paraId="1AF131FF">
      <w:pPr>
        <w:pStyle w:val="6"/>
        <w:keepNext w:val="0"/>
        <w:keepLines w:val="0"/>
        <w:spacing w:beforeAutospacing="0" w:afterAutospacing="0" w:line="400" w:lineRule="exact"/>
        <w:jc w:val="center"/>
        <w:rPr>
          <w:color w:val="000000"/>
        </w:rPr>
      </w:pPr>
      <w:bookmarkStart w:id="133" w:name="_Toc254970687"/>
      <w:bookmarkEnd w:id="133"/>
      <w:bookmarkStart w:id="134" w:name="_Toc254970546"/>
      <w:bookmarkEnd w:id="134"/>
      <w:bookmarkStart w:id="135" w:name="_Toc28227"/>
      <w:bookmarkEnd w:id="135"/>
      <w:r>
        <w:rPr>
          <w:rFonts w:hint="eastAsia"/>
          <w:color w:val="000000"/>
        </w:rPr>
        <w:t>七、中标和合同</w:t>
      </w:r>
    </w:p>
    <w:p w14:paraId="42AF40E8">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30.确定中标人</w:t>
      </w:r>
    </w:p>
    <w:p w14:paraId="67409905">
      <w:pPr>
        <w:spacing w:beforeAutospacing="0" w:afterAutospacing="0" w:line="360" w:lineRule="auto"/>
        <w:ind w:firstLine="422" w:firstLineChars="200"/>
        <w:rPr>
          <w:rFonts w:ascii="宋体" w:hAnsi="宋体" w:cs="Courier New"/>
          <w:b/>
          <w:bCs/>
          <w:color w:val="000000"/>
          <w:szCs w:val="21"/>
        </w:rPr>
      </w:pPr>
      <w:r>
        <w:rPr>
          <w:rFonts w:hint="eastAsia" w:ascii="宋体" w:hAnsi="宋体" w:cs="Courier New"/>
          <w:b/>
          <w:bCs/>
          <w:color w:val="000000"/>
          <w:szCs w:val="21"/>
        </w:rPr>
        <w:t>30.1本项目授权评标</w:t>
      </w:r>
      <w:r>
        <w:rPr>
          <w:rFonts w:hint="eastAsia" w:ascii="宋体" w:hAnsi="宋体" w:cs="Courier New"/>
          <w:b/>
          <w:bCs/>
          <w:szCs w:val="21"/>
        </w:rPr>
        <w:t>委员会直接按第四章“评标方法及标准”的规定</w:t>
      </w:r>
      <w:r>
        <w:rPr>
          <w:rFonts w:hint="eastAsia" w:ascii="宋体" w:hAnsi="宋体" w:cs="Courier New"/>
          <w:b/>
          <w:bCs/>
          <w:color w:val="000000"/>
          <w:szCs w:val="21"/>
        </w:rPr>
        <w:t>排列中标候选人顺序，并依照次序确定中标人。</w:t>
      </w:r>
    </w:p>
    <w:p w14:paraId="4EAD410B">
      <w:pPr>
        <w:spacing w:beforeAutospacing="0" w:afterAutospacing="0" w:line="360" w:lineRule="auto"/>
        <w:ind w:firstLine="422" w:firstLineChars="200"/>
        <w:rPr>
          <w:rFonts w:ascii="宋体" w:hAnsi="宋体" w:cs="Courier New"/>
          <w:b/>
          <w:bCs/>
          <w:color w:val="000000"/>
          <w:szCs w:val="21"/>
        </w:rPr>
      </w:pPr>
      <w:r>
        <w:rPr>
          <w:rFonts w:hint="eastAsia" w:ascii="宋体" w:hAnsi="宋体" w:cs="Courier New"/>
          <w:b/>
          <w:bCs/>
          <w:color w:val="000000"/>
          <w:szCs w:val="21"/>
        </w:rPr>
        <w:t>30.2提供相同品牌产品且通过资格审查、符合性审查的不同投标人参加同一合同项下投标的，按一家投标人计算，采用综合评分法则以评审得分最高者获得中标人推荐资格，采用综合评分法评审得分相同的，按“投标人须知前附表”规定方式确定，确定后其他同品牌投标人投标无效或不作为中标候选人。</w:t>
      </w:r>
    </w:p>
    <w:p w14:paraId="1C4724D0">
      <w:pPr>
        <w:spacing w:beforeAutospacing="0" w:afterAutospacing="0" w:line="360" w:lineRule="auto"/>
        <w:ind w:firstLine="420" w:firstLineChars="200"/>
        <w:rPr>
          <w:rFonts w:ascii="宋体" w:hAnsi="宋体" w:cs="Courier New"/>
          <w:szCs w:val="21"/>
        </w:rPr>
      </w:pPr>
      <w:r>
        <w:rPr>
          <w:rFonts w:hint="eastAsia" w:ascii="宋体" w:hAnsi="宋体" w:cs="Courier New"/>
          <w:szCs w:val="21"/>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3278F8A6">
      <w:pPr>
        <w:spacing w:beforeAutospacing="0" w:afterAutospacing="0" w:line="360" w:lineRule="auto"/>
        <w:ind w:firstLine="420" w:firstLineChars="200"/>
        <w:rPr>
          <w:rFonts w:ascii="宋体" w:hAnsi="宋体" w:cs="Courier New"/>
          <w:szCs w:val="21"/>
        </w:rPr>
      </w:pPr>
      <w:r>
        <w:rPr>
          <w:rFonts w:hint="eastAsia" w:ascii="宋体" w:hAnsi="宋体" w:cs="Courier New"/>
          <w:szCs w:val="21"/>
        </w:rPr>
        <w:t>30.4中标供应商无正当理由拒签合同的，根据《中华人民共和国政府采购法》第七十七条第一款规定处理。</w:t>
      </w:r>
    </w:p>
    <w:p w14:paraId="5835D8DB">
      <w:pPr>
        <w:spacing w:beforeAutospacing="0" w:afterAutospacing="0" w:line="360" w:lineRule="auto"/>
        <w:ind w:firstLine="420" w:firstLineChars="200"/>
        <w:rPr>
          <w:rFonts w:ascii="宋体" w:hAnsi="宋体" w:cs="Courier New"/>
          <w:szCs w:val="21"/>
        </w:rPr>
      </w:pPr>
      <w:r>
        <w:rPr>
          <w:rFonts w:hint="eastAsia" w:ascii="宋体" w:hAnsi="宋体" w:cs="Courier New"/>
          <w:szCs w:val="21"/>
        </w:rPr>
        <w:t>30.5根据《中华人民共和国民法典》第五百六十三条，因不可抗力致使不能实现合同目的的，当事人可以解除合同。</w:t>
      </w:r>
    </w:p>
    <w:p w14:paraId="40E6AADE">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31. 结果公告</w:t>
      </w:r>
    </w:p>
    <w:p w14:paraId="2C996BB2">
      <w:pPr>
        <w:spacing w:beforeAutospacing="0" w:afterAutospacing="0" w:line="360" w:lineRule="auto"/>
        <w:ind w:firstLine="420" w:firstLineChars="200"/>
        <w:rPr>
          <w:rFonts w:hAnsi="宋体" w:cs="宋体"/>
          <w:color w:val="000000"/>
        </w:rPr>
      </w:pPr>
      <w:r>
        <w:rPr>
          <w:rFonts w:hAnsi="宋体"/>
          <w:color w:val="000000"/>
          <w:szCs w:val="21"/>
        </w:rPr>
        <w:t>31.1</w:t>
      </w:r>
      <w:r>
        <w:rPr>
          <w:rFonts w:hint="eastAsia" w:hAnsi="宋体" w:cs="宋体"/>
          <w:color w:val="000000"/>
        </w:rPr>
        <w:t>在中标供应商</w:t>
      </w:r>
      <w:r>
        <w:rPr>
          <w:rFonts w:hint="eastAsia" w:hAnsi="宋体" w:cs="Arial"/>
          <w:color w:val="000000"/>
        </w:rPr>
        <w:t>确定之日起</w:t>
      </w:r>
      <w:r>
        <w:rPr>
          <w:rFonts w:hAnsi="宋体" w:cs="宋体"/>
          <w:color w:val="000000"/>
        </w:rPr>
        <w:t>2</w:t>
      </w:r>
      <w:r>
        <w:rPr>
          <w:rFonts w:hint="eastAsia" w:hAnsi="宋体" w:cs="宋体"/>
          <w:color w:val="000000"/>
        </w:rPr>
        <w:t>个工作日内，由采购代理机构</w:t>
      </w:r>
      <w:r>
        <w:rPr>
          <w:rFonts w:hint="eastAsia" w:hAnsi="宋体"/>
          <w:b/>
          <w:color w:val="000000"/>
          <w:szCs w:val="21"/>
        </w:rPr>
        <w:t>在招标公告发布媒体上</w:t>
      </w:r>
      <w:r>
        <w:rPr>
          <w:rFonts w:hint="eastAsia" w:hAnsi="宋体" w:cs="宋体"/>
          <w:color w:val="000000"/>
        </w:rPr>
        <w:t>发布中标结果公告，中标结果公告期限为</w:t>
      </w:r>
      <w:r>
        <w:rPr>
          <w:rFonts w:hAnsi="宋体" w:cs="宋体"/>
          <w:color w:val="000000"/>
        </w:rPr>
        <w:t>1</w:t>
      </w:r>
      <w:r>
        <w:rPr>
          <w:rFonts w:hint="eastAsia" w:hAnsi="宋体" w:cs="宋体"/>
          <w:color w:val="000000"/>
        </w:rPr>
        <w:t>个工作日，发布中标结果公告的同时向中标供应商发出中标通知书。</w:t>
      </w:r>
      <w:r>
        <w:rPr>
          <w:rFonts w:hint="eastAsia" w:hAnsi="宋体"/>
          <w:b/>
          <w:color w:val="000000"/>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hAnsi="宋体"/>
          <w:color w:val="000000"/>
          <w:szCs w:val="21"/>
        </w:rPr>
        <w:t>排名第二的中标候选人因前款规定的同样原因被取消中标资格的，</w:t>
      </w:r>
      <w:r>
        <w:rPr>
          <w:rFonts w:hint="eastAsia" w:hAnsi="宋体" w:cs="Courier New"/>
          <w:color w:val="000000"/>
          <w:szCs w:val="21"/>
        </w:rPr>
        <w:t>授权的评标委员会</w:t>
      </w:r>
      <w:r>
        <w:rPr>
          <w:rFonts w:hint="eastAsia" w:hAnsi="宋体"/>
          <w:color w:val="000000"/>
          <w:szCs w:val="21"/>
        </w:rPr>
        <w:t>可以确定排名第三的中标候选人为中标人，以此类推。</w:t>
      </w:r>
    </w:p>
    <w:p w14:paraId="68426856">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以上信息查询记录及相关证据与采购文件一并保存。</w:t>
      </w:r>
    </w:p>
    <w:p w14:paraId="40F25DC4">
      <w:pPr>
        <w:spacing w:beforeAutospacing="0" w:afterAutospacing="0" w:line="360" w:lineRule="auto"/>
        <w:ind w:firstLine="420" w:firstLineChars="200"/>
        <w:rPr>
          <w:rFonts w:ascii="宋体" w:hAnsi="宋体" w:cs="Courier New"/>
          <w:color w:val="000000"/>
          <w:szCs w:val="21"/>
        </w:rPr>
      </w:pPr>
      <w:r>
        <w:rPr>
          <w:rFonts w:hint="eastAsia" w:ascii="宋体" w:hAnsi="宋体" w:cs="Courier New"/>
          <w:color w:val="000000"/>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7C3EBF12">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32.发出中标通知书</w:t>
      </w:r>
    </w:p>
    <w:p w14:paraId="3C3D25CF">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32.1在发布中标公告的同时，采购代理机构向中标人通过“政采云”平台发出电子中标通知书。</w:t>
      </w:r>
    </w:p>
    <w:p w14:paraId="6C60DDEB">
      <w:pPr>
        <w:spacing w:beforeAutospacing="0" w:afterAutospacing="0" w:line="360" w:lineRule="auto"/>
        <w:ind w:firstLine="422" w:firstLineChars="200"/>
        <w:rPr>
          <w:rFonts w:hint="eastAsia" w:ascii="微软雅黑" w:hAnsi="微软雅黑" w:eastAsia="微软雅黑" w:cs="微软雅黑"/>
          <w:b/>
          <w:color w:val="FF0000"/>
          <w:szCs w:val="21"/>
          <w:lang w:eastAsia="zh-CN"/>
        </w:rPr>
      </w:pPr>
      <w:r>
        <w:rPr>
          <w:rFonts w:hint="eastAsia" w:ascii="宋体" w:hAnsi="宋体"/>
          <w:b/>
          <w:color w:val="000000"/>
          <w:szCs w:val="21"/>
        </w:rPr>
        <w:t>32.2对未通过资格审查的投标人，采购人或采购机构应当告知其未通过的原因；采用综合评分办法评审的，采购人或采购机构还应当告知未中标人本人的评审得分与排序。</w:t>
      </w:r>
    </w:p>
    <w:p w14:paraId="324BF0C8">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33. 无义务解释未中标原因</w:t>
      </w:r>
    </w:p>
    <w:p w14:paraId="43AD2F6B">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采购代理机构无义务向未中标的投标人解释未中标原因和退还投标文件。</w:t>
      </w:r>
    </w:p>
    <w:p w14:paraId="133F5249">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34.合同授予标准</w:t>
      </w:r>
    </w:p>
    <w:p w14:paraId="0C96F294">
      <w:pPr>
        <w:spacing w:beforeAutospacing="0" w:afterAutospacing="0" w:line="360" w:lineRule="auto"/>
        <w:ind w:firstLine="420" w:firstLineChars="200"/>
        <w:rPr>
          <w:rFonts w:ascii="宋体" w:hAnsi="宋体"/>
          <w:color w:val="000000"/>
          <w:szCs w:val="21"/>
        </w:rPr>
      </w:pPr>
      <w:r>
        <w:rPr>
          <w:rFonts w:hint="eastAsia" w:ascii="宋体" w:hAnsi="宋体" w:cs="Courier New"/>
          <w:color w:val="000000"/>
          <w:szCs w:val="21"/>
        </w:rPr>
        <w:t>合同将授予被确定实质上响应招标文件要求，具备履行合同能力的中标人（招标文件另有约定多名中标人的除外）。</w:t>
      </w:r>
    </w:p>
    <w:p w14:paraId="7BDB4BF8">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35.履约保证金</w:t>
      </w:r>
    </w:p>
    <w:p w14:paraId="5F7034BE">
      <w:pPr>
        <w:pStyle w:val="43"/>
        <w:snapToGrid w:val="0"/>
        <w:spacing w:before="0" w:beforeAutospacing="0" w:afterAutospacing="0"/>
        <w:ind w:firstLine="420"/>
        <w:rPr>
          <w:rFonts w:ascii="宋体" w:hAnsi="宋体"/>
          <w:kern w:val="0"/>
          <w:sz w:val="21"/>
          <w:szCs w:val="21"/>
          <w:lang w:val="zh-CN"/>
        </w:rPr>
      </w:pPr>
      <w:bookmarkStart w:id="136" w:name="_39.1中标人须于签订合同前按本须知前附表规定的金额转账或电汇到指定账"/>
      <w:bookmarkEnd w:id="136"/>
      <w:r>
        <w:rPr>
          <w:rFonts w:hint="eastAsia" w:ascii="宋体" w:hAnsi="宋体"/>
          <w:kern w:val="0"/>
          <w:sz w:val="21"/>
          <w:szCs w:val="21"/>
          <w:lang w:val="zh-CN"/>
        </w:rPr>
        <w:t>见“投标人须知前附表”。</w:t>
      </w:r>
    </w:p>
    <w:p w14:paraId="7BE3C69B">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36.签订合同</w:t>
      </w:r>
    </w:p>
    <w:p w14:paraId="7C16A8D0">
      <w:pPr>
        <w:pStyle w:val="43"/>
        <w:snapToGrid w:val="0"/>
        <w:spacing w:before="0" w:beforeAutospacing="0" w:afterAutospacing="0"/>
        <w:ind w:firstLine="422"/>
        <w:rPr>
          <w:rFonts w:ascii="宋体" w:hAnsi="宋体"/>
          <w:kern w:val="0"/>
          <w:sz w:val="21"/>
          <w:szCs w:val="21"/>
          <w:lang w:val="zh-CN"/>
        </w:rPr>
      </w:pPr>
      <w:bookmarkStart w:id="137" w:name="_40.1投标人接到中标通知书后，按须知前附表规定向采购人出示相关资格证"/>
      <w:bookmarkEnd w:id="137"/>
      <w:r>
        <w:rPr>
          <w:rFonts w:hint="eastAsia" w:ascii="宋体" w:hAnsi="宋体"/>
          <w:b/>
          <w:color w:val="000000"/>
          <w:sz w:val="21"/>
          <w:szCs w:val="21"/>
        </w:rPr>
        <w:t xml:space="preserve"> 36.1中标人领取电子中标通知书后，</w:t>
      </w:r>
      <w:r>
        <w:rPr>
          <w:rFonts w:hint="eastAsia" w:ascii="宋体" w:hAnsi="宋体"/>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52EC2D67">
      <w:pPr>
        <w:pStyle w:val="43"/>
        <w:snapToGrid w:val="0"/>
        <w:spacing w:before="0" w:beforeAutospacing="0" w:afterAutospacing="0"/>
        <w:ind w:firstLine="420"/>
        <w:rPr>
          <w:rFonts w:ascii="宋体" w:hAnsi="宋体"/>
          <w:kern w:val="0"/>
          <w:sz w:val="21"/>
          <w:szCs w:val="21"/>
          <w:lang w:val="zh-CN"/>
        </w:rPr>
      </w:pPr>
      <w:r>
        <w:rPr>
          <w:rFonts w:hint="eastAsia" w:ascii="宋体" w:hAnsi="宋体"/>
          <w:kern w:val="0"/>
          <w:sz w:val="21"/>
          <w:szCs w:val="21"/>
          <w:lang w:val="zh-CN"/>
        </w:rPr>
        <w:t>36.2</w:t>
      </w:r>
      <w:r>
        <w:rPr>
          <w:rFonts w:hint="eastAsia" w:ascii="宋体" w:hAnsi="宋体" w:cs="仿宋_GB2312"/>
          <w:sz w:val="21"/>
          <w:szCs w:val="21"/>
        </w:rPr>
        <w:t>采购合同由采购人与中标供应商根据招标文件、投标文件等内容通过政府采购电子交易平台在线签订，自动备案。</w:t>
      </w:r>
    </w:p>
    <w:p w14:paraId="44B11BA3">
      <w:pPr>
        <w:pStyle w:val="43"/>
        <w:snapToGrid w:val="0"/>
        <w:spacing w:before="0" w:beforeAutospacing="0" w:afterAutospacing="0"/>
        <w:ind w:firstLine="420"/>
        <w:rPr>
          <w:rFonts w:ascii="宋体" w:hAnsi="宋体" w:cs="仿宋_GB2312"/>
          <w:sz w:val="21"/>
          <w:szCs w:val="21"/>
        </w:rPr>
      </w:pPr>
      <w:r>
        <w:rPr>
          <w:rFonts w:hint="eastAsia" w:ascii="宋体" w:hAnsi="宋体"/>
          <w:color w:val="000000"/>
          <w:sz w:val="21"/>
          <w:szCs w:val="21"/>
        </w:rPr>
        <w:t>36.3签订合同时间：按中标通知书规定的时间与采购人签订合同（最长不能超过25日）。</w:t>
      </w:r>
    </w:p>
    <w:p w14:paraId="0FF4920B">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0FC3A7FA">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2753E59">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36.6采购人或中标供应商不得单方面向合同另一方提出任何招标文件没有约定的条件或不合理的要求，作为签订合同的条件；也不得协商另行订立背离招标文件和合同实质性内容的协议。</w:t>
      </w:r>
    </w:p>
    <w:p w14:paraId="3D8C7C7C">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36.7</w:t>
      </w:r>
      <w:r>
        <w:rPr>
          <w:rFonts w:hint="eastAsia" w:ascii="宋体" w:hAnsi="宋体" w:cs="仿宋_GB2312"/>
          <w:szCs w:val="21"/>
        </w:rPr>
        <w:t>如签订合同并生效后，供应商无故拒绝或延期，除按照合同条款处理外，将承担相应的法律责任。</w:t>
      </w:r>
    </w:p>
    <w:p w14:paraId="3872EC75">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36.8采购人需追加与合同标的相同的货物或者货物的，在不改变原合同条款且已报财政部门批准落实资金的前提下，可从原中标供应商处添购， 所签订的补充添置合同的采购资金总额不超过原采购合同金额的10%。</w:t>
      </w:r>
    </w:p>
    <w:p w14:paraId="045FC69D">
      <w:pPr>
        <w:spacing w:beforeAutospacing="0" w:afterAutospacing="0" w:line="360" w:lineRule="auto"/>
        <w:ind w:firstLine="480" w:firstLineChars="200"/>
        <w:rPr>
          <w:rFonts w:ascii="黑体" w:hAnsi="黑体" w:eastAsia="黑体"/>
          <w:color w:val="000000"/>
          <w:sz w:val="24"/>
        </w:rPr>
      </w:pPr>
      <w:bookmarkStart w:id="138" w:name="_41.政府采购合同公告"/>
      <w:bookmarkEnd w:id="138"/>
      <w:r>
        <w:rPr>
          <w:rFonts w:hint="eastAsia" w:ascii="黑体" w:hAnsi="黑体" w:eastAsia="黑体"/>
          <w:color w:val="000000"/>
          <w:sz w:val="24"/>
        </w:rPr>
        <w:t>37.政府采购合同公告</w:t>
      </w:r>
    </w:p>
    <w:p w14:paraId="1C33ED6F">
      <w:pPr>
        <w:spacing w:beforeAutospacing="0" w:afterAutospacing="0" w:line="360" w:lineRule="auto"/>
        <w:ind w:firstLine="420" w:firstLineChars="200"/>
        <w:rPr>
          <w:rFonts w:hAnsi="宋体"/>
          <w:color w:val="000000"/>
        </w:rPr>
      </w:pPr>
      <w:r>
        <w:rPr>
          <w:rFonts w:hint="eastAsia" w:hAnsi="宋体"/>
          <w:color w:val="000000"/>
        </w:rPr>
        <w:t>采购人或者受托采购代理机构应当自政府采购合同签订之日起</w:t>
      </w:r>
      <w:r>
        <w:rPr>
          <w:rFonts w:hAnsi="宋体"/>
          <w:color w:val="000000"/>
        </w:rPr>
        <w:t>2</w:t>
      </w:r>
      <w:r>
        <w:rPr>
          <w:rFonts w:hint="eastAsia" w:hAnsi="宋体"/>
          <w:color w:val="000000"/>
        </w:rPr>
        <w:t>个工作日内，将政府采购合同</w:t>
      </w:r>
      <w:r>
        <w:rPr>
          <w:rFonts w:hint="eastAsia" w:ascii="宋体" w:hAnsi="宋体"/>
          <w:bCs/>
        </w:rPr>
        <w:t>在以下媒体上发布</w:t>
      </w:r>
      <w:r>
        <w:rPr>
          <w:rFonts w:hint="eastAsia" w:ascii="宋体" w:hAnsi="宋体" w:cs="宋体"/>
          <w:color w:val="000000"/>
          <w:kern w:val="0"/>
          <w:szCs w:val="21"/>
        </w:rPr>
        <w:t xml:space="preserve"> “新疆政府采购网”（http://zfcg.gxzf.gov.cn）</w:t>
      </w:r>
      <w:r>
        <w:rPr>
          <w:rFonts w:hint="eastAsia" w:hAnsi="宋体"/>
          <w:color w:val="000000"/>
        </w:rPr>
        <w:t>上公告，但政府采购合同中涉及国家秘密、商业秘密的内容除外。</w:t>
      </w:r>
    </w:p>
    <w:p w14:paraId="6A02225B">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38. 询问、质疑和投诉</w:t>
      </w:r>
    </w:p>
    <w:p w14:paraId="3A5B0634">
      <w:pPr>
        <w:spacing w:beforeAutospacing="0" w:afterAutospacing="0" w:line="360" w:lineRule="auto"/>
        <w:ind w:firstLine="422" w:firstLineChars="200"/>
        <w:rPr>
          <w:rFonts w:hAnsi="宋体"/>
          <w:b/>
          <w:color w:val="000000"/>
          <w:szCs w:val="21"/>
        </w:rPr>
      </w:pPr>
      <w:r>
        <w:rPr>
          <w:rFonts w:hAnsi="宋体"/>
          <w:b/>
          <w:color w:val="000000"/>
          <w:szCs w:val="21"/>
        </w:rPr>
        <w:t>38.1</w:t>
      </w:r>
      <w:r>
        <w:rPr>
          <w:rFonts w:hint="eastAsia" w:hAnsi="宋体"/>
          <w:b/>
          <w:color w:val="000000"/>
          <w:szCs w:val="21"/>
        </w:rPr>
        <w:t>询问</w:t>
      </w:r>
    </w:p>
    <w:p w14:paraId="5C92959B">
      <w:pPr>
        <w:spacing w:beforeAutospacing="0" w:afterAutospacing="0" w:line="360" w:lineRule="auto"/>
        <w:ind w:firstLine="420" w:firstLineChars="200"/>
        <w:rPr>
          <w:rFonts w:hAnsi="宋体"/>
          <w:bCs/>
          <w:color w:val="000000"/>
          <w:szCs w:val="21"/>
        </w:rPr>
      </w:pPr>
      <w:r>
        <w:rPr>
          <w:rFonts w:hAnsi="宋体"/>
          <w:bCs/>
          <w:color w:val="000000"/>
          <w:szCs w:val="21"/>
        </w:rPr>
        <w:t>38.1.1</w:t>
      </w:r>
      <w:r>
        <w:rPr>
          <w:rFonts w:hint="eastAsia" w:hAnsi="宋体"/>
          <w:bCs/>
          <w:color w:val="000000"/>
          <w:szCs w:val="21"/>
        </w:rPr>
        <w:t>供应商在开标前对政府采购活动事项有疑问的，可以向采购人或采购代理机构项目负责人提出询问。</w:t>
      </w:r>
    </w:p>
    <w:p w14:paraId="3AC67772">
      <w:pPr>
        <w:spacing w:beforeAutospacing="0" w:afterAutospacing="0" w:line="360" w:lineRule="auto"/>
        <w:ind w:firstLine="420" w:firstLineChars="200"/>
        <w:rPr>
          <w:rFonts w:hAnsi="宋体"/>
          <w:bCs/>
          <w:color w:val="000000"/>
          <w:szCs w:val="21"/>
        </w:rPr>
      </w:pPr>
      <w:r>
        <w:rPr>
          <w:rFonts w:hAnsi="宋体"/>
          <w:bCs/>
          <w:color w:val="000000"/>
          <w:szCs w:val="21"/>
        </w:rPr>
        <w:t>38.1.2</w:t>
      </w:r>
      <w:r>
        <w:rPr>
          <w:rFonts w:hint="eastAsia" w:hAnsi="宋体"/>
          <w:bCs/>
          <w:color w:val="000000"/>
          <w:szCs w:val="21"/>
        </w:rPr>
        <w:t>采购人或采购人委托的采购代理机构自受理询问之日起</w:t>
      </w:r>
      <w:r>
        <w:rPr>
          <w:rFonts w:hAnsi="宋体"/>
          <w:bCs/>
          <w:color w:val="000000"/>
          <w:szCs w:val="21"/>
        </w:rPr>
        <w:t>3</w:t>
      </w:r>
      <w:r>
        <w:rPr>
          <w:rFonts w:hint="eastAsia" w:hAnsi="宋体"/>
          <w:bCs/>
          <w:color w:val="000000"/>
          <w:szCs w:val="21"/>
        </w:rPr>
        <w:t>个工作日内对供应商依法提出的询问作出答复，</w:t>
      </w:r>
      <w:r>
        <w:rPr>
          <w:rFonts w:hint="eastAsia"/>
        </w:rPr>
        <w:t>但答复内容不得涉及商业秘密</w:t>
      </w:r>
      <w:r>
        <w:rPr>
          <w:rFonts w:hint="eastAsia" w:hAnsi="宋体"/>
          <w:bCs/>
          <w:color w:val="000000"/>
          <w:szCs w:val="21"/>
        </w:rPr>
        <w:t>。</w:t>
      </w:r>
    </w:p>
    <w:p w14:paraId="74DEFF3B">
      <w:pPr>
        <w:spacing w:beforeAutospacing="0" w:afterAutospacing="0" w:line="360" w:lineRule="auto"/>
        <w:ind w:firstLine="420" w:firstLineChars="200"/>
        <w:rPr>
          <w:rFonts w:hAnsi="宋体"/>
          <w:bCs/>
          <w:color w:val="000000"/>
          <w:szCs w:val="21"/>
        </w:rPr>
      </w:pPr>
      <w:r>
        <w:rPr>
          <w:rFonts w:hAnsi="宋体"/>
          <w:bCs/>
          <w:color w:val="000000"/>
          <w:szCs w:val="21"/>
        </w:rPr>
        <w:t xml:space="preserve">38.1.3 </w:t>
      </w:r>
      <w:r>
        <w:rPr>
          <w:rFonts w:hint="eastAsia" w:hAnsi="宋体"/>
          <w:bCs/>
          <w:color w:val="000000"/>
          <w:szCs w:val="21"/>
        </w:rPr>
        <w:t>询问事项可能影响中标、成交结果的，采购人应当暂停签订合同，已经签订合同的，应当中止履行合同。</w:t>
      </w:r>
    </w:p>
    <w:p w14:paraId="744CD364">
      <w:pPr>
        <w:spacing w:beforeAutospacing="0" w:afterAutospacing="0" w:line="360" w:lineRule="auto"/>
        <w:ind w:firstLine="422" w:firstLineChars="200"/>
        <w:rPr>
          <w:rFonts w:ascii="宋体" w:hAnsi="宋体"/>
          <w:color w:val="000000"/>
          <w:szCs w:val="21"/>
        </w:rPr>
      </w:pPr>
      <w:r>
        <w:rPr>
          <w:rFonts w:hint="eastAsia" w:ascii="宋体" w:hAnsi="宋体"/>
          <w:b/>
          <w:color w:val="000000"/>
          <w:szCs w:val="21"/>
        </w:rPr>
        <w:t xml:space="preserve"> </w:t>
      </w:r>
      <w:r>
        <w:rPr>
          <w:rFonts w:hint="eastAsia" w:ascii="宋体" w:hAnsi="宋体"/>
          <w:color w:val="000000"/>
          <w:szCs w:val="21"/>
        </w:rPr>
        <w:t>38.2质疑</w:t>
      </w:r>
    </w:p>
    <w:p w14:paraId="5C8703D7">
      <w:pPr>
        <w:spacing w:beforeAutospacing="0" w:afterAutospacing="0" w:line="360" w:lineRule="auto"/>
        <w:ind w:firstLine="420" w:firstLineChars="200"/>
        <w:rPr>
          <w:rFonts w:ascii="宋体" w:hAnsi="宋体"/>
          <w:b/>
          <w:color w:val="000000"/>
          <w:szCs w:val="21"/>
        </w:rPr>
      </w:pPr>
      <w:r>
        <w:rPr>
          <w:rFonts w:hint="eastAsia" w:ascii="宋体" w:hAnsi="宋体"/>
          <w:color w:val="000000"/>
          <w:szCs w:val="21"/>
        </w:rPr>
        <w:t>38.2.1</w:t>
      </w:r>
      <w:r>
        <w:rPr>
          <w:rFonts w:hint="eastAsia" w:ascii="宋体" w:hAnsi="宋体"/>
          <w:b/>
          <w:color w:val="000000"/>
          <w:szCs w:val="21"/>
        </w:rPr>
        <w:t>供应商认为招标文件、采购过程或者中标结果使自己的合法权益受到损害的，必须在知道或者应知其权益受到损害之日起7个工作日内，以</w:t>
      </w:r>
      <w:r>
        <w:rPr>
          <w:rFonts w:hint="eastAsia" w:ascii="宋体" w:hAnsi="宋体"/>
          <w:b/>
          <w:szCs w:val="21"/>
        </w:rPr>
        <w:t>书面形式向</w:t>
      </w:r>
      <w:r>
        <w:rPr>
          <w:rFonts w:hint="eastAsia" w:ascii="宋体" w:hAnsi="宋体"/>
          <w:b/>
          <w:color w:val="000000"/>
          <w:szCs w:val="21"/>
        </w:rPr>
        <w:t xml:space="preserve">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45CE9302">
      <w:pPr>
        <w:spacing w:beforeAutospacing="0" w:afterAutospacing="0" w:line="360" w:lineRule="auto"/>
        <w:ind w:firstLine="420" w:firstLineChars="200"/>
        <w:rPr>
          <w:rFonts w:hAnsi="宋体"/>
          <w:bCs/>
        </w:rPr>
      </w:pPr>
      <w:r>
        <w:rPr>
          <w:rFonts w:hint="eastAsia" w:hAnsi="宋体"/>
          <w:bCs/>
        </w:rPr>
        <w:t>（</w:t>
      </w:r>
      <w:r>
        <w:rPr>
          <w:rFonts w:hAnsi="宋体"/>
          <w:bCs/>
        </w:rPr>
        <w:t>1</w:t>
      </w:r>
      <w:r>
        <w:rPr>
          <w:rFonts w:hint="eastAsia" w:hAnsi="宋体"/>
          <w:bCs/>
        </w:rPr>
        <w:t>）潜在供应商依法获取公开招标文件后，认为采购文件使自己的权益受到损害的，应当在公开招标文件公告期限届满之日起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对公开招标文件中采购需求（含资格要求、采购预算和评分办法）的质疑由采购人受理并负责答复；对公开招标文件中的采购执行程序的质疑由采购代理机构受理并负责答复。</w:t>
      </w:r>
    </w:p>
    <w:p w14:paraId="78669EE3">
      <w:pPr>
        <w:spacing w:beforeAutospacing="0" w:afterAutospacing="0"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DD5CDC2">
      <w:pPr>
        <w:spacing w:beforeAutospacing="0" w:afterAutospacing="0"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）供应商认为中标或者成交结果使自己的权益受到损害的，应当在中标或者成交结果公告期限届满之日起</w:t>
      </w:r>
      <w:r>
        <w:rPr>
          <w:rFonts w:hAnsi="宋体"/>
          <w:bCs/>
        </w:rPr>
        <w:t>7</w:t>
      </w:r>
      <w:r>
        <w:rPr>
          <w:rFonts w:hint="eastAsia" w:hAnsi="宋体"/>
          <w:bCs/>
        </w:rPr>
        <w:t>个工作日内提出质疑，由采购人受理并负责答复。</w:t>
      </w:r>
    </w:p>
    <w:p w14:paraId="1B1FB8F1">
      <w:pPr>
        <w:spacing w:beforeAutospacing="0" w:afterAutospacing="0" w:line="360" w:lineRule="auto"/>
        <w:ind w:firstLine="422" w:firstLineChars="200"/>
        <w:rPr>
          <w:rFonts w:hAnsi="宋体"/>
          <w:bCs/>
          <w:szCs w:val="21"/>
        </w:rPr>
      </w:pPr>
      <w:r>
        <w:rPr>
          <w:rFonts w:hAnsi="宋体"/>
          <w:b/>
          <w:bCs/>
          <w:szCs w:val="21"/>
        </w:rPr>
        <w:t>38.2.2</w:t>
      </w:r>
      <w:r>
        <w:rPr>
          <w:rFonts w:hint="eastAsia" w:hAnsi="宋体"/>
          <w:bCs/>
          <w:szCs w:val="21"/>
        </w:rPr>
        <w:t>供应商质疑实行实名制，其质疑应当有具体的质疑事项及事实根据，质疑应当坚持依法依规、诚实信用原则，不得进行虚假、恶意质疑。</w:t>
      </w:r>
    </w:p>
    <w:p w14:paraId="2B448CAE">
      <w:pPr>
        <w:spacing w:beforeAutospacing="0" w:afterAutospacing="0" w:line="360" w:lineRule="auto"/>
        <w:ind w:firstLine="422" w:firstLineChars="200"/>
        <w:rPr>
          <w:rFonts w:hAnsi="宋体"/>
          <w:bCs/>
        </w:rPr>
      </w:pPr>
      <w:r>
        <w:rPr>
          <w:rFonts w:hAnsi="宋体"/>
          <w:b/>
          <w:bCs/>
        </w:rPr>
        <w:t>38.2.3</w:t>
      </w:r>
      <w:r>
        <w:rPr>
          <w:rFonts w:hAnsi="宋体"/>
          <w:bCs/>
        </w:rPr>
        <w:t xml:space="preserve"> </w:t>
      </w:r>
      <w:r>
        <w:rPr>
          <w:rFonts w:hint="eastAsia" w:hAnsi="宋体"/>
          <w:bCs/>
        </w:rPr>
        <w:t>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rPr>
        <w:t>。</w:t>
      </w:r>
    </w:p>
    <w:p w14:paraId="18CCA768">
      <w:pPr>
        <w:spacing w:beforeAutospacing="0" w:afterAutospacing="0" w:line="360" w:lineRule="auto"/>
        <w:ind w:firstLine="422" w:firstLineChars="200"/>
        <w:rPr>
          <w:rFonts w:hAnsi="宋体"/>
          <w:b/>
          <w:bCs/>
        </w:rPr>
      </w:pPr>
      <w:r>
        <w:rPr>
          <w:rFonts w:hAnsi="宋体"/>
          <w:b/>
          <w:bCs/>
        </w:rPr>
        <w:t xml:space="preserve">38.2.4 </w:t>
      </w:r>
      <w:r>
        <w:rPr>
          <w:rFonts w:hint="eastAsia" w:hAnsi="宋体"/>
          <w:b/>
          <w:bCs/>
        </w:rPr>
        <w:t>质疑供应商提起质疑应当符合下列条件：</w:t>
      </w:r>
    </w:p>
    <w:p w14:paraId="567DAD37">
      <w:pPr>
        <w:spacing w:beforeAutospacing="0" w:afterAutospacing="0" w:line="360" w:lineRule="auto"/>
        <w:ind w:firstLine="420" w:firstLineChars="200"/>
        <w:rPr>
          <w:rFonts w:hAnsi="宋体"/>
          <w:bCs/>
        </w:rPr>
      </w:pPr>
      <w:r>
        <w:rPr>
          <w:rFonts w:hint="eastAsia" w:hAnsi="宋体"/>
          <w:bCs/>
        </w:rPr>
        <w:t>（</w:t>
      </w:r>
      <w:r>
        <w:rPr>
          <w:rFonts w:hAnsi="宋体"/>
          <w:bCs/>
        </w:rPr>
        <w:t>1</w:t>
      </w:r>
      <w:r>
        <w:rPr>
          <w:rFonts w:hint="eastAsia" w:hAnsi="宋体"/>
          <w:bCs/>
        </w:rPr>
        <w:t>）质疑供应商是参与所质疑</w:t>
      </w:r>
      <w:r>
        <w:rPr>
          <w:rFonts w:hint="eastAsia" w:hAnsi="宋体"/>
          <w:bCs/>
          <w:szCs w:val="21"/>
        </w:rPr>
        <w:t>项目</w:t>
      </w:r>
      <w:r>
        <w:rPr>
          <w:rFonts w:hint="eastAsia" w:hAnsi="宋体"/>
          <w:bCs/>
        </w:rPr>
        <w:t>采购活动的供应商（潜在供应商已依法获取可之一的采购文件的，可以对该采购文件质疑）；</w:t>
      </w:r>
    </w:p>
    <w:p w14:paraId="16A5CFD1">
      <w:pPr>
        <w:spacing w:beforeAutospacing="0" w:afterAutospacing="0" w:line="360" w:lineRule="auto"/>
        <w:ind w:firstLine="420" w:firstLineChars="200"/>
        <w:rPr>
          <w:rFonts w:hAnsi="宋体"/>
          <w:bCs/>
        </w:rPr>
      </w:pPr>
      <w:r>
        <w:rPr>
          <w:rFonts w:hint="eastAsia" w:hAnsi="宋体"/>
          <w:bCs/>
        </w:rPr>
        <w:t>（</w:t>
      </w:r>
      <w:r>
        <w:rPr>
          <w:rFonts w:hAnsi="宋体"/>
          <w:bCs/>
        </w:rPr>
        <w:t>2</w:t>
      </w:r>
      <w:r>
        <w:rPr>
          <w:rFonts w:hint="eastAsia" w:hAnsi="宋体"/>
          <w:bCs/>
        </w:rPr>
        <w:t>）质疑函内容符合本章第</w:t>
      </w:r>
      <w:r>
        <w:rPr>
          <w:rFonts w:hAnsi="宋体"/>
          <w:bCs/>
        </w:rPr>
        <w:t>38.2.5</w:t>
      </w:r>
      <w:r>
        <w:rPr>
          <w:rFonts w:hint="eastAsia" w:hAnsi="宋体"/>
          <w:bCs/>
        </w:rPr>
        <w:t>项的规定；</w:t>
      </w:r>
    </w:p>
    <w:p w14:paraId="7D1CFC00">
      <w:pPr>
        <w:spacing w:beforeAutospacing="0" w:afterAutospacing="0" w:line="360" w:lineRule="auto"/>
        <w:ind w:firstLine="420" w:firstLineChars="200"/>
        <w:rPr>
          <w:rFonts w:hAnsi="宋体"/>
          <w:bCs/>
        </w:rPr>
      </w:pPr>
      <w:r>
        <w:rPr>
          <w:rFonts w:hint="eastAsia" w:hAnsi="宋体"/>
          <w:bCs/>
        </w:rPr>
        <w:t>（</w:t>
      </w:r>
      <w:r>
        <w:rPr>
          <w:rFonts w:hAnsi="宋体"/>
          <w:bCs/>
        </w:rPr>
        <w:t>3</w:t>
      </w:r>
      <w:r>
        <w:rPr>
          <w:rFonts w:hint="eastAsia" w:hAnsi="宋体"/>
          <w:bCs/>
        </w:rPr>
        <w:t>）在质疑有效期限内提起质疑；</w:t>
      </w:r>
    </w:p>
    <w:p w14:paraId="1AD1CB99">
      <w:pPr>
        <w:spacing w:beforeAutospacing="0" w:afterAutospacing="0" w:line="360" w:lineRule="auto"/>
        <w:ind w:firstLine="420" w:firstLineChars="200"/>
        <w:rPr>
          <w:rFonts w:hAnsi="宋体"/>
          <w:bCs/>
        </w:rPr>
      </w:pPr>
      <w:r>
        <w:rPr>
          <w:rFonts w:hint="eastAsia" w:hAnsi="宋体"/>
          <w:bCs/>
        </w:rPr>
        <w:t>（</w:t>
      </w:r>
      <w:r>
        <w:rPr>
          <w:rFonts w:hAnsi="宋体"/>
          <w:bCs/>
        </w:rPr>
        <w:t>4</w:t>
      </w:r>
      <w:r>
        <w:rPr>
          <w:rFonts w:hint="eastAsia" w:hAnsi="宋体"/>
          <w:bCs/>
        </w:rPr>
        <w:t>）属于所质疑的采购人或采购人委托的采购代理机构组织的采购活动；</w:t>
      </w:r>
    </w:p>
    <w:p w14:paraId="3DA9B33B">
      <w:pPr>
        <w:spacing w:beforeAutospacing="0" w:afterAutospacing="0" w:line="360" w:lineRule="auto"/>
        <w:ind w:firstLine="420" w:firstLineChars="200"/>
        <w:rPr>
          <w:rFonts w:hAnsi="宋体"/>
          <w:bCs/>
        </w:rPr>
      </w:pPr>
      <w:r>
        <w:rPr>
          <w:rFonts w:hint="eastAsia" w:hAnsi="宋体"/>
          <w:bCs/>
        </w:rPr>
        <w:t>（</w:t>
      </w:r>
      <w:r>
        <w:rPr>
          <w:rFonts w:hAnsi="宋体"/>
          <w:bCs/>
        </w:rPr>
        <w:t>5</w:t>
      </w:r>
      <w:r>
        <w:rPr>
          <w:rFonts w:hint="eastAsia" w:hAnsi="宋体"/>
          <w:bCs/>
        </w:rPr>
        <w:t>）同一质疑事项未经采购人或采购人委托的采购代理机构质疑处理；</w:t>
      </w:r>
      <w:r>
        <w:rPr>
          <w:rFonts w:hAnsi="宋体"/>
          <w:bCs/>
        </w:rPr>
        <w:t xml:space="preserve"> </w:t>
      </w:r>
    </w:p>
    <w:p w14:paraId="67625ED8">
      <w:pPr>
        <w:spacing w:beforeAutospacing="0" w:afterAutospacing="0" w:line="360" w:lineRule="auto"/>
        <w:ind w:firstLine="420" w:firstLineChars="200"/>
        <w:rPr>
          <w:rFonts w:hAnsi="宋体"/>
          <w:bCs/>
        </w:rPr>
      </w:pPr>
      <w:r>
        <w:rPr>
          <w:rFonts w:hint="eastAsia" w:hAnsi="宋体"/>
          <w:bCs/>
        </w:rPr>
        <w:t>（</w:t>
      </w:r>
      <w:r>
        <w:rPr>
          <w:rFonts w:hAnsi="宋体"/>
          <w:bCs/>
        </w:rPr>
        <w:t>6</w:t>
      </w:r>
      <w:r>
        <w:rPr>
          <w:rFonts w:hint="eastAsia" w:hAnsi="宋体"/>
          <w:bCs/>
        </w:rPr>
        <w:t>）供应商对同一采购程序环节的质疑应当在质疑有效期内一次性提出；</w:t>
      </w:r>
    </w:p>
    <w:p w14:paraId="24D3D313">
      <w:pPr>
        <w:spacing w:beforeAutospacing="0" w:afterAutospacing="0" w:line="360" w:lineRule="auto"/>
        <w:ind w:firstLine="420" w:firstLineChars="200"/>
        <w:rPr>
          <w:rFonts w:hAnsi="宋体"/>
          <w:bCs/>
        </w:rPr>
      </w:pPr>
      <w:r>
        <w:rPr>
          <w:rFonts w:hint="eastAsia" w:hAnsi="宋体"/>
          <w:bCs/>
        </w:rPr>
        <w:t>（</w:t>
      </w:r>
      <w:r>
        <w:rPr>
          <w:rFonts w:hAnsi="宋体"/>
          <w:bCs/>
        </w:rPr>
        <w:t>7</w:t>
      </w:r>
      <w:r>
        <w:rPr>
          <w:rFonts w:hint="eastAsia" w:hAnsi="宋体"/>
          <w:bCs/>
        </w:rPr>
        <w:t>）供应商提交质疑应当提交必要的证明材料，证明材料应以合法手段取得；</w:t>
      </w:r>
    </w:p>
    <w:p w14:paraId="21CBF6BA">
      <w:pPr>
        <w:spacing w:beforeAutospacing="0" w:afterAutospacing="0" w:line="360" w:lineRule="auto"/>
        <w:ind w:firstLine="420" w:firstLineChars="200"/>
      </w:pPr>
      <w:r>
        <w:rPr>
          <w:rFonts w:hint="eastAsia" w:hAnsi="宋体"/>
          <w:bCs/>
        </w:rPr>
        <w:t>（</w:t>
      </w:r>
      <w:r>
        <w:rPr>
          <w:rFonts w:hAnsi="宋体"/>
          <w:bCs/>
        </w:rPr>
        <w:t>8</w:t>
      </w:r>
      <w:r>
        <w:rPr>
          <w:rFonts w:hint="eastAsia" w:hAnsi="宋体"/>
          <w:bCs/>
        </w:rPr>
        <w:t>）财政部门规定的其他条件。</w:t>
      </w:r>
    </w:p>
    <w:p w14:paraId="5B202CD3">
      <w:pPr>
        <w:spacing w:beforeAutospacing="0" w:afterAutospacing="0" w:line="360" w:lineRule="auto"/>
        <w:ind w:firstLine="420" w:firstLineChars="200"/>
        <w:rPr>
          <w:rFonts w:ascii="宋体" w:hAnsi="宋体"/>
          <w:b/>
          <w:color w:val="000000"/>
          <w:szCs w:val="21"/>
        </w:rPr>
      </w:pPr>
      <w:bookmarkStart w:id="139" w:name="_9.2质疑、投诉应当采用书面形式，质疑函、投诉书均应明确阐述招标文件、"/>
      <w:bookmarkEnd w:id="139"/>
      <w:r>
        <w:rPr>
          <w:rFonts w:hint="eastAsia" w:ascii="宋体" w:hAnsi="宋体"/>
          <w:color w:val="000000"/>
          <w:szCs w:val="21"/>
        </w:rPr>
        <w:t xml:space="preserve"> 38.2.5 </w:t>
      </w:r>
      <w:r>
        <w:rPr>
          <w:rFonts w:hint="eastAsia" w:hAnsi="宋体"/>
          <w:bCs/>
          <w:color w:val="000000"/>
        </w:rPr>
        <w:t>供应商提出质疑应当提交质疑函和必要的证明材料，针对同一采购程序环节的质疑必须在法定质疑期内一次性提出。质疑函应当包括下列内容（质疑函格式后附）：</w:t>
      </w:r>
    </w:p>
    <w:p w14:paraId="32DB7108">
      <w:pPr>
        <w:spacing w:beforeAutospacing="0" w:afterAutospacing="0" w:line="360" w:lineRule="auto"/>
        <w:ind w:firstLine="420" w:firstLineChars="200"/>
        <w:rPr>
          <w:rFonts w:hAnsi="宋体"/>
          <w:bCs/>
          <w:color w:val="000000"/>
        </w:rPr>
      </w:pPr>
      <w:r>
        <w:rPr>
          <w:rFonts w:hint="eastAsia" w:hAnsi="宋体"/>
          <w:bCs/>
          <w:color w:val="000000"/>
        </w:rPr>
        <w:t>（</w:t>
      </w:r>
      <w:r>
        <w:rPr>
          <w:rFonts w:hAnsi="宋体"/>
          <w:bCs/>
          <w:color w:val="000000"/>
        </w:rPr>
        <w:t>1</w:t>
      </w:r>
      <w:r>
        <w:rPr>
          <w:rFonts w:hint="eastAsia" w:hAnsi="宋体"/>
          <w:bCs/>
          <w:color w:val="000000"/>
        </w:rPr>
        <w:t>）供应商的姓名或者名称、地址、邮编、联系人及联系电话；</w:t>
      </w:r>
    </w:p>
    <w:p w14:paraId="3021AF52">
      <w:pPr>
        <w:spacing w:beforeAutospacing="0" w:afterAutospacing="0" w:line="360" w:lineRule="auto"/>
        <w:ind w:firstLine="420" w:firstLineChars="200"/>
        <w:rPr>
          <w:rFonts w:hAnsi="宋体"/>
          <w:bCs/>
          <w:color w:val="000000"/>
        </w:rPr>
      </w:pPr>
      <w:r>
        <w:rPr>
          <w:rFonts w:hint="eastAsia" w:hAnsi="宋体"/>
          <w:bCs/>
          <w:color w:val="000000"/>
        </w:rPr>
        <w:t>（</w:t>
      </w:r>
      <w:r>
        <w:rPr>
          <w:rFonts w:hAnsi="宋体"/>
          <w:bCs/>
          <w:color w:val="000000"/>
        </w:rPr>
        <w:t>2</w:t>
      </w:r>
      <w:r>
        <w:rPr>
          <w:rFonts w:hint="eastAsia" w:hAnsi="宋体"/>
          <w:bCs/>
          <w:color w:val="000000"/>
        </w:rPr>
        <w:t>）质疑项目的名称、编号；</w:t>
      </w:r>
    </w:p>
    <w:p w14:paraId="531B28C7">
      <w:pPr>
        <w:spacing w:beforeAutospacing="0" w:afterAutospacing="0" w:line="360" w:lineRule="auto"/>
        <w:ind w:firstLine="420" w:firstLineChars="200"/>
        <w:rPr>
          <w:rFonts w:hAnsi="宋体"/>
          <w:bCs/>
          <w:color w:val="000000"/>
        </w:rPr>
      </w:pPr>
      <w:r>
        <w:rPr>
          <w:rFonts w:hint="eastAsia" w:hAnsi="宋体"/>
          <w:bCs/>
          <w:color w:val="000000"/>
        </w:rPr>
        <w:t>（</w:t>
      </w:r>
      <w:r>
        <w:rPr>
          <w:rFonts w:hAnsi="宋体"/>
          <w:bCs/>
          <w:color w:val="000000"/>
        </w:rPr>
        <w:t>3</w:t>
      </w:r>
      <w:r>
        <w:rPr>
          <w:rFonts w:hint="eastAsia" w:hAnsi="宋体"/>
          <w:bCs/>
          <w:color w:val="000000"/>
        </w:rPr>
        <w:t>）具体、明确的质疑事项和与质疑事项相关的请求；</w:t>
      </w:r>
    </w:p>
    <w:p w14:paraId="1DF55123">
      <w:pPr>
        <w:spacing w:beforeAutospacing="0" w:afterAutospacing="0" w:line="360" w:lineRule="auto"/>
        <w:ind w:firstLine="420" w:firstLineChars="200"/>
        <w:rPr>
          <w:rFonts w:hAnsi="宋体"/>
          <w:bCs/>
          <w:color w:val="000000"/>
        </w:rPr>
      </w:pPr>
      <w:r>
        <w:rPr>
          <w:rFonts w:hint="eastAsia" w:hAnsi="宋体"/>
          <w:bCs/>
          <w:color w:val="000000"/>
        </w:rPr>
        <w:t>（</w:t>
      </w:r>
      <w:r>
        <w:rPr>
          <w:rFonts w:hAnsi="宋体"/>
          <w:bCs/>
          <w:color w:val="000000"/>
        </w:rPr>
        <w:t>4</w:t>
      </w:r>
      <w:r>
        <w:rPr>
          <w:rFonts w:hint="eastAsia" w:hAnsi="宋体"/>
          <w:bCs/>
          <w:color w:val="000000"/>
        </w:rPr>
        <w:t>）事实依据（列明权益受到损害的事实和理由）；</w:t>
      </w:r>
    </w:p>
    <w:p w14:paraId="48AB7F8D">
      <w:pPr>
        <w:spacing w:beforeAutospacing="0" w:afterAutospacing="0" w:line="360" w:lineRule="auto"/>
        <w:ind w:firstLine="420" w:firstLineChars="200"/>
        <w:rPr>
          <w:rFonts w:hAnsi="宋体"/>
          <w:bCs/>
          <w:color w:val="000000"/>
        </w:rPr>
      </w:pPr>
      <w:r>
        <w:rPr>
          <w:rFonts w:hint="eastAsia" w:hAnsi="宋体"/>
          <w:bCs/>
          <w:color w:val="000000"/>
        </w:rPr>
        <w:t>（</w:t>
      </w:r>
      <w:r>
        <w:rPr>
          <w:rFonts w:hAnsi="宋体"/>
          <w:bCs/>
          <w:color w:val="000000"/>
        </w:rPr>
        <w:t>5</w:t>
      </w:r>
      <w:r>
        <w:rPr>
          <w:rFonts w:hint="eastAsia" w:hAnsi="宋体"/>
          <w:bCs/>
          <w:color w:val="000000"/>
        </w:rPr>
        <w:t>）必要的法律依据；</w:t>
      </w:r>
    </w:p>
    <w:p w14:paraId="76DA77F2">
      <w:pPr>
        <w:spacing w:beforeAutospacing="0" w:afterAutospacing="0" w:line="360" w:lineRule="auto"/>
        <w:ind w:firstLine="420" w:firstLineChars="200"/>
        <w:rPr>
          <w:rFonts w:hAnsi="宋体"/>
          <w:bCs/>
          <w:color w:val="000000"/>
        </w:rPr>
      </w:pPr>
      <w:r>
        <w:rPr>
          <w:rFonts w:hint="eastAsia" w:hAnsi="宋体"/>
          <w:bCs/>
          <w:color w:val="000000"/>
        </w:rPr>
        <w:t>（</w:t>
      </w:r>
      <w:r>
        <w:rPr>
          <w:rFonts w:hAnsi="宋体"/>
          <w:bCs/>
          <w:color w:val="000000"/>
        </w:rPr>
        <w:t>6</w:t>
      </w:r>
      <w:r>
        <w:rPr>
          <w:rFonts w:hint="eastAsia" w:hAnsi="宋体"/>
          <w:bCs/>
          <w:color w:val="000000"/>
        </w:rPr>
        <w:t>）提出质疑的日期。</w:t>
      </w:r>
    </w:p>
    <w:p w14:paraId="05CE9566">
      <w:pPr>
        <w:spacing w:beforeAutospacing="0" w:afterAutospacing="0" w:line="360" w:lineRule="auto"/>
        <w:ind w:firstLine="420" w:firstLineChars="200"/>
        <w:rPr>
          <w:rFonts w:hAnsi="宋体"/>
          <w:bCs/>
          <w:color w:val="000000"/>
        </w:rPr>
      </w:pPr>
      <w:r>
        <w:rPr>
          <w:rFonts w:hint="eastAsia" w:hAnsi="宋体"/>
          <w:bCs/>
          <w:color w:val="000000"/>
        </w:rPr>
        <w:t>供应商为自然人的，应当由本人签字；供应商为法人或者其他组织的，应当由法定代表人、主要负责人，或者其委托代理人签字或者盖章，并加盖公章。</w:t>
      </w:r>
    </w:p>
    <w:p w14:paraId="09C428EC">
      <w:pPr>
        <w:spacing w:beforeAutospacing="0" w:afterAutospacing="0" w:line="360" w:lineRule="auto"/>
        <w:ind w:firstLine="422" w:firstLineChars="200"/>
        <w:rPr>
          <w:rFonts w:ascii="宋体" w:hAnsi="宋体"/>
          <w:b/>
          <w:color w:val="000000"/>
          <w:szCs w:val="20"/>
        </w:rPr>
      </w:pPr>
      <w:r>
        <w:rPr>
          <w:rFonts w:hint="eastAsia" w:ascii="宋体" w:hAnsi="宋体"/>
          <w:b/>
          <w:color w:val="000000"/>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73F9C57C">
      <w:pPr>
        <w:spacing w:beforeAutospacing="0" w:afterAutospacing="0" w:line="360" w:lineRule="auto"/>
        <w:ind w:firstLine="420" w:firstLineChars="200"/>
        <w:rPr>
          <w:rFonts w:ascii="宋体" w:hAnsi="宋体"/>
          <w:bCs/>
          <w:color w:val="000000"/>
          <w:szCs w:val="21"/>
        </w:rPr>
      </w:pPr>
      <w:r>
        <w:rPr>
          <w:rFonts w:hint="eastAsia" w:ascii="宋体" w:hAnsi="宋体"/>
          <w:color w:val="000000"/>
          <w:szCs w:val="21"/>
        </w:rPr>
        <w:t>3</w:t>
      </w:r>
      <w:r>
        <w:rPr>
          <w:rFonts w:hint="eastAsia" w:ascii="宋体" w:hAnsi="宋体"/>
          <w:bCs/>
          <w:color w:val="000000"/>
          <w:szCs w:val="21"/>
        </w:rPr>
        <w:t>8.2.7采购人、采购代理机构认为供应商质疑不成立，或者成立但未对中标结果构成影响的，继续开展采购活动；认为供应商质疑成立且影响或者可能影响中标结果的，按照下列情况处理：</w:t>
      </w:r>
    </w:p>
    <w:p w14:paraId="2BFBE7BD">
      <w:pPr>
        <w:spacing w:beforeAutospacing="0" w:afterAutospacing="0" w:line="360" w:lineRule="auto"/>
        <w:ind w:firstLine="420" w:firstLineChars="200"/>
        <w:rPr>
          <w:rFonts w:hAnsi="宋体"/>
          <w:bCs/>
          <w:color w:val="000000"/>
        </w:rPr>
      </w:pPr>
      <w:r>
        <w:rPr>
          <w:rFonts w:hint="eastAsia" w:hAnsi="宋体"/>
          <w:bCs/>
          <w:color w:val="000000"/>
        </w:rPr>
        <w:t>　　（一）对招标文件提出的质疑，依法通过澄清或者修改可以继续开展采购活动的，澄清或者修改招标文件后继续开展采购活动；否则应当修改招标文件后重新开展采购活动。</w:t>
      </w:r>
    </w:p>
    <w:p w14:paraId="58434A1D">
      <w:pPr>
        <w:spacing w:beforeAutospacing="0" w:afterAutospacing="0" w:line="360" w:lineRule="auto"/>
        <w:ind w:firstLine="420" w:firstLineChars="200"/>
        <w:rPr>
          <w:rFonts w:hAnsi="宋体"/>
          <w:bCs/>
          <w:color w:val="000000"/>
        </w:rPr>
      </w:pPr>
      <w:r>
        <w:rPr>
          <w:rFonts w:hint="eastAsia" w:hAnsi="宋体"/>
          <w:bCs/>
          <w:color w:val="000000"/>
        </w:rPr>
        <w:t>　　（二）对采购过程、中标结果提出的质疑，合格供应商符合法定数量时，可以从合格的中标候选人中另行确定中标供应商的，应当依法另行确定中标供应商；否则应当重新开展采购活动。</w:t>
      </w:r>
    </w:p>
    <w:p w14:paraId="7F83D49F">
      <w:pPr>
        <w:spacing w:beforeAutospacing="0" w:afterAutospacing="0" w:line="360" w:lineRule="auto"/>
        <w:ind w:firstLine="420" w:firstLineChars="200"/>
        <w:rPr>
          <w:rFonts w:hAnsi="宋体"/>
          <w:bCs/>
          <w:color w:val="000000"/>
        </w:rPr>
      </w:pPr>
      <w:r>
        <w:rPr>
          <w:rFonts w:hint="eastAsia" w:hAnsi="宋体"/>
          <w:bCs/>
          <w:color w:val="000000"/>
        </w:rPr>
        <w:t>质疑答复导致中标结果改变的，采购人或者采购代理机构应当将有关情况书面报告本级财政部门。</w:t>
      </w:r>
    </w:p>
    <w:p w14:paraId="3D937AFC">
      <w:pPr>
        <w:spacing w:beforeAutospacing="0" w:afterAutospacing="0" w:line="360" w:lineRule="auto"/>
        <w:ind w:firstLine="422" w:firstLineChars="200"/>
        <w:rPr>
          <w:rFonts w:hAnsi="宋体"/>
          <w:b/>
          <w:color w:val="000000"/>
        </w:rPr>
      </w:pPr>
      <w:r>
        <w:rPr>
          <w:rFonts w:hAnsi="宋体"/>
          <w:b/>
          <w:color w:val="000000"/>
        </w:rPr>
        <w:t>38.3</w:t>
      </w:r>
      <w:r>
        <w:rPr>
          <w:rFonts w:hint="eastAsia" w:hAnsi="宋体"/>
          <w:b/>
          <w:color w:val="000000"/>
        </w:rPr>
        <w:t>投诉</w:t>
      </w:r>
    </w:p>
    <w:p w14:paraId="6912D16E">
      <w:pPr>
        <w:spacing w:beforeAutospacing="0" w:afterAutospacing="0" w:line="360" w:lineRule="auto"/>
        <w:ind w:firstLine="422" w:firstLineChars="200"/>
        <w:rPr>
          <w:rFonts w:hAnsi="宋体"/>
          <w:bCs/>
        </w:rPr>
      </w:pPr>
      <w:r>
        <w:rPr>
          <w:rFonts w:hAnsi="宋体"/>
          <w:b/>
          <w:color w:val="000000"/>
        </w:rPr>
        <w:t>38.3</w:t>
      </w:r>
      <w:r>
        <w:rPr>
          <w:rFonts w:hAnsi="宋体"/>
          <w:bCs/>
        </w:rPr>
        <w:t>.</w:t>
      </w:r>
      <w:r>
        <w:rPr>
          <w:rFonts w:hAnsi="宋体"/>
          <w:b/>
          <w:bCs/>
        </w:rPr>
        <w:t xml:space="preserve">1 </w:t>
      </w:r>
      <w:r>
        <w:rPr>
          <w:rFonts w:hAnsi="宋体"/>
          <w:bCs/>
        </w:rPr>
        <w:t xml:space="preserve"> </w:t>
      </w:r>
      <w:r>
        <w:rPr>
          <w:rFonts w:hint="eastAsia" w:hAnsi="宋体"/>
          <w:bCs/>
        </w:rPr>
        <w:t>供应商认为采购文件、采购过程、中标和成交结果使自己的合法权益受到损害的，应当首先依法向采购人或采购人委托的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未在规定期限内做出答复的，供应商可以在答复期满后</w:t>
      </w:r>
      <w:r>
        <w:rPr>
          <w:rFonts w:hAnsi="宋体"/>
          <w:bCs/>
        </w:rPr>
        <w:t>15</w:t>
      </w:r>
      <w:r>
        <w:rPr>
          <w:rFonts w:hint="eastAsia" w:hAnsi="宋体"/>
          <w:bCs/>
        </w:rPr>
        <w:t>个工作日内向</w:t>
      </w:r>
      <w:r>
        <w:rPr>
          <w:rFonts w:hint="eastAsia" w:hAnsi="宋体"/>
          <w:bCs/>
          <w:lang w:eastAsia="zh-CN"/>
        </w:rPr>
        <w:t>哈密市</w:t>
      </w:r>
      <w:r>
        <w:rPr>
          <w:rFonts w:hint="eastAsia" w:hAnsi="宋体"/>
          <w:bCs/>
        </w:rPr>
        <w:t>政府采购监督管理部门提起投诉，投诉联系方式见“投标人须知前附表”。</w:t>
      </w:r>
    </w:p>
    <w:p w14:paraId="60C8EB9C">
      <w:pPr>
        <w:spacing w:beforeAutospacing="0" w:afterAutospacing="0" w:line="360" w:lineRule="auto"/>
        <w:ind w:firstLine="422" w:firstLineChars="200"/>
        <w:rPr>
          <w:rFonts w:hAnsi="宋体"/>
          <w:bCs/>
        </w:rPr>
      </w:pPr>
      <w:r>
        <w:rPr>
          <w:rFonts w:hAnsi="宋体"/>
          <w:b/>
          <w:color w:val="000000"/>
        </w:rPr>
        <w:t>38.3</w:t>
      </w:r>
      <w:r>
        <w:rPr>
          <w:b/>
        </w:rPr>
        <w:t xml:space="preserve">.2 </w:t>
      </w:r>
      <w:r>
        <w:t xml:space="preserve"> </w:t>
      </w:r>
      <w:r>
        <w:rPr>
          <w:rFonts w:hint="eastAsia"/>
        </w:rPr>
        <w:t>投诉人投诉时，应当提交投诉书，并按照被投诉采购人、</w:t>
      </w:r>
      <w:r>
        <w:rPr>
          <w:rFonts w:hint="eastAsia" w:hAnsi="宋体"/>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hAnsi="宋体"/>
          <w:bCs/>
          <w:color w:val="000000"/>
        </w:rPr>
        <w:t>（投诉书格式后附）</w:t>
      </w:r>
      <w:r>
        <w:rPr>
          <w:rFonts w:hint="eastAsia"/>
          <w:szCs w:val="21"/>
        </w:rPr>
        <w:t>：</w:t>
      </w:r>
    </w:p>
    <w:p w14:paraId="25A44D89">
      <w:pPr>
        <w:spacing w:beforeAutospacing="0" w:afterAutospacing="0" w:line="360" w:lineRule="auto"/>
        <w:ind w:firstLine="420" w:firstLineChars="200"/>
      </w:pPr>
      <w:r>
        <w:rPr>
          <w:rFonts w:hint="eastAsia" w:hAnsi="宋体"/>
        </w:rPr>
        <w:t>（</w:t>
      </w:r>
      <w:r>
        <w:rPr>
          <w:rFonts w:hAnsi="宋体"/>
        </w:rPr>
        <w:t>1</w:t>
      </w:r>
      <w:r>
        <w:rPr>
          <w:rFonts w:hint="eastAsia" w:hAnsi="宋体"/>
        </w:rPr>
        <w:t>）投诉人和被投诉人的名称、地址、邮编、联系人及联系电话等；</w:t>
      </w:r>
      <w:r>
        <w:rPr>
          <w:rFonts w:hAnsi="宋体"/>
        </w:rPr>
        <w:t xml:space="preserve"> </w:t>
      </w:r>
    </w:p>
    <w:p w14:paraId="28D76A68">
      <w:pPr>
        <w:spacing w:beforeAutospacing="0" w:afterAutospacing="0" w:line="360" w:lineRule="auto"/>
        <w:ind w:firstLine="420" w:firstLineChars="200"/>
      </w:pPr>
      <w:r>
        <w:rPr>
          <w:rFonts w:hint="eastAsia" w:hAnsi="宋体"/>
        </w:rPr>
        <w:t>（</w:t>
      </w:r>
      <w:r>
        <w:rPr>
          <w:rFonts w:hAnsi="宋体"/>
        </w:rPr>
        <w:t>2</w:t>
      </w:r>
      <w:r>
        <w:rPr>
          <w:rFonts w:hint="eastAsia" w:hAnsi="宋体"/>
        </w:rPr>
        <w:t>）质疑和质疑答复情况及相关证明材料；</w:t>
      </w:r>
      <w:r>
        <w:t xml:space="preserve"> </w:t>
      </w:r>
    </w:p>
    <w:p w14:paraId="72CED5FF">
      <w:pPr>
        <w:spacing w:beforeAutospacing="0" w:afterAutospacing="0" w:line="360" w:lineRule="auto"/>
        <w:ind w:firstLine="420" w:firstLineChars="200"/>
        <w:rPr>
          <w:rFonts w:hAnsi="宋体"/>
        </w:rPr>
      </w:pPr>
      <w:r>
        <w:rPr>
          <w:rFonts w:hint="eastAsia" w:hAnsi="宋体"/>
        </w:rPr>
        <w:t>（</w:t>
      </w:r>
      <w:r>
        <w:rPr>
          <w:rFonts w:hAnsi="宋体"/>
        </w:rPr>
        <w:t>3</w:t>
      </w:r>
      <w:r>
        <w:rPr>
          <w:rFonts w:hint="eastAsia" w:hAnsi="宋体"/>
        </w:rPr>
        <w:t>）具体、明确的投诉事项和与投诉事项相关的投诉请求；</w:t>
      </w:r>
    </w:p>
    <w:p w14:paraId="11D37E16">
      <w:pPr>
        <w:spacing w:beforeAutospacing="0" w:afterAutospacing="0" w:line="360" w:lineRule="auto"/>
        <w:ind w:firstLine="420" w:firstLineChars="200"/>
        <w:rPr>
          <w:rFonts w:hAnsi="宋体"/>
        </w:rPr>
      </w:pPr>
      <w:r>
        <w:rPr>
          <w:rFonts w:hint="eastAsia" w:hAnsi="宋体"/>
        </w:rPr>
        <w:t>（</w:t>
      </w:r>
      <w:r>
        <w:rPr>
          <w:rFonts w:hAnsi="宋体"/>
        </w:rPr>
        <w:t>4</w:t>
      </w:r>
      <w:r>
        <w:rPr>
          <w:rFonts w:hint="eastAsia" w:hAnsi="宋体"/>
        </w:rPr>
        <w:t>）事实依据；</w:t>
      </w:r>
    </w:p>
    <w:p w14:paraId="6CD0F792">
      <w:pPr>
        <w:spacing w:beforeAutospacing="0" w:afterAutospacing="0" w:line="360" w:lineRule="auto"/>
        <w:ind w:firstLine="420" w:firstLineChars="200"/>
      </w:pPr>
      <w:r>
        <w:rPr>
          <w:rFonts w:hint="eastAsia" w:hAnsi="宋体"/>
        </w:rPr>
        <w:t>（</w:t>
      </w:r>
      <w:r>
        <w:rPr>
          <w:rFonts w:hAnsi="宋体"/>
        </w:rPr>
        <w:t>5</w:t>
      </w:r>
      <w:r>
        <w:rPr>
          <w:rFonts w:hint="eastAsia" w:hAnsi="宋体"/>
        </w:rPr>
        <w:t>）法律依据；</w:t>
      </w:r>
    </w:p>
    <w:p w14:paraId="670590AA">
      <w:pPr>
        <w:spacing w:beforeAutospacing="0" w:afterAutospacing="0" w:line="360" w:lineRule="auto"/>
        <w:ind w:firstLine="420" w:firstLineChars="200"/>
        <w:rPr>
          <w:rFonts w:hAnsi="宋体"/>
        </w:rPr>
      </w:pPr>
      <w:r>
        <w:rPr>
          <w:rFonts w:hint="eastAsia" w:hAnsi="宋体"/>
        </w:rPr>
        <w:t>（</w:t>
      </w:r>
      <w:r>
        <w:rPr>
          <w:rFonts w:hAnsi="宋体"/>
        </w:rPr>
        <w:t>6</w:t>
      </w:r>
      <w:r>
        <w:rPr>
          <w:rFonts w:hint="eastAsia" w:hAnsi="宋体"/>
        </w:rPr>
        <w:t>）提起投诉的日期。</w:t>
      </w:r>
    </w:p>
    <w:p w14:paraId="492EA904">
      <w:pPr>
        <w:spacing w:beforeAutospacing="0" w:afterAutospacing="0" w:line="360" w:lineRule="auto"/>
        <w:ind w:firstLine="420" w:firstLineChars="200"/>
        <w:rPr>
          <w:rFonts w:hAnsi="宋体"/>
        </w:rPr>
      </w:pPr>
      <w:r>
        <w:rPr>
          <w:rFonts w:hint="eastAsia" w:hAnsi="宋体"/>
        </w:rPr>
        <w:t>（</w:t>
      </w:r>
      <w:r>
        <w:rPr>
          <w:rFonts w:hAnsi="宋体"/>
        </w:rPr>
        <w:t>7</w:t>
      </w:r>
      <w:r>
        <w:rPr>
          <w:rFonts w:hint="eastAsia" w:hAnsi="宋体"/>
        </w:rPr>
        <w:t>）附件材料：营业执照副本内页复印件（要求证件有效并清晰反映企业法人经营范围；近期连续三个月依法缴纳税收和在职职工社会保障资金证明材料（复印件）。</w:t>
      </w:r>
      <w:r>
        <w:rPr>
          <w:rFonts w:hAnsi="宋体"/>
        </w:rPr>
        <w:tab/>
      </w:r>
    </w:p>
    <w:p w14:paraId="53083071">
      <w:pPr>
        <w:spacing w:beforeAutospacing="0" w:afterAutospacing="0" w:line="360" w:lineRule="auto"/>
        <w:ind w:firstLine="422" w:firstLineChars="200"/>
        <w:rPr>
          <w:rFonts w:hAnsi="宋体"/>
          <w:bCs/>
        </w:rPr>
      </w:pPr>
      <w:r>
        <w:rPr>
          <w:rFonts w:hAnsi="宋体"/>
          <w:b/>
          <w:color w:val="000000"/>
        </w:rPr>
        <w:t>38.3</w:t>
      </w:r>
      <w:r>
        <w:rPr>
          <w:b/>
        </w:rPr>
        <w:t xml:space="preserve">.3  </w:t>
      </w:r>
      <w:r>
        <w:rPr>
          <w:rFonts w:hint="eastAsia"/>
        </w:rPr>
        <w:t>投诉人可以委托代理人办理投诉事务。</w:t>
      </w:r>
      <w:r>
        <w:rPr>
          <w:rFonts w:hint="eastAsia" w:hAnsi="宋体"/>
          <w:bCs/>
        </w:rPr>
        <w:t>委托代理人应熟悉相关业务情况。</w:t>
      </w:r>
      <w:r>
        <w:rPr>
          <w:rFonts w:hint="eastAsia"/>
        </w:rPr>
        <w:t>代理人办理投诉事务时，除提交投诉书外，还应当提交投诉人的授权委托书和</w:t>
      </w:r>
      <w:r>
        <w:rPr>
          <w:rFonts w:hint="eastAsia" w:hAnsi="宋体"/>
        </w:rPr>
        <w:t>委托代理人身份证明复印件。</w:t>
      </w:r>
    </w:p>
    <w:p w14:paraId="7CCF0953">
      <w:pPr>
        <w:spacing w:beforeAutospacing="0" w:afterAutospacing="0" w:line="360" w:lineRule="auto"/>
        <w:ind w:firstLine="422" w:firstLineChars="200"/>
        <w:rPr>
          <w:rFonts w:hAnsi="宋体"/>
        </w:rPr>
      </w:pPr>
      <w:r>
        <w:rPr>
          <w:rFonts w:hAnsi="宋体"/>
          <w:b/>
          <w:color w:val="000000"/>
        </w:rPr>
        <w:t>38.3</w:t>
      </w:r>
      <w:r>
        <w:rPr>
          <w:b/>
        </w:rPr>
        <w:t>.4</w:t>
      </w:r>
      <w:r>
        <w:t xml:space="preserve">  </w:t>
      </w:r>
      <w:r>
        <w:rPr>
          <w:rFonts w:hint="eastAsia"/>
        </w:rPr>
        <w:t>投诉人提起投诉应当符合下列条件：</w:t>
      </w:r>
    </w:p>
    <w:p w14:paraId="208C2CAE">
      <w:pPr>
        <w:spacing w:beforeAutospacing="0" w:afterAutospacing="0" w:line="360" w:lineRule="auto"/>
        <w:ind w:firstLine="420" w:firstLineChars="200"/>
        <w:rPr>
          <w:rFonts w:ascii="宋体" w:hAnsi="宋体"/>
        </w:rPr>
      </w:pPr>
      <w:r>
        <w:rPr>
          <w:rFonts w:hint="eastAsia" w:ascii="宋体" w:hAnsi="宋体"/>
        </w:rPr>
        <w:t>（1）投诉人是参与所投诉政府采购活动的供应商；</w:t>
      </w:r>
    </w:p>
    <w:p w14:paraId="6065CCD2">
      <w:pPr>
        <w:spacing w:beforeAutospacing="0" w:afterAutospacing="0" w:line="360" w:lineRule="auto"/>
        <w:ind w:firstLine="420" w:firstLineChars="200"/>
        <w:rPr>
          <w:rFonts w:ascii="宋体" w:hAnsi="宋体"/>
        </w:rPr>
      </w:pPr>
      <w:r>
        <w:rPr>
          <w:rFonts w:hint="eastAsia" w:ascii="宋体" w:hAnsi="宋体"/>
        </w:rPr>
        <w:t>（2）提起投诉前已依法进行质疑；</w:t>
      </w:r>
    </w:p>
    <w:p w14:paraId="26AC1B59">
      <w:pPr>
        <w:spacing w:beforeAutospacing="0" w:afterAutospacing="0" w:line="360" w:lineRule="auto"/>
        <w:ind w:firstLine="420" w:firstLineChars="200"/>
        <w:rPr>
          <w:rFonts w:ascii="宋体" w:hAnsi="宋体"/>
        </w:rPr>
      </w:pPr>
      <w:r>
        <w:rPr>
          <w:rFonts w:hint="eastAsia" w:ascii="宋体" w:hAnsi="宋体"/>
        </w:rPr>
        <w:t>（3）投诉书内容符合本章第38.3.2项的规定；</w:t>
      </w:r>
    </w:p>
    <w:p w14:paraId="6CC2495F">
      <w:pPr>
        <w:spacing w:beforeAutospacing="0" w:afterAutospacing="0" w:line="360" w:lineRule="auto"/>
        <w:ind w:firstLine="420" w:firstLineChars="200"/>
        <w:rPr>
          <w:rFonts w:ascii="宋体" w:hAnsi="宋体"/>
        </w:rPr>
      </w:pPr>
      <w:r>
        <w:rPr>
          <w:rFonts w:hint="eastAsia" w:ascii="宋体" w:hAnsi="宋体"/>
        </w:rPr>
        <w:t>（4）在投诉有效期限内提起投诉；</w:t>
      </w:r>
    </w:p>
    <w:p w14:paraId="33A22031">
      <w:pPr>
        <w:spacing w:beforeAutospacing="0" w:afterAutospacing="0" w:line="360" w:lineRule="auto"/>
        <w:ind w:firstLine="420" w:firstLineChars="200"/>
        <w:rPr>
          <w:rFonts w:ascii="宋体" w:hAnsi="宋体"/>
        </w:rPr>
      </w:pPr>
      <w:r>
        <w:rPr>
          <w:rFonts w:hint="eastAsia" w:ascii="宋体" w:hAnsi="宋体"/>
        </w:rPr>
        <w:t>（5）属于</w:t>
      </w:r>
      <w:r>
        <w:rPr>
          <w:rFonts w:hint="eastAsia" w:ascii="宋体" w:hAnsi="宋体"/>
          <w:lang w:eastAsia="zh-CN"/>
        </w:rPr>
        <w:t>哈密市</w:t>
      </w:r>
      <w:r>
        <w:rPr>
          <w:rFonts w:hint="eastAsia" w:ascii="宋体" w:hAnsi="宋体"/>
        </w:rPr>
        <w:t>政府采购监督管理部门管辖；</w:t>
      </w:r>
    </w:p>
    <w:p w14:paraId="1D35AF21">
      <w:pPr>
        <w:spacing w:beforeAutospacing="0" w:afterAutospacing="0" w:line="360" w:lineRule="auto"/>
        <w:ind w:firstLine="420" w:firstLineChars="200"/>
        <w:rPr>
          <w:rFonts w:ascii="宋体" w:hAnsi="宋体"/>
        </w:rPr>
      </w:pPr>
      <w:r>
        <w:rPr>
          <w:rFonts w:hint="eastAsia" w:ascii="宋体" w:hAnsi="宋体"/>
        </w:rPr>
        <w:t>（6）同一投诉事项未经</w:t>
      </w:r>
      <w:r>
        <w:rPr>
          <w:rFonts w:hint="eastAsia" w:ascii="宋体" w:hAnsi="宋体"/>
          <w:bCs/>
          <w:lang w:eastAsia="zh-CN"/>
        </w:rPr>
        <w:t>哈密市</w:t>
      </w:r>
      <w:r>
        <w:rPr>
          <w:rFonts w:hint="eastAsia" w:ascii="宋体" w:hAnsi="宋体"/>
          <w:bCs/>
        </w:rPr>
        <w:t>政府采购监督管理部门</w:t>
      </w:r>
      <w:r>
        <w:rPr>
          <w:rFonts w:hint="eastAsia" w:ascii="宋体" w:hAnsi="宋体"/>
        </w:rPr>
        <w:t>投诉处理；</w:t>
      </w:r>
    </w:p>
    <w:p w14:paraId="41847CB8">
      <w:pPr>
        <w:spacing w:beforeAutospacing="0" w:afterAutospacing="0" w:line="360" w:lineRule="auto"/>
        <w:ind w:firstLine="420" w:firstLineChars="200"/>
        <w:rPr>
          <w:rFonts w:ascii="宋体"/>
        </w:rPr>
      </w:pPr>
      <w:r>
        <w:rPr>
          <w:rFonts w:hint="eastAsia" w:ascii="宋体"/>
        </w:rPr>
        <w:t>（7）国务院财政部门规定的其他条件。</w:t>
      </w:r>
    </w:p>
    <w:p w14:paraId="7F612D85">
      <w:pPr>
        <w:spacing w:beforeAutospacing="0" w:afterAutospacing="0" w:line="360" w:lineRule="auto"/>
        <w:ind w:firstLine="422" w:firstLineChars="200"/>
      </w:pPr>
      <w:r>
        <w:rPr>
          <w:rFonts w:hAnsi="宋体"/>
          <w:b/>
          <w:color w:val="000000"/>
        </w:rPr>
        <w:t>38.3</w:t>
      </w:r>
      <w:r>
        <w:rPr>
          <w:rFonts w:hint="eastAsia" w:ascii="宋体"/>
          <w:b/>
        </w:rPr>
        <w:t>.5</w:t>
      </w:r>
      <w:r>
        <w:rPr>
          <w:rFonts w:hint="eastAsia" w:ascii="宋体"/>
        </w:rPr>
        <w:t xml:space="preserve">  </w:t>
      </w:r>
      <w:r>
        <w:rPr>
          <w:rFonts w:hint="eastAsia" w:ascii="宋体"/>
          <w:lang w:eastAsia="zh-CN"/>
        </w:rPr>
        <w:t>哈密市</w:t>
      </w:r>
      <w:r>
        <w:rPr>
          <w:rFonts w:hint="eastAsia" w:ascii="宋体"/>
        </w:rPr>
        <w:t>政府采购监督管理部门</w:t>
      </w:r>
      <w:r>
        <w:rPr>
          <w:rFonts w:hint="eastAsia"/>
        </w:rPr>
        <w:t>自受理投诉之日起</w:t>
      </w:r>
      <w:r>
        <w:t>30</w:t>
      </w:r>
      <w:r>
        <w:rPr>
          <w:rFonts w:hint="eastAsia"/>
        </w:rPr>
        <w:t>个工作日内，对投诉事项作出处理决定，并以书面形式通知投诉人、被投诉人及其他与投诉处理结果有利害关系的政府采购当</w:t>
      </w:r>
      <w:r>
        <w:rPr>
          <w:rFonts w:hint="eastAsia" w:ascii="宋体"/>
        </w:rPr>
        <w:t>事人</w:t>
      </w:r>
      <w:r>
        <w:rPr>
          <w:rFonts w:hint="eastAsia"/>
        </w:rPr>
        <w:t>。并将投诉结果在新疆政府采购网（http://www.ccgp-xinjiang.gov.cn）发布。</w:t>
      </w:r>
    </w:p>
    <w:p w14:paraId="0CAA2EEE">
      <w:pPr>
        <w:spacing w:beforeAutospacing="0" w:afterAutospacing="0" w:line="360" w:lineRule="auto"/>
        <w:ind w:firstLine="422" w:firstLineChars="200"/>
        <w:rPr>
          <w:rFonts w:ascii="宋体"/>
        </w:rPr>
      </w:pPr>
      <w:r>
        <w:rPr>
          <w:rFonts w:hAnsi="宋体"/>
          <w:b/>
          <w:color w:val="000000"/>
        </w:rPr>
        <w:t>38.3</w:t>
      </w:r>
      <w:r>
        <w:rPr>
          <w:rFonts w:hint="eastAsia" w:ascii="宋体"/>
          <w:b/>
        </w:rPr>
        <w:t>.6</w:t>
      </w:r>
      <w:r>
        <w:rPr>
          <w:rFonts w:hint="eastAsia" w:ascii="宋体"/>
        </w:rPr>
        <w:t xml:space="preserve">  </w:t>
      </w:r>
      <w:r>
        <w:rPr>
          <w:rFonts w:hint="eastAsia" w:ascii="宋体"/>
          <w:lang w:eastAsia="zh-CN"/>
        </w:rPr>
        <w:t>哈密市</w:t>
      </w:r>
      <w:r>
        <w:rPr>
          <w:rFonts w:hint="eastAsia" w:ascii="宋体"/>
        </w:rPr>
        <w:t>政府采购监督管理部门在处理投诉事项期间，可以视具体情况暂停采购活动。</w:t>
      </w:r>
    </w:p>
    <w:p w14:paraId="42036AB1">
      <w:pPr>
        <w:pStyle w:val="16"/>
        <w:snapToGrid w:val="0"/>
        <w:spacing w:beforeAutospacing="0" w:afterAutospacing="0" w:line="400" w:lineRule="exact"/>
        <w:rPr>
          <w:rFonts w:hAnsi="宋体"/>
          <w:color w:val="000000"/>
        </w:rPr>
      </w:pPr>
    </w:p>
    <w:p w14:paraId="26EE0552">
      <w:pPr>
        <w:pStyle w:val="6"/>
        <w:keepNext w:val="0"/>
        <w:keepLines w:val="0"/>
        <w:spacing w:beforeAutospacing="0" w:afterAutospacing="0" w:line="360" w:lineRule="auto"/>
        <w:jc w:val="center"/>
      </w:pPr>
      <w:bookmarkStart w:id="140" w:name="_八、其他事项"/>
      <w:bookmarkEnd w:id="140"/>
    </w:p>
    <w:p w14:paraId="0D5D23EA">
      <w:pPr>
        <w:pStyle w:val="6"/>
        <w:keepNext w:val="0"/>
        <w:keepLines w:val="0"/>
        <w:spacing w:beforeAutospacing="0" w:afterAutospacing="0" w:line="360" w:lineRule="auto"/>
        <w:jc w:val="center"/>
      </w:pPr>
      <w:bookmarkStart w:id="141" w:name="_Toc15175"/>
      <w:bookmarkEnd w:id="141"/>
      <w:r>
        <w:rPr>
          <w:rFonts w:hint="eastAsia"/>
          <w:lang w:eastAsia="zh-CN"/>
        </w:rPr>
        <w:t>八</w:t>
      </w:r>
      <w:r>
        <w:rPr>
          <w:rFonts w:hint="eastAsia"/>
        </w:rPr>
        <w:t>、其他事项</w:t>
      </w:r>
    </w:p>
    <w:p w14:paraId="2CE96057">
      <w:pPr>
        <w:spacing w:beforeAutospacing="0" w:afterAutospacing="0" w:line="360" w:lineRule="auto"/>
        <w:ind w:firstLine="480" w:firstLineChars="200"/>
        <w:rPr>
          <w:rFonts w:ascii="黑体" w:hAnsi="黑体" w:eastAsia="黑体"/>
          <w:sz w:val="24"/>
        </w:rPr>
      </w:pPr>
      <w:bookmarkStart w:id="142" w:name="_42.代理服务费"/>
      <w:bookmarkEnd w:id="142"/>
      <w:r>
        <w:rPr>
          <w:rFonts w:hint="eastAsia" w:ascii="黑体" w:hAnsi="黑体" w:eastAsia="黑体"/>
          <w:sz w:val="24"/>
          <w:lang w:val="en-US" w:eastAsia="zh-CN"/>
        </w:rPr>
        <w:t>39</w:t>
      </w:r>
      <w:r>
        <w:rPr>
          <w:rFonts w:hint="eastAsia" w:ascii="黑体" w:hAnsi="黑体" w:eastAsia="黑体"/>
          <w:sz w:val="24"/>
        </w:rPr>
        <w:t>.代理货物费</w:t>
      </w:r>
    </w:p>
    <w:p w14:paraId="5338769B">
      <w:pPr>
        <w:spacing w:beforeAutospacing="0" w:afterAutospacing="0" w:line="360" w:lineRule="auto"/>
        <w:ind w:firstLine="422" w:firstLineChars="200"/>
        <w:rPr>
          <w:rFonts w:ascii="宋体" w:hAnsi="宋体"/>
          <w:b/>
          <w:szCs w:val="21"/>
        </w:rPr>
      </w:pPr>
      <w:r>
        <w:rPr>
          <w:rFonts w:hint="eastAsia" w:ascii="宋体" w:hAnsi="宋体"/>
          <w:b/>
          <w:szCs w:val="21"/>
        </w:rPr>
        <w:t>代理货物收费标准及缴费账户详见“投标人须知前附表”，投标人为联合体的，可以由联合体中的一方或者多方共同交纳代理货物费。</w:t>
      </w:r>
    </w:p>
    <w:p w14:paraId="0A7DAD9D">
      <w:pPr>
        <w:spacing w:beforeAutospacing="0" w:afterAutospacing="0" w:line="360" w:lineRule="auto"/>
        <w:ind w:firstLine="480" w:firstLineChars="200"/>
        <w:rPr>
          <w:rFonts w:ascii="黑体" w:hAnsi="黑体" w:eastAsia="黑体"/>
          <w:sz w:val="24"/>
        </w:rPr>
      </w:pPr>
      <w:r>
        <w:rPr>
          <w:rFonts w:hint="eastAsia" w:ascii="黑体" w:hAnsi="黑体" w:eastAsia="黑体"/>
          <w:sz w:val="24"/>
          <w:lang w:val="en-US" w:eastAsia="zh-CN"/>
        </w:rPr>
        <w:t>40</w:t>
      </w:r>
      <w:r>
        <w:rPr>
          <w:rFonts w:hint="eastAsia" w:ascii="黑体" w:hAnsi="黑体" w:eastAsia="黑体"/>
          <w:sz w:val="24"/>
        </w:rPr>
        <w:t>. 需要补充的其他内容</w:t>
      </w:r>
    </w:p>
    <w:p w14:paraId="4F9A8B8F">
      <w:pPr>
        <w:spacing w:beforeAutospacing="0" w:afterAutospacing="0" w:line="360" w:lineRule="auto"/>
        <w:ind w:firstLine="420" w:firstLineChars="200"/>
        <w:rPr>
          <w:rFonts w:hAnsi="宋体"/>
        </w:rPr>
      </w:pPr>
      <w:r>
        <w:rPr>
          <w:rFonts w:hAnsi="宋体"/>
        </w:rPr>
        <w:t>4</w:t>
      </w:r>
      <w:r>
        <w:rPr>
          <w:rFonts w:hint="eastAsia" w:hAnsi="宋体"/>
          <w:lang w:val="en-US" w:eastAsia="zh-CN"/>
        </w:rPr>
        <w:t>0</w:t>
      </w:r>
      <w:r>
        <w:rPr>
          <w:rFonts w:hAnsi="宋体"/>
        </w:rPr>
        <w:t>.1</w:t>
      </w:r>
      <w:r>
        <w:rPr>
          <w:rFonts w:hint="eastAsia" w:hAnsi="宋体" w:cs="宋体"/>
        </w:rPr>
        <w:t>本招标文件解释规则详见</w:t>
      </w:r>
      <w:r>
        <w:rPr>
          <w:rFonts w:hint="eastAsia" w:hAnsi="宋体"/>
        </w:rPr>
        <w:t>“投标人须知前附表”。</w:t>
      </w:r>
    </w:p>
    <w:p w14:paraId="7267F8B0">
      <w:pPr>
        <w:spacing w:beforeAutospacing="0" w:afterAutospacing="0" w:line="360" w:lineRule="auto"/>
        <w:ind w:firstLine="420" w:firstLineChars="200"/>
        <w:rPr>
          <w:rFonts w:hAnsi="宋体"/>
        </w:rPr>
      </w:pPr>
      <w:r>
        <w:rPr>
          <w:rFonts w:hAnsi="宋体" w:cs="宋体"/>
        </w:rPr>
        <w:t>4</w:t>
      </w:r>
      <w:r>
        <w:rPr>
          <w:rFonts w:hint="eastAsia" w:hAnsi="宋体" w:cs="宋体"/>
          <w:lang w:val="en-US" w:eastAsia="zh-CN"/>
        </w:rPr>
        <w:t>0</w:t>
      </w:r>
      <w:r>
        <w:rPr>
          <w:rFonts w:hAnsi="宋体" w:cs="宋体"/>
        </w:rPr>
        <w:t xml:space="preserve">.2 </w:t>
      </w:r>
      <w:r>
        <w:rPr>
          <w:rFonts w:hint="eastAsia" w:hAnsi="宋体"/>
        </w:rPr>
        <w:t>其他事项详见“投标人须知前附表”。</w:t>
      </w:r>
    </w:p>
    <w:p w14:paraId="586ACB6B">
      <w:pPr>
        <w:pStyle w:val="16"/>
        <w:spacing w:beforeAutospacing="0" w:afterAutospacing="0" w:line="360" w:lineRule="auto"/>
        <w:ind w:firstLine="420" w:firstLineChars="200"/>
        <w:rPr>
          <w:rFonts w:hAnsi="宋体"/>
          <w:color w:val="000000"/>
        </w:rPr>
      </w:pPr>
      <w:r>
        <w:rPr>
          <w:rFonts w:hint="eastAsia" w:ascii="Times New Roman" w:hAnsi="宋体" w:eastAsia="宋体" w:cs="Times New Roman"/>
          <w:kern w:val="2"/>
          <w:sz w:val="21"/>
          <w:szCs w:val="24"/>
          <w:lang w:val="en-US" w:eastAsia="zh-CN" w:bidi="ar-SA"/>
        </w:rPr>
        <w:t>40.3本文件所称中小企业，是指在中华人民共和国境内依法设立，依据国务院批准的中小企业划分标准确定的中型企业、小型企业和微型企业，但与大企业的负责人为同一人，或者与大企业存在直接控股、管理关系的除外。</w:t>
      </w:r>
      <w:r>
        <w:rPr>
          <w:rFonts w:hint="eastAsia" w:hAnsi="宋体"/>
          <w:color w:val="000000"/>
        </w:rPr>
        <w:t>符合中小企业划分标准的个体工商户，在政府采购活动中视同中小企业。在政府采购活动中</w:t>
      </w:r>
      <w:r>
        <w:rPr>
          <w:rFonts w:hint="eastAsia" w:hAnsi="宋体"/>
          <w:color w:val="FF0000"/>
        </w:rPr>
        <w:t>，</w:t>
      </w:r>
      <w:r>
        <w:rPr>
          <w:rFonts w:hint="eastAsia" w:hAnsi="宋体"/>
        </w:rPr>
        <w:t>供应商提供的货物由中小企业制造，即货物由中小企业生产且使用该中小企业商号或者注册商标，</w:t>
      </w:r>
      <w:r>
        <w:rPr>
          <w:rFonts w:hint="eastAsia"/>
        </w:rPr>
        <w:t>不对其中涉及的工程承建商和服务的承接商作出要求</w:t>
      </w:r>
      <w:r>
        <w:rPr>
          <w:rFonts w:hint="eastAsia" w:hAnsi="宋体"/>
        </w:rPr>
        <w:t>的，享受本文件规定的中小企业扶持政策。</w:t>
      </w:r>
    </w:p>
    <w:p w14:paraId="1A7F49D9">
      <w:pPr>
        <w:pStyle w:val="16"/>
        <w:spacing w:before="120" w:beforeAutospacing="0" w:after="120" w:afterAutospacing="0" w:line="360" w:lineRule="auto"/>
        <w:ind w:firstLine="420" w:firstLineChars="200"/>
        <w:contextualSpacing/>
        <w:rPr>
          <w:rFonts w:hAnsi="宋体"/>
          <w:color w:val="000000"/>
        </w:rPr>
      </w:pPr>
      <w:r>
        <w:rPr>
          <w:rFonts w:hint="eastAsia" w:hAnsi="宋体"/>
          <w:color w:val="000000"/>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5A6B7573">
      <w:pPr>
        <w:pStyle w:val="16"/>
        <w:spacing w:before="120" w:beforeAutospacing="0" w:after="120" w:afterAutospacing="0" w:line="360" w:lineRule="auto"/>
        <w:ind w:firstLine="420" w:firstLineChars="200"/>
        <w:contextualSpacing/>
        <w:rPr>
          <w:rFonts w:hAnsi="宋体"/>
          <w:color w:val="000000"/>
        </w:rPr>
      </w:pPr>
      <w:r>
        <w:rPr>
          <w:rFonts w:hint="eastAsia" w:hAnsi="宋体"/>
          <w:color w:val="000000"/>
        </w:rPr>
        <w:t>依据本文件规定享受扶持政策获得政府采购合同的，小微企业不得将合同分包给大中型企业，中型企业不得将合同分包给大型企业。</w:t>
      </w:r>
    </w:p>
    <w:p w14:paraId="0024B737">
      <w:pPr>
        <w:widowControl/>
        <w:jc w:val="left"/>
        <w:rPr>
          <w:b/>
          <w:sz w:val="36"/>
          <w:szCs w:val="20"/>
        </w:rPr>
      </w:pPr>
      <w:r>
        <w:rPr>
          <w:b/>
          <w:sz w:val="36"/>
        </w:rPr>
        <w:br w:type="page"/>
      </w:r>
    </w:p>
    <w:p w14:paraId="7C14BEDB">
      <w:pPr>
        <w:pStyle w:val="16"/>
        <w:jc w:val="center"/>
        <w:outlineLvl w:val="0"/>
        <w:rPr>
          <w:rFonts w:hint="eastAsia" w:ascii="Times New Roman" w:hAnsi="Times New Roman"/>
          <w:b/>
          <w:sz w:val="36"/>
        </w:rPr>
        <w:sectPr>
          <w:pgSz w:w="11906" w:h="16838"/>
          <w:pgMar w:top="1134" w:right="1134" w:bottom="1134" w:left="1134" w:header="720" w:footer="720" w:gutter="0"/>
          <w:pgNumType w:fmt="decimal"/>
          <w:cols w:space="720" w:num="1"/>
          <w:docGrid w:type="lines" w:linePitch="331" w:charSpace="0"/>
        </w:sectPr>
      </w:pPr>
      <w:bookmarkStart w:id="143" w:name="_Toc28213"/>
      <w:bookmarkEnd w:id="143"/>
    </w:p>
    <w:p w14:paraId="41347EFE">
      <w:pPr>
        <w:pStyle w:val="4"/>
        <w:numPr>
          <w:ilvl w:val="0"/>
          <w:numId w:val="0"/>
        </w:numPr>
        <w:bidi w:val="0"/>
        <w:spacing w:before="0" w:after="0" w:line="240" w:lineRule="auto"/>
        <w:jc w:val="center"/>
        <w:rPr>
          <w:rStyle w:val="58"/>
          <w:rFonts w:hint="eastAsia"/>
          <w:b/>
          <w:lang w:val="en-US" w:eastAsia="zh-CN"/>
        </w:rPr>
      </w:pPr>
      <w:bookmarkStart w:id="144" w:name="OLE_LINK3"/>
      <w:r>
        <w:rPr>
          <w:rStyle w:val="58"/>
          <w:rFonts w:hint="eastAsia" w:ascii="Times New Roman" w:hAnsi="Times New Roman" w:eastAsia="宋体" w:cs="Times New Roman"/>
          <w:b/>
          <w:lang w:val="en-US" w:eastAsia="zh-CN"/>
        </w:rPr>
        <w:t>第三章</w:t>
      </w:r>
      <w:r>
        <w:rPr>
          <w:rStyle w:val="58"/>
          <w:rFonts w:hint="eastAsia"/>
          <w:b/>
          <w:lang w:val="en-US" w:eastAsia="zh-CN"/>
        </w:rPr>
        <w:t>采购需求</w:t>
      </w:r>
    </w:p>
    <w:bookmarkEnd w:id="144"/>
    <w:p w14:paraId="53D6C783">
      <w:pPr>
        <w:pStyle w:val="67"/>
        <w:spacing w:line="500" w:lineRule="exact"/>
        <w:ind w:firstLine="482" w:firstLineChars="200"/>
        <w:rPr>
          <w:rFonts w:hint="default" w:ascii="仿宋_GB2312" w:hAnsi="仿宋_GB2312" w:eastAsia="仿宋_GB2312" w:cs="仿宋_GB2312"/>
          <w:b/>
          <w:bCs/>
          <w:sz w:val="24"/>
          <w:lang w:val="en-US" w:eastAsia="zh-CN"/>
        </w:rPr>
      </w:pPr>
      <w:bookmarkStart w:id="145" w:name="bookmark43"/>
      <w:bookmarkEnd w:id="145"/>
      <w:bookmarkStart w:id="146" w:name="bookmark49"/>
      <w:bookmarkEnd w:id="146"/>
      <w:r>
        <w:rPr>
          <w:rFonts w:hint="eastAsia" w:ascii="仿宋_GB2312" w:hAnsi="仿宋_GB2312" w:eastAsia="仿宋_GB2312" w:cs="仿宋_GB2312"/>
          <w:b/>
          <w:bCs/>
          <w:sz w:val="24"/>
        </w:rPr>
        <w:t>一、</w:t>
      </w:r>
      <w:r>
        <w:rPr>
          <w:rFonts w:hint="eastAsia" w:ascii="仿宋_GB2312" w:hAnsi="仿宋_GB2312" w:eastAsia="仿宋_GB2312" w:cs="仿宋_GB2312"/>
          <w:b/>
          <w:bCs/>
          <w:sz w:val="24"/>
          <w:lang w:val="en-US" w:eastAsia="zh-CN"/>
        </w:rPr>
        <w:t>项目概况</w:t>
      </w:r>
    </w:p>
    <w:p w14:paraId="39E2DD08">
      <w:pPr>
        <w:pStyle w:val="67"/>
        <w:spacing w:line="360" w:lineRule="auto"/>
        <w:ind w:firstLine="480" w:firstLineChars="200"/>
        <w:rPr>
          <w:rFonts w:ascii="仿宋_GB2312" w:hAnsi="仿宋" w:eastAsia="仿宋_GB2312"/>
          <w:sz w:val="24"/>
        </w:rPr>
      </w:pPr>
      <w:r>
        <w:rPr>
          <w:rFonts w:hint="eastAsia" w:ascii="仿宋_GB2312" w:hAnsi="仿宋_GB2312" w:eastAsia="仿宋_GB2312" w:cs="仿宋_GB2312"/>
          <w:sz w:val="24"/>
        </w:rPr>
        <w:t>（一）项目名称：</w:t>
      </w:r>
      <w:r>
        <w:rPr>
          <w:rFonts w:hint="eastAsia" w:ascii="仿宋_GB2312" w:hAnsi="仿宋" w:eastAsia="仿宋_GB2312"/>
          <w:sz w:val="24"/>
        </w:rPr>
        <w:t>历史遗留矿山修复（甘沟村一带历史遗留废弃采坑）</w:t>
      </w:r>
    </w:p>
    <w:p w14:paraId="28A1BA24">
      <w:pPr>
        <w:pStyle w:val="67"/>
        <w:spacing w:line="360" w:lineRule="auto"/>
        <w:ind w:firstLine="488" w:firstLineChars="200"/>
        <w:rPr>
          <w:rFonts w:hint="eastAsia" w:ascii="仿宋_GB2312" w:hAnsi="仿宋_GB2312" w:eastAsia="仿宋_GB2312" w:cs="仿宋_GB2312"/>
          <w:spacing w:val="2"/>
          <w:sz w:val="24"/>
        </w:rPr>
      </w:pPr>
      <w:r>
        <w:rPr>
          <w:rFonts w:hint="eastAsia" w:ascii="仿宋_GB2312" w:hAnsi="仿宋_GB2312" w:eastAsia="仿宋_GB2312" w:cs="仿宋_GB2312"/>
          <w:spacing w:val="2"/>
          <w:sz w:val="24"/>
        </w:rPr>
        <w:t>（二）招标人名称：伊吾县自然资源局</w:t>
      </w:r>
      <w:r>
        <w:rPr>
          <w:rFonts w:ascii="仿宋_GB2312" w:hAnsi="仿宋_GB2312" w:eastAsia="仿宋_GB2312" w:cs="仿宋_GB2312"/>
          <w:spacing w:val="2"/>
          <w:sz w:val="24"/>
        </w:rPr>
        <w:t xml:space="preserve"> </w:t>
      </w:r>
    </w:p>
    <w:p w14:paraId="5F6EB0FF">
      <w:pPr>
        <w:pStyle w:val="67"/>
        <w:spacing w:line="360" w:lineRule="auto"/>
        <w:ind w:firstLine="48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（三）项目编号</w:t>
      </w:r>
      <w:r>
        <w:rPr>
          <w:rFonts w:hint="eastAsia" w:ascii="仿宋_GB2312" w:hAnsi="仿宋_GB2312" w:eastAsia="仿宋_GB2312" w:cs="仿宋_GB2312"/>
          <w:b w:val="0"/>
          <w:bCs w:val="0"/>
          <w:spacing w:val="2"/>
          <w:sz w:val="24"/>
        </w:rPr>
        <w:t>：XJZY-2025-017</w:t>
      </w:r>
    </w:p>
    <w:p w14:paraId="093CDEF7">
      <w:pPr>
        <w:pStyle w:val="67"/>
        <w:spacing w:line="50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二、治理区范围和面积</w:t>
      </w:r>
    </w:p>
    <w:p w14:paraId="721A1A50">
      <w:pPr>
        <w:pStyle w:val="67"/>
        <w:spacing w:line="500" w:lineRule="exact"/>
        <w:ind w:firstLine="480" w:firstLineChars="200"/>
        <w:rPr>
          <w:rFonts w:hint="eastAsia" w:ascii="仿宋_GB2312" w:hAnsi="仿宋_GB2312" w:eastAsia="仿宋_GB2312" w:cs="仿宋_GB2312"/>
          <w:color w:val="auto"/>
          <w:sz w:val="24"/>
          <w:lang w:eastAsia="zh-CN"/>
        </w:rPr>
      </w:pPr>
      <w:r>
        <w:rPr>
          <w:rFonts w:hint="eastAsia" w:ascii="仿宋_GB2312" w:hAnsi="仿宋_GB2312" w:eastAsia="仿宋_GB2312" w:cs="仿宋_GB2312"/>
          <w:sz w:val="24"/>
        </w:rPr>
        <w:t>项目区位于新疆哈密市伊吾县，行政区划隶属于伊吾县管辖。根据项目所在位置成因、地质构造背景特征，拟定项目区范围为：</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甘沟村一带</w:t>
      </w:r>
      <w:r>
        <w:rPr>
          <w:rFonts w:hint="eastAsia" w:ascii="仿宋_GB2312" w:hAnsi="仿宋_GB2312" w:eastAsia="仿宋_GB2312" w:cs="仿宋_GB2312"/>
          <w:color w:val="auto"/>
          <w:sz w:val="24"/>
          <w:lang w:eastAsia="zh-CN"/>
        </w:rPr>
        <w:t>）</w:t>
      </w:r>
    </w:p>
    <w:p w14:paraId="04F67D45">
      <w:pPr>
        <w:pStyle w:val="67"/>
        <w:spacing w:line="500" w:lineRule="exact"/>
        <w:ind w:firstLine="482" w:firstLineChars="200"/>
        <w:rPr>
          <w:rFonts w:hint="eastAsia" w:ascii="仿宋_GB2312" w:hAnsi="仿宋_GB2312" w:eastAsia="仿宋_GB2312" w:cs="仿宋_GB2312"/>
          <w:b/>
          <w:sz w:val="24"/>
          <w:u w:val="single"/>
        </w:rPr>
      </w:pPr>
      <w:r>
        <w:rPr>
          <w:rFonts w:hint="eastAsia" w:ascii="仿宋_GB2312" w:hAnsi="仿宋_GB2312" w:eastAsia="仿宋_GB2312" w:cs="仿宋_GB2312"/>
          <w:b/>
          <w:sz w:val="24"/>
          <w:u w:val="single"/>
        </w:rPr>
        <w:t>最终治理区面积与当地自然资源主管部门沟通后确定的为准。</w:t>
      </w:r>
    </w:p>
    <w:p w14:paraId="7F307E54">
      <w:pPr>
        <w:pStyle w:val="67"/>
        <w:spacing w:line="500" w:lineRule="exact"/>
        <w:ind w:firstLine="482" w:firstLineChars="200"/>
        <w:rPr>
          <w:rFonts w:hint="eastAsia" w:ascii="仿宋_GB2312" w:hAnsi="仿宋_GB2312" w:eastAsia="仿宋_GB2312" w:cs="仿宋_GB2312"/>
          <w:b/>
          <w:bCs/>
          <w:sz w:val="24"/>
        </w:rPr>
      </w:pPr>
      <w:bookmarkStart w:id="147" w:name="_Toc203286356"/>
      <w:bookmarkStart w:id="148" w:name="_Toc361257022"/>
      <w:bookmarkStart w:id="149" w:name="_Toc361510097"/>
      <w:r>
        <w:rPr>
          <w:rFonts w:hint="eastAsia" w:ascii="仿宋_GB2312" w:hAnsi="仿宋_GB2312" w:eastAsia="仿宋_GB2312" w:cs="仿宋_GB2312"/>
          <w:b/>
          <w:bCs/>
          <w:sz w:val="24"/>
        </w:rPr>
        <w:t>三、社会经济概况</w:t>
      </w:r>
    </w:p>
    <w:bookmarkEnd w:id="147"/>
    <w:bookmarkEnd w:id="148"/>
    <w:bookmarkEnd w:id="149"/>
    <w:p w14:paraId="0AD5D4F7">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伊吾县下辖</w:t>
      </w:r>
      <w:r>
        <w:rPr>
          <w:rFonts w:ascii="仿宋_GB2312" w:hAnsi="仿宋_GB2312" w:eastAsia="仿宋_GB2312" w:cs="仿宋_GB2312"/>
          <w:sz w:val="24"/>
        </w:rPr>
        <w:t>3</w:t>
      </w:r>
      <w:r>
        <w:rPr>
          <w:rFonts w:hint="eastAsia" w:ascii="仿宋_GB2312" w:hAnsi="仿宋_GB2312" w:eastAsia="仿宋_GB2312" w:cs="仿宋_GB2312"/>
          <w:sz w:val="24"/>
        </w:rPr>
        <w:t>个镇</w:t>
      </w:r>
      <w:r>
        <w:rPr>
          <w:rFonts w:ascii="仿宋_GB2312" w:hAnsi="仿宋_GB2312" w:eastAsia="仿宋_GB2312" w:cs="仿宋_GB2312"/>
          <w:sz w:val="24"/>
        </w:rPr>
        <w:t>(</w:t>
      </w:r>
      <w:r>
        <w:rPr>
          <w:rFonts w:hint="eastAsia" w:ascii="仿宋_GB2312" w:hAnsi="仿宋_GB2312" w:eastAsia="仿宋_GB2312" w:cs="仿宋_GB2312"/>
          <w:sz w:val="24"/>
        </w:rPr>
        <w:t>伊吾镇、淖毛湖镇、盐池镇</w:t>
      </w:r>
      <w:r>
        <w:rPr>
          <w:rFonts w:ascii="仿宋_GB2312" w:hAnsi="仿宋_GB2312" w:eastAsia="仿宋_GB2312" w:cs="仿宋_GB2312"/>
          <w:sz w:val="24"/>
        </w:rPr>
        <w:t>)</w:t>
      </w:r>
      <w:r>
        <w:rPr>
          <w:rFonts w:hint="eastAsia" w:ascii="仿宋_GB2312" w:hAnsi="仿宋_GB2312" w:eastAsia="仿宋_GB2312" w:cs="仿宋_GB2312"/>
          <w:sz w:val="24"/>
        </w:rPr>
        <w:t>、</w:t>
      </w:r>
      <w:r>
        <w:rPr>
          <w:rFonts w:ascii="仿宋_GB2312" w:hAnsi="仿宋_GB2312" w:eastAsia="仿宋_GB2312" w:cs="仿宋_GB2312"/>
          <w:sz w:val="24"/>
        </w:rPr>
        <w:t>3</w:t>
      </w:r>
      <w:r>
        <w:rPr>
          <w:rFonts w:hint="eastAsia" w:ascii="仿宋_GB2312" w:hAnsi="仿宋_GB2312" w:eastAsia="仿宋_GB2312" w:cs="仿宋_GB2312"/>
          <w:sz w:val="24"/>
        </w:rPr>
        <w:t>个乡</w:t>
      </w:r>
      <w:r>
        <w:rPr>
          <w:rFonts w:ascii="仿宋_GB2312" w:hAnsi="仿宋_GB2312" w:eastAsia="仿宋_GB2312" w:cs="仿宋_GB2312"/>
          <w:sz w:val="24"/>
        </w:rPr>
        <w:t>(</w:t>
      </w:r>
      <w:r>
        <w:rPr>
          <w:rFonts w:hint="eastAsia" w:ascii="仿宋_GB2312" w:hAnsi="仿宋_GB2312" w:eastAsia="仿宋_GB2312" w:cs="仿宋_GB2312"/>
          <w:sz w:val="24"/>
        </w:rPr>
        <w:t>苇子峡乡、下马崖乡、土葫芦乡</w:t>
      </w:r>
      <w:r>
        <w:rPr>
          <w:rFonts w:ascii="仿宋_GB2312" w:hAnsi="仿宋_GB2312" w:eastAsia="仿宋_GB2312" w:cs="仿宋_GB2312"/>
          <w:sz w:val="24"/>
        </w:rPr>
        <w:t>)</w:t>
      </w:r>
      <w:r>
        <w:rPr>
          <w:rFonts w:hint="eastAsia" w:ascii="仿宋_GB2312" w:hAnsi="仿宋_GB2312" w:eastAsia="仿宋_GB2312" w:cs="仿宋_GB2312"/>
          <w:sz w:val="24"/>
        </w:rPr>
        <w:t>、一个民族乡</w:t>
      </w:r>
      <w:r>
        <w:rPr>
          <w:rFonts w:ascii="仿宋_GB2312" w:hAnsi="仿宋_GB2312" w:eastAsia="仿宋_GB2312" w:cs="仿宋_GB2312"/>
          <w:sz w:val="24"/>
        </w:rPr>
        <w:t>(</w:t>
      </w:r>
      <w:r>
        <w:rPr>
          <w:rFonts w:hint="eastAsia" w:ascii="仿宋_GB2312" w:hAnsi="仿宋_GB2312" w:eastAsia="仿宋_GB2312" w:cs="仿宋_GB2312"/>
          <w:sz w:val="24"/>
        </w:rPr>
        <w:t>前山哈萨克民族乡</w:t>
      </w:r>
      <w:r>
        <w:rPr>
          <w:rFonts w:ascii="仿宋_GB2312" w:hAnsi="仿宋_GB2312" w:eastAsia="仿宋_GB2312" w:cs="仿宋_GB2312"/>
          <w:sz w:val="24"/>
        </w:rPr>
        <w:t>)</w:t>
      </w:r>
      <w:r>
        <w:rPr>
          <w:rFonts w:hint="eastAsia" w:ascii="仿宋_GB2312" w:hAnsi="仿宋_GB2312" w:eastAsia="仿宋_GB2312" w:cs="仿宋_GB2312"/>
          <w:sz w:val="24"/>
        </w:rPr>
        <w:t>，</w:t>
      </w:r>
      <w:r>
        <w:rPr>
          <w:rFonts w:ascii="仿宋_GB2312" w:hAnsi="仿宋_GB2312" w:eastAsia="仿宋_GB2312" w:cs="仿宋_GB2312"/>
          <w:sz w:val="24"/>
        </w:rPr>
        <w:t>32</w:t>
      </w:r>
      <w:r>
        <w:rPr>
          <w:rFonts w:hint="eastAsia" w:ascii="仿宋_GB2312" w:hAnsi="仿宋_GB2312" w:eastAsia="仿宋_GB2312" w:cs="仿宋_GB2312"/>
          <w:sz w:val="24"/>
        </w:rPr>
        <w:t>个行政村，</w:t>
      </w:r>
      <w:r>
        <w:rPr>
          <w:rFonts w:ascii="仿宋_GB2312" w:hAnsi="仿宋_GB2312" w:eastAsia="仿宋_GB2312" w:cs="仿宋_GB2312"/>
          <w:sz w:val="24"/>
        </w:rPr>
        <w:t>3</w:t>
      </w:r>
      <w:r>
        <w:rPr>
          <w:rFonts w:hint="eastAsia" w:ascii="仿宋_GB2312" w:hAnsi="仿宋_GB2312" w:eastAsia="仿宋_GB2312" w:cs="仿宋_GB2312"/>
          <w:sz w:val="24"/>
        </w:rPr>
        <w:t>个牧民搬迁定居开发区，总人口</w:t>
      </w:r>
      <w:r>
        <w:rPr>
          <w:rFonts w:ascii="仿宋_GB2312" w:hAnsi="仿宋_GB2312" w:eastAsia="仿宋_GB2312" w:cs="仿宋_GB2312"/>
          <w:sz w:val="24"/>
        </w:rPr>
        <w:t>22440</w:t>
      </w:r>
      <w:r>
        <w:rPr>
          <w:rFonts w:hint="eastAsia" w:ascii="仿宋_GB2312" w:hAnsi="仿宋_GB2312" w:eastAsia="仿宋_GB2312" w:cs="仿宋_GB2312"/>
          <w:sz w:val="24"/>
        </w:rPr>
        <w:t>人。有维吾尔族、汉族、哈萨克族、回族等民族。其中维吾尔民族占</w:t>
      </w:r>
      <w:r>
        <w:rPr>
          <w:rFonts w:ascii="仿宋_GB2312" w:hAnsi="仿宋_GB2312" w:eastAsia="仿宋_GB2312" w:cs="仿宋_GB2312"/>
          <w:sz w:val="24"/>
        </w:rPr>
        <w:t>45%</w:t>
      </w:r>
      <w:r>
        <w:rPr>
          <w:rFonts w:hint="eastAsia" w:ascii="仿宋_GB2312" w:hAnsi="仿宋_GB2312" w:eastAsia="仿宋_GB2312" w:cs="仿宋_GB2312"/>
          <w:sz w:val="24"/>
        </w:rPr>
        <w:t>、汉族占</w:t>
      </w:r>
      <w:r>
        <w:rPr>
          <w:rFonts w:ascii="仿宋_GB2312" w:hAnsi="仿宋_GB2312" w:eastAsia="仿宋_GB2312" w:cs="仿宋_GB2312"/>
          <w:sz w:val="24"/>
        </w:rPr>
        <w:t xml:space="preserve"> 34%</w:t>
      </w:r>
      <w:r>
        <w:rPr>
          <w:rFonts w:hint="eastAsia" w:ascii="仿宋_GB2312" w:hAnsi="仿宋_GB2312" w:eastAsia="仿宋_GB2312" w:cs="仿宋_GB2312"/>
          <w:sz w:val="24"/>
        </w:rPr>
        <w:t>、哈萨克族占</w:t>
      </w:r>
      <w:r>
        <w:rPr>
          <w:rFonts w:ascii="仿宋_GB2312" w:hAnsi="仿宋_GB2312" w:eastAsia="仿宋_GB2312" w:cs="仿宋_GB2312"/>
          <w:sz w:val="24"/>
        </w:rPr>
        <w:t>18%</w:t>
      </w:r>
      <w:r>
        <w:rPr>
          <w:rFonts w:hint="eastAsia" w:ascii="仿宋_GB2312" w:hAnsi="仿宋_GB2312" w:eastAsia="仿宋_GB2312" w:cs="仿宋_GB2312"/>
          <w:sz w:val="24"/>
        </w:rPr>
        <w:t>，其他少数民族占</w:t>
      </w:r>
      <w:r>
        <w:rPr>
          <w:rFonts w:ascii="仿宋_GB2312" w:hAnsi="仿宋_GB2312" w:eastAsia="仿宋_GB2312" w:cs="仿宋_GB2312"/>
          <w:sz w:val="24"/>
        </w:rPr>
        <w:t xml:space="preserve"> 3%</w:t>
      </w:r>
      <w:r>
        <w:rPr>
          <w:rFonts w:hint="eastAsia" w:ascii="仿宋_GB2312" w:hAnsi="仿宋_GB2312" w:eastAsia="仿宋_GB2312" w:cs="仿宋_GB2312"/>
          <w:sz w:val="24"/>
        </w:rPr>
        <w:t>。</w:t>
      </w:r>
    </w:p>
    <w:p w14:paraId="4658DF10">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伊吾煤炭资源丰富，以煤炭开采及煤化工为传统产业。然而，伊吾并不满足于传统产业的发展，而是积极探索，深挖自身资源禀赋优势，将资源优势转化为产业优势和经济优势，推动产业链、创新链深度融合发展，逐步形成以现代煤化工、新能源、新材料、装备制造、现代物流等为主导产业的发展格局。全县有效农业耕地面积不足十五万亩。分布在天山北坡冲击扇边缘，多为沙砾土壤</w:t>
      </w:r>
      <w:r>
        <w:rPr>
          <w:rFonts w:ascii="仿宋_GB2312" w:hAnsi="仿宋_GB2312" w:eastAsia="仿宋_GB2312" w:cs="仿宋_GB2312"/>
          <w:sz w:val="24"/>
        </w:rPr>
        <w:t>:</w:t>
      </w:r>
      <w:r>
        <w:rPr>
          <w:rFonts w:hint="eastAsia" w:ascii="仿宋_GB2312" w:hAnsi="仿宋_GB2312" w:eastAsia="仿宋_GB2312" w:cs="仿宋_GB2312"/>
          <w:sz w:val="24"/>
        </w:rPr>
        <w:t>通透性强，保水性差。全县拥有天然草场</w:t>
      </w:r>
      <w:r>
        <w:rPr>
          <w:rFonts w:ascii="仿宋_GB2312" w:hAnsi="仿宋_GB2312" w:eastAsia="仿宋_GB2312" w:cs="仿宋_GB2312"/>
          <w:sz w:val="24"/>
        </w:rPr>
        <w:t>829.61</w:t>
      </w:r>
      <w:r>
        <w:rPr>
          <w:rFonts w:hint="eastAsia" w:ascii="仿宋_GB2312" w:hAnsi="仿宋_GB2312" w:eastAsia="仿宋_GB2312" w:cs="仿宋_GB2312"/>
          <w:sz w:val="24"/>
        </w:rPr>
        <w:t>万亩，畜牧业是县农业经济的半壁江山，在自治区</w:t>
      </w:r>
      <w:r>
        <w:rPr>
          <w:rFonts w:ascii="仿宋_GB2312" w:hAnsi="仿宋_GB2312" w:eastAsia="仿宋_GB2312" w:cs="仿宋_GB2312"/>
          <w:sz w:val="24"/>
        </w:rPr>
        <w:t>21</w:t>
      </w:r>
      <w:r>
        <w:rPr>
          <w:rFonts w:hint="eastAsia" w:ascii="仿宋_GB2312" w:hAnsi="仿宋_GB2312" w:eastAsia="仿宋_GB2312" w:cs="仿宋_GB2312"/>
          <w:sz w:val="24"/>
        </w:rPr>
        <w:t>个牧业县中占有一席之地。</w:t>
      </w:r>
    </w:p>
    <w:p w14:paraId="6B7D746A">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四、自然地理概况</w:t>
      </w:r>
    </w:p>
    <w:p w14:paraId="46E7F242">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（一）地形地貌</w:t>
      </w:r>
    </w:p>
    <w:p w14:paraId="505958DF">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项目区地处哈密盆地东北部，区内地形平缓基本无起伏，最大海拔高度</w:t>
      </w:r>
      <w:r>
        <w:rPr>
          <w:rFonts w:ascii="仿宋_GB2312" w:hAnsi="仿宋_GB2312" w:eastAsia="仿宋_GB2312" w:cs="仿宋_GB2312"/>
          <w:sz w:val="24"/>
        </w:rPr>
        <w:t>1866m,</w:t>
      </w:r>
      <w:r>
        <w:rPr>
          <w:rFonts w:hint="eastAsia" w:ascii="仿宋_GB2312" w:hAnsi="仿宋_GB2312" w:eastAsia="仿宋_GB2312" w:cs="仿宋_GB2312"/>
          <w:sz w:val="24"/>
        </w:rPr>
        <w:t>最低</w:t>
      </w:r>
      <w:r>
        <w:rPr>
          <w:rFonts w:ascii="仿宋_GB2312" w:hAnsi="仿宋_GB2312" w:eastAsia="仿宋_GB2312" w:cs="仿宋_GB2312"/>
          <w:sz w:val="24"/>
        </w:rPr>
        <w:t>1861m,</w:t>
      </w:r>
      <w:r>
        <w:rPr>
          <w:rFonts w:hint="eastAsia" w:ascii="仿宋_GB2312" w:hAnsi="仿宋_GB2312" w:eastAsia="仿宋_GB2312" w:cs="仿宋_GB2312"/>
          <w:sz w:val="24"/>
        </w:rPr>
        <w:t>相对高差较小，为戈壁丘陵区。项目区整体地貌为辽阔戈壁景观，地形西高东低，冲沟及洼地不发育。</w:t>
      </w:r>
    </w:p>
    <w:p w14:paraId="491E9BCA">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（二）气象</w:t>
      </w:r>
    </w:p>
    <w:p w14:paraId="0EFB544F">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伊吾县属温带大陆性干早气候，东西部气温差异大，最高气温</w:t>
      </w:r>
      <w:r>
        <w:rPr>
          <w:rFonts w:ascii="仿宋_GB2312" w:hAnsi="仿宋_GB2312" w:eastAsia="仿宋_GB2312" w:cs="仿宋_GB2312"/>
          <w:sz w:val="24"/>
        </w:rPr>
        <w:t>43.5</w:t>
      </w:r>
      <w:r>
        <w:rPr>
          <w:rFonts w:hint="eastAsia" w:ascii="仿宋_GB2312" w:hAnsi="仿宋_GB2312" w:eastAsia="仿宋_GB2312" w:cs="仿宋_GB2312"/>
          <w:sz w:val="24"/>
        </w:rPr>
        <w:t>℃、最低气温</w:t>
      </w:r>
      <w:r>
        <w:rPr>
          <w:rFonts w:ascii="仿宋_GB2312" w:hAnsi="仿宋_GB2312" w:eastAsia="仿宋_GB2312" w:cs="仿宋_GB2312"/>
          <w:sz w:val="24"/>
        </w:rPr>
        <w:t>-40</w:t>
      </w:r>
      <w:r>
        <w:rPr>
          <w:rFonts w:hint="eastAsia" w:ascii="仿宋_GB2312" w:hAnsi="仿宋_GB2312" w:eastAsia="仿宋_GB2312" w:cs="仿宋_GB2312"/>
          <w:sz w:val="24"/>
        </w:rPr>
        <w:t>℃。年提水量</w:t>
      </w:r>
      <w:r>
        <w:rPr>
          <w:rFonts w:ascii="仿宋_GB2312" w:hAnsi="仿宋_GB2312" w:eastAsia="仿宋_GB2312" w:cs="仿宋_GB2312"/>
          <w:sz w:val="24"/>
        </w:rPr>
        <w:t>11.5-200</w:t>
      </w:r>
      <w:r>
        <w:rPr>
          <w:rFonts w:hint="eastAsia" w:ascii="仿宋_GB2312" w:hAnsi="仿宋_GB2312" w:eastAsia="仿宋_GB2312" w:cs="仿宋_GB2312"/>
          <w:sz w:val="24"/>
        </w:rPr>
        <w:t>毫米，年蒸发量</w:t>
      </w:r>
      <w:r>
        <w:rPr>
          <w:rFonts w:ascii="仿宋_GB2312" w:hAnsi="仿宋_GB2312" w:eastAsia="仿宋_GB2312" w:cs="仿宋_GB2312"/>
          <w:sz w:val="24"/>
        </w:rPr>
        <w:t>2000</w:t>
      </w:r>
      <w:r>
        <w:rPr>
          <w:rFonts w:hint="eastAsia" w:ascii="仿宋_GB2312" w:hAnsi="仿宋_GB2312" w:eastAsia="仿宋_GB2312" w:cs="仿宋_GB2312"/>
          <w:sz w:val="24"/>
        </w:rPr>
        <w:t>～</w:t>
      </w:r>
      <w:r>
        <w:rPr>
          <w:rFonts w:ascii="仿宋_GB2312" w:hAnsi="仿宋_GB2312" w:eastAsia="仿宋_GB2312" w:cs="仿宋_GB2312"/>
          <w:sz w:val="24"/>
        </w:rPr>
        <w:t>4378</w:t>
      </w:r>
      <w:r>
        <w:rPr>
          <w:rFonts w:hint="eastAsia" w:ascii="仿宋_GB2312" w:hAnsi="仿宋_GB2312" w:eastAsia="仿宋_GB2312" w:cs="仿宋_GB2312"/>
          <w:sz w:val="24"/>
        </w:rPr>
        <w:t>毫米；年无霜期最长</w:t>
      </w:r>
      <w:r>
        <w:rPr>
          <w:rFonts w:ascii="仿宋_GB2312" w:hAnsi="仿宋_GB2312" w:eastAsia="仿宋_GB2312" w:cs="仿宋_GB2312"/>
          <w:sz w:val="24"/>
        </w:rPr>
        <w:t>175</w:t>
      </w:r>
      <w:r>
        <w:rPr>
          <w:rFonts w:hint="eastAsia" w:ascii="仿宋_GB2312" w:hAnsi="仿宋_GB2312" w:eastAsia="仿宋_GB2312" w:cs="仿宋_GB2312"/>
          <w:sz w:val="24"/>
        </w:rPr>
        <w:t>天，最短</w:t>
      </w:r>
      <w:r>
        <w:rPr>
          <w:rFonts w:ascii="仿宋_GB2312" w:hAnsi="仿宋_GB2312" w:eastAsia="仿宋_GB2312" w:cs="仿宋_GB2312"/>
          <w:sz w:val="24"/>
        </w:rPr>
        <w:t>80</w:t>
      </w:r>
      <w:r>
        <w:rPr>
          <w:rFonts w:hint="eastAsia" w:ascii="仿宋_GB2312" w:hAnsi="仿宋_GB2312" w:eastAsia="仿宋_GB2312" w:cs="仿宋_GB2312"/>
          <w:sz w:val="24"/>
        </w:rPr>
        <w:t>。年平均日理时数</w:t>
      </w:r>
      <w:r>
        <w:rPr>
          <w:rFonts w:ascii="仿宋_GB2312" w:hAnsi="仿宋_GB2312" w:eastAsia="仿宋_GB2312" w:cs="仿宋_GB2312"/>
          <w:sz w:val="24"/>
        </w:rPr>
        <w:t>2500</w:t>
      </w:r>
      <w:r>
        <w:rPr>
          <w:rFonts w:hint="eastAsia" w:ascii="仿宋_GB2312" w:hAnsi="仿宋_GB2312" w:eastAsia="仿宋_GB2312" w:cs="仿宋_GB2312"/>
          <w:sz w:val="24"/>
        </w:rPr>
        <w:t>～</w:t>
      </w:r>
      <w:r>
        <w:rPr>
          <w:rFonts w:ascii="仿宋_GB2312" w:hAnsi="仿宋_GB2312" w:eastAsia="仿宋_GB2312" w:cs="仿宋_GB2312"/>
          <w:sz w:val="24"/>
        </w:rPr>
        <w:t>3326</w:t>
      </w:r>
      <w:r>
        <w:rPr>
          <w:rFonts w:hint="eastAsia" w:ascii="仿宋_GB2312" w:hAnsi="仿宋_GB2312" w:eastAsia="仿宋_GB2312" w:cs="仿宋_GB2312"/>
          <w:sz w:val="24"/>
        </w:rPr>
        <w:t>小时，风、雪、洪、旱、虫灾经常发生。</w:t>
      </w:r>
    </w:p>
    <w:p w14:paraId="4F4AABE7">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（三）地层岩性、地质构造</w:t>
      </w:r>
    </w:p>
    <w:p w14:paraId="7EB18A77">
      <w:pPr>
        <w:pStyle w:val="67"/>
        <w:spacing w:line="50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1.地层岩性</w:t>
      </w:r>
    </w:p>
    <w:p w14:paraId="4C7B4BE0">
      <w:pPr>
        <w:pStyle w:val="67"/>
        <w:spacing w:line="500" w:lineRule="exact"/>
        <w:ind w:firstLine="480" w:firstLineChars="200"/>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区内出露地层简单，由第四系中更新统洪积沉积层</w:t>
      </w:r>
      <w:r>
        <w:rPr>
          <w:rFonts w:ascii="仿宋_GB2312" w:hAnsi="仿宋_GB2312" w:eastAsia="仿宋_GB2312" w:cs="仿宋_GB2312"/>
          <w:snapToGrid w:val="0"/>
          <w:color w:val="000000"/>
          <w:kern w:val="0"/>
          <w:sz w:val="24"/>
        </w:rPr>
        <w:t>(Q</w:t>
      </w:r>
      <w:r>
        <w:rPr>
          <w:rFonts w:ascii="Cambria Math" w:hAnsi="Cambria Math" w:eastAsia="仿宋_GB2312" w:cs="Cambria Math"/>
          <w:snapToGrid w:val="0"/>
          <w:color w:val="000000"/>
          <w:kern w:val="0"/>
          <w:sz w:val="24"/>
        </w:rPr>
        <w:t>₂</w:t>
      </w:r>
      <w:r>
        <w:rPr>
          <w:rFonts w:ascii="仿宋_GB2312" w:hAnsi="仿宋_GB2312" w:eastAsia="仿宋_GB2312" w:cs="仿宋_GB2312"/>
          <w:snapToGrid w:val="0"/>
          <w:color w:val="000000"/>
          <w:kern w:val="0"/>
          <w:sz w:val="24"/>
        </w:rPr>
        <w:t>)</w:t>
      </w:r>
      <w:r>
        <w:rPr>
          <w:rFonts w:hint="eastAsia" w:ascii="仿宋_GB2312" w:hAnsi="仿宋_GB2312" w:eastAsia="仿宋_GB2312" w:cs="仿宋_GB2312"/>
          <w:snapToGrid w:val="0"/>
          <w:color w:val="000000"/>
          <w:kern w:val="0"/>
          <w:sz w:val="24"/>
        </w:rPr>
        <w:t>组成。</w:t>
      </w:r>
    </w:p>
    <w:p w14:paraId="7B70E67E">
      <w:pPr>
        <w:pStyle w:val="67"/>
        <w:spacing w:line="500" w:lineRule="exact"/>
        <w:ind w:firstLine="480" w:firstLineChars="200"/>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中更新统洪积沉积层</w:t>
      </w:r>
      <w:r>
        <w:rPr>
          <w:rFonts w:ascii="仿宋_GB2312" w:hAnsi="仿宋_GB2312" w:eastAsia="仿宋_GB2312" w:cs="仿宋_GB2312"/>
          <w:snapToGrid w:val="0"/>
          <w:color w:val="000000"/>
          <w:kern w:val="0"/>
          <w:sz w:val="24"/>
        </w:rPr>
        <w:t>(Q.):</w:t>
      </w:r>
      <w:r>
        <w:rPr>
          <w:rFonts w:hint="eastAsia" w:ascii="仿宋_GB2312" w:hAnsi="仿宋_GB2312" w:eastAsia="仿宋_GB2312" w:cs="仿宋_GB2312"/>
          <w:snapToGrid w:val="0"/>
          <w:color w:val="000000"/>
          <w:kern w:val="0"/>
          <w:sz w:val="24"/>
        </w:rPr>
        <w:t>主要由松散浅黄灰色～浅褐灰色砾石、粗砂、细砂、亚砂土等组成，其分选性及磨圆度均较差。成分主要为火山碎屑岩、花岗岩、花岗片麻岩、花岗闪长岩、花岗斑岩、辉长岩、砂岩等组成。砂砾石直径一般</w:t>
      </w:r>
      <w:r>
        <w:rPr>
          <w:rFonts w:ascii="仿宋_GB2312" w:hAnsi="仿宋_GB2312" w:eastAsia="仿宋_GB2312" w:cs="仿宋_GB2312"/>
          <w:snapToGrid w:val="0"/>
          <w:color w:val="000000"/>
          <w:kern w:val="0"/>
          <w:sz w:val="24"/>
        </w:rPr>
        <w:t>0.5-60</w:t>
      </w:r>
      <w:r>
        <w:rPr>
          <w:rFonts w:hint="eastAsia" w:ascii="仿宋_GB2312" w:hAnsi="仿宋_GB2312" w:eastAsia="仿宋_GB2312" w:cs="仿宋_GB2312"/>
          <w:snapToGrid w:val="0"/>
          <w:color w:val="000000"/>
          <w:kern w:val="0"/>
          <w:sz w:val="24"/>
        </w:rPr>
        <w:t>毫米，一般具分选度和水平层理，砾石层薄，倾角较缓，局部沉积较厚，构成单一，形态规则，厚度稳定，砂、砾石呈浑园状，分选性差，未固结。</w:t>
      </w:r>
    </w:p>
    <w:p w14:paraId="0B334F47">
      <w:pPr>
        <w:pStyle w:val="67"/>
        <w:spacing w:line="50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2.地质构造</w:t>
      </w:r>
    </w:p>
    <w:p w14:paraId="0B867072">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区内地层均为第四系覆盖，第四系中更新统洪积沉积层</w:t>
      </w:r>
      <w:r>
        <w:rPr>
          <w:rFonts w:ascii="仿宋_GB2312" w:hAnsi="仿宋_GB2312" w:eastAsia="仿宋_GB2312" w:cs="仿宋_GB2312"/>
          <w:sz w:val="24"/>
        </w:rPr>
        <w:t>(Q)</w:t>
      </w:r>
      <w:r>
        <w:rPr>
          <w:rFonts w:hint="eastAsia" w:ascii="仿宋_GB2312" w:hAnsi="仿宋_GB2312" w:eastAsia="仿宋_GB2312" w:cs="仿宋_GB2312"/>
          <w:sz w:val="24"/>
        </w:rPr>
        <w:t>近于水平层状。未见有褶皱、断层分布，未见新的构造运动痕迹。区内地质构造简单。</w:t>
      </w:r>
    </w:p>
    <w:p w14:paraId="5FB32C3F">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（四）水文地质条件</w:t>
      </w:r>
    </w:p>
    <w:p w14:paraId="7D87E978">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在第四系松散层分布地带存在厚层卵砾石、砾砂、夹碎石，为强透水层，地下水仅短暂覆存于松散岩类裂隙中。</w:t>
      </w:r>
    </w:p>
    <w:p w14:paraId="0069FF1E">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（五）工程地质条件</w:t>
      </w:r>
    </w:p>
    <w:p w14:paraId="4D4C0494">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区内的岩土体工程地质岩组为第四系松散堆积层软弱岩组。主要岩性为砾石、粗砂、细砂亚砂土、极少量粘土，结构松散，厚度大于</w:t>
      </w:r>
      <w:r>
        <w:rPr>
          <w:rFonts w:ascii="仿宋_GB2312" w:hAnsi="仿宋_GB2312" w:eastAsia="仿宋_GB2312" w:cs="仿宋_GB2312"/>
          <w:sz w:val="24"/>
        </w:rPr>
        <w:t>4</w:t>
      </w:r>
      <w:r>
        <w:rPr>
          <w:rFonts w:hint="eastAsia" w:ascii="仿宋_GB2312" w:hAnsi="仿宋_GB2312" w:eastAsia="仿宋_GB2312" w:cs="仿宋_GB2312"/>
          <w:sz w:val="24"/>
        </w:rPr>
        <w:t>米。多呈松散状态。</w:t>
      </w:r>
    </w:p>
    <w:p w14:paraId="52961D4F">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五、主要地质环境问题</w:t>
      </w:r>
    </w:p>
    <w:p w14:paraId="2F34A31D">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区内主要地质环境问题是地形地貌景观破坏、土地资源破坏、植被毁坏。</w:t>
      </w:r>
    </w:p>
    <w:p w14:paraId="6A65817A">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六、目标任务</w:t>
      </w:r>
    </w:p>
    <w:p w14:paraId="532512F1">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（一）目标</w:t>
      </w:r>
    </w:p>
    <w:p w14:paraId="38AE1B42">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查明甘沟村一带历史遗留矿山生态环境问题，消除治理区安全隐患，基本消除采矿活动对地表形态的破坏，基本恢复原始地形地貌景观，最大限度的恢复治理区的生态环境</w:t>
      </w:r>
      <w:r>
        <w:rPr>
          <w:rFonts w:hint="eastAsia" w:ascii="仿宋_GB2312" w:hAnsi="仿宋_GB2312" w:eastAsia="仿宋_GB2312" w:cs="仿宋_GB2312"/>
          <w:sz w:val="24"/>
        </w:rPr>
        <w:t>。</w:t>
      </w:r>
    </w:p>
    <w:p w14:paraId="53765C33">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（二）任务</w:t>
      </w:r>
    </w:p>
    <w:p w14:paraId="33CDDED8">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1、根据实地踏勘成果和项目经费及相关规范标准要求编制历史遗留矿山修复设计书；</w:t>
      </w:r>
    </w:p>
    <w:p w14:paraId="060CF08E">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2、按照审批通过的历史遗留矿山修复设计书，组织修复工程施工；</w:t>
      </w:r>
    </w:p>
    <w:p w14:paraId="28A80086">
      <w:pPr>
        <w:pStyle w:val="67"/>
        <w:spacing w:line="5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3、采用削高填低、碾压、平整处理等方法进行治理，消除安全隐患，治理后与周边地形地貌相协调。</w:t>
      </w:r>
    </w:p>
    <w:p w14:paraId="03774BE7">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七、主要技术要求</w:t>
      </w:r>
    </w:p>
    <w:p w14:paraId="1355D45B">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w:t>
      </w:r>
      <w:r>
        <w:rPr>
          <w:rFonts w:hint="eastAsia" w:ascii="仿宋_GB2312" w:hAnsi="仿宋_GB2312" w:eastAsia="仿宋_GB2312" w:cs="仿宋_GB2312"/>
          <w:sz w:val="24"/>
        </w:rPr>
        <w:t>）《矿山地质环境保护规定》（中华人民共和国国土资源部令</w:t>
      </w:r>
      <w:r>
        <w:rPr>
          <w:rFonts w:ascii="仿宋_GB2312" w:hAnsi="仿宋_GB2312" w:eastAsia="仿宋_GB2312" w:cs="仿宋_GB2312"/>
          <w:sz w:val="24"/>
        </w:rPr>
        <w:t>2009</w:t>
      </w:r>
      <w:r>
        <w:rPr>
          <w:rFonts w:hint="eastAsia" w:ascii="仿宋_GB2312" w:hAnsi="仿宋_GB2312" w:eastAsia="仿宋_GB2312" w:cs="仿宋_GB2312"/>
          <w:sz w:val="24"/>
        </w:rPr>
        <w:t>年第</w:t>
      </w:r>
      <w:r>
        <w:rPr>
          <w:rFonts w:ascii="仿宋_GB2312" w:hAnsi="仿宋_GB2312" w:eastAsia="仿宋_GB2312" w:cs="仿宋_GB2312"/>
          <w:sz w:val="24"/>
        </w:rPr>
        <w:t>44</w:t>
      </w:r>
      <w:r>
        <w:rPr>
          <w:rFonts w:hint="eastAsia" w:ascii="仿宋_GB2312" w:hAnsi="仿宋_GB2312" w:eastAsia="仿宋_GB2312" w:cs="仿宋_GB2312"/>
          <w:sz w:val="24"/>
        </w:rPr>
        <w:t>号）；</w:t>
      </w:r>
    </w:p>
    <w:p w14:paraId="5EC07369">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2</w:t>
      </w:r>
      <w:r>
        <w:rPr>
          <w:rFonts w:hint="eastAsia" w:ascii="仿宋_GB2312" w:hAnsi="仿宋_GB2312" w:eastAsia="仿宋_GB2312" w:cs="仿宋_GB2312"/>
          <w:sz w:val="24"/>
        </w:rPr>
        <w:t>）《矿山生态修复技术规范</w:t>
      </w:r>
      <w:r>
        <w:rPr>
          <w:rFonts w:ascii="仿宋_GB2312" w:hAnsi="仿宋_GB2312" w:eastAsia="仿宋_GB2312" w:cs="仿宋_GB2312"/>
          <w:sz w:val="24"/>
        </w:rPr>
        <w:t xml:space="preserve"> </w:t>
      </w:r>
      <w:r>
        <w:rPr>
          <w:rFonts w:hint="eastAsia" w:ascii="仿宋_GB2312" w:hAnsi="仿宋_GB2312" w:eastAsia="仿宋_GB2312" w:cs="仿宋_GB2312"/>
          <w:sz w:val="24"/>
        </w:rPr>
        <w:t>第</w:t>
      </w:r>
      <w:r>
        <w:rPr>
          <w:rFonts w:ascii="仿宋_GB2312" w:hAnsi="仿宋_GB2312" w:eastAsia="仿宋_GB2312" w:cs="仿宋_GB2312"/>
          <w:sz w:val="24"/>
        </w:rPr>
        <w:t>1</w:t>
      </w:r>
      <w:r>
        <w:rPr>
          <w:rFonts w:hint="eastAsia" w:ascii="仿宋_GB2312" w:hAnsi="仿宋_GB2312" w:eastAsia="仿宋_GB2312" w:cs="仿宋_GB2312"/>
          <w:sz w:val="24"/>
        </w:rPr>
        <w:t>部分：通则》（</w:t>
      </w:r>
      <w:r>
        <w:rPr>
          <w:rFonts w:ascii="仿宋_GB2312" w:hAnsi="仿宋_GB2312" w:eastAsia="仿宋_GB2312" w:cs="仿宋_GB2312"/>
          <w:sz w:val="24"/>
        </w:rPr>
        <w:t>TD/T 1070.1-2022</w:t>
      </w:r>
      <w:r>
        <w:rPr>
          <w:rFonts w:hint="eastAsia" w:ascii="仿宋_GB2312" w:hAnsi="仿宋_GB2312" w:eastAsia="仿宋_GB2312" w:cs="仿宋_GB2312"/>
          <w:sz w:val="24"/>
        </w:rPr>
        <w:t>）；</w:t>
      </w:r>
    </w:p>
    <w:p w14:paraId="18186082">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3</w:t>
      </w:r>
      <w:r>
        <w:rPr>
          <w:rFonts w:hint="eastAsia" w:ascii="仿宋_GB2312" w:hAnsi="仿宋_GB2312" w:eastAsia="仿宋_GB2312" w:cs="仿宋_GB2312"/>
          <w:sz w:val="24"/>
        </w:rPr>
        <w:t>）《矿山生态修复技术规范</w:t>
      </w:r>
      <w:r>
        <w:rPr>
          <w:rFonts w:ascii="仿宋_GB2312" w:hAnsi="仿宋_GB2312" w:eastAsia="仿宋_GB2312" w:cs="仿宋_GB2312"/>
          <w:sz w:val="24"/>
        </w:rPr>
        <w:t xml:space="preserve"> </w:t>
      </w:r>
      <w:r>
        <w:rPr>
          <w:rFonts w:hint="eastAsia" w:ascii="仿宋_GB2312" w:hAnsi="仿宋_GB2312" w:eastAsia="仿宋_GB2312" w:cs="仿宋_GB2312"/>
          <w:sz w:val="24"/>
        </w:rPr>
        <w:t>第</w:t>
      </w:r>
      <w:r>
        <w:rPr>
          <w:rFonts w:ascii="仿宋_GB2312" w:hAnsi="仿宋_GB2312" w:eastAsia="仿宋_GB2312" w:cs="仿宋_GB2312"/>
          <w:sz w:val="24"/>
        </w:rPr>
        <w:t>4</w:t>
      </w:r>
      <w:r>
        <w:rPr>
          <w:rFonts w:hint="eastAsia" w:ascii="仿宋_GB2312" w:hAnsi="仿宋_GB2312" w:eastAsia="仿宋_GB2312" w:cs="仿宋_GB2312"/>
          <w:sz w:val="24"/>
        </w:rPr>
        <w:t>部分：建材矿山》（</w:t>
      </w:r>
      <w:r>
        <w:rPr>
          <w:rFonts w:ascii="仿宋_GB2312" w:hAnsi="仿宋_GB2312" w:eastAsia="仿宋_GB2312" w:cs="仿宋_GB2312"/>
          <w:sz w:val="24"/>
        </w:rPr>
        <w:t>TD/T 1070.4-2022</w:t>
      </w:r>
      <w:r>
        <w:rPr>
          <w:rFonts w:hint="eastAsia" w:ascii="仿宋_GB2312" w:hAnsi="仿宋_GB2312" w:eastAsia="仿宋_GB2312" w:cs="仿宋_GB2312"/>
          <w:sz w:val="24"/>
        </w:rPr>
        <w:t>）；</w:t>
      </w:r>
    </w:p>
    <w:p w14:paraId="7A3B1B23">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4</w:t>
      </w:r>
      <w:r>
        <w:rPr>
          <w:rFonts w:hint="eastAsia" w:ascii="仿宋_GB2312" w:hAnsi="仿宋_GB2312" w:eastAsia="仿宋_GB2312" w:cs="仿宋_GB2312"/>
          <w:sz w:val="24"/>
        </w:rPr>
        <w:t>）《矿山地质环境保护与土地复垦方案编制指南》国土资源部</w:t>
      </w:r>
      <w:r>
        <w:rPr>
          <w:rFonts w:ascii="仿宋_GB2312" w:hAnsi="仿宋_GB2312" w:eastAsia="仿宋_GB2312" w:cs="仿宋_GB2312"/>
          <w:sz w:val="24"/>
        </w:rPr>
        <w:t>2016</w:t>
      </w:r>
      <w:r>
        <w:rPr>
          <w:rFonts w:hint="eastAsia" w:ascii="仿宋_GB2312" w:hAnsi="仿宋_GB2312" w:eastAsia="仿宋_GB2312" w:cs="仿宋_GB2312"/>
          <w:sz w:val="24"/>
        </w:rPr>
        <w:t>年</w:t>
      </w:r>
      <w:r>
        <w:rPr>
          <w:rFonts w:ascii="仿宋_GB2312" w:hAnsi="仿宋_GB2312" w:eastAsia="仿宋_GB2312" w:cs="仿宋_GB2312"/>
          <w:sz w:val="24"/>
        </w:rPr>
        <w:t>12</w:t>
      </w:r>
      <w:r>
        <w:rPr>
          <w:rFonts w:hint="eastAsia" w:ascii="仿宋_GB2312" w:hAnsi="仿宋_GB2312" w:eastAsia="仿宋_GB2312" w:cs="仿宋_GB2312"/>
          <w:sz w:val="24"/>
        </w:rPr>
        <w:t>月；</w:t>
      </w:r>
    </w:p>
    <w:p w14:paraId="488D0B98">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5</w:t>
      </w:r>
      <w:r>
        <w:rPr>
          <w:rFonts w:hint="eastAsia" w:ascii="仿宋_GB2312" w:hAnsi="仿宋_GB2312" w:eastAsia="仿宋_GB2312" w:cs="仿宋_GB2312"/>
          <w:sz w:val="24"/>
        </w:rPr>
        <w:t>）《地质灾害危险性评估规范》（</w:t>
      </w:r>
      <w:r>
        <w:rPr>
          <w:rFonts w:ascii="仿宋_GB2312" w:hAnsi="仿宋_GB2312" w:eastAsia="仿宋_GB2312" w:cs="仿宋_GB2312"/>
          <w:sz w:val="24"/>
        </w:rPr>
        <w:t>GB/T 40112-2021</w:t>
      </w:r>
      <w:r>
        <w:rPr>
          <w:rFonts w:hint="eastAsia" w:ascii="仿宋_GB2312" w:hAnsi="仿宋_GB2312" w:eastAsia="仿宋_GB2312" w:cs="仿宋_GB2312"/>
          <w:sz w:val="24"/>
        </w:rPr>
        <w:t>）；</w:t>
      </w:r>
    </w:p>
    <w:p w14:paraId="6602A60D">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6</w:t>
      </w:r>
      <w:r>
        <w:rPr>
          <w:rFonts w:hint="eastAsia" w:ascii="仿宋_GB2312" w:hAnsi="仿宋_GB2312" w:eastAsia="仿宋_GB2312" w:cs="仿宋_GB2312"/>
          <w:sz w:val="24"/>
        </w:rPr>
        <w:t>）《岩土工程勘</w:t>
      </w:r>
      <w:r>
        <w:rPr>
          <w:rFonts w:hint="eastAsia" w:ascii="仿宋_GB2312" w:hAnsi="仿宋_GB2312" w:eastAsia="仿宋_GB2312" w:cs="仿宋_GB2312"/>
          <w:sz w:val="24"/>
          <w:lang w:eastAsia="zh-CN"/>
        </w:rPr>
        <w:t>查</w:t>
      </w:r>
      <w:r>
        <w:rPr>
          <w:rFonts w:hint="eastAsia" w:ascii="仿宋_GB2312" w:hAnsi="仿宋_GB2312" w:eastAsia="仿宋_GB2312" w:cs="仿宋_GB2312"/>
          <w:sz w:val="24"/>
        </w:rPr>
        <w:t>规范》（</w:t>
      </w:r>
      <w:r>
        <w:rPr>
          <w:rFonts w:ascii="仿宋_GB2312" w:hAnsi="仿宋_GB2312" w:eastAsia="仿宋_GB2312" w:cs="仿宋_GB2312"/>
          <w:sz w:val="24"/>
        </w:rPr>
        <w:t>GB50021-2001</w:t>
      </w:r>
      <w:r>
        <w:rPr>
          <w:rFonts w:hint="eastAsia" w:ascii="仿宋_GB2312" w:hAnsi="仿宋_GB2312" w:eastAsia="仿宋_GB2312" w:cs="仿宋_GB2312"/>
          <w:sz w:val="24"/>
        </w:rPr>
        <w:t>）（</w:t>
      </w:r>
      <w:r>
        <w:rPr>
          <w:rFonts w:ascii="仿宋_GB2312" w:hAnsi="仿宋_GB2312" w:eastAsia="仿宋_GB2312" w:cs="仿宋_GB2312"/>
          <w:sz w:val="24"/>
        </w:rPr>
        <w:t>2009</w:t>
      </w:r>
      <w:r>
        <w:rPr>
          <w:rFonts w:hint="eastAsia" w:ascii="仿宋_GB2312" w:hAnsi="仿宋_GB2312" w:eastAsia="仿宋_GB2312" w:cs="仿宋_GB2312"/>
          <w:sz w:val="24"/>
        </w:rPr>
        <w:t>版）；</w:t>
      </w:r>
    </w:p>
    <w:p w14:paraId="0EA926C7">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7</w:t>
      </w:r>
      <w:r>
        <w:rPr>
          <w:rFonts w:hint="eastAsia" w:ascii="仿宋_GB2312" w:hAnsi="仿宋_GB2312" w:eastAsia="仿宋_GB2312" w:cs="仿宋_GB2312"/>
          <w:sz w:val="24"/>
        </w:rPr>
        <w:t>）《建筑边坡防治工程技术规范》（</w:t>
      </w:r>
      <w:r>
        <w:rPr>
          <w:rFonts w:ascii="仿宋_GB2312" w:hAnsi="仿宋_GB2312" w:eastAsia="仿宋_GB2312" w:cs="仿宋_GB2312"/>
          <w:sz w:val="24"/>
        </w:rPr>
        <w:t>GB50330-2013</w:t>
      </w:r>
      <w:r>
        <w:rPr>
          <w:rFonts w:hint="eastAsia" w:ascii="仿宋_GB2312" w:hAnsi="仿宋_GB2312" w:eastAsia="仿宋_GB2312" w:cs="仿宋_GB2312"/>
          <w:sz w:val="24"/>
        </w:rPr>
        <w:t>）；</w:t>
      </w:r>
    </w:p>
    <w:p w14:paraId="0A4162E8">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8</w:t>
      </w:r>
      <w:r>
        <w:rPr>
          <w:rFonts w:hint="eastAsia" w:ascii="仿宋_GB2312" w:hAnsi="仿宋_GB2312" w:eastAsia="仿宋_GB2312" w:cs="仿宋_GB2312"/>
          <w:sz w:val="24"/>
        </w:rPr>
        <w:t>）《建筑抗震设计规范》（</w:t>
      </w:r>
      <w:r>
        <w:rPr>
          <w:rFonts w:ascii="仿宋_GB2312" w:hAnsi="仿宋_GB2312" w:eastAsia="仿宋_GB2312" w:cs="仿宋_GB2312"/>
          <w:sz w:val="24"/>
        </w:rPr>
        <w:t>GB50011-2010</w:t>
      </w:r>
      <w:r>
        <w:rPr>
          <w:rFonts w:hint="eastAsia" w:ascii="仿宋_GB2312" w:hAnsi="仿宋_GB2312" w:eastAsia="仿宋_GB2312" w:cs="仿宋_GB2312"/>
          <w:sz w:val="24"/>
        </w:rPr>
        <w:t>）（</w:t>
      </w:r>
      <w:r>
        <w:rPr>
          <w:rFonts w:ascii="仿宋_GB2312" w:hAnsi="仿宋_GB2312" w:eastAsia="仿宋_GB2312" w:cs="仿宋_GB2312"/>
          <w:sz w:val="24"/>
        </w:rPr>
        <w:t>2016</w:t>
      </w:r>
      <w:r>
        <w:rPr>
          <w:rFonts w:hint="eastAsia" w:ascii="仿宋_GB2312" w:hAnsi="仿宋_GB2312" w:eastAsia="仿宋_GB2312" w:cs="仿宋_GB2312"/>
          <w:sz w:val="24"/>
        </w:rPr>
        <w:t>版）；</w:t>
      </w:r>
    </w:p>
    <w:p w14:paraId="097C241E">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9</w:t>
      </w:r>
      <w:r>
        <w:rPr>
          <w:rFonts w:hint="eastAsia" w:ascii="仿宋_GB2312" w:hAnsi="仿宋_GB2312" w:eastAsia="仿宋_GB2312" w:cs="仿宋_GB2312"/>
          <w:sz w:val="24"/>
        </w:rPr>
        <w:t>）《工程地质手册》（第五版）；</w:t>
      </w:r>
    </w:p>
    <w:p w14:paraId="7A825176">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10</w:t>
      </w:r>
      <w:r>
        <w:rPr>
          <w:rFonts w:hint="eastAsia" w:ascii="仿宋_GB2312" w:hAnsi="仿宋_GB2312" w:eastAsia="仿宋_GB2312" w:cs="仿宋_GB2312"/>
          <w:sz w:val="24"/>
        </w:rPr>
        <w:t>）《工程测量规范》（</w:t>
      </w:r>
      <w:r>
        <w:rPr>
          <w:rFonts w:ascii="仿宋_GB2312" w:hAnsi="仿宋_GB2312" w:eastAsia="仿宋_GB2312" w:cs="仿宋_GB2312"/>
          <w:sz w:val="24"/>
        </w:rPr>
        <w:t>GB50026-2020</w:t>
      </w:r>
      <w:r>
        <w:rPr>
          <w:rFonts w:hint="eastAsia" w:ascii="仿宋_GB2312" w:hAnsi="仿宋_GB2312" w:eastAsia="仿宋_GB2312" w:cs="仿宋_GB2312"/>
          <w:sz w:val="24"/>
        </w:rPr>
        <w:t>）；</w:t>
      </w:r>
    </w:p>
    <w:p w14:paraId="747C0F67">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11</w:t>
      </w:r>
      <w:r>
        <w:rPr>
          <w:rFonts w:hint="eastAsia" w:ascii="仿宋_GB2312" w:hAnsi="仿宋_GB2312" w:eastAsia="仿宋_GB2312" w:cs="仿宋_GB2312"/>
          <w:sz w:val="24"/>
        </w:rPr>
        <w:t>）《国家水准测量规范》；</w:t>
      </w:r>
    </w:p>
    <w:p w14:paraId="5667E637">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12</w:t>
      </w:r>
      <w:r>
        <w:rPr>
          <w:rFonts w:hint="eastAsia" w:ascii="仿宋_GB2312" w:hAnsi="仿宋_GB2312" w:eastAsia="仿宋_GB2312" w:cs="仿宋_GB2312"/>
          <w:sz w:val="24"/>
        </w:rPr>
        <w:t>）《国家三角测量和精密导线测量规范》；</w:t>
      </w:r>
    </w:p>
    <w:p w14:paraId="56713ECB">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13</w:t>
      </w:r>
      <w:r>
        <w:rPr>
          <w:rFonts w:hint="eastAsia" w:ascii="仿宋_GB2312" w:hAnsi="仿宋_GB2312" w:eastAsia="仿宋_GB2312" w:cs="仿宋_GB2312"/>
          <w:sz w:val="24"/>
        </w:rPr>
        <w:t>）《全国矿山地质环境调查技术要求》</w:t>
      </w:r>
    </w:p>
    <w:p w14:paraId="2B83FB5C">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4</w:t>
      </w:r>
      <w:r>
        <w:rPr>
          <w:rFonts w:hint="eastAsia" w:ascii="仿宋_GB2312" w:hAnsi="仿宋_GB2312" w:eastAsia="仿宋_GB2312" w:cs="仿宋_GB2312"/>
          <w:sz w:val="24"/>
        </w:rPr>
        <w:t>）《地质灾害防治条例》（中华人民共和国国务院令</w:t>
      </w:r>
      <w:r>
        <w:rPr>
          <w:rFonts w:ascii="仿宋_GB2312" w:hAnsi="仿宋_GB2312" w:eastAsia="仿宋_GB2312" w:cs="仿宋_GB2312"/>
          <w:sz w:val="24"/>
        </w:rPr>
        <w:t>2003</w:t>
      </w:r>
      <w:r>
        <w:rPr>
          <w:rFonts w:hint="eastAsia" w:ascii="仿宋_GB2312" w:hAnsi="仿宋_GB2312" w:eastAsia="仿宋_GB2312" w:cs="仿宋_GB2312"/>
          <w:sz w:val="24"/>
        </w:rPr>
        <w:t>年第</w:t>
      </w:r>
      <w:r>
        <w:rPr>
          <w:rFonts w:ascii="仿宋_GB2312" w:hAnsi="仿宋_GB2312" w:eastAsia="仿宋_GB2312" w:cs="仿宋_GB2312"/>
          <w:sz w:val="24"/>
        </w:rPr>
        <w:t>394</w:t>
      </w:r>
      <w:r>
        <w:rPr>
          <w:rFonts w:hint="eastAsia" w:ascii="仿宋_GB2312" w:hAnsi="仿宋_GB2312" w:eastAsia="仿宋_GB2312" w:cs="仿宋_GB2312"/>
          <w:sz w:val="24"/>
        </w:rPr>
        <w:t>号）；</w:t>
      </w:r>
    </w:p>
    <w:p w14:paraId="014ECC92">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5</w:t>
      </w:r>
      <w:r>
        <w:rPr>
          <w:rFonts w:hint="eastAsia" w:ascii="仿宋_GB2312" w:hAnsi="仿宋_GB2312" w:eastAsia="仿宋_GB2312" w:cs="仿宋_GB2312"/>
          <w:sz w:val="24"/>
        </w:rPr>
        <w:t>）《矿山地质环境保护与恢复治理治理方案编制规范》</w:t>
      </w:r>
      <w:r>
        <w:rPr>
          <w:rFonts w:ascii="仿宋_GB2312" w:hAnsi="仿宋_GB2312" w:eastAsia="仿宋_GB2312" w:cs="仿宋_GB2312"/>
          <w:sz w:val="24"/>
        </w:rPr>
        <w:t>(DZ/T 0223-2011)</w:t>
      </w:r>
      <w:r>
        <w:rPr>
          <w:rFonts w:hint="eastAsia" w:ascii="仿宋_GB2312" w:hAnsi="仿宋_GB2312" w:eastAsia="仿宋_GB2312" w:cs="仿宋_GB2312"/>
          <w:sz w:val="24"/>
        </w:rPr>
        <w:t>；</w:t>
      </w:r>
    </w:p>
    <w:p w14:paraId="470AAFD7">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6</w:t>
      </w:r>
      <w:r>
        <w:rPr>
          <w:rFonts w:hint="eastAsia" w:ascii="仿宋_GB2312" w:hAnsi="仿宋_GB2312" w:eastAsia="仿宋_GB2312" w:cs="仿宋_GB2312"/>
          <w:sz w:val="24"/>
        </w:rPr>
        <w:t>）国家计划委员会、建设部《工程勘</w:t>
      </w:r>
      <w:r>
        <w:rPr>
          <w:rFonts w:hint="eastAsia" w:ascii="仿宋_GB2312" w:hAnsi="仿宋_GB2312" w:eastAsia="仿宋_GB2312" w:cs="仿宋_GB2312"/>
          <w:sz w:val="24"/>
          <w:lang w:eastAsia="zh-CN"/>
        </w:rPr>
        <w:t>查</w:t>
      </w:r>
      <w:r>
        <w:rPr>
          <w:rFonts w:hint="eastAsia" w:ascii="仿宋_GB2312" w:hAnsi="仿宋_GB2312" w:eastAsia="仿宋_GB2312" w:cs="仿宋_GB2312"/>
          <w:sz w:val="24"/>
        </w:rPr>
        <w:t>设计收费标准》（</w:t>
      </w:r>
      <w:r>
        <w:rPr>
          <w:rFonts w:ascii="仿宋_GB2312" w:hAnsi="仿宋_GB2312" w:eastAsia="仿宋_GB2312" w:cs="仿宋_GB2312"/>
          <w:sz w:val="24"/>
        </w:rPr>
        <w:t>2002</w:t>
      </w:r>
      <w:r>
        <w:rPr>
          <w:rFonts w:hint="eastAsia" w:ascii="仿宋_GB2312" w:hAnsi="仿宋_GB2312" w:eastAsia="仿宋_GB2312" w:cs="仿宋_GB2312"/>
          <w:sz w:val="24"/>
        </w:rPr>
        <w:t>年修订本）；</w:t>
      </w:r>
    </w:p>
    <w:p w14:paraId="692CE1DB">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7</w:t>
      </w:r>
      <w:r>
        <w:rPr>
          <w:rFonts w:hint="eastAsia" w:ascii="仿宋_GB2312" w:hAnsi="仿宋_GB2312" w:eastAsia="仿宋_GB2312" w:cs="仿宋_GB2312"/>
          <w:sz w:val="24"/>
        </w:rPr>
        <w:t>）财政部经济建设司、国土资源部财务司《土地开发整理项目预算定额标准》。</w:t>
      </w:r>
    </w:p>
    <w:p w14:paraId="138F377A">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8</w:t>
      </w:r>
      <w:r>
        <w:rPr>
          <w:rFonts w:hint="eastAsia" w:ascii="仿宋_GB2312" w:hAnsi="仿宋_GB2312" w:eastAsia="仿宋_GB2312" w:cs="仿宋_GB2312"/>
          <w:sz w:val="24"/>
        </w:rPr>
        <w:t>）其他有关规范、规程和技术要求。</w:t>
      </w:r>
    </w:p>
    <w:p w14:paraId="31CC7E7A">
      <w:pPr>
        <w:pStyle w:val="67"/>
        <w:numPr>
          <w:ilvl w:val="0"/>
          <w:numId w:val="1"/>
        </w:numPr>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主要实物工作量</w:t>
      </w:r>
    </w:p>
    <w:p w14:paraId="0D1CDB46">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治理区内工程主要为采坑回填和标志碑。</w:t>
      </w:r>
    </w:p>
    <w:p w14:paraId="4BC60B0E">
      <w:pPr>
        <w:pStyle w:val="67"/>
        <w:spacing w:line="500" w:lineRule="exact"/>
        <w:ind w:firstLine="482" w:firstLineChars="200"/>
        <w:rPr>
          <w:rFonts w:hint="eastAsia" w:ascii="仿宋_GB2312" w:hAnsi="仿宋_GB2312" w:eastAsia="仿宋_GB2312" w:cs="仿宋_GB2312"/>
          <w:b/>
          <w:sz w:val="24"/>
          <w:u w:val="single"/>
        </w:rPr>
      </w:pPr>
      <w:r>
        <w:rPr>
          <w:rFonts w:hint="eastAsia" w:ascii="仿宋_GB2312" w:hAnsi="仿宋_GB2312" w:eastAsia="仿宋_GB2312" w:cs="仿宋_GB2312"/>
          <w:b/>
          <w:sz w:val="24"/>
          <w:u w:val="single"/>
        </w:rPr>
        <w:t>最终设计方案及工作量以审批后的设计书为准。</w:t>
      </w:r>
    </w:p>
    <w:p w14:paraId="07A2E9D6">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九、预期提交成果</w:t>
      </w:r>
    </w:p>
    <w:p w14:paraId="0FF170BD">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（一）设计成果</w:t>
      </w:r>
    </w:p>
    <w:p w14:paraId="3C7ECCC4">
      <w:pPr>
        <w:pStyle w:val="67"/>
        <w:spacing w:line="500" w:lineRule="exact"/>
        <w:ind w:firstLine="480" w:firstLineChars="200"/>
        <w:rPr>
          <w:rFonts w:hint="eastAsia" w:ascii="仿宋_GB2312" w:hAnsi="仿宋" w:eastAsia="仿宋_GB2312"/>
          <w:sz w:val="24"/>
        </w:rPr>
      </w:pPr>
      <w:r>
        <w:rPr>
          <w:rFonts w:hint="eastAsia" w:ascii="仿宋_GB2312" w:hAnsi="仿宋" w:eastAsia="仿宋_GB2312"/>
          <w:sz w:val="24"/>
        </w:rPr>
        <w:t>1.《历史遗留矿山修复（甘沟村一带历史遗留废弃采坑）设计书》；</w:t>
      </w:r>
    </w:p>
    <w:p w14:paraId="67824754">
      <w:pPr>
        <w:pStyle w:val="67"/>
        <w:spacing w:line="50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 w:eastAsia="仿宋_GB2312"/>
          <w:sz w:val="24"/>
        </w:rPr>
        <w:t>历史遗留矿山修复（甘沟村一带历史遗留废弃采坑）</w:t>
      </w:r>
      <w:r>
        <w:rPr>
          <w:rFonts w:hint="eastAsia" w:ascii="仿宋_GB2312" w:hAnsi="仿宋_GB2312" w:eastAsia="仿宋_GB2312" w:cs="仿宋_GB2312"/>
          <w:kern w:val="0"/>
          <w:sz w:val="24"/>
        </w:rPr>
        <w:t>平面布置图》及各单项治理工程设计大样图。</w:t>
      </w:r>
    </w:p>
    <w:p w14:paraId="0BF75057">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（二）施工资料</w:t>
      </w:r>
    </w:p>
    <w:p w14:paraId="29D1BF85">
      <w:pPr>
        <w:pStyle w:val="67"/>
        <w:spacing w:line="50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 w:eastAsia="仿宋_GB2312"/>
          <w:sz w:val="24"/>
        </w:rPr>
        <w:t>历史遗留矿山修复（甘沟村一带历史遗留废弃采坑）</w:t>
      </w:r>
      <w:r>
        <w:rPr>
          <w:rFonts w:hint="eastAsia" w:ascii="仿宋_GB2312" w:hAnsi="仿宋_GB2312" w:eastAsia="仿宋_GB2312" w:cs="仿宋_GB2312"/>
          <w:kern w:val="0"/>
          <w:sz w:val="24"/>
        </w:rPr>
        <w:t>施工管理资料》；</w:t>
      </w:r>
    </w:p>
    <w:p w14:paraId="6EAD27B5">
      <w:pPr>
        <w:pStyle w:val="67"/>
        <w:spacing w:line="50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 w:eastAsia="仿宋_GB2312"/>
          <w:sz w:val="24"/>
        </w:rPr>
        <w:t>历史遗留矿山修复（甘沟村一带历史遗留废弃采坑）</w:t>
      </w:r>
      <w:r>
        <w:rPr>
          <w:rFonts w:hint="eastAsia" w:ascii="仿宋_GB2312" w:hAnsi="仿宋_GB2312" w:eastAsia="仿宋_GB2312" w:cs="仿宋_GB2312"/>
          <w:kern w:val="0"/>
          <w:sz w:val="24"/>
        </w:rPr>
        <w:t>施工技术资料》；</w:t>
      </w:r>
    </w:p>
    <w:p w14:paraId="03D93528">
      <w:pPr>
        <w:pStyle w:val="67"/>
        <w:spacing w:line="50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 w:eastAsia="仿宋_GB2312"/>
          <w:sz w:val="24"/>
        </w:rPr>
        <w:t>历史遗留矿山修复（甘沟村一带历史遗留废弃采坑）</w:t>
      </w:r>
      <w:r>
        <w:rPr>
          <w:rFonts w:hint="eastAsia" w:ascii="仿宋_GB2312" w:hAnsi="仿宋_GB2312" w:eastAsia="仿宋_GB2312" w:cs="仿宋_GB2312"/>
          <w:kern w:val="0"/>
          <w:sz w:val="24"/>
        </w:rPr>
        <w:t>施工安全管理资料》；</w:t>
      </w:r>
    </w:p>
    <w:p w14:paraId="3ED8F04F">
      <w:pPr>
        <w:pStyle w:val="67"/>
        <w:spacing w:line="50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r>
        <w:rPr>
          <w:rFonts w:hint="eastAsia" w:ascii="仿宋_GB2312" w:hAnsi="仿宋" w:eastAsia="仿宋_GB2312"/>
          <w:sz w:val="24"/>
        </w:rPr>
        <w:t>历史遗留矿山修复（甘沟村一带历史遗留废弃采坑）</w:t>
      </w:r>
      <w:r>
        <w:rPr>
          <w:rFonts w:hint="eastAsia" w:ascii="仿宋_GB2312" w:hAnsi="仿宋_GB2312" w:eastAsia="仿宋_GB2312" w:cs="仿宋_GB2312"/>
          <w:kern w:val="0"/>
          <w:sz w:val="24"/>
        </w:rPr>
        <w:t>竣工总结报告》；</w:t>
      </w:r>
    </w:p>
    <w:p w14:paraId="2387EA0E">
      <w:pPr>
        <w:pStyle w:val="67"/>
        <w:spacing w:line="50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5.照片和影像资料；</w:t>
      </w:r>
    </w:p>
    <w:p w14:paraId="302AEF62">
      <w:pPr>
        <w:pStyle w:val="67"/>
        <w:spacing w:line="50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6.其他原始资料；</w:t>
      </w:r>
    </w:p>
    <w:p w14:paraId="515E7668">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7.附图：《历史遗留矿山修复（甘沟村一带历史遗留废弃采坑</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》等相关图件。</w:t>
      </w:r>
    </w:p>
    <w:p w14:paraId="0B021EB1">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所有资料均要求提交光盘。（</w:t>
      </w:r>
      <w:r>
        <w:rPr>
          <w:rFonts w:hint="eastAsia" w:ascii="仿宋_GB2312" w:hAnsi="仿宋_GB2312" w:eastAsia="仿宋_GB2312" w:cs="仿宋_GB2312"/>
          <w:sz w:val="24"/>
          <w:lang w:val="en-US" w:eastAsia="zh-CN"/>
        </w:rPr>
        <w:t>附图</w:t>
      </w:r>
      <w:r>
        <w:rPr>
          <w:rFonts w:hint="eastAsia" w:ascii="仿宋_GB2312" w:hAnsi="仿宋_GB2312" w:eastAsia="仿宋_GB2312" w:cs="仿宋_GB2312"/>
          <w:sz w:val="24"/>
        </w:rPr>
        <w:t>提交附带属性的</w:t>
      </w:r>
      <w:r>
        <w:rPr>
          <w:rFonts w:hint="eastAsia" w:ascii="仿宋_GB2312" w:hAnsi="仿宋_GB2312" w:eastAsia="仿宋_GB2312" w:cs="仿宋_GB2312"/>
          <w:sz w:val="24"/>
          <w:lang w:val="en-US" w:eastAsia="zh-CN"/>
        </w:rPr>
        <w:t>电子矢量</w:t>
      </w:r>
      <w:r>
        <w:rPr>
          <w:rFonts w:hint="eastAsia" w:ascii="仿宋_GB2312" w:hAnsi="仿宋_GB2312" w:eastAsia="仿宋_GB2312" w:cs="仿宋_GB2312"/>
          <w:sz w:val="24"/>
        </w:rPr>
        <w:t>格式的数据光盘）</w:t>
      </w:r>
    </w:p>
    <w:p w14:paraId="78371D49">
      <w:pPr>
        <w:pStyle w:val="67"/>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最终成果资料应按地质资料汇交有关要求向伊吾县自然资源局汇交纸介质和电子版各3套。</w:t>
      </w:r>
    </w:p>
    <w:p w14:paraId="5173482A">
      <w:pPr>
        <w:pStyle w:val="67"/>
        <w:spacing w:line="5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8.服务期限：1年</w:t>
      </w:r>
    </w:p>
    <w:p w14:paraId="7D76AF86">
      <w:pPr>
        <w:pStyle w:val="67"/>
        <w:widowControl w:val="0"/>
        <w:numPr>
          <w:ilvl w:val="0"/>
          <w:numId w:val="0"/>
        </w:numPr>
        <w:spacing w:line="500" w:lineRule="exact"/>
        <w:jc w:val="both"/>
        <w:rPr>
          <w:rFonts w:hint="default" w:ascii="仿宋_GB2312" w:hAnsi="仿宋_GB2312" w:eastAsia="仿宋_GB2312" w:cs="仿宋_GB2312"/>
          <w:color w:val="FF0000"/>
          <w:kern w:val="0"/>
          <w:sz w:val="24"/>
          <w:lang w:val="en-US" w:eastAsia="zh-CN"/>
        </w:rPr>
      </w:pPr>
    </w:p>
    <w:p w14:paraId="1318F9AC">
      <w:pPr>
        <w:pStyle w:val="67"/>
        <w:widowControl w:val="0"/>
        <w:numPr>
          <w:ilvl w:val="0"/>
          <w:numId w:val="0"/>
        </w:numPr>
        <w:spacing w:line="500" w:lineRule="exact"/>
        <w:jc w:val="both"/>
        <w:rPr>
          <w:rFonts w:hint="default" w:ascii="仿宋_GB2312" w:hAnsi="仿宋_GB2312" w:eastAsia="仿宋_GB2312" w:cs="仿宋_GB2312"/>
          <w:color w:val="FF0000"/>
          <w:kern w:val="0"/>
          <w:sz w:val="24"/>
          <w:lang w:val="en-US" w:eastAsia="zh-CN"/>
        </w:rPr>
      </w:pPr>
    </w:p>
    <w:p w14:paraId="26981443">
      <w:pPr>
        <w:pStyle w:val="67"/>
        <w:widowControl w:val="0"/>
        <w:numPr>
          <w:ilvl w:val="0"/>
          <w:numId w:val="0"/>
        </w:numPr>
        <w:spacing w:line="500" w:lineRule="exact"/>
        <w:jc w:val="both"/>
        <w:rPr>
          <w:rFonts w:hint="default" w:ascii="仿宋_GB2312" w:hAnsi="仿宋_GB2312" w:eastAsia="仿宋_GB2312" w:cs="仿宋_GB2312"/>
          <w:color w:val="FF0000"/>
          <w:kern w:val="0"/>
          <w:sz w:val="24"/>
          <w:lang w:val="en-US" w:eastAsia="zh-CN"/>
        </w:rPr>
      </w:pPr>
    </w:p>
    <w:p w14:paraId="7AB070DD">
      <w:pPr>
        <w:pStyle w:val="67"/>
        <w:widowControl w:val="0"/>
        <w:numPr>
          <w:ilvl w:val="0"/>
          <w:numId w:val="0"/>
        </w:numPr>
        <w:spacing w:line="500" w:lineRule="exact"/>
        <w:jc w:val="both"/>
        <w:rPr>
          <w:rFonts w:hint="default" w:ascii="仿宋_GB2312" w:hAnsi="仿宋_GB2312" w:eastAsia="仿宋_GB2312" w:cs="仿宋_GB2312"/>
          <w:color w:val="FF0000"/>
          <w:kern w:val="0"/>
          <w:sz w:val="24"/>
          <w:lang w:val="en-US" w:eastAsia="zh-CN"/>
        </w:rPr>
      </w:pPr>
    </w:p>
    <w:p w14:paraId="63307CBE">
      <w:pPr>
        <w:pStyle w:val="67"/>
        <w:widowControl w:val="0"/>
        <w:numPr>
          <w:ilvl w:val="0"/>
          <w:numId w:val="0"/>
        </w:numPr>
        <w:spacing w:line="500" w:lineRule="exact"/>
        <w:jc w:val="both"/>
        <w:rPr>
          <w:rFonts w:hint="default" w:ascii="仿宋_GB2312" w:hAnsi="仿宋_GB2312" w:eastAsia="仿宋_GB2312" w:cs="仿宋_GB2312"/>
          <w:color w:val="FF0000"/>
          <w:kern w:val="0"/>
          <w:sz w:val="24"/>
          <w:lang w:val="en-US" w:eastAsia="zh-CN"/>
        </w:rPr>
      </w:pPr>
    </w:p>
    <w:p w14:paraId="435B45AA">
      <w:pPr>
        <w:pStyle w:val="67"/>
        <w:widowControl w:val="0"/>
        <w:numPr>
          <w:ilvl w:val="0"/>
          <w:numId w:val="0"/>
        </w:numPr>
        <w:spacing w:line="500" w:lineRule="exact"/>
        <w:jc w:val="both"/>
        <w:rPr>
          <w:rFonts w:hint="default" w:ascii="仿宋_GB2312" w:hAnsi="仿宋_GB2312" w:eastAsia="仿宋_GB2312" w:cs="仿宋_GB2312"/>
          <w:color w:val="FF0000"/>
          <w:kern w:val="0"/>
          <w:sz w:val="24"/>
          <w:lang w:val="en-US" w:eastAsia="zh-CN"/>
        </w:rPr>
      </w:pPr>
    </w:p>
    <w:p w14:paraId="74C35C38">
      <w:pPr>
        <w:pStyle w:val="67"/>
        <w:widowControl w:val="0"/>
        <w:numPr>
          <w:ilvl w:val="0"/>
          <w:numId w:val="0"/>
        </w:numPr>
        <w:spacing w:line="500" w:lineRule="exact"/>
        <w:jc w:val="both"/>
        <w:rPr>
          <w:rFonts w:hint="default" w:ascii="仿宋_GB2312" w:hAnsi="仿宋_GB2312" w:eastAsia="仿宋_GB2312" w:cs="仿宋_GB2312"/>
          <w:color w:val="FF0000"/>
          <w:kern w:val="0"/>
          <w:sz w:val="24"/>
          <w:lang w:val="en-US" w:eastAsia="zh-CN"/>
        </w:rPr>
      </w:pPr>
    </w:p>
    <w:p w14:paraId="07C8AEFF">
      <w:pPr>
        <w:pStyle w:val="67"/>
        <w:widowControl w:val="0"/>
        <w:numPr>
          <w:ilvl w:val="0"/>
          <w:numId w:val="0"/>
        </w:numPr>
        <w:spacing w:line="500" w:lineRule="exact"/>
        <w:jc w:val="both"/>
        <w:rPr>
          <w:rFonts w:hint="default" w:ascii="仿宋_GB2312" w:hAnsi="仿宋_GB2312" w:eastAsia="仿宋_GB2312" w:cs="仿宋_GB2312"/>
          <w:color w:val="FF0000"/>
          <w:kern w:val="0"/>
          <w:sz w:val="24"/>
          <w:lang w:val="en-US" w:eastAsia="zh-CN"/>
        </w:rPr>
      </w:pPr>
    </w:p>
    <w:p w14:paraId="466A9778">
      <w:pPr>
        <w:pStyle w:val="67"/>
        <w:widowControl w:val="0"/>
        <w:numPr>
          <w:ilvl w:val="0"/>
          <w:numId w:val="0"/>
        </w:numPr>
        <w:spacing w:line="500" w:lineRule="exact"/>
        <w:jc w:val="both"/>
        <w:rPr>
          <w:rFonts w:hint="default" w:ascii="仿宋_GB2312" w:hAnsi="仿宋_GB2312" w:eastAsia="仿宋_GB2312" w:cs="仿宋_GB2312"/>
          <w:color w:val="FF0000"/>
          <w:kern w:val="0"/>
          <w:sz w:val="24"/>
          <w:lang w:val="en-US" w:eastAsia="zh-CN"/>
        </w:rPr>
      </w:pPr>
    </w:p>
    <w:p w14:paraId="00A2FC47">
      <w:pPr>
        <w:pStyle w:val="67"/>
        <w:widowControl w:val="0"/>
        <w:numPr>
          <w:ilvl w:val="0"/>
          <w:numId w:val="0"/>
        </w:numPr>
        <w:spacing w:line="500" w:lineRule="exact"/>
        <w:jc w:val="both"/>
        <w:rPr>
          <w:rFonts w:hint="default" w:ascii="仿宋_GB2312" w:hAnsi="仿宋_GB2312" w:eastAsia="仿宋_GB2312" w:cs="仿宋_GB2312"/>
          <w:color w:val="FF0000"/>
          <w:kern w:val="0"/>
          <w:sz w:val="24"/>
          <w:lang w:val="en-US" w:eastAsia="zh-CN"/>
        </w:rPr>
      </w:pPr>
    </w:p>
    <w:p w14:paraId="08D8F781">
      <w:pPr>
        <w:pStyle w:val="67"/>
        <w:widowControl w:val="0"/>
        <w:numPr>
          <w:ilvl w:val="0"/>
          <w:numId w:val="0"/>
        </w:numPr>
        <w:spacing w:line="500" w:lineRule="exact"/>
        <w:jc w:val="both"/>
        <w:rPr>
          <w:rFonts w:hint="default" w:ascii="仿宋_GB2312" w:hAnsi="仿宋_GB2312" w:eastAsia="仿宋_GB2312" w:cs="仿宋_GB2312"/>
          <w:color w:val="FF0000"/>
          <w:kern w:val="0"/>
          <w:sz w:val="24"/>
          <w:lang w:val="en-US" w:eastAsia="zh-CN"/>
        </w:rPr>
      </w:pPr>
    </w:p>
    <w:p w14:paraId="7F175776">
      <w:pPr>
        <w:pStyle w:val="67"/>
        <w:widowControl w:val="0"/>
        <w:numPr>
          <w:ilvl w:val="0"/>
          <w:numId w:val="0"/>
        </w:numPr>
        <w:spacing w:line="500" w:lineRule="exact"/>
        <w:jc w:val="both"/>
        <w:rPr>
          <w:rFonts w:hint="default" w:ascii="仿宋_GB2312" w:hAnsi="仿宋_GB2312" w:eastAsia="仿宋_GB2312" w:cs="仿宋_GB2312"/>
          <w:color w:val="FF0000"/>
          <w:kern w:val="0"/>
          <w:sz w:val="24"/>
          <w:lang w:val="en-US" w:eastAsia="zh-CN"/>
        </w:rPr>
      </w:pPr>
    </w:p>
    <w:p w14:paraId="716D75A6">
      <w:pPr>
        <w:pStyle w:val="67"/>
        <w:widowControl w:val="0"/>
        <w:numPr>
          <w:ilvl w:val="0"/>
          <w:numId w:val="0"/>
        </w:numPr>
        <w:spacing w:line="500" w:lineRule="exact"/>
        <w:jc w:val="both"/>
        <w:rPr>
          <w:rFonts w:hint="default" w:ascii="仿宋_GB2312" w:hAnsi="仿宋_GB2312" w:eastAsia="仿宋_GB2312" w:cs="仿宋_GB2312"/>
          <w:color w:val="FF0000"/>
          <w:kern w:val="0"/>
          <w:sz w:val="24"/>
          <w:lang w:val="en-US" w:eastAsia="zh-CN"/>
        </w:rPr>
      </w:pPr>
    </w:p>
    <w:p w14:paraId="595C7642">
      <w:pPr>
        <w:pStyle w:val="67"/>
        <w:widowControl w:val="0"/>
        <w:numPr>
          <w:ilvl w:val="0"/>
          <w:numId w:val="0"/>
        </w:numPr>
        <w:spacing w:line="500" w:lineRule="exact"/>
        <w:jc w:val="both"/>
        <w:rPr>
          <w:rFonts w:hint="default" w:ascii="仿宋_GB2312" w:hAnsi="仿宋_GB2312" w:eastAsia="仿宋_GB2312" w:cs="仿宋_GB2312"/>
          <w:color w:val="FF0000"/>
          <w:kern w:val="0"/>
          <w:sz w:val="24"/>
          <w:lang w:val="en-US" w:eastAsia="zh-CN"/>
        </w:rPr>
      </w:pPr>
    </w:p>
    <w:p w14:paraId="0213770E">
      <w:pPr>
        <w:pStyle w:val="67"/>
        <w:widowControl w:val="0"/>
        <w:numPr>
          <w:ilvl w:val="0"/>
          <w:numId w:val="0"/>
        </w:numPr>
        <w:spacing w:line="500" w:lineRule="exact"/>
        <w:jc w:val="both"/>
        <w:rPr>
          <w:rFonts w:hint="default" w:ascii="仿宋_GB2312" w:hAnsi="仿宋_GB2312" w:eastAsia="仿宋_GB2312" w:cs="仿宋_GB2312"/>
          <w:color w:val="FF0000"/>
          <w:kern w:val="0"/>
          <w:sz w:val="24"/>
          <w:lang w:val="en-US" w:eastAsia="zh-CN"/>
        </w:rPr>
      </w:pPr>
    </w:p>
    <w:p w14:paraId="55A1B99D">
      <w:pPr>
        <w:pStyle w:val="67"/>
        <w:widowControl w:val="0"/>
        <w:numPr>
          <w:ilvl w:val="0"/>
          <w:numId w:val="0"/>
        </w:numPr>
        <w:spacing w:line="500" w:lineRule="exact"/>
        <w:jc w:val="both"/>
        <w:rPr>
          <w:rFonts w:hint="default" w:ascii="仿宋_GB2312" w:hAnsi="仿宋_GB2312" w:eastAsia="仿宋_GB2312" w:cs="仿宋_GB2312"/>
          <w:color w:val="FF0000"/>
          <w:kern w:val="0"/>
          <w:sz w:val="24"/>
          <w:lang w:val="en-US" w:eastAsia="zh-CN"/>
        </w:rPr>
      </w:pPr>
    </w:p>
    <w:p w14:paraId="7269E408">
      <w:pPr>
        <w:pStyle w:val="67"/>
        <w:widowControl w:val="0"/>
        <w:numPr>
          <w:ilvl w:val="0"/>
          <w:numId w:val="0"/>
        </w:numPr>
        <w:spacing w:line="500" w:lineRule="exact"/>
        <w:jc w:val="both"/>
        <w:rPr>
          <w:rFonts w:hint="default" w:ascii="仿宋_GB2312" w:hAnsi="仿宋_GB2312" w:eastAsia="仿宋_GB2312" w:cs="仿宋_GB2312"/>
          <w:color w:val="FF0000"/>
          <w:kern w:val="0"/>
          <w:sz w:val="24"/>
          <w:lang w:val="en-US" w:eastAsia="zh-CN"/>
        </w:rPr>
      </w:pPr>
    </w:p>
    <w:p w14:paraId="568B2742">
      <w:pPr>
        <w:pStyle w:val="67"/>
        <w:widowControl w:val="0"/>
        <w:numPr>
          <w:ilvl w:val="0"/>
          <w:numId w:val="0"/>
        </w:numPr>
        <w:spacing w:line="500" w:lineRule="exact"/>
        <w:jc w:val="both"/>
        <w:rPr>
          <w:rFonts w:hint="default" w:ascii="仿宋_GB2312" w:hAnsi="仿宋_GB2312" w:eastAsia="仿宋_GB2312" w:cs="仿宋_GB2312"/>
          <w:color w:val="FF0000"/>
          <w:kern w:val="0"/>
          <w:sz w:val="24"/>
          <w:lang w:val="en-US" w:eastAsia="zh-CN"/>
        </w:rPr>
      </w:pPr>
    </w:p>
    <w:p w14:paraId="05644CCD">
      <w:pPr>
        <w:pStyle w:val="16"/>
        <w:jc w:val="center"/>
        <w:outlineLvl w:val="0"/>
        <w:rPr>
          <w:rFonts w:ascii="Times New Roman" w:hAnsi="Times New Roman"/>
          <w:b/>
          <w:sz w:val="36"/>
        </w:rPr>
      </w:pPr>
      <w:r>
        <w:rPr>
          <w:rFonts w:hint="eastAsia" w:ascii="Times New Roman" w:hAnsi="Times New Roman"/>
          <w:b/>
          <w:sz w:val="36"/>
        </w:rPr>
        <w:t>第四章</w:t>
      </w:r>
      <w:r>
        <w:rPr>
          <w:rFonts w:ascii="Times New Roman" w:hAnsi="Times New Roman"/>
          <w:b/>
          <w:sz w:val="36"/>
        </w:rPr>
        <w:t xml:space="preserve">  </w:t>
      </w:r>
      <w:r>
        <w:rPr>
          <w:rFonts w:hint="eastAsia" w:ascii="Times New Roman" w:hAnsi="Times New Roman"/>
          <w:b/>
          <w:sz w:val="36"/>
        </w:rPr>
        <w:t>评标方法及评分标准</w:t>
      </w:r>
    </w:p>
    <w:p w14:paraId="7C592BD5">
      <w:pPr>
        <w:pStyle w:val="16"/>
        <w:jc w:val="center"/>
        <w:outlineLvl w:val="1"/>
        <w:rPr>
          <w:rFonts w:ascii="Times New Roman" w:hAnsi="Times New Roman"/>
          <w:b/>
          <w:bCs/>
          <w:color w:val="000000"/>
          <w:sz w:val="32"/>
          <w:szCs w:val="32"/>
        </w:rPr>
      </w:pPr>
      <w:bookmarkStart w:id="150" w:name="_Toc25841"/>
      <w:bookmarkEnd w:id="150"/>
      <w:r>
        <w:rPr>
          <w:rFonts w:hint="eastAsia" w:ascii="Times New Roman" w:hAnsi="Times New Roman"/>
          <w:b/>
          <w:bCs/>
          <w:color w:val="000000"/>
          <w:sz w:val="32"/>
          <w:szCs w:val="32"/>
        </w:rPr>
        <w:t>第一节</w:t>
      </w:r>
      <w:r>
        <w:rPr>
          <w:rFonts w:ascii="Times New Roman" w:hAnsi="Times New Roman"/>
          <w:b/>
          <w:bCs/>
          <w:color w:val="000000"/>
          <w:sz w:val="32"/>
          <w:szCs w:val="32"/>
        </w:rPr>
        <w:t xml:space="preserve"> </w:t>
      </w:r>
      <w:r>
        <w:rPr>
          <w:rFonts w:hint="eastAsia" w:ascii="Times New Roman" w:hAnsi="Times New Roman"/>
          <w:b/>
          <w:bCs/>
          <w:color w:val="000000"/>
          <w:sz w:val="32"/>
          <w:szCs w:val="32"/>
        </w:rPr>
        <w:t>评标方法</w:t>
      </w:r>
    </w:p>
    <w:p w14:paraId="25C21FDC">
      <w:pPr>
        <w:pStyle w:val="16"/>
        <w:tabs>
          <w:tab w:val="left" w:pos="2472"/>
        </w:tabs>
        <w:spacing w:beforeAutospacing="0" w:afterAutospacing="0" w:line="460" w:lineRule="exact"/>
        <w:ind w:firstLine="420" w:firstLineChars="200"/>
        <w:rPr>
          <w:color w:val="FF0000"/>
          <w:szCs w:val="21"/>
          <w:u w:val="none"/>
        </w:rPr>
      </w:pPr>
      <w:r>
        <w:rPr>
          <w:rFonts w:hint="eastAsia" w:hAnsi="宋体" w:cs="宋体"/>
          <w:szCs w:val="21"/>
          <w:u w:val="none"/>
        </w:rPr>
        <w:t>本项目采用 以下方式进行评审。</w:t>
      </w:r>
    </w:p>
    <w:p w14:paraId="40BCC7B4">
      <w:pPr>
        <w:autoSpaceDE w:val="0"/>
        <w:autoSpaceDN w:val="0"/>
        <w:adjustRightInd w:val="0"/>
        <w:spacing w:beforeAutospacing="0" w:afterAutospacing="0" w:line="440" w:lineRule="exact"/>
        <w:ind w:firstLine="420" w:firstLineChars="200"/>
        <w:rPr>
          <w:rFonts w:ascii="宋体" w:hAnsi="宋体"/>
          <w:sz w:val="24"/>
        </w:rPr>
      </w:pPr>
      <w:r>
        <w:rPr>
          <w:rFonts w:hint="eastAsia" w:hAnsi="宋体"/>
          <w:color w:val="000000"/>
        </w:rPr>
        <w:t>综合评分法，</w:t>
      </w:r>
      <w:r>
        <w:rPr>
          <w:rFonts w:hint="eastAsia" w:ascii="宋体" w:hAnsi="宋体"/>
          <w:color w:val="000000"/>
          <w:szCs w:val="20"/>
        </w:rPr>
        <w:t xml:space="preserve">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14:paraId="3685C86A">
      <w:pPr>
        <w:pStyle w:val="16"/>
        <w:spacing w:beforeAutospacing="0" w:afterAutospacing="0" w:line="360" w:lineRule="auto"/>
        <w:ind w:firstLine="420"/>
        <w:rPr>
          <w:rFonts w:hAnsi="宋体"/>
          <w:color w:val="000000"/>
        </w:rPr>
      </w:pPr>
    </w:p>
    <w:p w14:paraId="2AE9593F">
      <w:pPr>
        <w:pStyle w:val="16"/>
        <w:tabs>
          <w:tab w:val="left" w:pos="2472"/>
        </w:tabs>
        <w:spacing w:beforeAutospacing="0" w:afterAutospacing="0" w:line="460" w:lineRule="exact"/>
        <w:jc w:val="center"/>
        <w:outlineLvl w:val="1"/>
        <w:rPr>
          <w:rFonts w:ascii="Times New Roman" w:hAnsi="Times New Roman"/>
          <w:b/>
          <w:bCs/>
          <w:color w:val="000000"/>
          <w:sz w:val="32"/>
          <w:szCs w:val="32"/>
        </w:rPr>
      </w:pPr>
      <w:bookmarkStart w:id="151" w:name="_Toc31193"/>
      <w:bookmarkEnd w:id="151"/>
      <w:r>
        <w:rPr>
          <w:rFonts w:hint="eastAsia" w:ascii="Times New Roman" w:hAnsi="Times New Roman"/>
          <w:b/>
          <w:bCs/>
          <w:color w:val="000000"/>
          <w:sz w:val="32"/>
          <w:szCs w:val="32"/>
        </w:rPr>
        <w:t>第二节</w:t>
      </w:r>
      <w:r>
        <w:rPr>
          <w:rFonts w:ascii="Times New Roman" w:hAnsi="Times New Roman"/>
          <w:b/>
          <w:bCs/>
          <w:color w:val="000000"/>
          <w:sz w:val="32"/>
          <w:szCs w:val="32"/>
        </w:rPr>
        <w:t xml:space="preserve"> </w:t>
      </w:r>
      <w:r>
        <w:rPr>
          <w:rFonts w:hint="eastAsia" w:ascii="Times New Roman" w:hAnsi="Times New Roman"/>
          <w:b/>
          <w:bCs/>
          <w:color w:val="000000"/>
          <w:sz w:val="32"/>
          <w:szCs w:val="32"/>
        </w:rPr>
        <w:t>评标程序</w:t>
      </w:r>
    </w:p>
    <w:p w14:paraId="522E59B2">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1.符合性审查</w:t>
      </w:r>
    </w:p>
    <w:p w14:paraId="2F6C8CFE">
      <w:pPr>
        <w:spacing w:beforeAutospacing="0" w:afterAutospacing="0" w:line="360" w:lineRule="auto"/>
        <w:ind w:firstLine="420" w:firstLineChars="200"/>
        <w:rPr>
          <w:rFonts w:hAnsi="宋体"/>
          <w:color w:val="000000"/>
        </w:rPr>
      </w:pPr>
      <w:r>
        <w:rPr>
          <w:rFonts w:hint="eastAsia" w:hAnsi="宋体"/>
          <w:color w:val="000000"/>
        </w:rPr>
        <w:t>评标委员会应当对符合资格的投标人的投标文件进行投标报价、商务、技术等实质性内容符合性审查，以确定其是否满足招标文件的实质性要求。</w:t>
      </w:r>
    </w:p>
    <w:p w14:paraId="6D4BF3CC">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2.符合性审查不通过而导致投标无效的情形</w:t>
      </w:r>
    </w:p>
    <w:p w14:paraId="021C885C">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投标人的投标文件中存在对招标文件的任何实质性要求和条件的负偏离，将被视为投标无效。</w:t>
      </w:r>
    </w:p>
    <w:p w14:paraId="6656C805">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2.1在报价评审时，如发现下列情形之一的，将被视为投标无效：</w:t>
      </w:r>
    </w:p>
    <w:p w14:paraId="4A7837B1">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（1）投标文件未提供“投标人须知前附表”第6条规定中“必须提供”的文件资料的;</w:t>
      </w:r>
    </w:p>
    <w:p w14:paraId="3BB141A3">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（2）未采用人民币报价或者未按照招标文件标明的币种报价的；</w:t>
      </w:r>
    </w:p>
    <w:p w14:paraId="2B0B46BD">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（3）报价超出招标文件规定最高限价，或者超出采购预算金额（包括分项预算）的；</w:t>
      </w:r>
    </w:p>
    <w:p w14:paraId="71DFDBCA">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04CA4541">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（5）修正后的报价，投标人不确认的；</w:t>
      </w:r>
    </w:p>
    <w:p w14:paraId="7158147B">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（6）投标人属于本章第5条第（2）项情形的。</w:t>
      </w:r>
    </w:p>
    <w:p w14:paraId="5C411B41">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2.2在商务评审时，如发现下列情形之一的，将被视为投标无效：</w:t>
      </w:r>
    </w:p>
    <w:p w14:paraId="775DB98E">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（1）投标文件未按招标文件要求签署、盖章的；</w:t>
      </w:r>
    </w:p>
    <w:p w14:paraId="0192BE9C">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 xml:space="preserve">（2）委托代理人未能出具有效身份证明或者出具的身份证明与授权委托书中的信息不符的； </w:t>
      </w:r>
    </w:p>
    <w:p w14:paraId="0DBD3422">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（3）投标文件未提供“投标人须知前附表”第6条规定中“必须提供”或者“委托时必须提供”的文件资料的;</w:t>
      </w:r>
    </w:p>
    <w:p w14:paraId="54ED2EF8">
      <w:pPr>
        <w:spacing w:beforeAutospacing="0" w:afterAutospacing="0" w:line="360" w:lineRule="auto"/>
        <w:ind w:firstLine="420" w:firstLineChars="200"/>
        <w:rPr>
          <w:rFonts w:hint="eastAsia" w:ascii="宋体" w:hAnsi="宋体"/>
          <w:color w:val="000000"/>
          <w:szCs w:val="21"/>
        </w:rPr>
      </w:pPr>
      <w:r>
        <w:rPr>
          <w:rFonts w:hint="eastAsia" w:ascii="宋体" w:hAnsi="宋体"/>
          <w:color w:val="000000"/>
          <w:szCs w:val="21"/>
        </w:rPr>
        <w:t>（4）投标有效期、</w:t>
      </w:r>
      <w:r>
        <w:rPr>
          <w:rFonts w:hint="eastAsia" w:ascii="宋体" w:hAnsi="宋体"/>
          <w:color w:val="000000"/>
          <w:szCs w:val="21"/>
          <w:lang w:eastAsia="zh-CN"/>
        </w:rPr>
        <w:t>服务期限</w:t>
      </w:r>
      <w:r>
        <w:rPr>
          <w:rFonts w:hint="eastAsia" w:ascii="宋体" w:hAnsi="宋体"/>
          <w:color w:val="000000"/>
          <w:szCs w:val="21"/>
        </w:rPr>
        <w:t>等招标文件中的商务条款发生负偏离的；</w:t>
      </w:r>
    </w:p>
    <w:p w14:paraId="3CFD02B1">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5</w:t>
      </w:r>
      <w:r>
        <w:rPr>
          <w:rFonts w:hint="eastAsia" w:ascii="宋体" w:hAnsi="宋体"/>
          <w:color w:val="000000"/>
          <w:szCs w:val="21"/>
        </w:rPr>
        <w:t>）投标文件的实质性内容未使用中文表述、使用计量单位不符合招标文件要求的；</w:t>
      </w:r>
    </w:p>
    <w:p w14:paraId="3328B47C">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6</w:t>
      </w:r>
      <w:r>
        <w:rPr>
          <w:rFonts w:hint="eastAsia" w:ascii="宋体" w:hAnsi="宋体"/>
          <w:color w:val="000000"/>
          <w:szCs w:val="21"/>
        </w:rPr>
        <w:t>）投标文件中的文件资料因填写不齐全或者内容虚假或者出现其他情形而导致被评标委员会认定无效的；</w:t>
      </w:r>
    </w:p>
    <w:p w14:paraId="3B2073AF">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7</w:t>
      </w:r>
      <w:r>
        <w:rPr>
          <w:rFonts w:hint="eastAsia" w:ascii="宋体" w:hAnsi="宋体"/>
          <w:color w:val="000000"/>
          <w:szCs w:val="21"/>
        </w:rPr>
        <w:t>）投标文件含有采购人不能接受的附加条件的；</w:t>
      </w:r>
    </w:p>
    <w:p w14:paraId="3D238639">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8</w:t>
      </w:r>
      <w:r>
        <w:rPr>
          <w:rFonts w:hint="eastAsia" w:ascii="宋体" w:hAnsi="宋体"/>
          <w:color w:val="000000"/>
          <w:szCs w:val="21"/>
        </w:rPr>
        <w:t>）未响应招标文件实质性要求的；</w:t>
      </w:r>
    </w:p>
    <w:p w14:paraId="6BBD9629">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9</w:t>
      </w:r>
      <w:r>
        <w:rPr>
          <w:rFonts w:hint="eastAsia" w:ascii="宋体" w:hAnsi="宋体"/>
          <w:color w:val="000000"/>
          <w:szCs w:val="21"/>
        </w:rPr>
        <w:t>）属于投标人须知正文第9.2条情形的；</w:t>
      </w:r>
    </w:p>
    <w:p w14:paraId="4B0FE033">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10</w:t>
      </w:r>
      <w:r>
        <w:rPr>
          <w:rFonts w:hint="eastAsia" w:ascii="宋体" w:hAnsi="宋体"/>
          <w:color w:val="000000"/>
          <w:szCs w:val="21"/>
        </w:rPr>
        <w:t>）法律、法规和招标文件规定的其他无效情形。</w:t>
      </w:r>
    </w:p>
    <w:p w14:paraId="2D7FE03D">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2.3在技术评审时，如发现下列情形之一的，将被视为投标无效：</w:t>
      </w:r>
    </w:p>
    <w:p w14:paraId="3A7C7A18">
      <w:pPr>
        <w:spacing w:beforeAutospacing="0" w:afterAutospacing="0" w:line="360" w:lineRule="auto"/>
        <w:ind w:firstLine="420" w:firstLineChars="200"/>
        <w:rPr>
          <w:rFonts w:hAnsi="宋体"/>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）不满足招标文件要求的</w:t>
      </w:r>
      <w:r>
        <w:rPr>
          <w:rFonts w:hint="eastAsia" w:hAnsi="宋体"/>
          <w:color w:val="000000"/>
          <w:szCs w:val="21"/>
          <w:lang w:eastAsia="zh-CN"/>
        </w:rPr>
        <w:t>服务内容</w:t>
      </w:r>
      <w:r>
        <w:rPr>
          <w:rFonts w:hint="eastAsia" w:hAnsi="宋体"/>
          <w:color w:val="000000"/>
          <w:szCs w:val="21"/>
        </w:rPr>
        <w:t>、或者与招标文件中标的技术需求发生负偏离的；</w:t>
      </w:r>
    </w:p>
    <w:p w14:paraId="61A4E96B">
      <w:pPr>
        <w:spacing w:beforeAutospacing="0" w:afterAutospacing="0" w:line="360" w:lineRule="auto"/>
        <w:ind w:firstLine="420" w:firstLineChars="200"/>
        <w:rPr>
          <w:rFonts w:hAnsi="宋体"/>
          <w:color w:val="000000"/>
          <w:szCs w:val="21"/>
        </w:rPr>
      </w:pPr>
      <w:r>
        <w:rPr>
          <w:rFonts w:hint="eastAsia" w:hAnsi="宋体"/>
          <w:color w:val="000000"/>
          <w:szCs w:val="21"/>
        </w:rPr>
        <w:t>（</w:t>
      </w:r>
      <w:r>
        <w:rPr>
          <w:rFonts w:hint="eastAsia" w:hAnsi="宋体"/>
          <w:color w:val="000000"/>
          <w:szCs w:val="21"/>
          <w:lang w:val="en-US" w:eastAsia="zh-CN"/>
        </w:rPr>
        <w:t>2</w:t>
      </w:r>
      <w:r>
        <w:rPr>
          <w:rFonts w:hint="eastAsia" w:hAnsi="宋体"/>
          <w:color w:val="000000"/>
          <w:szCs w:val="21"/>
        </w:rPr>
        <w:t>）投标文件未提供“投标人须知前附表”第6条规定中“必须提供”的文件资料的</w:t>
      </w:r>
      <w:r>
        <w:rPr>
          <w:rFonts w:hAnsi="宋体"/>
          <w:color w:val="000000"/>
          <w:szCs w:val="21"/>
        </w:rPr>
        <w:t>;</w:t>
      </w:r>
    </w:p>
    <w:p w14:paraId="78945CA3">
      <w:pPr>
        <w:spacing w:beforeAutospacing="0" w:afterAutospacing="0" w:line="360" w:lineRule="auto"/>
        <w:ind w:firstLine="420" w:firstLineChars="200"/>
        <w:rPr>
          <w:rFonts w:hAnsi="宋体"/>
          <w:color w:val="000000"/>
          <w:szCs w:val="21"/>
        </w:rPr>
      </w:pPr>
      <w:r>
        <w:rPr>
          <w:rFonts w:hint="eastAsia" w:hAnsi="宋体"/>
          <w:color w:val="000000"/>
          <w:szCs w:val="21"/>
        </w:rPr>
        <w:t>（</w:t>
      </w:r>
      <w:r>
        <w:rPr>
          <w:rFonts w:hint="eastAsia" w:hAnsi="宋体"/>
          <w:color w:val="000000"/>
          <w:szCs w:val="21"/>
          <w:lang w:val="en-US" w:eastAsia="zh-CN"/>
        </w:rPr>
        <w:t>3</w:t>
      </w:r>
      <w:r>
        <w:rPr>
          <w:rFonts w:hint="eastAsia" w:hAnsi="宋体"/>
          <w:color w:val="000000"/>
          <w:szCs w:val="21"/>
        </w:rPr>
        <w:t>）虚假投标，或者出现其他情形而导致被评标委员会认定无效的；</w:t>
      </w:r>
    </w:p>
    <w:p w14:paraId="3172FA15">
      <w:pPr>
        <w:spacing w:beforeAutospacing="0" w:afterAutospacing="0" w:line="360" w:lineRule="auto"/>
        <w:ind w:firstLine="420" w:firstLineChars="200"/>
        <w:rPr>
          <w:rFonts w:hAnsi="宋体"/>
          <w:color w:val="000000"/>
          <w:szCs w:val="21"/>
        </w:rPr>
      </w:pPr>
      <w:r>
        <w:rPr>
          <w:rFonts w:hint="eastAsia" w:hAnsi="宋体"/>
          <w:color w:val="000000"/>
          <w:szCs w:val="21"/>
        </w:rPr>
        <w:t>（</w:t>
      </w:r>
      <w:r>
        <w:rPr>
          <w:rFonts w:hint="eastAsia" w:hAnsi="宋体"/>
          <w:color w:val="000000"/>
          <w:szCs w:val="21"/>
          <w:lang w:val="en-US" w:eastAsia="zh-CN"/>
        </w:rPr>
        <w:t>4</w:t>
      </w:r>
      <w:r>
        <w:rPr>
          <w:rFonts w:hint="eastAsia" w:hAnsi="宋体"/>
          <w:color w:val="000000"/>
          <w:szCs w:val="21"/>
        </w:rPr>
        <w:t>）招标文件要求提供技术方案的，投标技术方案不明确，招标文件未允许但存在一个或者一个以上备选（替代）投标方案的。</w:t>
      </w:r>
    </w:p>
    <w:p w14:paraId="16E00253">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3.澄清补正、说明或者补正</w:t>
      </w:r>
    </w:p>
    <w:p w14:paraId="725A6C22">
      <w:pPr>
        <w:spacing w:beforeAutospacing="0" w:afterAutospacing="0"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742F2C44">
      <w:pPr>
        <w:spacing w:beforeAutospacing="0" w:afterAutospacing="0" w:line="360" w:lineRule="auto"/>
        <w:ind w:firstLine="420" w:firstLineChars="200"/>
        <w:rPr>
          <w:rFonts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AC7CA09">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4.投标文件修正</w:t>
      </w:r>
    </w:p>
    <w:p w14:paraId="4843C342">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 xml:space="preserve">4.1投标文件报价出现前后不一致的，按照下列规定修正： </w:t>
      </w:r>
    </w:p>
    <w:p w14:paraId="5986DFCD">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）报价文件中“开标一览表”内容与投标文件中相应内容不一致的，以“开标一览表”为准；</w:t>
      </w:r>
    </w:p>
    <w:p w14:paraId="3FFDAB5A">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）大写金额和小写金额不一致的，以大写金额为准；</w:t>
      </w:r>
    </w:p>
    <w:p w14:paraId="21FAD064">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）单价金额小数点或者百分比有明显错位的，以开标一览表的总价为准，并修改单价；</w:t>
      </w:r>
    </w:p>
    <w:p w14:paraId="66335AC3">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）总价金额与按单价汇总金额不一致的，以单价金额计算结果为准。</w:t>
      </w:r>
    </w:p>
    <w:p w14:paraId="43B8A1AB">
      <w:pPr>
        <w:spacing w:beforeAutospacing="0" w:afterAutospacing="0" w:line="360" w:lineRule="auto"/>
        <w:ind w:firstLine="420" w:firstLineChars="200"/>
        <w:rPr>
          <w:rFonts w:hAnsi="宋体"/>
          <w:color w:val="000000"/>
        </w:rPr>
      </w:pPr>
      <w:r>
        <w:rPr>
          <w:rFonts w:hint="eastAsia" w:hAnsi="宋体"/>
          <w:color w:val="000000"/>
        </w:rPr>
        <w:t>同时出现两种以上不一致的，按照以上（</w:t>
      </w:r>
      <w:r>
        <w:rPr>
          <w:rFonts w:hAnsi="宋体"/>
          <w:color w:val="000000"/>
        </w:rPr>
        <w:t>1</w:t>
      </w:r>
      <w:r>
        <w:rPr>
          <w:rFonts w:hint="eastAsia" w:hAnsi="宋体"/>
          <w:color w:val="000000"/>
        </w:rPr>
        <w:t>）</w:t>
      </w:r>
      <w:r>
        <w:rPr>
          <w:rFonts w:hAnsi="宋体"/>
          <w:color w:val="000000"/>
        </w:rPr>
        <w:t>-</w:t>
      </w:r>
      <w:r>
        <w:rPr>
          <w:rFonts w:hint="eastAsia" w:hAnsi="宋体"/>
          <w:color w:val="000000"/>
        </w:rPr>
        <w:t>（</w:t>
      </w:r>
      <w:r>
        <w:rPr>
          <w:rFonts w:hAnsi="宋体"/>
          <w:color w:val="000000"/>
        </w:rPr>
        <w:t>4</w:t>
      </w:r>
      <w:r>
        <w:rPr>
          <w:rFonts w:hint="eastAsia" w:hAnsi="宋体"/>
          <w:color w:val="000000"/>
        </w:rPr>
        <w:t>）规定的顺序修正。修正后的报价经投标人确认后产生约束力，投标人不确认的，其投标无效。</w:t>
      </w:r>
    </w:p>
    <w:p w14:paraId="1341B9B9">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4.2经投标人确认修正后的报价若超过采购预算金额或者最高限价，投标人的投标文件作无效投标处理。</w:t>
      </w:r>
    </w:p>
    <w:p w14:paraId="55DA8052">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4.3经投标人确认修正后的报价作为签订合同的依据，并以此报价计算价格分。</w:t>
      </w:r>
    </w:p>
    <w:p w14:paraId="583634B8">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5.比较与评价</w:t>
      </w:r>
    </w:p>
    <w:p w14:paraId="56D03473">
      <w:pPr>
        <w:spacing w:beforeAutospacing="0" w:afterAutospacing="0" w:line="360" w:lineRule="auto"/>
        <w:ind w:firstLine="420" w:firstLineChars="200"/>
        <w:rPr>
          <w:rFonts w:hAnsi="宋体"/>
          <w:color w:val="000000"/>
        </w:rPr>
      </w:pPr>
      <w:r>
        <w:rPr>
          <w:rFonts w:hAnsi="宋体"/>
          <w:color w:val="000000"/>
        </w:rPr>
        <w:t>5.1</w:t>
      </w:r>
      <w:r>
        <w:rPr>
          <w:rFonts w:hint="eastAsia" w:hAnsi="宋体"/>
          <w:color w:val="000000"/>
        </w:rPr>
        <w:t>评标委员会按照招标文件中规定的评标方法和评标标准，对符合性审查合格的投标文件进行商务和技术评估，综合比较与评价。</w:t>
      </w:r>
    </w:p>
    <w:p w14:paraId="09D2A891">
      <w:pPr>
        <w:spacing w:beforeAutospacing="0" w:afterAutospacing="0" w:line="360" w:lineRule="auto"/>
        <w:ind w:firstLine="420" w:firstLineChars="200"/>
        <w:rPr>
          <w:rFonts w:hAnsi="宋体"/>
          <w:color w:val="000000"/>
        </w:rPr>
      </w:pPr>
      <w:r>
        <w:rPr>
          <w:rFonts w:hAnsi="宋体"/>
          <w:color w:val="000000"/>
        </w:rPr>
        <w:t>5.2</w:t>
      </w:r>
      <w:r>
        <w:rPr>
          <w:rFonts w:hint="eastAsia" w:hAnsi="宋体"/>
          <w:color w:val="000000"/>
        </w:rPr>
        <w:t>评标委员会独立对每个投标人的投标文件进行评价，并汇总每个投标人的得分。</w:t>
      </w:r>
    </w:p>
    <w:p w14:paraId="3BBC74FC">
      <w:pPr>
        <w:widowControl/>
        <w:numPr>
          <w:ilvl w:val="0"/>
          <w:numId w:val="2"/>
        </w:numPr>
        <w:spacing w:beforeAutospacing="0" w:after="150" w:afterAutospacing="0" w:line="480" w:lineRule="auto"/>
        <w:ind w:firstLine="420" w:firstLineChars="200"/>
        <w:jc w:val="left"/>
        <w:rPr>
          <w:rFonts w:hAnsi="宋体"/>
          <w:color w:val="000000"/>
        </w:rPr>
      </w:pPr>
      <w:r>
        <w:rPr>
          <w:rFonts w:hint="eastAsia" w:hAnsi="宋体"/>
          <w:color w:val="000000"/>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0070E63">
      <w:pPr>
        <w:widowControl/>
        <w:numPr>
          <w:ilvl w:val="0"/>
          <w:numId w:val="2"/>
        </w:numPr>
        <w:spacing w:beforeAutospacing="0" w:after="150" w:afterAutospacing="0" w:line="480" w:lineRule="auto"/>
        <w:ind w:firstLine="420" w:firstLineChars="200"/>
        <w:jc w:val="left"/>
        <w:rPr>
          <w:rFonts w:hAnsi="宋体"/>
          <w:color w:val="000000"/>
        </w:rPr>
      </w:pPr>
      <w:r>
        <w:rPr>
          <w:rFonts w:hint="eastAsia" w:hAnsi="宋体"/>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3072831">
      <w:pPr>
        <w:spacing w:beforeAutospacing="0" w:afterAutospacing="0" w:line="360" w:lineRule="auto"/>
        <w:ind w:firstLine="420" w:firstLineChars="200"/>
        <w:rPr>
          <w:rFonts w:hAnsi="宋体"/>
          <w:color w:val="000000"/>
        </w:rPr>
      </w:pPr>
      <w:r>
        <w:rPr>
          <w:rFonts w:hAnsi="宋体"/>
          <w:color w:val="000000"/>
        </w:rPr>
        <w:t>5.3</w:t>
      </w:r>
      <w:r>
        <w:rPr>
          <w:rFonts w:hint="eastAsia" w:hAnsi="宋体"/>
          <w:color w:val="000000"/>
        </w:rPr>
        <w:t>评标委员会按照招标文件中规定的评标方法和标准计算各投标人的报价得分。在计算过程中，不得去掉最高报价或者最低报价。</w:t>
      </w:r>
    </w:p>
    <w:p w14:paraId="668C6234">
      <w:pPr>
        <w:spacing w:beforeAutospacing="0" w:afterAutospacing="0" w:line="360" w:lineRule="auto"/>
        <w:ind w:firstLine="420" w:firstLineChars="200"/>
        <w:rPr>
          <w:rFonts w:hAnsi="宋体"/>
          <w:color w:val="000000"/>
        </w:rPr>
      </w:pPr>
      <w:r>
        <w:rPr>
          <w:rFonts w:hAnsi="宋体"/>
          <w:color w:val="000000"/>
        </w:rPr>
        <w:t>5.4</w:t>
      </w:r>
      <w:r>
        <w:rPr>
          <w:rFonts w:hint="eastAsia" w:hAnsi="宋体"/>
          <w:color w:val="000000"/>
        </w:rPr>
        <w:t>各投标人的得分为所有评委的有效评分的算术平均数。</w:t>
      </w:r>
    </w:p>
    <w:p w14:paraId="1C6A7998">
      <w:pPr>
        <w:spacing w:beforeAutospacing="0" w:afterAutospacing="0" w:line="360" w:lineRule="auto"/>
        <w:ind w:firstLine="420" w:firstLineChars="200"/>
        <w:rPr>
          <w:rFonts w:hAnsi="宋体"/>
          <w:color w:val="000000"/>
        </w:rPr>
      </w:pPr>
      <w:r>
        <w:rPr>
          <w:rFonts w:hAnsi="宋体"/>
          <w:color w:val="000000"/>
        </w:rPr>
        <w:t>5.5</w:t>
      </w:r>
      <w:r>
        <w:rPr>
          <w:rFonts w:hint="eastAsia" w:hAnsi="宋体"/>
          <w:color w:val="000000"/>
        </w:rPr>
        <w:t>评标委员会按照招标文件中的规定推荐中标候选人。</w:t>
      </w:r>
    </w:p>
    <w:p w14:paraId="4CCC783A">
      <w:pPr>
        <w:spacing w:beforeAutospacing="0" w:afterAutospacing="0" w:line="360" w:lineRule="auto"/>
        <w:ind w:firstLine="420" w:firstLineChars="200"/>
        <w:rPr>
          <w:rFonts w:hAnsi="宋体"/>
          <w:color w:val="000000"/>
        </w:rPr>
      </w:pPr>
      <w:r>
        <w:rPr>
          <w:rFonts w:hAnsi="宋体"/>
          <w:color w:val="000000"/>
        </w:rPr>
        <w:t>5.6</w:t>
      </w:r>
      <w:r>
        <w:rPr>
          <w:rFonts w:hint="eastAsia" w:hAnsi="宋体"/>
          <w:color w:val="000000"/>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18D3EC11">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6.评审复核</w:t>
      </w:r>
    </w:p>
    <w:p w14:paraId="33EDC768">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6.1评标报告签署前，评标委员会要对评审结果进行复核，复核意见要体现在评标报告中。</w:t>
      </w:r>
    </w:p>
    <w:p w14:paraId="105ED664">
      <w:pPr>
        <w:widowControl/>
        <w:spacing w:beforeAutospacing="0" w:afterAutospacing="0" w:line="560" w:lineRule="exact"/>
        <w:ind w:firstLine="420" w:firstLineChars="200"/>
        <w:jc w:val="left"/>
        <w:textAlignment w:val="baseline"/>
        <w:rPr>
          <w:rFonts w:hAnsi="宋体"/>
          <w:color w:val="000000"/>
        </w:rPr>
      </w:pPr>
      <w:r>
        <w:rPr>
          <w:rFonts w:hAnsi="宋体"/>
          <w:color w:val="000000"/>
        </w:rPr>
        <w:t>6.2</w:t>
      </w:r>
      <w:r>
        <w:rPr>
          <w:rFonts w:hint="eastAsia" w:hAnsi="宋体"/>
          <w:color w:val="000000"/>
        </w:rPr>
        <w:t>评标结果汇总完成后，除下列情形外，任何人不得修改评标结果：</w:t>
      </w:r>
    </w:p>
    <w:p w14:paraId="0EC9B435">
      <w:pPr>
        <w:widowControl/>
        <w:spacing w:beforeAutospacing="0" w:afterAutospacing="0" w:line="560" w:lineRule="exact"/>
        <w:jc w:val="left"/>
        <w:textAlignment w:val="baseline"/>
        <w:rPr>
          <w:rFonts w:hAnsi="宋体"/>
          <w:color w:val="000000"/>
        </w:rPr>
      </w:pPr>
      <w:r>
        <w:rPr>
          <w:rFonts w:hint="eastAsia" w:hAnsi="宋体"/>
          <w:color w:val="000000"/>
        </w:rPr>
        <w:t>　　（一）分值汇总计算错误的；</w:t>
      </w:r>
    </w:p>
    <w:p w14:paraId="0BF0B43C">
      <w:pPr>
        <w:widowControl/>
        <w:spacing w:beforeAutospacing="0" w:afterAutospacing="0" w:line="560" w:lineRule="exact"/>
        <w:jc w:val="left"/>
        <w:textAlignment w:val="baseline"/>
        <w:rPr>
          <w:rFonts w:hAnsi="宋体"/>
          <w:color w:val="000000"/>
        </w:rPr>
      </w:pPr>
      <w:r>
        <w:rPr>
          <w:rFonts w:hint="eastAsia" w:hAnsi="宋体"/>
          <w:color w:val="000000"/>
        </w:rPr>
        <w:t>　　（二）分项评分超出评分标准范围的；</w:t>
      </w:r>
    </w:p>
    <w:p w14:paraId="38146148">
      <w:pPr>
        <w:widowControl/>
        <w:spacing w:beforeAutospacing="0" w:afterAutospacing="0" w:line="560" w:lineRule="exact"/>
        <w:jc w:val="left"/>
        <w:textAlignment w:val="baseline"/>
        <w:rPr>
          <w:rFonts w:hAnsi="宋体"/>
          <w:color w:val="000000"/>
        </w:rPr>
      </w:pPr>
      <w:r>
        <w:rPr>
          <w:rFonts w:hint="eastAsia" w:hAnsi="宋体"/>
          <w:color w:val="000000"/>
        </w:rPr>
        <w:t>　　（三）评标委员会成员对客观评审因素评分不一致的；</w:t>
      </w:r>
    </w:p>
    <w:p w14:paraId="05CBF1EF">
      <w:pPr>
        <w:widowControl/>
        <w:spacing w:beforeAutospacing="0" w:afterAutospacing="0" w:line="560" w:lineRule="exact"/>
        <w:jc w:val="left"/>
        <w:textAlignment w:val="baseline"/>
        <w:rPr>
          <w:rFonts w:hAnsi="宋体"/>
          <w:color w:val="000000"/>
        </w:rPr>
      </w:pPr>
      <w:r>
        <w:rPr>
          <w:rFonts w:hint="eastAsia" w:hAnsi="宋体"/>
          <w:color w:val="000000"/>
        </w:rPr>
        <w:t>　　（四）经评标委员会认定评分畸高、畸低的。</w:t>
      </w:r>
    </w:p>
    <w:p w14:paraId="0EA9BFE9">
      <w:pPr>
        <w:spacing w:beforeAutospacing="0" w:afterAutospacing="0" w:line="360" w:lineRule="auto"/>
        <w:ind w:firstLine="420" w:firstLineChars="200"/>
        <w:rPr>
          <w:rFonts w:hAnsi="宋体"/>
          <w:color w:val="000000"/>
        </w:rPr>
      </w:pPr>
      <w:r>
        <w:rPr>
          <w:rFonts w:hint="eastAsia" w:hAnsi="宋体"/>
          <w:color w:val="00000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tbl>
      <w:tblPr>
        <w:tblStyle w:val="27"/>
        <w:tblpPr w:leftFromText="180" w:rightFromText="180" w:vertAnchor="text" w:horzAnchor="page" w:tblpX="854" w:tblpY="528"/>
        <w:tblOverlap w:val="never"/>
        <w:tblW w:w="10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
        <w:gridCol w:w="1974"/>
        <w:gridCol w:w="2008"/>
        <w:gridCol w:w="6213"/>
      </w:tblGrid>
      <w:tr w14:paraId="6EEF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dxa"/>
            <w:noWrap w:val="0"/>
            <w:vAlign w:val="center"/>
          </w:tcPr>
          <w:p w14:paraId="163AADFF">
            <w:pPr>
              <w:pStyle w:val="9"/>
              <w:spacing w:line="360" w:lineRule="auto"/>
              <w:rPr>
                <w:rFonts w:ascii="宋体" w:hAnsi="宋体"/>
                <w:color w:val="000000"/>
              </w:rPr>
            </w:pPr>
            <w:r>
              <w:rPr>
                <w:rFonts w:hint="eastAsia" w:ascii="宋体" w:hAnsi="宋体"/>
                <w:color w:val="000000"/>
              </w:rPr>
              <w:t>序号</w:t>
            </w:r>
          </w:p>
        </w:tc>
        <w:tc>
          <w:tcPr>
            <w:tcW w:w="3982" w:type="dxa"/>
            <w:gridSpan w:val="2"/>
            <w:noWrap w:val="0"/>
            <w:vAlign w:val="center"/>
          </w:tcPr>
          <w:p w14:paraId="456C2879">
            <w:pPr>
              <w:pStyle w:val="9"/>
              <w:rPr>
                <w:rFonts w:ascii="宋体" w:hAnsi="宋体"/>
                <w:color w:val="000000"/>
              </w:rPr>
            </w:pPr>
            <w:r>
              <w:rPr>
                <w:rFonts w:hint="eastAsia" w:ascii="宋体" w:hAnsi="宋体"/>
                <w:color w:val="000000"/>
              </w:rPr>
              <w:t>检查因素</w:t>
            </w:r>
          </w:p>
        </w:tc>
        <w:tc>
          <w:tcPr>
            <w:tcW w:w="6213" w:type="dxa"/>
            <w:noWrap w:val="0"/>
            <w:vAlign w:val="center"/>
          </w:tcPr>
          <w:p w14:paraId="069D01B3">
            <w:pPr>
              <w:pStyle w:val="9"/>
              <w:rPr>
                <w:rFonts w:ascii="宋体" w:hAnsi="宋体"/>
                <w:color w:val="000000"/>
              </w:rPr>
            </w:pPr>
            <w:r>
              <w:rPr>
                <w:rFonts w:hint="eastAsia" w:ascii="宋体" w:hAnsi="宋体"/>
                <w:color w:val="000000"/>
              </w:rPr>
              <w:t>检查内容</w:t>
            </w:r>
          </w:p>
        </w:tc>
      </w:tr>
      <w:tr w14:paraId="4792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dxa"/>
            <w:vMerge w:val="restart"/>
            <w:noWrap w:val="0"/>
            <w:vAlign w:val="center"/>
          </w:tcPr>
          <w:p w14:paraId="1B13AD59">
            <w:pPr>
              <w:pStyle w:val="9"/>
              <w:rPr>
                <w:rFonts w:ascii="宋体" w:hAnsi="宋体"/>
                <w:color w:val="000000"/>
              </w:rPr>
            </w:pPr>
            <w:r>
              <w:rPr>
                <w:rFonts w:hint="eastAsia" w:ascii="宋体" w:hAnsi="宋体"/>
                <w:color w:val="000000"/>
              </w:rPr>
              <w:t>1</w:t>
            </w:r>
          </w:p>
        </w:tc>
        <w:tc>
          <w:tcPr>
            <w:tcW w:w="1974" w:type="dxa"/>
            <w:vMerge w:val="restart"/>
            <w:noWrap w:val="0"/>
            <w:vAlign w:val="center"/>
          </w:tcPr>
          <w:p w14:paraId="358D6E41">
            <w:pPr>
              <w:pStyle w:val="9"/>
              <w:ind w:left="0" w:leftChars="0" w:firstLine="0" w:firstLineChars="0"/>
              <w:rPr>
                <w:rFonts w:ascii="宋体" w:hAnsi="宋体"/>
                <w:color w:val="000000"/>
              </w:rPr>
            </w:pPr>
            <w:r>
              <w:rPr>
                <w:rFonts w:hint="eastAsia" w:ascii="宋体" w:hAnsi="宋体"/>
                <w:color w:val="000000"/>
              </w:rPr>
              <w:t>符合《中华人民共和国政府采购法》第二十二条规定，提供：</w:t>
            </w:r>
          </w:p>
        </w:tc>
        <w:tc>
          <w:tcPr>
            <w:tcW w:w="2008" w:type="dxa"/>
            <w:noWrap w:val="0"/>
            <w:vAlign w:val="center"/>
          </w:tcPr>
          <w:p w14:paraId="1BCD2F0E">
            <w:pPr>
              <w:pStyle w:val="9"/>
              <w:ind w:left="0" w:leftChars="0" w:firstLine="0" w:firstLineChars="0"/>
              <w:rPr>
                <w:rFonts w:ascii="宋体" w:hAnsi="宋体"/>
                <w:color w:val="auto"/>
              </w:rPr>
            </w:pPr>
            <w:r>
              <w:rPr>
                <w:rFonts w:hint="eastAsia" w:ascii="宋体" w:hAnsi="宋体"/>
                <w:color w:val="auto"/>
              </w:rPr>
              <w:t>（1）具有独立承担民事责任的能力</w:t>
            </w:r>
          </w:p>
        </w:tc>
        <w:tc>
          <w:tcPr>
            <w:tcW w:w="6213" w:type="dxa"/>
            <w:noWrap w:val="0"/>
            <w:vAlign w:val="center"/>
          </w:tcPr>
          <w:p w14:paraId="0F20706F">
            <w:pPr>
              <w:pStyle w:val="59"/>
              <w:spacing w:before="146" w:line="222" w:lineRule="auto"/>
              <w:jc w:val="center"/>
              <w:rPr>
                <w:rFonts w:ascii="宋体" w:hAnsi="宋体"/>
                <w:color w:val="auto"/>
              </w:rPr>
            </w:pPr>
            <w:r>
              <w:rPr>
                <w:spacing w:val="-3"/>
                <w:lang w:eastAsia="zh-CN"/>
              </w:rPr>
              <w:t>具有独立承担民事责任的能力</w:t>
            </w:r>
            <w:r>
              <w:rPr>
                <w:rFonts w:hint="eastAsia"/>
                <w:spacing w:val="-3"/>
                <w:lang w:eastAsia="zh-CN"/>
              </w:rPr>
              <w:t>（营业执照复印件加盖公章）</w:t>
            </w:r>
            <w:r>
              <w:rPr>
                <w:spacing w:val="-3"/>
                <w:lang w:eastAsia="zh-CN"/>
              </w:rPr>
              <w:t>;</w:t>
            </w:r>
          </w:p>
        </w:tc>
      </w:tr>
      <w:tr w14:paraId="49DB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dxa"/>
            <w:vMerge w:val="continue"/>
            <w:noWrap w:val="0"/>
            <w:vAlign w:val="center"/>
          </w:tcPr>
          <w:p w14:paraId="6F5E877F">
            <w:pPr>
              <w:pStyle w:val="9"/>
              <w:rPr>
                <w:rFonts w:ascii="宋体" w:hAnsi="宋体"/>
                <w:color w:val="000000"/>
              </w:rPr>
            </w:pPr>
          </w:p>
        </w:tc>
        <w:tc>
          <w:tcPr>
            <w:tcW w:w="1974" w:type="dxa"/>
            <w:vMerge w:val="continue"/>
            <w:noWrap w:val="0"/>
            <w:vAlign w:val="center"/>
          </w:tcPr>
          <w:p w14:paraId="52B58802">
            <w:pPr>
              <w:pStyle w:val="9"/>
              <w:rPr>
                <w:rFonts w:ascii="宋体" w:hAnsi="宋体"/>
                <w:color w:val="000000"/>
              </w:rPr>
            </w:pPr>
          </w:p>
        </w:tc>
        <w:tc>
          <w:tcPr>
            <w:tcW w:w="2008" w:type="dxa"/>
            <w:noWrap w:val="0"/>
            <w:vAlign w:val="center"/>
          </w:tcPr>
          <w:p w14:paraId="6DB7FACC">
            <w:pPr>
              <w:pStyle w:val="9"/>
              <w:ind w:left="0" w:leftChars="0" w:firstLine="0" w:firstLineChars="0"/>
              <w:rPr>
                <w:rFonts w:ascii="宋体" w:hAnsi="宋体"/>
                <w:color w:val="000000"/>
              </w:rPr>
            </w:pPr>
            <w:r>
              <w:rPr>
                <w:rFonts w:hint="eastAsia" w:ascii="宋体" w:hAnsi="宋体"/>
                <w:color w:val="000000"/>
              </w:rPr>
              <w:t>（2）具有良好的商业信誉和健全的财务会计制度</w:t>
            </w:r>
          </w:p>
        </w:tc>
        <w:tc>
          <w:tcPr>
            <w:tcW w:w="6213" w:type="dxa"/>
            <w:noWrap w:val="0"/>
            <w:vAlign w:val="center"/>
          </w:tcPr>
          <w:p w14:paraId="533374D1">
            <w:pPr>
              <w:pStyle w:val="59"/>
              <w:spacing w:before="33" w:line="222" w:lineRule="auto"/>
              <w:ind w:left="17" w:leftChars="0"/>
              <w:jc w:val="left"/>
              <w:rPr>
                <w:rFonts w:ascii="宋体" w:hAnsi="宋体"/>
                <w:color w:val="000000"/>
              </w:rPr>
            </w:pPr>
            <w:r>
              <w:rPr>
                <w:spacing w:val="-2"/>
                <w:lang w:eastAsia="zh-CN"/>
              </w:rPr>
              <w:t>具有良好的商业信誉和健全的财务会计制度</w:t>
            </w:r>
            <w:r>
              <w:rPr>
                <w:rFonts w:hint="eastAsia"/>
                <w:spacing w:val="-2"/>
                <w:lang w:eastAsia="zh-CN"/>
              </w:rPr>
              <w:t>，（1）提供会计师事务所出具的</w:t>
            </w:r>
            <w:r>
              <w:rPr>
                <w:rFonts w:hint="eastAsia"/>
                <w:color w:val="auto"/>
                <w:spacing w:val="-2"/>
                <w:lang w:eastAsia="zh-CN"/>
              </w:rPr>
              <w:t>2024</w:t>
            </w:r>
            <w:r>
              <w:rPr>
                <w:rFonts w:hint="eastAsia"/>
                <w:spacing w:val="-2"/>
                <w:lang w:eastAsia="zh-CN"/>
              </w:rPr>
              <w:t>年度财务审计报告复印件或银行在开标日前三个月内开具的资信证明；（2）复印件加盖供应商公章。</w:t>
            </w:r>
          </w:p>
        </w:tc>
      </w:tr>
      <w:tr w14:paraId="0A7B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dxa"/>
            <w:vMerge w:val="continue"/>
            <w:noWrap w:val="0"/>
            <w:vAlign w:val="center"/>
          </w:tcPr>
          <w:p w14:paraId="501AE38E">
            <w:pPr>
              <w:pStyle w:val="9"/>
              <w:rPr>
                <w:rFonts w:ascii="宋体" w:hAnsi="宋体"/>
                <w:color w:val="000000"/>
              </w:rPr>
            </w:pPr>
          </w:p>
        </w:tc>
        <w:tc>
          <w:tcPr>
            <w:tcW w:w="1974" w:type="dxa"/>
            <w:vMerge w:val="continue"/>
            <w:noWrap w:val="0"/>
            <w:vAlign w:val="center"/>
          </w:tcPr>
          <w:p w14:paraId="4D5E8EC6">
            <w:pPr>
              <w:pStyle w:val="9"/>
              <w:rPr>
                <w:rFonts w:ascii="宋体" w:hAnsi="宋体"/>
                <w:color w:val="000000"/>
              </w:rPr>
            </w:pPr>
          </w:p>
        </w:tc>
        <w:tc>
          <w:tcPr>
            <w:tcW w:w="2008" w:type="dxa"/>
            <w:noWrap w:val="0"/>
            <w:vAlign w:val="center"/>
          </w:tcPr>
          <w:p w14:paraId="7C85917A">
            <w:pPr>
              <w:pStyle w:val="9"/>
              <w:ind w:left="0" w:leftChars="0" w:firstLine="0" w:firstLineChars="0"/>
              <w:rPr>
                <w:rFonts w:ascii="宋体" w:hAnsi="宋体"/>
                <w:color w:val="000000"/>
                <w:highlight w:val="none"/>
              </w:rPr>
            </w:pPr>
            <w:r>
              <w:rPr>
                <w:rFonts w:hint="eastAsia" w:ascii="宋体" w:hAnsi="宋体"/>
                <w:color w:val="000000"/>
                <w:highlight w:val="none"/>
              </w:rPr>
              <w:t>（3）具有履行合同所必须的设备和专业技术能力</w:t>
            </w:r>
          </w:p>
        </w:tc>
        <w:tc>
          <w:tcPr>
            <w:tcW w:w="6213" w:type="dxa"/>
            <w:noWrap w:val="0"/>
            <w:vAlign w:val="center"/>
          </w:tcPr>
          <w:p w14:paraId="22F2D1F4">
            <w:pPr>
              <w:pStyle w:val="59"/>
              <w:spacing w:before="148" w:line="221" w:lineRule="auto"/>
              <w:jc w:val="center"/>
              <w:rPr>
                <w:rFonts w:hint="eastAsia" w:ascii="宋体" w:hAnsi="宋体" w:eastAsia="宋体"/>
                <w:color w:val="000000"/>
                <w:highlight w:val="none"/>
                <w:lang w:eastAsia="zh-CN"/>
              </w:rPr>
            </w:pPr>
            <w:r>
              <w:rPr>
                <w:spacing w:val="-2"/>
                <w:lang w:eastAsia="zh-CN"/>
              </w:rPr>
              <w:t>具有履行合同所必须的设备和专业技术能力</w:t>
            </w:r>
            <w:r>
              <w:rPr>
                <w:rFonts w:hint="eastAsia"/>
                <w:spacing w:val="-2"/>
                <w:lang w:eastAsia="zh-CN"/>
              </w:rPr>
              <w:t>，提供了可充分满足履行合同所需设备和专业技术能力的承诺书。</w:t>
            </w:r>
          </w:p>
        </w:tc>
      </w:tr>
      <w:tr w14:paraId="0483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377" w:type="dxa"/>
            <w:vMerge w:val="continue"/>
            <w:noWrap w:val="0"/>
            <w:vAlign w:val="center"/>
          </w:tcPr>
          <w:p w14:paraId="60AC88E7">
            <w:pPr>
              <w:pStyle w:val="9"/>
              <w:rPr>
                <w:rFonts w:ascii="宋体" w:hAnsi="宋体"/>
                <w:color w:val="000000"/>
              </w:rPr>
            </w:pPr>
          </w:p>
        </w:tc>
        <w:tc>
          <w:tcPr>
            <w:tcW w:w="1974" w:type="dxa"/>
            <w:vMerge w:val="continue"/>
            <w:noWrap w:val="0"/>
            <w:vAlign w:val="center"/>
          </w:tcPr>
          <w:p w14:paraId="0D08AF96">
            <w:pPr>
              <w:pStyle w:val="9"/>
              <w:rPr>
                <w:rFonts w:ascii="宋体" w:hAnsi="宋体"/>
                <w:color w:val="000000"/>
              </w:rPr>
            </w:pPr>
          </w:p>
        </w:tc>
        <w:tc>
          <w:tcPr>
            <w:tcW w:w="2008" w:type="dxa"/>
            <w:noWrap w:val="0"/>
            <w:vAlign w:val="center"/>
          </w:tcPr>
          <w:p w14:paraId="416EEB7E">
            <w:pPr>
              <w:pStyle w:val="9"/>
              <w:ind w:left="0" w:leftChars="0" w:firstLine="0" w:firstLineChars="0"/>
              <w:rPr>
                <w:rFonts w:ascii="宋体" w:hAnsi="宋体"/>
                <w:color w:val="000000"/>
              </w:rPr>
            </w:pPr>
            <w:r>
              <w:rPr>
                <w:rFonts w:hint="eastAsia" w:ascii="宋体" w:hAnsi="宋体"/>
                <w:color w:val="000000"/>
              </w:rPr>
              <w:t>（4）有依法缴纳税收和社会保障金的良好记录</w:t>
            </w:r>
          </w:p>
        </w:tc>
        <w:tc>
          <w:tcPr>
            <w:tcW w:w="6213" w:type="dxa"/>
            <w:noWrap w:val="0"/>
            <w:vAlign w:val="center"/>
          </w:tcPr>
          <w:p w14:paraId="0EE683E5">
            <w:pPr>
              <w:pStyle w:val="59"/>
              <w:spacing w:before="148" w:line="221" w:lineRule="auto"/>
              <w:jc w:val="left"/>
              <w:rPr>
                <w:rFonts w:hint="eastAsia" w:ascii="宋体" w:hAnsi="宋体" w:eastAsia="宋体"/>
                <w:color w:val="000000"/>
                <w:lang w:eastAsia="zh-CN"/>
              </w:rPr>
            </w:pPr>
            <w:r>
              <w:rPr>
                <w:spacing w:val="-2"/>
                <w:lang w:eastAsia="zh-CN"/>
              </w:rPr>
              <w:t>具有依法缴纳税收和社会保障资金的良好记录</w:t>
            </w:r>
            <w:r>
              <w:rPr>
                <w:rFonts w:hint="eastAsia"/>
                <w:spacing w:val="-2"/>
                <w:lang w:eastAsia="zh-CN"/>
              </w:rPr>
              <w:t>，提供开标前近</w:t>
            </w:r>
            <w:r>
              <w:rPr>
                <w:rFonts w:hint="eastAsia"/>
                <w:spacing w:val="-2"/>
                <w:lang w:val="en-US" w:eastAsia="zh-CN"/>
              </w:rPr>
              <w:t>半年任意一个月</w:t>
            </w:r>
            <w:r>
              <w:rPr>
                <w:rFonts w:hint="eastAsia"/>
                <w:spacing w:val="-2"/>
                <w:lang w:eastAsia="zh-CN"/>
              </w:rPr>
              <w:t>的依法缴纳税收和社会保障资金的相关材料。税收证明材料可以是税收完税证明或纳税申报表等具备同等效力的资料；社保证明材料可以是社会保险单缴费汇总单等具备同等效力的资料，须加盖公章。（新成立企业以成立时间开始计算）</w:t>
            </w:r>
          </w:p>
        </w:tc>
      </w:tr>
      <w:tr w14:paraId="5DBC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377" w:type="dxa"/>
            <w:vMerge w:val="continue"/>
            <w:noWrap w:val="0"/>
            <w:vAlign w:val="center"/>
          </w:tcPr>
          <w:p w14:paraId="244B2A47">
            <w:pPr>
              <w:pStyle w:val="9"/>
              <w:rPr>
                <w:rFonts w:ascii="宋体" w:hAnsi="宋体"/>
                <w:color w:val="000000"/>
              </w:rPr>
            </w:pPr>
          </w:p>
        </w:tc>
        <w:tc>
          <w:tcPr>
            <w:tcW w:w="1974" w:type="dxa"/>
            <w:vMerge w:val="continue"/>
            <w:noWrap w:val="0"/>
            <w:vAlign w:val="center"/>
          </w:tcPr>
          <w:p w14:paraId="09B9BF18">
            <w:pPr>
              <w:pStyle w:val="9"/>
              <w:rPr>
                <w:rFonts w:ascii="宋体" w:hAnsi="宋体"/>
                <w:color w:val="000000"/>
              </w:rPr>
            </w:pPr>
          </w:p>
        </w:tc>
        <w:tc>
          <w:tcPr>
            <w:tcW w:w="2008" w:type="dxa"/>
            <w:noWrap w:val="0"/>
            <w:vAlign w:val="center"/>
          </w:tcPr>
          <w:p w14:paraId="4FA4550A">
            <w:pPr>
              <w:pStyle w:val="9"/>
              <w:ind w:left="0" w:leftChars="0" w:firstLine="0" w:firstLineChars="0"/>
              <w:rPr>
                <w:rFonts w:ascii="宋体" w:hAnsi="宋体"/>
                <w:color w:val="000000"/>
              </w:rPr>
            </w:pPr>
            <w:r>
              <w:rPr>
                <w:rFonts w:hint="eastAsia" w:ascii="宋体" w:hAnsi="宋体"/>
                <w:color w:val="000000"/>
              </w:rPr>
              <w:t>（5）参加政府采购活动近3年内，在经营活动中没有重大违法记录</w:t>
            </w:r>
          </w:p>
        </w:tc>
        <w:tc>
          <w:tcPr>
            <w:tcW w:w="6213" w:type="dxa"/>
            <w:noWrap w:val="0"/>
            <w:vAlign w:val="center"/>
          </w:tcPr>
          <w:p w14:paraId="087EB279">
            <w:pPr>
              <w:pStyle w:val="59"/>
              <w:spacing w:before="150" w:line="219" w:lineRule="auto"/>
              <w:jc w:val="left"/>
              <w:rPr>
                <w:rFonts w:hint="eastAsia" w:ascii="宋体" w:hAnsi="宋体" w:eastAsia="宋体"/>
                <w:color w:val="000000"/>
                <w:lang w:eastAsia="zh-CN"/>
              </w:rPr>
            </w:pPr>
            <w:r>
              <w:rPr>
                <w:spacing w:val="-2"/>
                <w:lang w:eastAsia="zh-CN"/>
              </w:rPr>
              <w:t>参加本次政府采购活动前三年内，在经营活动中没有重大违法记录</w:t>
            </w:r>
            <w:r>
              <w:rPr>
                <w:rFonts w:hint="eastAsia"/>
                <w:spacing w:val="-2"/>
                <w:lang w:eastAsia="zh-CN"/>
              </w:rPr>
              <w:t>，提供了参加政府采购活动前三年内，在经营活动中没有重大违法记录的书面声明函；</w:t>
            </w:r>
          </w:p>
        </w:tc>
      </w:tr>
      <w:tr w14:paraId="3CBE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77" w:type="dxa"/>
            <w:noWrap w:val="0"/>
            <w:vAlign w:val="center"/>
          </w:tcPr>
          <w:p w14:paraId="7AEA1E5F">
            <w:pPr>
              <w:pStyle w:val="9"/>
              <w:rPr>
                <w:rFonts w:ascii="宋体" w:hAnsi="宋体"/>
                <w:color w:val="000000"/>
              </w:rPr>
            </w:pPr>
            <w:r>
              <w:rPr>
                <w:rFonts w:hint="eastAsia" w:ascii="宋体" w:hAnsi="宋体"/>
                <w:color w:val="000000"/>
              </w:rPr>
              <w:t>2</w:t>
            </w:r>
          </w:p>
        </w:tc>
        <w:tc>
          <w:tcPr>
            <w:tcW w:w="3982" w:type="dxa"/>
            <w:gridSpan w:val="2"/>
            <w:noWrap w:val="0"/>
            <w:vAlign w:val="center"/>
          </w:tcPr>
          <w:p w14:paraId="01CD7DF9">
            <w:pPr>
              <w:pStyle w:val="9"/>
              <w:jc w:val="center"/>
              <w:rPr>
                <w:rFonts w:ascii="宋体" w:hAnsi="宋体"/>
                <w:color w:val="000000"/>
              </w:rPr>
            </w:pPr>
            <w:r>
              <w:rPr>
                <w:spacing w:val="-3"/>
                <w:lang w:eastAsia="zh-CN"/>
              </w:rPr>
              <w:t>法律、行政法规规定的其他条件</w:t>
            </w:r>
          </w:p>
        </w:tc>
        <w:tc>
          <w:tcPr>
            <w:tcW w:w="6213" w:type="dxa"/>
            <w:noWrap w:val="0"/>
            <w:vAlign w:val="center"/>
          </w:tcPr>
          <w:p w14:paraId="2D194E0E">
            <w:pPr>
              <w:spacing w:line="360" w:lineRule="auto"/>
              <w:ind w:firstLine="420" w:firstLineChars="200"/>
              <w:jc w:val="both"/>
              <w:rPr>
                <w:rFonts w:hint="default" w:ascii="宋体" w:hAnsi="宋体" w:eastAsia="宋体"/>
                <w:color w:val="000000"/>
                <w:lang w:val="en-US" w:eastAsia="zh-CN"/>
              </w:rPr>
            </w:pPr>
            <w:r>
              <w:rPr>
                <w:rFonts w:hint="eastAsia" w:ascii="宋体" w:hAnsi="宋体" w:eastAsia="宋体" w:cs="宋体"/>
                <w:color w:val="000000"/>
                <w:kern w:val="2"/>
                <w:sz w:val="21"/>
                <w:szCs w:val="21"/>
                <w:lang w:val="en-US" w:eastAsia="zh-CN" w:bidi="ar-SA"/>
              </w:rPr>
              <w:t>信用中国网站（www.creditchina.gov.cn）中列入失信被执行人和重大税收违法案件当事人名单的供应商，不得为中国政府采购网（www.ccgp.gov.cn）政府采购严重违法失信行为记录名单中被财政部门禁止参加政府采购活动的供应商（以代理机构现场查询结果为准）</w:t>
            </w:r>
          </w:p>
        </w:tc>
      </w:tr>
      <w:tr w14:paraId="285A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77" w:type="dxa"/>
            <w:noWrap w:val="0"/>
            <w:vAlign w:val="center"/>
          </w:tcPr>
          <w:p w14:paraId="0F6B79D6">
            <w:pPr>
              <w:pStyle w:val="9"/>
              <w:rPr>
                <w:rFonts w:ascii="宋体" w:hAnsi="宋体"/>
                <w:color w:val="000000"/>
              </w:rPr>
            </w:pPr>
            <w:r>
              <w:rPr>
                <w:rFonts w:hint="eastAsia" w:ascii="宋体" w:hAnsi="宋体"/>
                <w:color w:val="000000"/>
              </w:rPr>
              <w:t>3</w:t>
            </w:r>
          </w:p>
        </w:tc>
        <w:tc>
          <w:tcPr>
            <w:tcW w:w="3982" w:type="dxa"/>
            <w:gridSpan w:val="2"/>
            <w:noWrap w:val="0"/>
            <w:vAlign w:val="center"/>
          </w:tcPr>
          <w:p w14:paraId="7313E382">
            <w:pPr>
              <w:pStyle w:val="9"/>
              <w:jc w:val="center"/>
              <w:rPr>
                <w:rFonts w:ascii="宋体" w:hAnsi="宋体"/>
                <w:color w:val="000000"/>
              </w:rPr>
            </w:pPr>
            <w:r>
              <w:rPr>
                <w:rFonts w:hint="eastAsia" w:ascii="宋体" w:hAnsi="宋体"/>
                <w:color w:val="000000"/>
              </w:rPr>
              <w:t>投标保证金</w:t>
            </w:r>
          </w:p>
        </w:tc>
        <w:tc>
          <w:tcPr>
            <w:tcW w:w="6213" w:type="dxa"/>
            <w:noWrap w:val="0"/>
            <w:vAlign w:val="center"/>
          </w:tcPr>
          <w:p w14:paraId="34B3B866">
            <w:pPr>
              <w:pStyle w:val="9"/>
              <w:rPr>
                <w:rFonts w:ascii="宋体" w:hAnsi="宋体"/>
                <w:color w:val="000000"/>
              </w:rPr>
            </w:pPr>
            <w:r>
              <w:rPr>
                <w:spacing w:val="-2"/>
                <w:lang w:eastAsia="zh-CN"/>
              </w:rPr>
              <w:t>有效的投标保证金缴纳凭证</w:t>
            </w:r>
          </w:p>
        </w:tc>
      </w:tr>
      <w:tr w14:paraId="3A68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77" w:type="dxa"/>
            <w:noWrap w:val="0"/>
            <w:vAlign w:val="center"/>
          </w:tcPr>
          <w:p w14:paraId="6384ADC6">
            <w:pPr>
              <w:pStyle w:val="9"/>
              <w:rPr>
                <w:rFonts w:hint="eastAsia" w:ascii="宋体" w:hAnsi="宋体"/>
                <w:color w:val="000000"/>
              </w:rPr>
            </w:pPr>
            <w:r>
              <w:rPr>
                <w:rFonts w:hint="eastAsia" w:ascii="宋体" w:hAnsi="宋体"/>
                <w:color w:val="000000"/>
              </w:rPr>
              <w:t>4</w:t>
            </w:r>
          </w:p>
        </w:tc>
        <w:tc>
          <w:tcPr>
            <w:tcW w:w="3982" w:type="dxa"/>
            <w:gridSpan w:val="2"/>
            <w:noWrap w:val="0"/>
            <w:vAlign w:val="center"/>
          </w:tcPr>
          <w:p w14:paraId="50989FD5">
            <w:pPr>
              <w:pStyle w:val="9"/>
              <w:jc w:val="center"/>
              <w:rPr>
                <w:rFonts w:hint="eastAsia" w:ascii="宋体" w:hAnsi="宋体"/>
                <w:color w:val="000000"/>
                <w:highlight w:val="none"/>
              </w:rPr>
            </w:pPr>
            <w:r>
              <w:rPr>
                <w:rFonts w:hint="eastAsia" w:ascii="宋体" w:hAnsi="宋体"/>
                <w:color w:val="000000"/>
                <w:highlight w:val="none"/>
              </w:rPr>
              <w:t>特定资格要求</w:t>
            </w:r>
          </w:p>
        </w:tc>
        <w:tc>
          <w:tcPr>
            <w:tcW w:w="6213" w:type="dxa"/>
            <w:noWrap w:val="0"/>
            <w:vAlign w:val="center"/>
          </w:tcPr>
          <w:p w14:paraId="1BC015BC">
            <w:pPr>
              <w:pStyle w:val="9"/>
              <w:rPr>
                <w:rFonts w:hint="eastAsia" w:ascii="宋体" w:hAnsi="宋体"/>
                <w:color w:val="0000FF"/>
                <w:highlight w:val="none"/>
                <w:lang w:val="en-US" w:eastAsia="zh-CN"/>
              </w:rPr>
            </w:pPr>
            <w:r>
              <w:rPr>
                <w:rFonts w:hint="eastAsia" w:ascii="宋体" w:hAnsi="宋体"/>
                <w:color w:val="0000FF"/>
                <w:highlight w:val="none"/>
                <w:lang w:val="en-US" w:eastAsia="zh-CN"/>
              </w:rPr>
              <w:t>提供地质灾害治理工程设计和地质灾害治理工程施工甲级（含甲级）；</w:t>
            </w:r>
          </w:p>
          <w:p w14:paraId="14EB067E">
            <w:pPr>
              <w:pStyle w:val="9"/>
              <w:rPr>
                <w:rFonts w:hint="eastAsia" w:ascii="宋体" w:hAnsi="宋体"/>
                <w:color w:val="000000"/>
                <w:highlight w:val="none"/>
              </w:rPr>
            </w:pPr>
            <w:r>
              <w:rPr>
                <w:rFonts w:hint="eastAsia" w:ascii="宋体" w:hAnsi="宋体"/>
                <w:color w:val="0000FF"/>
                <w:highlight w:val="none"/>
                <w:lang w:val="en-US" w:eastAsia="zh-CN"/>
              </w:rPr>
              <w:t>设计资质：地质灾害评估和治理工程勘查设计资质甲级（含甲级）。</w:t>
            </w:r>
          </w:p>
        </w:tc>
      </w:tr>
      <w:tr w14:paraId="6F46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77" w:type="dxa"/>
            <w:noWrap w:val="0"/>
            <w:vAlign w:val="center"/>
          </w:tcPr>
          <w:p w14:paraId="44AC04AA">
            <w:pPr>
              <w:pStyle w:val="9"/>
              <w:rPr>
                <w:rFonts w:hint="eastAsia" w:ascii="宋体" w:hAnsi="宋体"/>
                <w:color w:val="000000"/>
              </w:rPr>
            </w:pPr>
          </w:p>
        </w:tc>
        <w:tc>
          <w:tcPr>
            <w:tcW w:w="3982" w:type="dxa"/>
            <w:gridSpan w:val="2"/>
            <w:noWrap w:val="0"/>
            <w:vAlign w:val="center"/>
          </w:tcPr>
          <w:p w14:paraId="06D3F18F">
            <w:pPr>
              <w:pStyle w:val="9"/>
              <w:jc w:val="center"/>
              <w:rPr>
                <w:rFonts w:hint="eastAsia" w:ascii="宋体" w:hAnsi="宋体" w:eastAsia="宋体"/>
                <w:color w:val="000000"/>
                <w:highlight w:val="none"/>
                <w:lang w:eastAsia="zh-CN"/>
              </w:rPr>
            </w:pPr>
            <w:r>
              <w:rPr>
                <w:rFonts w:hint="eastAsia" w:ascii="宋体" w:hAnsi="宋体"/>
                <w:color w:val="000000"/>
                <w:highlight w:val="none"/>
              </w:rPr>
              <w:t>联合体投标协议书</w:t>
            </w:r>
          </w:p>
        </w:tc>
        <w:tc>
          <w:tcPr>
            <w:tcW w:w="6213" w:type="dxa"/>
            <w:noWrap w:val="0"/>
            <w:vAlign w:val="center"/>
          </w:tcPr>
          <w:p w14:paraId="348DFD69">
            <w:pPr>
              <w:pStyle w:val="9"/>
              <w:rPr>
                <w:rFonts w:hint="default" w:ascii="宋体" w:hAnsi="宋体"/>
                <w:color w:val="0000FF"/>
                <w:highlight w:val="none"/>
                <w:lang w:val="en-US" w:eastAsia="zh-CN"/>
              </w:rPr>
            </w:pPr>
            <w:r>
              <w:rPr>
                <w:rFonts w:hint="eastAsia" w:ascii="宋体" w:hAnsi="宋体"/>
                <w:color w:val="000000"/>
                <w:highlight w:val="none"/>
                <w:lang w:val="en-US" w:eastAsia="zh-CN"/>
              </w:rPr>
              <w:t>提供</w:t>
            </w:r>
            <w:r>
              <w:rPr>
                <w:rFonts w:hint="eastAsia" w:ascii="宋体" w:hAnsi="宋体"/>
                <w:color w:val="000000"/>
                <w:highlight w:val="none"/>
              </w:rPr>
              <w:t>联合体投标协议书</w:t>
            </w:r>
          </w:p>
        </w:tc>
      </w:tr>
    </w:tbl>
    <w:p w14:paraId="0A4579F5"/>
    <w:p w14:paraId="384674CD"/>
    <w:tbl>
      <w:tblPr>
        <w:tblStyle w:val="27"/>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1972"/>
        <w:gridCol w:w="2080"/>
        <w:gridCol w:w="6124"/>
      </w:tblGrid>
      <w:tr w14:paraId="01FD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48" w:type="dxa"/>
            <w:noWrap w:val="0"/>
            <w:vAlign w:val="center"/>
          </w:tcPr>
          <w:p w14:paraId="67ECBB1E">
            <w:pPr>
              <w:pStyle w:val="9"/>
              <w:rPr>
                <w:rFonts w:hint="eastAsia" w:ascii="宋体" w:hAnsi="宋体"/>
                <w:color w:val="000000"/>
              </w:rPr>
            </w:pPr>
            <w:bookmarkStart w:id="152" w:name="_Toc6327"/>
            <w:bookmarkEnd w:id="152"/>
            <w:r>
              <w:rPr>
                <w:rFonts w:hint="eastAsia" w:ascii="宋体" w:hAnsi="宋体"/>
                <w:color w:val="000000"/>
              </w:rPr>
              <w:t>序</w:t>
            </w:r>
          </w:p>
        </w:tc>
        <w:tc>
          <w:tcPr>
            <w:tcW w:w="4052" w:type="dxa"/>
            <w:gridSpan w:val="2"/>
            <w:noWrap w:val="0"/>
            <w:vAlign w:val="center"/>
          </w:tcPr>
          <w:p w14:paraId="2B53F7BE">
            <w:pPr>
              <w:pStyle w:val="9"/>
              <w:jc w:val="center"/>
              <w:rPr>
                <w:rFonts w:hint="eastAsia" w:ascii="宋体" w:hAnsi="宋体"/>
                <w:color w:val="000000"/>
              </w:rPr>
            </w:pPr>
            <w:r>
              <w:rPr>
                <w:rFonts w:hint="eastAsia" w:ascii="宋体" w:hAnsi="宋体"/>
                <w:color w:val="000000"/>
              </w:rPr>
              <w:t>评标因素</w:t>
            </w:r>
          </w:p>
        </w:tc>
        <w:tc>
          <w:tcPr>
            <w:tcW w:w="6124" w:type="dxa"/>
            <w:noWrap w:val="0"/>
            <w:vAlign w:val="center"/>
          </w:tcPr>
          <w:p w14:paraId="6FE3643E">
            <w:pPr>
              <w:pStyle w:val="9"/>
              <w:ind w:left="0" w:leftChars="0" w:firstLine="0" w:firstLineChars="0"/>
              <w:jc w:val="center"/>
              <w:rPr>
                <w:rFonts w:hint="eastAsia" w:ascii="宋体" w:hAnsi="宋体"/>
                <w:color w:val="000000"/>
              </w:rPr>
            </w:pPr>
            <w:r>
              <w:rPr>
                <w:rFonts w:hint="eastAsia" w:ascii="宋体" w:hAnsi="宋体"/>
                <w:color w:val="000000"/>
              </w:rPr>
              <w:t>评标标准</w:t>
            </w:r>
          </w:p>
        </w:tc>
      </w:tr>
      <w:tr w14:paraId="6F53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48" w:type="dxa"/>
            <w:vMerge w:val="restart"/>
            <w:noWrap w:val="0"/>
            <w:vAlign w:val="center"/>
          </w:tcPr>
          <w:p w14:paraId="5DC67011">
            <w:pPr>
              <w:pStyle w:val="9"/>
              <w:rPr>
                <w:rFonts w:hint="eastAsia" w:ascii="宋体" w:hAnsi="宋体"/>
                <w:color w:val="000000"/>
              </w:rPr>
            </w:pPr>
            <w:r>
              <w:rPr>
                <w:rFonts w:hint="eastAsia" w:ascii="宋体" w:hAnsi="宋体"/>
                <w:color w:val="000000"/>
              </w:rPr>
              <w:t>1</w:t>
            </w:r>
          </w:p>
        </w:tc>
        <w:tc>
          <w:tcPr>
            <w:tcW w:w="1972" w:type="dxa"/>
            <w:vMerge w:val="restart"/>
            <w:noWrap w:val="0"/>
            <w:vAlign w:val="center"/>
          </w:tcPr>
          <w:p w14:paraId="3FD15DD0">
            <w:pPr>
              <w:pStyle w:val="9"/>
              <w:rPr>
                <w:rFonts w:hint="eastAsia" w:ascii="宋体" w:hAnsi="宋体"/>
                <w:color w:val="000000"/>
              </w:rPr>
            </w:pPr>
            <w:r>
              <w:rPr>
                <w:rFonts w:hint="eastAsia" w:ascii="宋体" w:hAnsi="宋体"/>
                <w:color w:val="000000"/>
              </w:rPr>
              <w:t>符合性审查</w:t>
            </w:r>
          </w:p>
        </w:tc>
        <w:tc>
          <w:tcPr>
            <w:tcW w:w="2080" w:type="dxa"/>
            <w:noWrap w:val="0"/>
            <w:vAlign w:val="top"/>
          </w:tcPr>
          <w:p w14:paraId="0F262732">
            <w:pPr>
              <w:pStyle w:val="59"/>
              <w:spacing w:before="312" w:line="221" w:lineRule="auto"/>
              <w:ind w:left="394" w:leftChars="0"/>
              <w:rPr>
                <w:rFonts w:hint="eastAsia" w:ascii="宋体" w:hAnsi="宋体"/>
                <w:color w:val="000000"/>
              </w:rPr>
            </w:pPr>
            <w:r>
              <w:rPr>
                <w:rFonts w:hint="eastAsia"/>
                <w:spacing w:val="-6"/>
                <w:lang w:val="en-US" w:eastAsia="zh-CN"/>
              </w:rPr>
              <w:t>投标人</w:t>
            </w:r>
            <w:r>
              <w:rPr>
                <w:spacing w:val="-6"/>
              </w:rPr>
              <w:t>名称</w:t>
            </w:r>
          </w:p>
        </w:tc>
        <w:tc>
          <w:tcPr>
            <w:tcW w:w="6124" w:type="dxa"/>
            <w:noWrap w:val="0"/>
            <w:vAlign w:val="center"/>
          </w:tcPr>
          <w:p w14:paraId="15E40BD5">
            <w:pPr>
              <w:pStyle w:val="5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pacing w:val="-3"/>
                <w:lang w:eastAsia="zh-CN"/>
              </w:rPr>
            </w:pPr>
            <w:r>
              <w:rPr>
                <w:spacing w:val="-3"/>
                <w:lang w:eastAsia="zh-CN"/>
              </w:rPr>
              <w:t>与营业执照一致</w:t>
            </w:r>
          </w:p>
        </w:tc>
      </w:tr>
      <w:tr w14:paraId="1F09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48" w:type="dxa"/>
            <w:vMerge w:val="continue"/>
            <w:noWrap w:val="0"/>
            <w:vAlign w:val="center"/>
          </w:tcPr>
          <w:p w14:paraId="22019D66">
            <w:pPr>
              <w:pStyle w:val="9"/>
              <w:rPr>
                <w:rFonts w:hint="eastAsia" w:ascii="宋体" w:hAnsi="宋体"/>
                <w:color w:val="000000"/>
              </w:rPr>
            </w:pPr>
          </w:p>
        </w:tc>
        <w:tc>
          <w:tcPr>
            <w:tcW w:w="1972" w:type="dxa"/>
            <w:vMerge w:val="continue"/>
            <w:noWrap w:val="0"/>
            <w:vAlign w:val="center"/>
          </w:tcPr>
          <w:p w14:paraId="03580788">
            <w:pPr>
              <w:pStyle w:val="9"/>
              <w:rPr>
                <w:rFonts w:hint="eastAsia" w:ascii="宋体" w:hAnsi="宋体"/>
                <w:color w:val="000000"/>
              </w:rPr>
            </w:pPr>
          </w:p>
        </w:tc>
        <w:tc>
          <w:tcPr>
            <w:tcW w:w="2080" w:type="dxa"/>
            <w:noWrap w:val="0"/>
            <w:vAlign w:val="top"/>
          </w:tcPr>
          <w:p w14:paraId="11C92FBE">
            <w:pPr>
              <w:pStyle w:val="59"/>
              <w:spacing w:before="315" w:line="222" w:lineRule="auto"/>
              <w:ind w:left="169" w:leftChars="0"/>
              <w:rPr>
                <w:rFonts w:hint="eastAsia" w:ascii="宋体" w:hAnsi="宋体"/>
                <w:color w:val="000000"/>
              </w:rPr>
            </w:pPr>
            <w:r>
              <w:rPr>
                <w:spacing w:val="-4"/>
              </w:rPr>
              <w:t>投标文件的格式</w:t>
            </w:r>
          </w:p>
        </w:tc>
        <w:tc>
          <w:tcPr>
            <w:tcW w:w="6124" w:type="dxa"/>
            <w:noWrap w:val="0"/>
            <w:vAlign w:val="center"/>
          </w:tcPr>
          <w:p w14:paraId="74D34A46">
            <w:pPr>
              <w:pStyle w:val="5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pacing w:val="-3"/>
                <w:lang w:eastAsia="zh-CN"/>
              </w:rPr>
            </w:pPr>
            <w:r>
              <w:rPr>
                <w:spacing w:val="-3"/>
                <w:lang w:eastAsia="zh-CN"/>
              </w:rPr>
              <w:t>投标文件按照采购文件格式完整提供</w:t>
            </w:r>
          </w:p>
        </w:tc>
      </w:tr>
      <w:tr w14:paraId="380D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48" w:type="dxa"/>
            <w:vMerge w:val="continue"/>
            <w:noWrap w:val="0"/>
            <w:vAlign w:val="center"/>
          </w:tcPr>
          <w:p w14:paraId="3694072B">
            <w:pPr>
              <w:pStyle w:val="9"/>
              <w:rPr>
                <w:rFonts w:hint="eastAsia" w:ascii="宋体" w:hAnsi="宋体"/>
                <w:color w:val="000000"/>
              </w:rPr>
            </w:pPr>
          </w:p>
        </w:tc>
        <w:tc>
          <w:tcPr>
            <w:tcW w:w="1972" w:type="dxa"/>
            <w:vMerge w:val="continue"/>
            <w:noWrap w:val="0"/>
            <w:vAlign w:val="center"/>
          </w:tcPr>
          <w:p w14:paraId="648A09FD">
            <w:pPr>
              <w:pStyle w:val="9"/>
              <w:rPr>
                <w:rFonts w:hint="eastAsia" w:ascii="宋体" w:hAnsi="宋体"/>
                <w:color w:val="000000"/>
              </w:rPr>
            </w:pPr>
          </w:p>
        </w:tc>
        <w:tc>
          <w:tcPr>
            <w:tcW w:w="2080" w:type="dxa"/>
            <w:noWrap w:val="0"/>
            <w:vAlign w:val="top"/>
          </w:tcPr>
          <w:p w14:paraId="27F6D109">
            <w:pPr>
              <w:pStyle w:val="59"/>
              <w:spacing w:before="316" w:line="222" w:lineRule="auto"/>
              <w:ind w:left="279" w:leftChars="0"/>
              <w:rPr>
                <w:rFonts w:hint="eastAsia" w:ascii="宋体" w:hAnsi="宋体"/>
                <w:color w:val="000000"/>
              </w:rPr>
            </w:pPr>
            <w:r>
              <w:rPr>
                <w:spacing w:val="-5"/>
              </w:rPr>
              <w:t>投标文件签署</w:t>
            </w:r>
          </w:p>
        </w:tc>
        <w:tc>
          <w:tcPr>
            <w:tcW w:w="6124" w:type="dxa"/>
            <w:noWrap w:val="0"/>
            <w:vAlign w:val="center"/>
          </w:tcPr>
          <w:p w14:paraId="34B182B2">
            <w:pPr>
              <w:pStyle w:val="5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pacing w:val="-3"/>
                <w:lang w:eastAsia="zh-CN"/>
              </w:rPr>
            </w:pPr>
            <w:r>
              <w:rPr>
                <w:spacing w:val="-3"/>
                <w:lang w:eastAsia="zh-CN"/>
              </w:rPr>
              <w:t>投标文件的签章符合采购文件规定</w:t>
            </w:r>
          </w:p>
        </w:tc>
      </w:tr>
      <w:tr w14:paraId="10DC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48" w:type="dxa"/>
            <w:vMerge w:val="continue"/>
            <w:noWrap w:val="0"/>
            <w:vAlign w:val="center"/>
          </w:tcPr>
          <w:p w14:paraId="74FB6F85">
            <w:pPr>
              <w:pStyle w:val="9"/>
              <w:rPr>
                <w:rFonts w:hint="eastAsia" w:ascii="宋体" w:hAnsi="宋体"/>
                <w:color w:val="000000"/>
              </w:rPr>
            </w:pPr>
          </w:p>
        </w:tc>
        <w:tc>
          <w:tcPr>
            <w:tcW w:w="1972" w:type="dxa"/>
            <w:vMerge w:val="continue"/>
            <w:noWrap w:val="0"/>
            <w:vAlign w:val="center"/>
          </w:tcPr>
          <w:p w14:paraId="2F41D1B1">
            <w:pPr>
              <w:pStyle w:val="9"/>
              <w:rPr>
                <w:rFonts w:hint="eastAsia" w:ascii="宋体" w:hAnsi="宋体"/>
                <w:color w:val="000000"/>
              </w:rPr>
            </w:pPr>
          </w:p>
        </w:tc>
        <w:tc>
          <w:tcPr>
            <w:tcW w:w="2080" w:type="dxa"/>
            <w:noWrap w:val="0"/>
            <w:vAlign w:val="top"/>
          </w:tcPr>
          <w:p w14:paraId="18BEF1B9">
            <w:pPr>
              <w:pStyle w:val="59"/>
              <w:spacing w:before="318" w:line="222" w:lineRule="auto"/>
              <w:ind w:left="500" w:leftChars="0"/>
              <w:rPr>
                <w:rFonts w:hint="eastAsia" w:ascii="宋体" w:hAnsi="宋体"/>
                <w:color w:val="000000"/>
              </w:rPr>
            </w:pPr>
            <w:r>
              <w:rPr>
                <w:spacing w:val="-6"/>
              </w:rPr>
              <w:t>投标报价</w:t>
            </w:r>
          </w:p>
        </w:tc>
        <w:tc>
          <w:tcPr>
            <w:tcW w:w="6124" w:type="dxa"/>
            <w:noWrap w:val="0"/>
            <w:vAlign w:val="center"/>
          </w:tcPr>
          <w:p w14:paraId="67164EC0">
            <w:pPr>
              <w:pStyle w:val="5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pacing w:val="-3"/>
                <w:lang w:eastAsia="zh-CN"/>
              </w:rPr>
            </w:pPr>
            <w:r>
              <w:rPr>
                <w:spacing w:val="-3"/>
                <w:lang w:eastAsia="zh-CN"/>
              </w:rPr>
              <w:t>投标报价未超过项目预算</w:t>
            </w:r>
          </w:p>
        </w:tc>
      </w:tr>
      <w:tr w14:paraId="1381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8" w:type="dxa"/>
            <w:vMerge w:val="continue"/>
            <w:noWrap w:val="0"/>
            <w:vAlign w:val="center"/>
          </w:tcPr>
          <w:p w14:paraId="067D57E7">
            <w:pPr>
              <w:pStyle w:val="9"/>
              <w:rPr>
                <w:rFonts w:hint="eastAsia" w:ascii="宋体" w:hAnsi="宋体"/>
                <w:color w:val="000000"/>
              </w:rPr>
            </w:pPr>
          </w:p>
        </w:tc>
        <w:tc>
          <w:tcPr>
            <w:tcW w:w="1972" w:type="dxa"/>
            <w:vMerge w:val="continue"/>
            <w:noWrap w:val="0"/>
            <w:vAlign w:val="center"/>
          </w:tcPr>
          <w:p w14:paraId="2FFB2B37">
            <w:pPr>
              <w:pStyle w:val="9"/>
              <w:rPr>
                <w:rFonts w:hint="eastAsia" w:ascii="宋体" w:hAnsi="宋体"/>
                <w:color w:val="000000"/>
              </w:rPr>
            </w:pPr>
          </w:p>
        </w:tc>
        <w:tc>
          <w:tcPr>
            <w:tcW w:w="2080" w:type="dxa"/>
            <w:noWrap w:val="0"/>
            <w:vAlign w:val="top"/>
          </w:tcPr>
          <w:p w14:paraId="7D3D7C28">
            <w:pPr>
              <w:pStyle w:val="59"/>
              <w:spacing w:before="319" w:line="220" w:lineRule="auto"/>
              <w:ind w:left="279" w:leftChars="0"/>
              <w:rPr>
                <w:rFonts w:hint="eastAsia" w:ascii="宋体" w:hAnsi="宋体"/>
                <w:color w:val="000000"/>
              </w:rPr>
            </w:pPr>
            <w:r>
              <w:rPr>
                <w:spacing w:val="-5"/>
              </w:rPr>
              <w:t>投标文件制作</w:t>
            </w:r>
          </w:p>
        </w:tc>
        <w:tc>
          <w:tcPr>
            <w:tcW w:w="6124" w:type="dxa"/>
            <w:noWrap w:val="0"/>
            <w:vAlign w:val="center"/>
          </w:tcPr>
          <w:p w14:paraId="20FCB21A">
            <w:pPr>
              <w:pStyle w:val="5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pacing w:val="-3"/>
                <w:lang w:eastAsia="zh-CN"/>
              </w:rPr>
            </w:pPr>
            <w:r>
              <w:rPr>
                <w:spacing w:val="-3"/>
                <w:lang w:eastAsia="zh-CN"/>
              </w:rPr>
              <w:t>满足采购文件规定</w:t>
            </w:r>
          </w:p>
        </w:tc>
      </w:tr>
      <w:tr w14:paraId="2927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8" w:type="dxa"/>
            <w:vMerge w:val="continue"/>
            <w:noWrap w:val="0"/>
            <w:vAlign w:val="center"/>
          </w:tcPr>
          <w:p w14:paraId="5FBF4A40">
            <w:pPr>
              <w:pStyle w:val="9"/>
              <w:rPr>
                <w:rFonts w:hint="eastAsia" w:ascii="宋体" w:hAnsi="宋体"/>
                <w:color w:val="000000"/>
              </w:rPr>
            </w:pPr>
          </w:p>
        </w:tc>
        <w:tc>
          <w:tcPr>
            <w:tcW w:w="1972" w:type="dxa"/>
            <w:vMerge w:val="continue"/>
            <w:noWrap w:val="0"/>
            <w:vAlign w:val="center"/>
          </w:tcPr>
          <w:p w14:paraId="6BE710AE">
            <w:pPr>
              <w:pStyle w:val="9"/>
              <w:rPr>
                <w:rFonts w:hint="eastAsia" w:ascii="宋体" w:hAnsi="宋体"/>
                <w:color w:val="000000"/>
              </w:rPr>
            </w:pPr>
          </w:p>
        </w:tc>
        <w:tc>
          <w:tcPr>
            <w:tcW w:w="2080" w:type="dxa"/>
            <w:noWrap w:val="0"/>
            <w:vAlign w:val="top"/>
          </w:tcPr>
          <w:p w14:paraId="452A4409">
            <w:pPr>
              <w:spacing w:line="241" w:lineRule="auto"/>
            </w:pPr>
          </w:p>
          <w:p w14:paraId="3198128F">
            <w:pPr>
              <w:pStyle w:val="59"/>
              <w:spacing w:before="78" w:line="222" w:lineRule="auto"/>
              <w:ind w:left="390" w:leftChars="0"/>
              <w:rPr>
                <w:rFonts w:hint="eastAsia" w:ascii="宋体" w:hAnsi="宋体"/>
                <w:color w:val="000000"/>
              </w:rPr>
            </w:pPr>
            <w:r>
              <w:rPr>
                <w:spacing w:val="-5"/>
              </w:rPr>
              <w:t>投标有效期</w:t>
            </w:r>
          </w:p>
        </w:tc>
        <w:tc>
          <w:tcPr>
            <w:tcW w:w="6124" w:type="dxa"/>
            <w:noWrap w:val="0"/>
            <w:vAlign w:val="center"/>
          </w:tcPr>
          <w:p w14:paraId="46D9B092">
            <w:pPr>
              <w:pStyle w:val="5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pacing w:val="-3"/>
                <w:lang w:eastAsia="zh-CN"/>
              </w:rPr>
            </w:pPr>
            <w:r>
              <w:rPr>
                <w:spacing w:val="-3"/>
                <w:lang w:eastAsia="zh-CN"/>
              </w:rPr>
              <w:t>满足采购文件规定</w:t>
            </w:r>
          </w:p>
        </w:tc>
      </w:tr>
      <w:tr w14:paraId="5A07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8" w:type="dxa"/>
            <w:vMerge w:val="continue"/>
            <w:noWrap w:val="0"/>
            <w:vAlign w:val="center"/>
          </w:tcPr>
          <w:p w14:paraId="656A431C">
            <w:pPr>
              <w:pStyle w:val="9"/>
              <w:rPr>
                <w:rFonts w:hint="eastAsia" w:ascii="宋体" w:hAnsi="宋体"/>
                <w:color w:val="000000"/>
              </w:rPr>
            </w:pPr>
          </w:p>
        </w:tc>
        <w:tc>
          <w:tcPr>
            <w:tcW w:w="1972" w:type="dxa"/>
            <w:vMerge w:val="continue"/>
            <w:noWrap w:val="0"/>
            <w:vAlign w:val="center"/>
          </w:tcPr>
          <w:p w14:paraId="36A00948">
            <w:pPr>
              <w:pStyle w:val="9"/>
              <w:rPr>
                <w:rFonts w:hint="eastAsia" w:ascii="宋体" w:hAnsi="宋体"/>
                <w:color w:val="000000"/>
              </w:rPr>
            </w:pPr>
          </w:p>
        </w:tc>
        <w:tc>
          <w:tcPr>
            <w:tcW w:w="2080" w:type="dxa"/>
            <w:noWrap w:val="0"/>
            <w:vAlign w:val="top"/>
          </w:tcPr>
          <w:p w14:paraId="44714E1D">
            <w:pPr>
              <w:spacing w:line="241" w:lineRule="auto"/>
            </w:pPr>
          </w:p>
          <w:p w14:paraId="5F641D04">
            <w:pPr>
              <w:pStyle w:val="59"/>
              <w:spacing w:before="78" w:line="222" w:lineRule="auto"/>
              <w:ind w:left="723" w:leftChars="0"/>
              <w:rPr>
                <w:rFonts w:hint="eastAsia" w:ascii="宋体" w:hAnsi="宋体"/>
                <w:color w:val="000000"/>
              </w:rPr>
            </w:pPr>
            <w:r>
              <w:rPr>
                <w:spacing w:val="-9"/>
              </w:rPr>
              <w:t>其他</w:t>
            </w:r>
          </w:p>
        </w:tc>
        <w:tc>
          <w:tcPr>
            <w:tcW w:w="6124" w:type="dxa"/>
            <w:noWrap w:val="0"/>
            <w:vAlign w:val="center"/>
          </w:tcPr>
          <w:p w14:paraId="02819E3D">
            <w:pPr>
              <w:pStyle w:val="5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pacing w:val="-3"/>
                <w:lang w:eastAsia="zh-CN"/>
              </w:rPr>
            </w:pPr>
            <w:r>
              <w:rPr>
                <w:spacing w:val="-3"/>
                <w:lang w:eastAsia="zh-CN"/>
              </w:rPr>
              <w:t>投标文件未附有采购人不能接受的附加条件及法律、法规和采购文件规定的其他无效情形</w:t>
            </w:r>
          </w:p>
        </w:tc>
      </w:tr>
      <w:tr w14:paraId="069F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48" w:type="dxa"/>
            <w:vMerge w:val="continue"/>
            <w:noWrap w:val="0"/>
            <w:vAlign w:val="center"/>
          </w:tcPr>
          <w:p w14:paraId="7AE2B09B">
            <w:pPr>
              <w:pStyle w:val="9"/>
              <w:rPr>
                <w:rFonts w:hint="eastAsia" w:ascii="宋体" w:hAnsi="宋体"/>
                <w:color w:val="000000"/>
              </w:rPr>
            </w:pPr>
          </w:p>
        </w:tc>
        <w:tc>
          <w:tcPr>
            <w:tcW w:w="1972" w:type="dxa"/>
            <w:vMerge w:val="continue"/>
            <w:noWrap w:val="0"/>
            <w:vAlign w:val="center"/>
          </w:tcPr>
          <w:p w14:paraId="0F3B989F">
            <w:pPr>
              <w:pStyle w:val="9"/>
              <w:rPr>
                <w:rFonts w:hint="eastAsia" w:ascii="宋体" w:hAnsi="宋体"/>
                <w:color w:val="000000"/>
              </w:rPr>
            </w:pPr>
          </w:p>
        </w:tc>
        <w:tc>
          <w:tcPr>
            <w:tcW w:w="2080" w:type="dxa"/>
            <w:noWrap w:val="0"/>
            <w:vAlign w:val="top"/>
          </w:tcPr>
          <w:p w14:paraId="36A059E3">
            <w:pPr>
              <w:spacing w:line="241" w:lineRule="auto"/>
            </w:pPr>
          </w:p>
          <w:p w14:paraId="458D85CF">
            <w:pPr>
              <w:pStyle w:val="59"/>
              <w:spacing w:before="78" w:line="220" w:lineRule="auto"/>
              <w:ind w:left="184" w:leftChars="0"/>
              <w:rPr>
                <w:rFonts w:hint="eastAsia" w:ascii="宋体" w:hAnsi="宋体"/>
                <w:color w:val="000000"/>
              </w:rPr>
            </w:pPr>
            <w:r>
              <w:rPr>
                <w:spacing w:val="-6"/>
              </w:rPr>
              <w:t>响应实质性条款</w:t>
            </w:r>
          </w:p>
        </w:tc>
        <w:tc>
          <w:tcPr>
            <w:tcW w:w="6124" w:type="dxa"/>
            <w:noWrap w:val="0"/>
            <w:vAlign w:val="center"/>
          </w:tcPr>
          <w:p w14:paraId="43BA5C1F">
            <w:pPr>
              <w:pStyle w:val="5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pacing w:val="-3"/>
                <w:lang w:eastAsia="zh-CN"/>
              </w:rPr>
            </w:pPr>
            <w:r>
              <w:rPr>
                <w:spacing w:val="-3"/>
                <w:lang w:eastAsia="zh-CN"/>
              </w:rPr>
              <w:t>对采购文件实质性条款作出响应</w:t>
            </w:r>
          </w:p>
        </w:tc>
      </w:tr>
    </w:tbl>
    <w:p w14:paraId="108DB083">
      <w:pPr>
        <w:pStyle w:val="4"/>
        <w:bidi w:val="0"/>
        <w:jc w:val="center"/>
        <w:rPr>
          <w:rFonts w:hint="eastAsia"/>
        </w:rPr>
      </w:pPr>
    </w:p>
    <w:p w14:paraId="39E2B0AA">
      <w:pPr>
        <w:pStyle w:val="4"/>
        <w:bidi w:val="0"/>
        <w:jc w:val="center"/>
        <w:rPr>
          <w:rFonts w:hint="eastAsia"/>
        </w:rPr>
      </w:pPr>
    </w:p>
    <w:p w14:paraId="4233E9C5">
      <w:pPr>
        <w:pStyle w:val="4"/>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rPr>
      </w:pPr>
    </w:p>
    <w:p w14:paraId="5E7A8027">
      <w:pPr>
        <w:rPr>
          <w:rFonts w:hint="eastAsia"/>
        </w:rPr>
      </w:pPr>
    </w:p>
    <w:p w14:paraId="2DF4DEB5">
      <w:pPr>
        <w:pStyle w:val="4"/>
        <w:keepNext/>
        <w:keepLines/>
        <w:pageBreakBefore w:val="0"/>
        <w:widowControl w:val="0"/>
        <w:kinsoku/>
        <w:wordWrap/>
        <w:overflowPunct/>
        <w:topLinePunct w:val="0"/>
        <w:autoSpaceDE/>
        <w:autoSpaceDN/>
        <w:bidi w:val="0"/>
        <w:adjustRightInd/>
        <w:snapToGrid/>
        <w:spacing w:after="90"/>
        <w:jc w:val="center"/>
        <w:textAlignment w:val="auto"/>
      </w:pPr>
      <w:r>
        <w:rPr>
          <w:rFonts w:hint="eastAsia"/>
        </w:rPr>
        <w:t>第三节</w:t>
      </w:r>
      <w:r>
        <w:t xml:space="preserve"> </w:t>
      </w:r>
      <w:r>
        <w:rPr>
          <w:rFonts w:hint="eastAsia"/>
        </w:rPr>
        <w:t>评分标准</w:t>
      </w:r>
    </w:p>
    <w:p w14:paraId="526698EA">
      <w:pPr>
        <w:pStyle w:val="5"/>
        <w:bidi w:val="0"/>
        <w:jc w:val="center"/>
      </w:pPr>
      <w:bookmarkStart w:id="153" w:name="_Toc2183"/>
      <w:bookmarkEnd w:id="153"/>
      <w:r>
        <w:rPr>
          <w:rFonts w:hint="eastAsia"/>
        </w:rPr>
        <w:t>一、综合评分法</w:t>
      </w:r>
    </w:p>
    <w:p w14:paraId="45A949F1">
      <w:pPr>
        <w:pStyle w:val="16"/>
        <w:spacing w:beforeAutospacing="0" w:afterAutospacing="0" w:line="360" w:lineRule="auto"/>
        <w:ind w:firstLine="420"/>
        <w:rPr>
          <w:rFonts w:hAnsi="宋体"/>
          <w:bCs/>
        </w:rPr>
      </w:pPr>
      <w:r>
        <w:rPr>
          <w:rFonts w:hint="eastAsia" w:hAnsi="宋体"/>
          <w:bCs/>
        </w:rPr>
        <w:t>注：1、计分方法按四舍五入取至百分位。</w:t>
      </w:r>
    </w:p>
    <w:p w14:paraId="547DD886">
      <w:pPr>
        <w:spacing w:beforeAutospacing="0" w:afterAutospacing="0" w:line="360" w:lineRule="auto"/>
        <w:ind w:firstLine="420" w:firstLineChars="200"/>
        <w:rPr>
          <w:rFonts w:ascii="宋体" w:hAnsi="宋体"/>
          <w:bCs/>
          <w:szCs w:val="21"/>
          <w:u w:val="single"/>
        </w:rPr>
      </w:pPr>
      <w:r>
        <w:rPr>
          <w:rFonts w:hint="eastAsia" w:ascii="宋体" w:hAnsi="宋体"/>
          <w:bCs/>
          <w:szCs w:val="21"/>
        </w:rPr>
        <w:t>总得分=</w:t>
      </w:r>
      <w:r>
        <w:rPr>
          <w:rFonts w:hint="eastAsia" w:ascii="宋体" w:hAnsi="宋体"/>
          <w:bCs/>
          <w:szCs w:val="21"/>
          <w:u w:val="single"/>
        </w:rPr>
        <w:t xml:space="preserve"> 报价得分+ 商务得分+技术得分                                                           </w:t>
      </w:r>
    </w:p>
    <w:p w14:paraId="582A8FBB">
      <w:pPr>
        <w:spacing w:beforeAutospacing="0" w:afterAutospacing="0" w:line="360" w:lineRule="auto"/>
        <w:ind w:firstLine="420" w:firstLineChars="200"/>
        <w:rPr>
          <w:rFonts w:hAnsi="宋体"/>
          <w:bCs/>
        </w:rPr>
      </w:pPr>
      <w:bookmarkStart w:id="154" w:name="PO_3000001869_PM051"/>
      <w:bookmarkEnd w:id="154"/>
      <w:bookmarkStart w:id="155" w:name="PO_TDCUS_ITEM_SM_TITLE_1"/>
      <w:bookmarkEnd w:id="155"/>
      <w:r>
        <w:rPr>
          <w:rFonts w:ascii="宋体" w:hAnsi="宋体"/>
          <w:bCs/>
          <w:szCs w:val="21"/>
        </w:rPr>
        <w:t xml:space="preserve"> </w:t>
      </w:r>
    </w:p>
    <w:tbl>
      <w:tblPr>
        <w:tblStyle w:val="27"/>
        <w:tblW w:w="5680" w:type="pct"/>
        <w:jc w:val="center"/>
        <w:tblLayout w:type="fixed"/>
        <w:tblCellMar>
          <w:top w:w="15" w:type="dxa"/>
          <w:left w:w="15" w:type="dxa"/>
          <w:bottom w:w="15" w:type="dxa"/>
          <w:right w:w="15" w:type="dxa"/>
        </w:tblCellMar>
      </w:tblPr>
      <w:tblGrid>
        <w:gridCol w:w="491"/>
        <w:gridCol w:w="80"/>
        <w:gridCol w:w="1177"/>
        <w:gridCol w:w="1263"/>
        <w:gridCol w:w="783"/>
        <w:gridCol w:w="7189"/>
      </w:tblGrid>
      <w:tr w14:paraId="3E1F7200">
        <w:trPr>
          <w:trHeight w:val="415" w:hRule="atLeast"/>
          <w:jc w:val="center"/>
        </w:trPr>
        <w:tc>
          <w:tcPr>
            <w:tcW w:w="5000" w:type="pct"/>
            <w:gridSpan w:val="6"/>
            <w:tcBorders>
              <w:top w:val="single" w:color="000000" w:sz="4" w:space="0"/>
              <w:left w:val="single" w:color="000000" w:sz="4" w:space="0"/>
              <w:right w:val="single" w:color="000000" w:sz="4" w:space="0"/>
            </w:tcBorders>
            <w:noWrap w:val="0"/>
            <w:vAlign w:val="center"/>
          </w:tcPr>
          <w:p w14:paraId="17025E18">
            <w:pPr>
              <w:widowControl/>
              <w:ind w:firstLine="0" w:firstLineChars="0"/>
              <w:jc w:val="left"/>
              <w:textAlignment w:val="center"/>
              <w:rPr>
                <w:rFonts w:ascii="宋体" w:hAnsi="宋体"/>
                <w:b/>
                <w:color w:val="000000"/>
                <w:kern w:val="0"/>
                <w:sz w:val="22"/>
                <w:szCs w:val="28"/>
              </w:rPr>
            </w:pPr>
            <w:r>
              <w:rPr>
                <w:rFonts w:hint="eastAsia" w:ascii="宋体" w:hAnsi="宋体"/>
                <w:b/>
                <w:color w:val="000000"/>
                <w:kern w:val="0"/>
                <w:sz w:val="22"/>
                <w:szCs w:val="28"/>
              </w:rPr>
              <w:t>报价部分（</w:t>
            </w:r>
            <w:r>
              <w:rPr>
                <w:rFonts w:hint="eastAsia" w:ascii="宋体" w:hAnsi="宋体"/>
                <w:b/>
                <w:color w:val="000000"/>
                <w:kern w:val="0"/>
                <w:sz w:val="22"/>
                <w:szCs w:val="28"/>
                <w:lang w:val="en-US" w:eastAsia="zh-CN"/>
              </w:rPr>
              <w:t>10</w:t>
            </w:r>
            <w:r>
              <w:rPr>
                <w:rFonts w:hint="eastAsia" w:ascii="宋体" w:hAnsi="宋体"/>
                <w:b/>
                <w:color w:val="000000"/>
                <w:kern w:val="0"/>
                <w:sz w:val="22"/>
                <w:szCs w:val="28"/>
              </w:rPr>
              <w:t>分）</w:t>
            </w:r>
          </w:p>
        </w:tc>
      </w:tr>
      <w:tr w14:paraId="1599B7F0">
        <w:tblPrEx>
          <w:tblCellMar>
            <w:top w:w="15" w:type="dxa"/>
            <w:left w:w="15" w:type="dxa"/>
            <w:bottom w:w="15" w:type="dxa"/>
            <w:right w:w="15" w:type="dxa"/>
          </w:tblCellMar>
        </w:tblPrEx>
        <w:trPr>
          <w:trHeight w:val="415" w:hRule="atLeast"/>
          <w:jc w:val="center"/>
        </w:trPr>
        <w:tc>
          <w:tcPr>
            <w:tcW w:w="259" w:type="pct"/>
            <w:gridSpan w:val="2"/>
            <w:tcBorders>
              <w:top w:val="single" w:color="000000" w:sz="4" w:space="0"/>
              <w:left w:val="single" w:color="000000" w:sz="4" w:space="0"/>
              <w:bottom w:val="single" w:color="auto" w:sz="4" w:space="0"/>
              <w:right w:val="single" w:color="000000" w:sz="4" w:space="0"/>
            </w:tcBorders>
            <w:noWrap w:val="0"/>
            <w:vAlign w:val="center"/>
          </w:tcPr>
          <w:p w14:paraId="52DA3B7C">
            <w:pPr>
              <w:widowControl/>
              <w:ind w:firstLine="0" w:firstLineChars="0"/>
              <w:jc w:val="center"/>
              <w:textAlignment w:val="center"/>
              <w:rPr>
                <w:rFonts w:ascii="宋体" w:hAnsi="宋体"/>
                <w:b/>
                <w:color w:val="000000"/>
                <w:sz w:val="22"/>
                <w:szCs w:val="28"/>
              </w:rPr>
            </w:pPr>
            <w:r>
              <w:rPr>
                <w:rFonts w:hint="eastAsia" w:ascii="宋体" w:hAnsi="宋体"/>
                <w:b/>
                <w:color w:val="000000"/>
                <w:kern w:val="0"/>
                <w:sz w:val="22"/>
                <w:szCs w:val="28"/>
              </w:rPr>
              <w:t>序号</w:t>
            </w:r>
          </w:p>
        </w:tc>
        <w:tc>
          <w:tcPr>
            <w:tcW w:w="535" w:type="pct"/>
            <w:tcBorders>
              <w:top w:val="single" w:color="000000" w:sz="4" w:space="0"/>
              <w:left w:val="single" w:color="000000" w:sz="4" w:space="0"/>
              <w:bottom w:val="single" w:color="auto" w:sz="4" w:space="0"/>
            </w:tcBorders>
            <w:noWrap w:val="0"/>
            <w:vAlign w:val="center"/>
          </w:tcPr>
          <w:p w14:paraId="75808817">
            <w:pPr>
              <w:widowControl/>
              <w:ind w:firstLine="0" w:firstLineChars="0"/>
              <w:jc w:val="center"/>
              <w:textAlignment w:val="center"/>
              <w:rPr>
                <w:rFonts w:ascii="宋体" w:hAnsi="宋体"/>
                <w:b/>
                <w:color w:val="000000"/>
                <w:sz w:val="22"/>
                <w:szCs w:val="28"/>
              </w:rPr>
            </w:pPr>
            <w:r>
              <w:rPr>
                <w:rFonts w:hint="eastAsia" w:ascii="宋体" w:hAnsi="宋体"/>
                <w:b/>
                <w:color w:val="000000"/>
                <w:kern w:val="0"/>
                <w:sz w:val="22"/>
                <w:szCs w:val="28"/>
              </w:rPr>
              <w:t>评分项目</w:t>
            </w:r>
          </w:p>
        </w:tc>
        <w:tc>
          <w:tcPr>
            <w:tcW w:w="574" w:type="pct"/>
            <w:tcBorders>
              <w:top w:val="single" w:color="000000" w:sz="4" w:space="0"/>
              <w:left w:val="single" w:color="000000" w:sz="4" w:space="0"/>
              <w:bottom w:val="single" w:color="auto" w:sz="4" w:space="0"/>
              <w:right w:val="single" w:color="000000" w:sz="4" w:space="0"/>
            </w:tcBorders>
            <w:noWrap w:val="0"/>
            <w:vAlign w:val="center"/>
          </w:tcPr>
          <w:p w14:paraId="281F273D">
            <w:pPr>
              <w:widowControl/>
              <w:ind w:firstLine="0" w:firstLineChars="0"/>
              <w:jc w:val="center"/>
              <w:textAlignment w:val="center"/>
              <w:rPr>
                <w:rFonts w:ascii="宋体" w:hAnsi="宋体"/>
                <w:b/>
                <w:color w:val="000000"/>
                <w:sz w:val="22"/>
                <w:szCs w:val="28"/>
              </w:rPr>
            </w:pPr>
            <w:r>
              <w:rPr>
                <w:rFonts w:hint="eastAsia" w:ascii="宋体" w:hAnsi="宋体"/>
                <w:b/>
                <w:color w:val="000000"/>
                <w:kern w:val="0"/>
                <w:sz w:val="22"/>
                <w:szCs w:val="28"/>
              </w:rPr>
              <w:t>分值</w:t>
            </w:r>
          </w:p>
        </w:tc>
        <w:tc>
          <w:tcPr>
            <w:tcW w:w="3629" w:type="pct"/>
            <w:gridSpan w:val="2"/>
            <w:tcBorders>
              <w:top w:val="single" w:color="000000" w:sz="4" w:space="0"/>
              <w:left w:val="single" w:color="000000" w:sz="4" w:space="0"/>
              <w:bottom w:val="single" w:color="auto" w:sz="4" w:space="0"/>
              <w:right w:val="single" w:color="000000" w:sz="4" w:space="0"/>
            </w:tcBorders>
            <w:noWrap w:val="0"/>
            <w:vAlign w:val="center"/>
          </w:tcPr>
          <w:p w14:paraId="4216EE62">
            <w:pPr>
              <w:widowControl/>
              <w:ind w:firstLine="0" w:firstLineChars="0"/>
              <w:jc w:val="center"/>
              <w:textAlignment w:val="center"/>
              <w:rPr>
                <w:rFonts w:ascii="宋体" w:hAnsi="宋体"/>
                <w:b/>
                <w:color w:val="000000"/>
                <w:sz w:val="22"/>
                <w:szCs w:val="28"/>
              </w:rPr>
            </w:pPr>
            <w:r>
              <w:rPr>
                <w:rFonts w:hint="eastAsia" w:ascii="宋体" w:hAnsi="宋体"/>
                <w:b/>
                <w:color w:val="000000"/>
                <w:kern w:val="0"/>
                <w:sz w:val="22"/>
                <w:szCs w:val="28"/>
              </w:rPr>
              <w:t>评分原则</w:t>
            </w:r>
          </w:p>
        </w:tc>
      </w:tr>
      <w:tr w14:paraId="57C71410">
        <w:tblPrEx>
          <w:tblCellMar>
            <w:top w:w="15" w:type="dxa"/>
            <w:left w:w="15" w:type="dxa"/>
            <w:bottom w:w="15" w:type="dxa"/>
            <w:right w:w="15" w:type="dxa"/>
          </w:tblCellMar>
        </w:tblPrEx>
        <w:trPr>
          <w:trHeight w:val="1061" w:hRule="atLeast"/>
          <w:jc w:val="center"/>
        </w:trPr>
        <w:tc>
          <w:tcPr>
            <w:tcW w:w="259" w:type="pct"/>
            <w:gridSpan w:val="2"/>
            <w:tcBorders>
              <w:top w:val="single" w:color="000000" w:sz="4" w:space="0"/>
              <w:left w:val="single" w:color="000000" w:sz="4" w:space="0"/>
              <w:bottom w:val="single" w:color="000000" w:sz="4" w:space="0"/>
              <w:right w:val="single" w:color="000000" w:sz="4" w:space="0"/>
            </w:tcBorders>
            <w:noWrap w:val="0"/>
            <w:vAlign w:val="center"/>
          </w:tcPr>
          <w:p w14:paraId="6E7F2EB7">
            <w:pPr>
              <w:widowControl/>
              <w:ind w:firstLine="0" w:firstLineChars="0"/>
              <w:jc w:val="center"/>
              <w:textAlignment w:val="center"/>
              <w:rPr>
                <w:rFonts w:ascii="宋体" w:hAnsi="宋体"/>
                <w:bCs/>
                <w:color w:val="000000"/>
                <w:kern w:val="0"/>
                <w:sz w:val="22"/>
                <w:szCs w:val="28"/>
              </w:rPr>
            </w:pPr>
            <w:r>
              <w:rPr>
                <w:rFonts w:hint="eastAsia" w:ascii="宋体" w:hAnsi="宋体"/>
                <w:bCs/>
                <w:color w:val="000000"/>
                <w:kern w:val="0"/>
                <w:sz w:val="22"/>
                <w:szCs w:val="28"/>
              </w:rPr>
              <w:t>1</w:t>
            </w:r>
          </w:p>
        </w:tc>
        <w:tc>
          <w:tcPr>
            <w:tcW w:w="535" w:type="pct"/>
            <w:tcBorders>
              <w:top w:val="single" w:color="000000" w:sz="4" w:space="0"/>
              <w:left w:val="single" w:color="000000" w:sz="4" w:space="0"/>
              <w:bottom w:val="single" w:color="000000" w:sz="4" w:space="0"/>
            </w:tcBorders>
            <w:noWrap w:val="0"/>
            <w:vAlign w:val="center"/>
          </w:tcPr>
          <w:p w14:paraId="7F93B25E">
            <w:pPr>
              <w:widowControl/>
              <w:ind w:firstLine="0" w:firstLineChars="0"/>
              <w:jc w:val="center"/>
              <w:textAlignment w:val="center"/>
              <w:rPr>
                <w:rFonts w:ascii="宋体" w:hAnsi="宋体"/>
                <w:bCs/>
                <w:color w:val="000000"/>
                <w:kern w:val="0"/>
                <w:sz w:val="22"/>
                <w:szCs w:val="28"/>
              </w:rPr>
            </w:pPr>
            <w:r>
              <w:rPr>
                <w:rFonts w:hint="eastAsia" w:ascii="宋体" w:hAnsi="宋体"/>
                <w:bCs/>
                <w:color w:val="000000"/>
                <w:kern w:val="0"/>
                <w:sz w:val="22"/>
                <w:szCs w:val="28"/>
              </w:rPr>
              <w:t>报价</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388D7D50">
            <w:pPr>
              <w:widowControl/>
              <w:ind w:firstLine="0" w:firstLineChars="0"/>
              <w:jc w:val="center"/>
              <w:textAlignment w:val="center"/>
              <w:rPr>
                <w:rFonts w:ascii="宋体" w:hAnsi="宋体"/>
                <w:bCs/>
                <w:color w:val="000000"/>
                <w:kern w:val="0"/>
                <w:sz w:val="22"/>
                <w:szCs w:val="28"/>
              </w:rPr>
            </w:pPr>
            <w:r>
              <w:rPr>
                <w:rFonts w:hint="eastAsia" w:ascii="宋体" w:hAnsi="宋体"/>
                <w:bCs/>
                <w:color w:val="000000"/>
                <w:kern w:val="0"/>
                <w:sz w:val="22"/>
                <w:szCs w:val="28"/>
                <w:lang w:val="en-US" w:eastAsia="zh-CN"/>
              </w:rPr>
              <w:t>1</w:t>
            </w:r>
            <w:r>
              <w:rPr>
                <w:rFonts w:hint="eastAsia" w:ascii="宋体" w:hAnsi="宋体"/>
                <w:bCs/>
                <w:color w:val="000000"/>
                <w:kern w:val="0"/>
                <w:sz w:val="22"/>
                <w:szCs w:val="28"/>
              </w:rPr>
              <w:t>0分</w:t>
            </w:r>
          </w:p>
        </w:tc>
        <w:tc>
          <w:tcPr>
            <w:tcW w:w="3629" w:type="pct"/>
            <w:gridSpan w:val="2"/>
            <w:tcBorders>
              <w:top w:val="single" w:color="000000" w:sz="4" w:space="0"/>
              <w:left w:val="single" w:color="000000" w:sz="4" w:space="0"/>
              <w:bottom w:val="single" w:color="000000" w:sz="4" w:space="0"/>
              <w:right w:val="single" w:color="000000" w:sz="4" w:space="0"/>
            </w:tcBorders>
            <w:noWrap w:val="0"/>
            <w:vAlign w:val="center"/>
          </w:tcPr>
          <w:p w14:paraId="5A73EC1D">
            <w:pPr>
              <w:widowControl/>
              <w:ind w:firstLine="0" w:firstLineChars="0"/>
              <w:jc w:val="left"/>
              <w:textAlignment w:val="center"/>
              <w:rPr>
                <w:rFonts w:ascii="宋体" w:hAnsi="宋体"/>
                <w:color w:val="000000"/>
                <w:kern w:val="0"/>
                <w:sz w:val="22"/>
                <w:szCs w:val="28"/>
              </w:rPr>
            </w:pPr>
            <w:r>
              <w:rPr>
                <w:rFonts w:hint="eastAsia" w:ascii="宋体" w:hAnsi="宋体"/>
                <w:color w:val="000000"/>
                <w:kern w:val="0"/>
                <w:sz w:val="22"/>
                <w:szCs w:val="28"/>
              </w:rPr>
              <w:t>经评委会审核，满足磋商文件要求且报价最低的供应商的价格为基准价，其价格分为满分（保留小数点后两位）。</w:t>
            </w:r>
          </w:p>
          <w:p w14:paraId="288A9DE6">
            <w:pPr>
              <w:widowControl/>
              <w:ind w:firstLine="0" w:firstLineChars="0"/>
              <w:jc w:val="left"/>
              <w:textAlignment w:val="center"/>
              <w:rPr>
                <w:rFonts w:hint="eastAsia" w:ascii="宋体" w:hAnsi="宋体" w:eastAsia="宋体"/>
                <w:color w:val="000000"/>
                <w:kern w:val="0"/>
                <w:sz w:val="22"/>
                <w:szCs w:val="28"/>
                <w:lang w:val="en-US" w:eastAsia="zh-CN"/>
              </w:rPr>
            </w:pPr>
            <w:r>
              <w:rPr>
                <w:rFonts w:hint="eastAsia" w:ascii="宋体" w:hAnsi="宋体"/>
                <w:color w:val="000000"/>
                <w:kern w:val="0"/>
                <w:sz w:val="22"/>
                <w:szCs w:val="28"/>
              </w:rPr>
              <w:t>报价得分=（投标基准价/投标报价）×</w:t>
            </w:r>
            <w:r>
              <w:rPr>
                <w:rFonts w:hint="eastAsia" w:ascii="宋体" w:hAnsi="宋体"/>
                <w:color w:val="000000"/>
                <w:kern w:val="0"/>
                <w:sz w:val="22"/>
                <w:szCs w:val="28"/>
                <w:lang w:val="en-US" w:eastAsia="zh-CN"/>
              </w:rPr>
              <w:t>1</w:t>
            </w:r>
            <w:r>
              <w:rPr>
                <w:rFonts w:hint="eastAsia" w:ascii="宋体" w:hAnsi="宋体"/>
                <w:color w:val="000000"/>
                <w:kern w:val="0"/>
                <w:sz w:val="22"/>
                <w:szCs w:val="28"/>
              </w:rPr>
              <w:t>0</w:t>
            </w:r>
            <w:r>
              <w:rPr>
                <w:rFonts w:hint="eastAsia" w:ascii="宋体" w:hAnsi="宋体"/>
                <w:color w:val="000000"/>
                <w:kern w:val="0"/>
                <w:sz w:val="22"/>
                <w:szCs w:val="28"/>
                <w:lang w:val="en-US" w:eastAsia="zh-CN"/>
              </w:rPr>
              <w:t>%</w:t>
            </w:r>
          </w:p>
        </w:tc>
      </w:tr>
      <w:tr w14:paraId="21B6078C">
        <w:tblPrEx>
          <w:tblCellMar>
            <w:top w:w="15" w:type="dxa"/>
            <w:left w:w="15" w:type="dxa"/>
            <w:bottom w:w="15" w:type="dxa"/>
            <w:right w:w="15" w:type="dxa"/>
          </w:tblCellMar>
        </w:tblPrEx>
        <w:trPr>
          <w:trHeight w:val="415" w:hRule="atLeast"/>
          <w:jc w:val="center"/>
        </w:trPr>
        <w:tc>
          <w:tcPr>
            <w:tcW w:w="5000" w:type="pct"/>
            <w:gridSpan w:val="6"/>
            <w:tcBorders>
              <w:top w:val="single" w:color="000000" w:sz="4" w:space="0"/>
              <w:left w:val="single" w:color="000000" w:sz="4" w:space="0"/>
              <w:right w:val="single" w:color="000000" w:sz="4" w:space="0"/>
            </w:tcBorders>
            <w:noWrap w:val="0"/>
            <w:vAlign w:val="center"/>
          </w:tcPr>
          <w:p w14:paraId="31131CCC">
            <w:pPr>
              <w:widowControl/>
              <w:spacing w:line="240" w:lineRule="auto"/>
              <w:ind w:firstLine="0" w:firstLineChars="0"/>
              <w:jc w:val="left"/>
              <w:textAlignment w:val="center"/>
              <w:rPr>
                <w:rFonts w:ascii="宋体" w:hAnsi="宋体"/>
                <w:b/>
                <w:color w:val="000000"/>
                <w:kern w:val="0"/>
                <w:sz w:val="22"/>
                <w:szCs w:val="28"/>
              </w:rPr>
            </w:pPr>
            <w:r>
              <w:rPr>
                <w:rFonts w:hint="eastAsia" w:ascii="宋体" w:hAnsi="宋体"/>
                <w:b/>
                <w:color w:val="000000"/>
                <w:kern w:val="0"/>
                <w:sz w:val="22"/>
                <w:szCs w:val="28"/>
              </w:rPr>
              <w:t>商务部分（</w:t>
            </w:r>
            <w:r>
              <w:rPr>
                <w:rFonts w:hint="eastAsia" w:ascii="宋体" w:hAnsi="宋体"/>
                <w:b/>
                <w:color w:val="000000"/>
                <w:kern w:val="0"/>
                <w:sz w:val="22"/>
                <w:szCs w:val="28"/>
                <w:lang w:val="en-US" w:eastAsia="zh-CN"/>
              </w:rPr>
              <w:t>25</w:t>
            </w:r>
            <w:r>
              <w:rPr>
                <w:rFonts w:hint="eastAsia" w:ascii="宋体" w:hAnsi="宋体"/>
                <w:b/>
                <w:color w:val="000000"/>
                <w:kern w:val="0"/>
                <w:sz w:val="22"/>
                <w:szCs w:val="28"/>
              </w:rPr>
              <w:t>分）</w:t>
            </w:r>
          </w:p>
        </w:tc>
      </w:tr>
      <w:tr w14:paraId="6448473C">
        <w:tblPrEx>
          <w:tblCellMar>
            <w:top w:w="15" w:type="dxa"/>
            <w:left w:w="15" w:type="dxa"/>
            <w:bottom w:w="15" w:type="dxa"/>
            <w:right w:w="15" w:type="dxa"/>
          </w:tblCellMar>
        </w:tblPrEx>
        <w:trPr>
          <w:trHeight w:val="415" w:hRule="atLeast"/>
          <w:jc w:val="center"/>
        </w:trPr>
        <w:tc>
          <w:tcPr>
            <w:tcW w:w="259" w:type="pct"/>
            <w:gridSpan w:val="2"/>
            <w:tcBorders>
              <w:top w:val="single" w:color="auto" w:sz="4" w:space="0"/>
              <w:left w:val="single" w:color="auto" w:sz="4" w:space="0"/>
              <w:bottom w:val="single" w:color="auto" w:sz="4" w:space="0"/>
              <w:right w:val="single" w:color="auto" w:sz="4" w:space="0"/>
            </w:tcBorders>
            <w:noWrap w:val="0"/>
            <w:vAlign w:val="center"/>
          </w:tcPr>
          <w:p w14:paraId="3CA43E55">
            <w:pPr>
              <w:widowControl/>
              <w:spacing w:line="240" w:lineRule="auto"/>
              <w:ind w:firstLine="0" w:firstLineChars="0"/>
              <w:jc w:val="center"/>
              <w:textAlignment w:val="center"/>
              <w:rPr>
                <w:rFonts w:ascii="宋体" w:hAnsi="宋体"/>
                <w:b/>
                <w:color w:val="000000"/>
                <w:sz w:val="22"/>
                <w:szCs w:val="28"/>
              </w:rPr>
            </w:pPr>
            <w:r>
              <w:rPr>
                <w:rFonts w:hint="eastAsia" w:ascii="宋体" w:hAnsi="宋体"/>
                <w:b/>
                <w:color w:val="000000"/>
                <w:kern w:val="0"/>
                <w:sz w:val="22"/>
                <w:szCs w:val="28"/>
              </w:rPr>
              <w:t>序号</w:t>
            </w:r>
          </w:p>
        </w:tc>
        <w:tc>
          <w:tcPr>
            <w:tcW w:w="1110" w:type="pct"/>
            <w:gridSpan w:val="2"/>
            <w:tcBorders>
              <w:top w:val="single" w:color="auto" w:sz="4" w:space="0"/>
              <w:left w:val="single" w:color="auto" w:sz="4" w:space="0"/>
              <w:bottom w:val="single" w:color="auto" w:sz="4" w:space="0"/>
              <w:right w:val="single" w:color="auto" w:sz="4" w:space="0"/>
            </w:tcBorders>
            <w:noWrap w:val="0"/>
            <w:vAlign w:val="center"/>
          </w:tcPr>
          <w:p w14:paraId="3CBF32A8">
            <w:pPr>
              <w:widowControl/>
              <w:spacing w:line="240" w:lineRule="auto"/>
              <w:ind w:firstLine="0" w:firstLineChars="0"/>
              <w:jc w:val="center"/>
              <w:textAlignment w:val="center"/>
              <w:rPr>
                <w:rFonts w:ascii="宋体" w:hAnsi="宋体"/>
                <w:b/>
                <w:color w:val="000000"/>
                <w:sz w:val="22"/>
                <w:szCs w:val="28"/>
              </w:rPr>
            </w:pPr>
            <w:r>
              <w:rPr>
                <w:rFonts w:hint="eastAsia" w:ascii="宋体" w:hAnsi="宋体"/>
                <w:b/>
                <w:color w:val="000000"/>
                <w:kern w:val="0"/>
                <w:sz w:val="22"/>
                <w:szCs w:val="28"/>
              </w:rPr>
              <w:t>评分项目</w:t>
            </w:r>
          </w:p>
        </w:tc>
        <w:tc>
          <w:tcPr>
            <w:tcW w:w="356" w:type="pct"/>
            <w:tcBorders>
              <w:top w:val="single" w:color="auto" w:sz="4" w:space="0"/>
              <w:left w:val="single" w:color="auto" w:sz="4" w:space="0"/>
              <w:bottom w:val="single" w:color="auto" w:sz="4" w:space="0"/>
              <w:right w:val="single" w:color="auto" w:sz="4" w:space="0"/>
            </w:tcBorders>
            <w:noWrap w:val="0"/>
            <w:vAlign w:val="center"/>
          </w:tcPr>
          <w:p w14:paraId="382594D7">
            <w:pPr>
              <w:widowControl/>
              <w:spacing w:line="240" w:lineRule="auto"/>
              <w:ind w:firstLine="0" w:firstLineChars="0"/>
              <w:jc w:val="center"/>
              <w:textAlignment w:val="center"/>
              <w:rPr>
                <w:rFonts w:ascii="宋体" w:hAnsi="宋体"/>
                <w:b/>
                <w:color w:val="000000"/>
                <w:sz w:val="22"/>
                <w:szCs w:val="28"/>
              </w:rPr>
            </w:pPr>
            <w:r>
              <w:rPr>
                <w:rFonts w:hint="eastAsia" w:ascii="宋体" w:hAnsi="宋体"/>
                <w:b/>
                <w:color w:val="000000"/>
                <w:kern w:val="0"/>
                <w:sz w:val="22"/>
                <w:szCs w:val="28"/>
              </w:rPr>
              <w:t>分值</w:t>
            </w:r>
          </w:p>
        </w:tc>
        <w:tc>
          <w:tcPr>
            <w:tcW w:w="3272" w:type="pct"/>
            <w:tcBorders>
              <w:top w:val="single" w:color="auto" w:sz="4" w:space="0"/>
              <w:left w:val="single" w:color="auto" w:sz="4" w:space="0"/>
              <w:bottom w:val="single" w:color="auto" w:sz="4" w:space="0"/>
              <w:right w:val="single" w:color="auto" w:sz="4" w:space="0"/>
            </w:tcBorders>
            <w:noWrap w:val="0"/>
            <w:vAlign w:val="center"/>
          </w:tcPr>
          <w:p w14:paraId="703A24C6">
            <w:pPr>
              <w:widowControl/>
              <w:spacing w:line="240" w:lineRule="auto"/>
              <w:ind w:firstLine="0" w:firstLineChars="0"/>
              <w:jc w:val="center"/>
              <w:textAlignment w:val="center"/>
              <w:rPr>
                <w:rFonts w:ascii="宋体" w:hAnsi="宋体"/>
                <w:b/>
                <w:color w:val="000000"/>
                <w:sz w:val="22"/>
                <w:szCs w:val="28"/>
              </w:rPr>
            </w:pPr>
            <w:r>
              <w:rPr>
                <w:rFonts w:hint="eastAsia" w:ascii="宋体" w:hAnsi="宋体"/>
                <w:b/>
                <w:color w:val="000000"/>
                <w:kern w:val="0"/>
                <w:sz w:val="22"/>
                <w:szCs w:val="28"/>
              </w:rPr>
              <w:t>评分原则</w:t>
            </w:r>
          </w:p>
        </w:tc>
      </w:tr>
      <w:tr w14:paraId="0F68268C">
        <w:tblPrEx>
          <w:tblCellMar>
            <w:top w:w="15" w:type="dxa"/>
            <w:left w:w="15" w:type="dxa"/>
            <w:bottom w:w="15" w:type="dxa"/>
            <w:right w:w="15" w:type="dxa"/>
          </w:tblCellMar>
        </w:tblPrEx>
        <w:trPr>
          <w:trHeight w:val="844" w:hRule="atLeast"/>
          <w:jc w:val="center"/>
        </w:trPr>
        <w:tc>
          <w:tcPr>
            <w:tcW w:w="259" w:type="pct"/>
            <w:gridSpan w:val="2"/>
            <w:tcBorders>
              <w:top w:val="single" w:color="auto" w:sz="4" w:space="0"/>
              <w:left w:val="single" w:color="auto" w:sz="4" w:space="0"/>
              <w:bottom w:val="single" w:color="auto" w:sz="4" w:space="0"/>
              <w:right w:val="single" w:color="auto" w:sz="4" w:space="0"/>
            </w:tcBorders>
            <w:noWrap w:val="0"/>
            <w:vAlign w:val="center"/>
          </w:tcPr>
          <w:p w14:paraId="14C03AAF">
            <w:pPr>
              <w:widowControl/>
              <w:spacing w:line="240" w:lineRule="auto"/>
              <w:ind w:firstLine="0" w:firstLineChars="0"/>
              <w:jc w:val="center"/>
              <w:textAlignment w:val="center"/>
              <w:rPr>
                <w:rFonts w:ascii="宋体" w:hAnsi="宋体"/>
                <w:color w:val="000000"/>
                <w:kern w:val="0"/>
                <w:sz w:val="22"/>
                <w:szCs w:val="28"/>
              </w:rPr>
            </w:pPr>
            <w:r>
              <w:rPr>
                <w:rFonts w:ascii="宋体" w:hAnsi="宋体"/>
                <w:color w:val="000000"/>
                <w:kern w:val="0"/>
                <w:sz w:val="22"/>
                <w:szCs w:val="28"/>
              </w:rPr>
              <w:t>1</w:t>
            </w:r>
          </w:p>
        </w:tc>
        <w:tc>
          <w:tcPr>
            <w:tcW w:w="1110" w:type="pct"/>
            <w:gridSpan w:val="2"/>
            <w:tcBorders>
              <w:top w:val="single" w:color="auto" w:sz="4" w:space="0"/>
              <w:left w:val="single" w:color="auto" w:sz="4" w:space="0"/>
              <w:bottom w:val="single" w:color="auto" w:sz="4" w:space="0"/>
              <w:right w:val="single" w:color="auto" w:sz="4" w:space="0"/>
            </w:tcBorders>
            <w:noWrap w:val="0"/>
            <w:vAlign w:val="center"/>
          </w:tcPr>
          <w:p w14:paraId="7B745BAF">
            <w:pPr>
              <w:widowControl/>
              <w:spacing w:line="240" w:lineRule="auto"/>
              <w:ind w:firstLine="0" w:firstLineChars="0"/>
              <w:jc w:val="center"/>
              <w:textAlignment w:val="center"/>
              <w:rPr>
                <w:rFonts w:ascii="宋体" w:hAnsi="宋体"/>
                <w:color w:val="000000"/>
                <w:kern w:val="0"/>
                <w:sz w:val="22"/>
                <w:szCs w:val="28"/>
                <w:highlight w:val="none"/>
              </w:rPr>
            </w:pPr>
            <w:r>
              <w:rPr>
                <w:rFonts w:hint="eastAsia" w:ascii="宋体" w:hAnsi="宋体"/>
                <w:color w:val="000000"/>
                <w:kern w:val="0"/>
                <w:sz w:val="22"/>
                <w:szCs w:val="28"/>
                <w:highlight w:val="none"/>
              </w:rPr>
              <w:t>类似业绩</w:t>
            </w:r>
          </w:p>
        </w:tc>
        <w:tc>
          <w:tcPr>
            <w:tcW w:w="356" w:type="pct"/>
            <w:tcBorders>
              <w:top w:val="single" w:color="auto" w:sz="4" w:space="0"/>
              <w:left w:val="single" w:color="auto" w:sz="4" w:space="0"/>
              <w:bottom w:val="single" w:color="auto" w:sz="4" w:space="0"/>
              <w:right w:val="single" w:color="auto" w:sz="4" w:space="0"/>
            </w:tcBorders>
            <w:noWrap w:val="0"/>
            <w:vAlign w:val="center"/>
          </w:tcPr>
          <w:p w14:paraId="3AD79D5F">
            <w:pPr>
              <w:widowControl/>
              <w:spacing w:line="240" w:lineRule="auto"/>
              <w:ind w:firstLine="0" w:firstLineChars="0"/>
              <w:jc w:val="center"/>
              <w:textAlignment w:val="center"/>
              <w:rPr>
                <w:rFonts w:hint="default" w:ascii="宋体" w:hAnsi="宋体" w:eastAsia="宋体" w:cs="Times New Roman"/>
                <w:color w:val="000000"/>
                <w:kern w:val="0"/>
                <w:sz w:val="22"/>
                <w:szCs w:val="28"/>
                <w:highlight w:val="none"/>
                <w:lang w:val="en-US" w:eastAsia="zh-CN" w:bidi="ar-SA"/>
              </w:rPr>
            </w:pPr>
            <w:r>
              <w:rPr>
                <w:rFonts w:hint="eastAsia" w:ascii="宋体" w:hAnsi="宋体" w:eastAsia="宋体" w:cs="Times New Roman"/>
                <w:color w:val="000000"/>
                <w:kern w:val="0"/>
                <w:sz w:val="22"/>
                <w:szCs w:val="28"/>
                <w:highlight w:val="none"/>
                <w:lang w:val="en-US" w:eastAsia="zh-CN" w:bidi="ar-SA"/>
              </w:rPr>
              <w:t>10</w:t>
            </w:r>
          </w:p>
        </w:tc>
        <w:tc>
          <w:tcPr>
            <w:tcW w:w="3272" w:type="pct"/>
            <w:tcBorders>
              <w:top w:val="single" w:color="auto" w:sz="4" w:space="0"/>
              <w:left w:val="single" w:color="auto" w:sz="4" w:space="0"/>
              <w:bottom w:val="single" w:color="auto" w:sz="4" w:space="0"/>
              <w:right w:val="single" w:color="auto" w:sz="4" w:space="0"/>
            </w:tcBorders>
            <w:noWrap w:val="0"/>
            <w:vAlign w:val="center"/>
          </w:tcPr>
          <w:p w14:paraId="5AC87C7A">
            <w:pPr>
              <w:widowControl/>
              <w:spacing w:line="240" w:lineRule="auto"/>
              <w:ind w:firstLine="0" w:firstLineChars="0"/>
              <w:jc w:val="left"/>
              <w:textAlignment w:val="center"/>
              <w:rPr>
                <w:rFonts w:hint="eastAsia" w:ascii="宋体" w:hAnsi="宋体" w:eastAsia="宋体" w:cs="Times New Roman"/>
                <w:color w:val="000000"/>
                <w:kern w:val="0"/>
                <w:sz w:val="22"/>
                <w:szCs w:val="28"/>
                <w:highlight w:val="none"/>
                <w:lang w:val="en-US" w:eastAsia="zh-CN" w:bidi="ar-SA"/>
              </w:rPr>
            </w:pPr>
            <w:r>
              <w:rPr>
                <w:rFonts w:hint="eastAsia" w:ascii="宋体" w:hAnsi="宋体" w:cs="Times New Roman"/>
                <w:color w:val="000000"/>
                <w:kern w:val="0"/>
                <w:sz w:val="22"/>
                <w:szCs w:val="28"/>
                <w:highlight w:val="none"/>
                <w:lang w:val="en-US" w:eastAsia="zh-CN"/>
              </w:rPr>
              <w:t>1、</w:t>
            </w:r>
            <w:r>
              <w:rPr>
                <w:rFonts w:hint="eastAsia" w:ascii="宋体" w:hAnsi="宋体" w:eastAsia="宋体" w:cs="Times New Roman"/>
                <w:color w:val="000000"/>
                <w:kern w:val="0"/>
                <w:sz w:val="22"/>
                <w:szCs w:val="28"/>
                <w:highlight w:val="none"/>
                <w:lang w:eastAsia="zh-CN"/>
              </w:rPr>
              <w:t>投标人提供（2021年1月1日至投标截止时间）承接类似工程业绩：每提供地质灾害工程建设类施工业绩一个得2分，最高得6分；每提供地质灾害工程建设类勘</w:t>
            </w:r>
            <w:r>
              <w:rPr>
                <w:rFonts w:hint="eastAsia" w:ascii="宋体" w:hAnsi="宋体" w:cs="Times New Roman"/>
                <w:color w:val="000000"/>
                <w:kern w:val="0"/>
                <w:sz w:val="22"/>
                <w:szCs w:val="28"/>
                <w:highlight w:val="none"/>
                <w:lang w:eastAsia="zh-CN"/>
              </w:rPr>
              <w:t>查</w:t>
            </w:r>
            <w:r>
              <w:rPr>
                <w:rFonts w:hint="eastAsia" w:ascii="宋体" w:hAnsi="宋体" w:eastAsia="宋体" w:cs="Times New Roman"/>
                <w:color w:val="000000"/>
                <w:kern w:val="0"/>
                <w:sz w:val="22"/>
                <w:szCs w:val="28"/>
                <w:highlight w:val="none"/>
                <w:lang w:eastAsia="zh-CN"/>
              </w:rPr>
              <w:t>设计业绩一个得2分，最高得4分，没有则不得分（提供合同和中标通知书，以合同签订时间为准）。</w:t>
            </w:r>
          </w:p>
        </w:tc>
      </w:tr>
      <w:tr w14:paraId="5E2E37C8">
        <w:tblPrEx>
          <w:tblCellMar>
            <w:top w:w="15" w:type="dxa"/>
            <w:left w:w="15" w:type="dxa"/>
            <w:bottom w:w="15" w:type="dxa"/>
            <w:right w:w="15" w:type="dxa"/>
          </w:tblCellMar>
        </w:tblPrEx>
        <w:trPr>
          <w:trHeight w:val="844" w:hRule="atLeast"/>
          <w:jc w:val="center"/>
        </w:trPr>
        <w:tc>
          <w:tcPr>
            <w:tcW w:w="259" w:type="pct"/>
            <w:gridSpan w:val="2"/>
            <w:tcBorders>
              <w:top w:val="single" w:color="auto" w:sz="4" w:space="0"/>
              <w:left w:val="single" w:color="auto" w:sz="4" w:space="0"/>
              <w:bottom w:val="single" w:color="auto" w:sz="4" w:space="0"/>
              <w:right w:val="single" w:color="auto" w:sz="4" w:space="0"/>
            </w:tcBorders>
            <w:noWrap w:val="0"/>
            <w:vAlign w:val="center"/>
          </w:tcPr>
          <w:p w14:paraId="38A3B431">
            <w:pPr>
              <w:widowControl/>
              <w:spacing w:line="240" w:lineRule="auto"/>
              <w:ind w:firstLine="0" w:firstLineChars="0"/>
              <w:jc w:val="center"/>
              <w:textAlignment w:val="center"/>
              <w:rPr>
                <w:rFonts w:hint="eastAsia" w:ascii="宋体" w:hAnsi="宋体" w:eastAsia="宋体"/>
                <w:color w:val="000000"/>
                <w:kern w:val="0"/>
                <w:sz w:val="22"/>
                <w:szCs w:val="28"/>
                <w:lang w:val="en-US" w:eastAsia="zh-CN"/>
              </w:rPr>
            </w:pPr>
            <w:r>
              <w:rPr>
                <w:rFonts w:hint="eastAsia" w:ascii="宋体" w:hAnsi="宋体"/>
                <w:color w:val="000000"/>
                <w:kern w:val="0"/>
                <w:sz w:val="22"/>
                <w:szCs w:val="28"/>
                <w:lang w:val="en-US" w:eastAsia="zh-CN"/>
              </w:rPr>
              <w:t>2</w:t>
            </w:r>
          </w:p>
        </w:tc>
        <w:tc>
          <w:tcPr>
            <w:tcW w:w="1110" w:type="pct"/>
            <w:gridSpan w:val="2"/>
            <w:tcBorders>
              <w:top w:val="single" w:color="auto" w:sz="4" w:space="0"/>
              <w:left w:val="single" w:color="auto" w:sz="4" w:space="0"/>
              <w:bottom w:val="single" w:color="auto" w:sz="4" w:space="0"/>
              <w:right w:val="single" w:color="auto" w:sz="4" w:space="0"/>
            </w:tcBorders>
            <w:noWrap w:val="0"/>
            <w:vAlign w:val="center"/>
          </w:tcPr>
          <w:p w14:paraId="40931D76">
            <w:pPr>
              <w:pStyle w:val="59"/>
              <w:spacing w:before="167" w:line="242" w:lineRule="auto"/>
              <w:ind w:left="133" w:right="231" w:hanging="15"/>
              <w:jc w:val="center"/>
              <w:rPr>
                <w:rFonts w:hint="eastAsia" w:ascii="宋体" w:hAnsi="宋体" w:eastAsia="宋体"/>
                <w:color w:val="000000"/>
                <w:kern w:val="0"/>
                <w:sz w:val="22"/>
                <w:szCs w:val="28"/>
                <w:highlight w:val="none"/>
                <w:lang w:val="en-US" w:eastAsia="zh-CN"/>
              </w:rPr>
            </w:pPr>
            <w:r>
              <w:rPr>
                <w:spacing w:val="6"/>
              </w:rPr>
              <w:t>项目负责人</w:t>
            </w:r>
          </w:p>
        </w:tc>
        <w:tc>
          <w:tcPr>
            <w:tcW w:w="356" w:type="pct"/>
            <w:tcBorders>
              <w:top w:val="single" w:color="auto" w:sz="4" w:space="0"/>
              <w:left w:val="single" w:color="auto" w:sz="4" w:space="0"/>
              <w:bottom w:val="single" w:color="auto" w:sz="4" w:space="0"/>
              <w:right w:val="single" w:color="auto" w:sz="4" w:space="0"/>
            </w:tcBorders>
            <w:noWrap w:val="0"/>
            <w:vAlign w:val="center"/>
          </w:tcPr>
          <w:p w14:paraId="503656EA">
            <w:pPr>
              <w:widowControl/>
              <w:spacing w:line="240" w:lineRule="auto"/>
              <w:ind w:firstLine="0" w:firstLineChars="0"/>
              <w:jc w:val="center"/>
              <w:textAlignment w:val="center"/>
              <w:rPr>
                <w:rFonts w:hint="default" w:ascii="宋体" w:hAnsi="宋体"/>
                <w:color w:val="000000"/>
                <w:kern w:val="0"/>
                <w:sz w:val="22"/>
                <w:szCs w:val="28"/>
                <w:highlight w:val="none"/>
                <w:lang w:val="en-US" w:eastAsia="zh-CN"/>
              </w:rPr>
            </w:pPr>
            <w:r>
              <w:rPr>
                <w:rFonts w:hint="eastAsia" w:ascii="宋体" w:hAnsi="宋体"/>
                <w:color w:val="000000"/>
                <w:kern w:val="0"/>
                <w:sz w:val="22"/>
                <w:szCs w:val="28"/>
                <w:highlight w:val="none"/>
                <w:lang w:val="en-US" w:eastAsia="zh-CN"/>
              </w:rPr>
              <w:t>4</w:t>
            </w:r>
          </w:p>
        </w:tc>
        <w:tc>
          <w:tcPr>
            <w:tcW w:w="3272" w:type="pct"/>
            <w:tcBorders>
              <w:top w:val="single" w:color="auto" w:sz="4" w:space="0"/>
              <w:left w:val="single" w:color="auto" w:sz="4" w:space="0"/>
              <w:bottom w:val="single" w:color="auto" w:sz="4" w:space="0"/>
              <w:right w:val="single" w:color="auto" w:sz="4" w:space="0"/>
            </w:tcBorders>
            <w:noWrap w:val="0"/>
            <w:vAlign w:val="center"/>
          </w:tcPr>
          <w:p w14:paraId="0F051C93">
            <w:pPr>
              <w:pStyle w:val="59"/>
              <w:numPr>
                <w:ilvl w:val="0"/>
                <w:numId w:val="0"/>
              </w:numPr>
              <w:spacing w:before="33" w:line="239" w:lineRule="auto"/>
              <w:ind w:left="121" w:leftChars="0" w:right="147" w:rightChars="0"/>
              <w:rPr>
                <w:rFonts w:hint="eastAsia" w:ascii="宋体" w:hAnsi="宋体" w:eastAsia="宋体"/>
                <w:color w:val="000000"/>
                <w:kern w:val="0"/>
                <w:sz w:val="22"/>
                <w:szCs w:val="28"/>
                <w:highlight w:val="yellow"/>
                <w:lang w:val="en-US" w:eastAsia="zh-CN"/>
              </w:rPr>
            </w:pPr>
            <w:r>
              <w:rPr>
                <w:rFonts w:hint="eastAsia" w:ascii="宋体" w:hAnsi="宋体" w:eastAsia="宋体" w:cs="Times New Roman"/>
                <w:color w:val="000000"/>
                <w:kern w:val="0"/>
                <w:sz w:val="22"/>
                <w:szCs w:val="28"/>
                <w:highlight w:val="none"/>
                <w:lang w:val="en-US" w:eastAsia="zh-CN" w:bidi="ar-SA"/>
              </w:rPr>
              <w:t>1、有从事地质灾害工程建设经历得</w:t>
            </w:r>
            <w:r>
              <w:rPr>
                <w:rFonts w:hint="eastAsia" w:cs="Times New Roman"/>
                <w:color w:val="000000"/>
                <w:kern w:val="0"/>
                <w:sz w:val="22"/>
                <w:szCs w:val="28"/>
                <w:highlight w:val="none"/>
                <w:lang w:val="en-US" w:eastAsia="zh-CN" w:bidi="ar-SA"/>
              </w:rPr>
              <w:t>4</w:t>
            </w:r>
            <w:r>
              <w:rPr>
                <w:rFonts w:hint="eastAsia" w:ascii="宋体" w:hAnsi="宋体" w:eastAsia="宋体" w:cs="Times New Roman"/>
                <w:color w:val="000000"/>
                <w:kern w:val="0"/>
                <w:sz w:val="22"/>
                <w:szCs w:val="28"/>
                <w:highlight w:val="none"/>
                <w:lang w:val="en-US" w:eastAsia="zh-CN" w:bidi="ar-SA"/>
              </w:rPr>
              <w:t>分（自行承诺，格式自拟）,须提供项目负责人简历表、劳动合同、承诺书，社保证明材料、提供完整得4分，提供不全不得分。</w:t>
            </w:r>
          </w:p>
        </w:tc>
      </w:tr>
      <w:tr w14:paraId="4365FBB4">
        <w:tblPrEx>
          <w:tblCellMar>
            <w:top w:w="15" w:type="dxa"/>
            <w:left w:w="15" w:type="dxa"/>
            <w:bottom w:w="15" w:type="dxa"/>
            <w:right w:w="15" w:type="dxa"/>
          </w:tblCellMar>
        </w:tblPrEx>
        <w:trPr>
          <w:trHeight w:val="844" w:hRule="atLeast"/>
          <w:jc w:val="center"/>
        </w:trPr>
        <w:tc>
          <w:tcPr>
            <w:tcW w:w="259" w:type="pct"/>
            <w:gridSpan w:val="2"/>
            <w:tcBorders>
              <w:top w:val="single" w:color="auto" w:sz="4" w:space="0"/>
              <w:left w:val="single" w:color="auto" w:sz="4" w:space="0"/>
              <w:bottom w:val="single" w:color="auto" w:sz="4" w:space="0"/>
              <w:right w:val="single" w:color="auto" w:sz="4" w:space="0"/>
            </w:tcBorders>
            <w:noWrap w:val="0"/>
            <w:vAlign w:val="center"/>
          </w:tcPr>
          <w:p w14:paraId="01D33ACB">
            <w:pPr>
              <w:widowControl/>
              <w:spacing w:line="240" w:lineRule="auto"/>
              <w:ind w:firstLine="0" w:firstLineChars="0"/>
              <w:jc w:val="center"/>
              <w:textAlignment w:val="center"/>
              <w:rPr>
                <w:rFonts w:hint="default" w:ascii="宋体" w:hAnsi="宋体"/>
                <w:color w:val="000000"/>
                <w:kern w:val="0"/>
                <w:sz w:val="22"/>
                <w:szCs w:val="28"/>
                <w:lang w:val="en-US" w:eastAsia="zh-CN"/>
              </w:rPr>
            </w:pPr>
            <w:r>
              <w:rPr>
                <w:rFonts w:hint="eastAsia" w:ascii="宋体" w:hAnsi="宋体"/>
                <w:color w:val="000000"/>
                <w:kern w:val="0"/>
                <w:sz w:val="22"/>
                <w:szCs w:val="28"/>
                <w:lang w:val="en-US" w:eastAsia="zh-CN"/>
              </w:rPr>
              <w:t>3</w:t>
            </w:r>
          </w:p>
        </w:tc>
        <w:tc>
          <w:tcPr>
            <w:tcW w:w="1110" w:type="pct"/>
            <w:gridSpan w:val="2"/>
            <w:tcBorders>
              <w:top w:val="single" w:color="auto" w:sz="4" w:space="0"/>
              <w:left w:val="single" w:color="auto" w:sz="4" w:space="0"/>
              <w:bottom w:val="single" w:color="auto" w:sz="4" w:space="0"/>
              <w:right w:val="single" w:color="auto" w:sz="4" w:space="0"/>
            </w:tcBorders>
            <w:noWrap w:val="0"/>
            <w:vAlign w:val="center"/>
          </w:tcPr>
          <w:p w14:paraId="0EF78ABA">
            <w:pPr>
              <w:pStyle w:val="59"/>
              <w:spacing w:before="167" w:line="242" w:lineRule="auto"/>
              <w:ind w:left="133" w:right="231" w:hanging="15"/>
              <w:jc w:val="center"/>
              <w:rPr>
                <w:spacing w:val="6"/>
              </w:rPr>
            </w:pPr>
            <w:r>
              <w:rPr>
                <w:rFonts w:hint="eastAsia"/>
                <w:spacing w:val="6"/>
                <w:lang w:eastAsia="zh-CN"/>
              </w:rPr>
              <w:t>技术</w:t>
            </w:r>
            <w:r>
              <w:rPr>
                <w:spacing w:val="6"/>
              </w:rPr>
              <w:t>负责人</w:t>
            </w:r>
          </w:p>
        </w:tc>
        <w:tc>
          <w:tcPr>
            <w:tcW w:w="356" w:type="pct"/>
            <w:tcBorders>
              <w:top w:val="single" w:color="auto" w:sz="4" w:space="0"/>
              <w:left w:val="single" w:color="auto" w:sz="4" w:space="0"/>
              <w:bottom w:val="single" w:color="auto" w:sz="4" w:space="0"/>
              <w:right w:val="single" w:color="auto" w:sz="4" w:space="0"/>
            </w:tcBorders>
            <w:noWrap w:val="0"/>
            <w:vAlign w:val="center"/>
          </w:tcPr>
          <w:p w14:paraId="2962B6AC">
            <w:pPr>
              <w:widowControl/>
              <w:spacing w:line="240" w:lineRule="auto"/>
              <w:ind w:firstLine="0" w:firstLineChars="0"/>
              <w:jc w:val="center"/>
              <w:textAlignment w:val="center"/>
              <w:rPr>
                <w:rFonts w:hint="default" w:ascii="宋体" w:hAnsi="宋体" w:eastAsia="宋体" w:cs="Times New Roman"/>
                <w:color w:val="000000"/>
                <w:kern w:val="0"/>
                <w:sz w:val="22"/>
                <w:szCs w:val="28"/>
                <w:highlight w:val="none"/>
                <w:lang w:val="en-US" w:eastAsia="zh-CN" w:bidi="ar-SA"/>
              </w:rPr>
            </w:pPr>
            <w:r>
              <w:rPr>
                <w:rFonts w:hint="eastAsia" w:ascii="宋体" w:hAnsi="宋体" w:cs="Times New Roman"/>
                <w:color w:val="000000"/>
                <w:kern w:val="0"/>
                <w:sz w:val="22"/>
                <w:szCs w:val="28"/>
                <w:highlight w:val="none"/>
                <w:lang w:val="en-US" w:eastAsia="zh-CN" w:bidi="ar-SA"/>
              </w:rPr>
              <w:t>5</w:t>
            </w:r>
          </w:p>
        </w:tc>
        <w:tc>
          <w:tcPr>
            <w:tcW w:w="3272"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E1692F0">
            <w:pPr>
              <w:pStyle w:val="60"/>
              <w:spacing w:before="17" w:line="230" w:lineRule="auto"/>
              <w:ind w:right="116"/>
              <w:jc w:val="both"/>
              <w:rPr>
                <w:rFonts w:hint="default" w:ascii="宋体" w:hAnsi="宋体" w:eastAsia="宋体" w:cs="Times New Roman"/>
                <w:color w:val="000000"/>
                <w:kern w:val="0"/>
                <w:sz w:val="22"/>
                <w:szCs w:val="28"/>
                <w:highlight w:val="none"/>
                <w:lang w:val="en-US" w:eastAsia="zh-CN" w:bidi="ar-SA"/>
              </w:rPr>
            </w:pPr>
            <w:r>
              <w:rPr>
                <w:rFonts w:hint="eastAsia" w:ascii="宋体" w:hAnsi="宋体" w:eastAsia="宋体" w:cs="Times New Roman"/>
                <w:color w:val="000000"/>
                <w:kern w:val="0"/>
                <w:sz w:val="22"/>
                <w:szCs w:val="28"/>
                <w:highlight w:val="none"/>
                <w:lang w:val="en-US" w:eastAsia="zh-CN" w:bidi="ar-SA"/>
              </w:rPr>
              <w:t>1、具有从事地质灾害工程建设经历及相关专业高级职称得</w:t>
            </w:r>
            <w:r>
              <w:rPr>
                <w:rFonts w:hint="eastAsia" w:ascii="宋体" w:hAnsi="宋体" w:cs="Times New Roman"/>
                <w:color w:val="000000"/>
                <w:kern w:val="0"/>
                <w:sz w:val="22"/>
                <w:szCs w:val="28"/>
                <w:highlight w:val="none"/>
                <w:lang w:val="en-US" w:eastAsia="zh-CN" w:bidi="ar-SA"/>
              </w:rPr>
              <w:t>5</w:t>
            </w:r>
            <w:r>
              <w:rPr>
                <w:rFonts w:hint="eastAsia" w:ascii="宋体" w:hAnsi="宋体" w:eastAsia="宋体" w:cs="Times New Roman"/>
                <w:color w:val="000000"/>
                <w:kern w:val="0"/>
                <w:sz w:val="22"/>
                <w:szCs w:val="28"/>
                <w:highlight w:val="none"/>
                <w:lang w:val="en-US" w:eastAsia="zh-CN" w:bidi="ar-SA"/>
              </w:rPr>
              <w:t>分。（注：须提供技术负责人简历表、劳动合同、承诺书、职称证书、社保证明材料、提供完整得5分，提供不全不得分</w:t>
            </w:r>
            <w:r>
              <w:rPr>
                <w:rFonts w:hint="eastAsia" w:ascii="宋体" w:hAnsi="宋体" w:cs="Times New Roman"/>
                <w:color w:val="000000"/>
                <w:kern w:val="0"/>
                <w:sz w:val="22"/>
                <w:szCs w:val="28"/>
                <w:highlight w:val="none"/>
                <w:lang w:val="en-US" w:eastAsia="zh-CN" w:bidi="ar-SA"/>
              </w:rPr>
              <w:t>。</w:t>
            </w:r>
          </w:p>
        </w:tc>
      </w:tr>
      <w:tr w14:paraId="41FE07F2">
        <w:tblPrEx>
          <w:tblCellMar>
            <w:top w:w="15" w:type="dxa"/>
            <w:left w:w="15" w:type="dxa"/>
            <w:bottom w:w="15" w:type="dxa"/>
            <w:right w:w="15" w:type="dxa"/>
          </w:tblCellMar>
        </w:tblPrEx>
        <w:trPr>
          <w:trHeight w:val="2043" w:hRule="atLeast"/>
          <w:jc w:val="center"/>
        </w:trPr>
        <w:tc>
          <w:tcPr>
            <w:tcW w:w="259" w:type="pct"/>
            <w:gridSpan w:val="2"/>
            <w:tcBorders>
              <w:top w:val="single" w:color="auto" w:sz="4" w:space="0"/>
              <w:left w:val="single" w:color="auto" w:sz="4" w:space="0"/>
              <w:bottom w:val="single" w:color="auto" w:sz="4" w:space="0"/>
              <w:right w:val="single" w:color="auto" w:sz="4" w:space="0"/>
            </w:tcBorders>
            <w:noWrap w:val="0"/>
            <w:vAlign w:val="center"/>
          </w:tcPr>
          <w:p w14:paraId="7EB60DA9">
            <w:pPr>
              <w:widowControl/>
              <w:spacing w:line="240" w:lineRule="auto"/>
              <w:ind w:firstLine="0" w:firstLineChars="0"/>
              <w:jc w:val="center"/>
              <w:textAlignment w:val="center"/>
              <w:rPr>
                <w:rFonts w:hint="default" w:ascii="宋体" w:hAnsi="宋体"/>
                <w:color w:val="000000"/>
                <w:kern w:val="0"/>
                <w:sz w:val="22"/>
                <w:szCs w:val="28"/>
                <w:lang w:val="en-US" w:eastAsia="zh-CN"/>
              </w:rPr>
            </w:pPr>
            <w:r>
              <w:rPr>
                <w:rFonts w:hint="eastAsia" w:ascii="宋体" w:hAnsi="宋体"/>
                <w:color w:val="000000"/>
                <w:kern w:val="0"/>
                <w:sz w:val="22"/>
                <w:szCs w:val="28"/>
                <w:lang w:val="en-US" w:eastAsia="zh-CN"/>
              </w:rPr>
              <w:t>4</w:t>
            </w:r>
          </w:p>
        </w:tc>
        <w:tc>
          <w:tcPr>
            <w:tcW w:w="1110" w:type="pct"/>
            <w:gridSpan w:val="2"/>
            <w:tcBorders>
              <w:top w:val="single" w:color="auto" w:sz="4" w:space="0"/>
              <w:left w:val="single" w:color="auto" w:sz="4" w:space="0"/>
              <w:bottom w:val="single" w:color="auto" w:sz="4" w:space="0"/>
              <w:right w:val="single" w:color="auto" w:sz="4" w:space="0"/>
            </w:tcBorders>
            <w:noWrap w:val="0"/>
            <w:vAlign w:val="center"/>
          </w:tcPr>
          <w:p w14:paraId="634C8F82">
            <w:pPr>
              <w:widowControl/>
              <w:spacing w:line="240" w:lineRule="auto"/>
              <w:ind w:firstLine="0" w:firstLineChars="0"/>
              <w:jc w:val="center"/>
              <w:textAlignment w:val="center"/>
              <w:rPr>
                <w:rFonts w:hint="eastAsia" w:ascii="宋体" w:hAnsi="宋体"/>
                <w:color w:val="000000"/>
                <w:kern w:val="0"/>
                <w:sz w:val="22"/>
                <w:szCs w:val="28"/>
                <w:highlight w:val="none"/>
                <w:lang w:val="en-US" w:eastAsia="zh-CN"/>
              </w:rPr>
            </w:pPr>
            <w:r>
              <w:rPr>
                <w:rFonts w:hint="eastAsia"/>
                <w:spacing w:val="6"/>
                <w:lang w:eastAsia="zh-CN"/>
              </w:rPr>
              <w:t>项目组人员构成</w:t>
            </w:r>
          </w:p>
        </w:tc>
        <w:tc>
          <w:tcPr>
            <w:tcW w:w="356" w:type="pct"/>
            <w:tcBorders>
              <w:top w:val="single" w:color="auto" w:sz="4" w:space="0"/>
              <w:left w:val="single" w:color="auto" w:sz="4" w:space="0"/>
              <w:bottom w:val="single" w:color="auto" w:sz="4" w:space="0"/>
              <w:right w:val="single" w:color="auto" w:sz="4" w:space="0"/>
            </w:tcBorders>
            <w:noWrap w:val="0"/>
            <w:vAlign w:val="center"/>
          </w:tcPr>
          <w:p w14:paraId="579664AF">
            <w:pPr>
              <w:widowControl/>
              <w:spacing w:line="240" w:lineRule="auto"/>
              <w:ind w:firstLine="0" w:firstLineChars="0"/>
              <w:jc w:val="center"/>
              <w:textAlignment w:val="center"/>
              <w:rPr>
                <w:rFonts w:hint="default" w:ascii="宋体" w:hAnsi="宋体"/>
                <w:color w:val="000000"/>
                <w:kern w:val="0"/>
                <w:sz w:val="22"/>
                <w:szCs w:val="28"/>
                <w:highlight w:val="none"/>
                <w:lang w:val="en-US" w:eastAsia="zh-CN"/>
              </w:rPr>
            </w:pPr>
            <w:r>
              <w:rPr>
                <w:rFonts w:hint="eastAsia" w:ascii="宋体" w:hAnsi="宋体"/>
                <w:color w:val="000000"/>
                <w:kern w:val="0"/>
                <w:sz w:val="22"/>
                <w:szCs w:val="28"/>
                <w:highlight w:val="none"/>
                <w:lang w:val="en-US" w:eastAsia="zh-CN"/>
              </w:rPr>
              <w:t>4</w:t>
            </w:r>
          </w:p>
        </w:tc>
        <w:tc>
          <w:tcPr>
            <w:tcW w:w="3272" w:type="pct"/>
            <w:tcBorders>
              <w:top w:val="single" w:color="auto" w:sz="4" w:space="0"/>
              <w:left w:val="single" w:color="auto" w:sz="4" w:space="0"/>
              <w:bottom w:val="single" w:color="auto" w:sz="4" w:space="0"/>
              <w:right w:val="single" w:color="auto" w:sz="4" w:space="0"/>
            </w:tcBorders>
            <w:noWrap w:val="0"/>
            <w:vAlign w:val="center"/>
          </w:tcPr>
          <w:p w14:paraId="4BBD3884">
            <w:pPr>
              <w:widowControl/>
              <w:spacing w:line="360" w:lineRule="auto"/>
              <w:jc w:val="left"/>
              <w:textAlignment w:val="center"/>
              <w:rPr>
                <w:rFonts w:hint="eastAsia" w:ascii="宋体" w:hAnsi="宋体" w:eastAsia="宋体" w:cs="Times New Roman"/>
                <w:color w:val="000000"/>
                <w:kern w:val="0"/>
                <w:sz w:val="22"/>
                <w:szCs w:val="28"/>
                <w:highlight w:val="none"/>
                <w:lang w:val="en-US" w:eastAsia="zh-CN" w:bidi="ar-SA"/>
              </w:rPr>
            </w:pPr>
            <w:r>
              <w:rPr>
                <w:rFonts w:hint="eastAsia" w:ascii="宋体" w:hAnsi="宋体" w:eastAsia="宋体" w:cs="Times New Roman"/>
                <w:color w:val="000000"/>
                <w:kern w:val="0"/>
                <w:sz w:val="22"/>
                <w:szCs w:val="28"/>
                <w:highlight w:val="none"/>
                <w:lang w:val="en-US" w:eastAsia="zh-CN" w:bidi="ar-SA"/>
              </w:rPr>
              <w:t>项目组成员构成：</w:t>
            </w:r>
          </w:p>
          <w:p w14:paraId="6F2C1CC4">
            <w:pPr>
              <w:widowControl/>
              <w:spacing w:line="360" w:lineRule="auto"/>
              <w:jc w:val="left"/>
              <w:textAlignment w:val="center"/>
              <w:rPr>
                <w:rFonts w:hint="eastAsia" w:ascii="宋体" w:hAnsi="宋体" w:eastAsia="宋体" w:cs="Times New Roman"/>
                <w:color w:val="000000"/>
                <w:kern w:val="0"/>
                <w:sz w:val="22"/>
                <w:szCs w:val="28"/>
                <w:highlight w:val="none"/>
                <w:lang w:val="en-US" w:eastAsia="zh-CN" w:bidi="ar-SA"/>
              </w:rPr>
            </w:pPr>
            <w:r>
              <w:rPr>
                <w:rFonts w:hint="eastAsia" w:ascii="宋体" w:hAnsi="宋体" w:eastAsia="宋体" w:cs="Times New Roman"/>
                <w:color w:val="000000"/>
                <w:kern w:val="0"/>
                <w:sz w:val="22"/>
                <w:szCs w:val="28"/>
                <w:highlight w:val="none"/>
                <w:lang w:val="en-US" w:eastAsia="zh-CN" w:bidi="ar-SA"/>
              </w:rPr>
              <w:t>项目组成员除项目负责人、技术负责人以外，每提供一个地质相关专业高级职称人员得0.5分，最高得4分。</w:t>
            </w:r>
          </w:p>
          <w:p w14:paraId="38C84B1A">
            <w:pPr>
              <w:widowControl/>
              <w:spacing w:line="360" w:lineRule="auto"/>
              <w:jc w:val="left"/>
              <w:textAlignment w:val="center"/>
              <w:rPr>
                <w:rFonts w:hint="eastAsia" w:ascii="宋体" w:hAnsi="宋体" w:eastAsia="宋体" w:cs="Times New Roman"/>
                <w:color w:val="000000"/>
                <w:kern w:val="0"/>
                <w:sz w:val="22"/>
                <w:szCs w:val="28"/>
                <w:highlight w:val="none"/>
                <w:lang w:val="en-US" w:eastAsia="zh-CN" w:bidi="ar-SA"/>
              </w:rPr>
            </w:pPr>
            <w:r>
              <w:rPr>
                <w:rFonts w:hint="eastAsia" w:ascii="宋体" w:hAnsi="宋体" w:eastAsia="宋体" w:cs="Times New Roman"/>
                <w:color w:val="000000"/>
                <w:kern w:val="0"/>
                <w:sz w:val="22"/>
                <w:szCs w:val="28"/>
                <w:highlight w:val="none"/>
                <w:lang w:val="en-US" w:eastAsia="zh-CN" w:bidi="ar-SA"/>
              </w:rPr>
              <w:t>（注：职称证、社保证明材料，提供不全不得分）</w:t>
            </w:r>
          </w:p>
        </w:tc>
      </w:tr>
      <w:tr w14:paraId="74E5A8CE">
        <w:tblPrEx>
          <w:tblCellMar>
            <w:top w:w="15" w:type="dxa"/>
            <w:left w:w="15" w:type="dxa"/>
            <w:bottom w:w="15" w:type="dxa"/>
            <w:right w:w="15" w:type="dxa"/>
          </w:tblCellMar>
        </w:tblPrEx>
        <w:trPr>
          <w:trHeight w:val="844" w:hRule="atLeast"/>
          <w:jc w:val="center"/>
        </w:trPr>
        <w:tc>
          <w:tcPr>
            <w:tcW w:w="259" w:type="pct"/>
            <w:gridSpan w:val="2"/>
            <w:tcBorders>
              <w:top w:val="single" w:color="auto" w:sz="4" w:space="0"/>
              <w:left w:val="single" w:color="auto" w:sz="4" w:space="0"/>
              <w:bottom w:val="single" w:color="auto" w:sz="4" w:space="0"/>
              <w:right w:val="single" w:color="auto" w:sz="4" w:space="0"/>
            </w:tcBorders>
            <w:noWrap w:val="0"/>
            <w:vAlign w:val="center"/>
          </w:tcPr>
          <w:p w14:paraId="68E085AB">
            <w:pPr>
              <w:widowControl/>
              <w:spacing w:line="240" w:lineRule="auto"/>
              <w:ind w:firstLine="0" w:firstLineChars="0"/>
              <w:jc w:val="center"/>
              <w:textAlignment w:val="center"/>
              <w:rPr>
                <w:rFonts w:hint="default" w:ascii="宋体" w:hAnsi="宋体"/>
                <w:color w:val="000000"/>
                <w:kern w:val="0"/>
                <w:sz w:val="22"/>
                <w:szCs w:val="28"/>
                <w:lang w:val="en-US" w:eastAsia="zh-CN"/>
              </w:rPr>
            </w:pPr>
            <w:r>
              <w:rPr>
                <w:rFonts w:hint="eastAsia" w:ascii="宋体" w:hAnsi="宋体"/>
                <w:color w:val="000000"/>
                <w:kern w:val="0"/>
                <w:sz w:val="22"/>
                <w:szCs w:val="28"/>
                <w:lang w:val="en-US" w:eastAsia="zh-CN"/>
              </w:rPr>
              <w:t>5</w:t>
            </w:r>
          </w:p>
        </w:tc>
        <w:tc>
          <w:tcPr>
            <w:tcW w:w="1110" w:type="pct"/>
            <w:gridSpan w:val="2"/>
            <w:tcBorders>
              <w:top w:val="single" w:color="auto" w:sz="4" w:space="0"/>
              <w:left w:val="single" w:color="auto" w:sz="4" w:space="0"/>
              <w:bottom w:val="single" w:color="auto" w:sz="4" w:space="0"/>
              <w:right w:val="single" w:color="auto" w:sz="4" w:space="0"/>
            </w:tcBorders>
            <w:noWrap w:val="0"/>
            <w:vAlign w:val="center"/>
          </w:tcPr>
          <w:p w14:paraId="5612F0E5">
            <w:pPr>
              <w:widowControl/>
              <w:spacing w:line="240" w:lineRule="auto"/>
              <w:ind w:firstLine="0" w:firstLineChars="0"/>
              <w:jc w:val="center"/>
              <w:textAlignment w:val="center"/>
              <w:rPr>
                <w:rFonts w:hint="eastAsia"/>
                <w:spacing w:val="6"/>
                <w:lang w:eastAsia="zh-CN"/>
              </w:rPr>
            </w:pPr>
            <w:r>
              <w:rPr>
                <w:rFonts w:hint="eastAsia"/>
                <w:spacing w:val="6"/>
                <w:lang w:eastAsia="zh-CN"/>
              </w:rPr>
              <w:t>不拖欠农民工工资的承诺</w:t>
            </w:r>
          </w:p>
        </w:tc>
        <w:tc>
          <w:tcPr>
            <w:tcW w:w="356" w:type="pct"/>
            <w:tcBorders>
              <w:top w:val="single" w:color="auto" w:sz="4" w:space="0"/>
              <w:left w:val="single" w:color="auto" w:sz="4" w:space="0"/>
              <w:bottom w:val="single" w:color="auto" w:sz="4" w:space="0"/>
              <w:right w:val="single" w:color="auto" w:sz="4" w:space="0"/>
            </w:tcBorders>
            <w:noWrap w:val="0"/>
            <w:vAlign w:val="center"/>
          </w:tcPr>
          <w:p w14:paraId="7E8382F1">
            <w:pPr>
              <w:widowControl/>
              <w:spacing w:line="360" w:lineRule="auto"/>
              <w:jc w:val="center"/>
              <w:textAlignment w:val="center"/>
              <w:rPr>
                <w:rFonts w:hint="default" w:ascii="宋体" w:hAnsi="宋体" w:eastAsia="宋体" w:cs="Times New Roman"/>
                <w:color w:val="000000"/>
                <w:kern w:val="0"/>
                <w:sz w:val="22"/>
                <w:szCs w:val="28"/>
                <w:highlight w:val="none"/>
                <w:lang w:val="en-US" w:eastAsia="zh-CN" w:bidi="ar-SA"/>
              </w:rPr>
            </w:pPr>
            <w:r>
              <w:rPr>
                <w:rFonts w:hint="eastAsia" w:ascii="宋体" w:hAnsi="宋体" w:eastAsia="宋体" w:cs="Times New Roman"/>
                <w:color w:val="000000"/>
                <w:kern w:val="0"/>
                <w:sz w:val="22"/>
                <w:szCs w:val="28"/>
                <w:highlight w:val="none"/>
                <w:lang w:val="en-US" w:eastAsia="zh-CN" w:bidi="ar-SA"/>
              </w:rPr>
              <w:t>2</w:t>
            </w:r>
          </w:p>
        </w:tc>
        <w:tc>
          <w:tcPr>
            <w:tcW w:w="3272" w:type="pct"/>
            <w:tcBorders>
              <w:top w:val="single" w:color="auto" w:sz="4" w:space="0"/>
              <w:left w:val="single" w:color="auto" w:sz="4" w:space="0"/>
              <w:bottom w:val="single" w:color="auto" w:sz="4" w:space="0"/>
              <w:right w:val="single" w:color="auto" w:sz="4" w:space="0"/>
            </w:tcBorders>
            <w:noWrap w:val="0"/>
            <w:vAlign w:val="center"/>
          </w:tcPr>
          <w:p w14:paraId="0E1D8AA4">
            <w:pPr>
              <w:widowControl/>
              <w:spacing w:line="360" w:lineRule="auto"/>
              <w:jc w:val="left"/>
              <w:textAlignment w:val="center"/>
              <w:rPr>
                <w:rFonts w:hint="eastAsia" w:ascii="宋体" w:hAnsi="宋体" w:eastAsia="宋体" w:cs="Times New Roman"/>
                <w:color w:val="000000"/>
                <w:kern w:val="0"/>
                <w:sz w:val="22"/>
                <w:szCs w:val="28"/>
                <w:highlight w:val="none"/>
                <w:lang w:val="en-US" w:eastAsia="zh-CN" w:bidi="ar-SA"/>
              </w:rPr>
            </w:pPr>
            <w:r>
              <w:rPr>
                <w:rFonts w:hint="eastAsia" w:ascii="宋体" w:hAnsi="宋体" w:eastAsia="宋体" w:cs="Times New Roman"/>
                <w:color w:val="000000"/>
                <w:kern w:val="0"/>
                <w:sz w:val="22"/>
                <w:szCs w:val="28"/>
                <w:highlight w:val="none"/>
                <w:lang w:val="en-US" w:eastAsia="zh-CN" w:bidi="ar-SA"/>
              </w:rPr>
              <w:t>有在该工程施工过程不拖欠农民工工资的承诺，且有违约愿按照拖欠的农民工工资的5倍及以上受到处罚的，得2分，否则得0分。</w:t>
            </w:r>
          </w:p>
        </w:tc>
      </w:tr>
      <w:tr w14:paraId="072280F7">
        <w:tblPrEx>
          <w:tblCellMar>
            <w:top w:w="15" w:type="dxa"/>
            <w:left w:w="15" w:type="dxa"/>
            <w:bottom w:w="15" w:type="dxa"/>
            <w:right w:w="15" w:type="dxa"/>
          </w:tblCellMar>
        </w:tblPrEx>
        <w:trPr>
          <w:trHeight w:val="41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14:paraId="7C453C2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color w:val="auto"/>
                <w:kern w:val="0"/>
                <w:sz w:val="22"/>
                <w:szCs w:val="28"/>
              </w:rPr>
            </w:pPr>
            <w:r>
              <w:rPr>
                <w:rFonts w:hint="eastAsia" w:ascii="宋体" w:hAnsi="宋体"/>
                <w:b/>
                <w:color w:val="auto"/>
                <w:kern w:val="0"/>
                <w:sz w:val="22"/>
                <w:szCs w:val="28"/>
              </w:rPr>
              <w:t>技术部分（6</w:t>
            </w:r>
            <w:r>
              <w:rPr>
                <w:rFonts w:hint="eastAsia" w:ascii="宋体" w:hAnsi="宋体"/>
                <w:b/>
                <w:color w:val="auto"/>
                <w:kern w:val="0"/>
                <w:sz w:val="22"/>
                <w:szCs w:val="28"/>
                <w:lang w:val="en-US" w:eastAsia="zh-CN"/>
              </w:rPr>
              <w:t>5</w:t>
            </w:r>
            <w:r>
              <w:rPr>
                <w:rFonts w:hint="eastAsia" w:ascii="宋体" w:hAnsi="宋体"/>
                <w:b/>
                <w:color w:val="auto"/>
                <w:kern w:val="0"/>
                <w:sz w:val="22"/>
                <w:szCs w:val="28"/>
              </w:rPr>
              <w:t>分）</w:t>
            </w:r>
          </w:p>
        </w:tc>
      </w:tr>
      <w:tr w14:paraId="35C6F3E0">
        <w:tblPrEx>
          <w:tblCellMar>
            <w:top w:w="15" w:type="dxa"/>
            <w:left w:w="15" w:type="dxa"/>
            <w:bottom w:w="15" w:type="dxa"/>
            <w:right w:w="15" w:type="dxa"/>
          </w:tblCellMar>
        </w:tblPrEx>
        <w:trPr>
          <w:trHeight w:val="1203" w:hRule="atLeast"/>
          <w:jc w:val="center"/>
        </w:trPr>
        <w:tc>
          <w:tcPr>
            <w:tcW w:w="223" w:type="pct"/>
            <w:tcBorders>
              <w:top w:val="single" w:color="000000" w:sz="4" w:space="0"/>
              <w:left w:val="single" w:color="000000" w:sz="4" w:space="0"/>
              <w:bottom w:val="single" w:color="auto" w:sz="4" w:space="0"/>
              <w:right w:val="single" w:color="auto" w:sz="4" w:space="0"/>
            </w:tcBorders>
            <w:vAlign w:val="center"/>
          </w:tcPr>
          <w:p w14:paraId="70ED7D6B">
            <w:pPr>
              <w:widowControl/>
              <w:jc w:val="center"/>
              <w:textAlignment w:val="center"/>
              <w:rPr>
                <w:rFonts w:hint="eastAsia" w:ascii="宋体" w:hAnsi="宋体" w:eastAsia="宋体" w:cs="宋体"/>
                <w:color w:val="auto"/>
                <w:spacing w:val="5"/>
                <w:kern w:val="2"/>
                <w:sz w:val="21"/>
                <w:szCs w:val="21"/>
                <w:lang w:val="en-US" w:eastAsia="zh-CN" w:bidi="ar-SA"/>
              </w:rPr>
            </w:pPr>
            <w:r>
              <w:rPr>
                <w:rFonts w:hint="eastAsia" w:ascii="宋体" w:hAnsi="宋体" w:eastAsia="宋体" w:cs="宋体"/>
                <w:color w:val="auto"/>
                <w:spacing w:val="5"/>
                <w:kern w:val="2"/>
                <w:sz w:val="21"/>
                <w:szCs w:val="21"/>
                <w:lang w:val="en-US" w:eastAsia="zh-CN" w:bidi="ar-SA"/>
              </w:rPr>
              <w:t>1</w:t>
            </w:r>
          </w:p>
        </w:tc>
        <w:tc>
          <w:tcPr>
            <w:tcW w:w="1147" w:type="pct"/>
            <w:gridSpan w:val="3"/>
            <w:tcBorders>
              <w:top w:val="single" w:color="auto" w:sz="4" w:space="0"/>
              <w:left w:val="single" w:color="auto" w:sz="4" w:space="0"/>
              <w:bottom w:val="single" w:color="auto" w:sz="4" w:space="0"/>
              <w:right w:val="single" w:color="auto" w:sz="4" w:space="0"/>
            </w:tcBorders>
            <w:vAlign w:val="center"/>
          </w:tcPr>
          <w:p w14:paraId="03DAD573">
            <w:pPr>
              <w:pStyle w:val="61"/>
              <w:spacing w:afterLines="0"/>
              <w:ind w:firstLine="0"/>
              <w:jc w:val="center"/>
              <w:rPr>
                <w:rFonts w:hint="eastAsia" w:ascii="宋体" w:hAnsi="宋体" w:eastAsia="宋体" w:cs="宋体"/>
                <w:color w:val="auto"/>
                <w:spacing w:val="5"/>
                <w:kern w:val="2"/>
                <w:sz w:val="21"/>
                <w:szCs w:val="21"/>
                <w:lang w:val="en-US" w:eastAsia="zh-CN" w:bidi="ar-SA"/>
              </w:rPr>
            </w:pPr>
            <w:r>
              <w:rPr>
                <w:rFonts w:hint="eastAsia" w:ascii="宋体" w:hAnsi="宋体" w:eastAsia="宋体" w:cs="宋体"/>
                <w:color w:val="auto"/>
                <w:spacing w:val="5"/>
                <w:kern w:val="2"/>
                <w:sz w:val="21"/>
                <w:szCs w:val="21"/>
                <w:lang w:val="en-US" w:eastAsia="zh-CN" w:bidi="ar-SA"/>
              </w:rPr>
              <w:t>服务方案</w:t>
            </w:r>
          </w:p>
        </w:tc>
        <w:tc>
          <w:tcPr>
            <w:tcW w:w="356" w:type="pct"/>
            <w:tcBorders>
              <w:top w:val="single" w:color="auto" w:sz="4" w:space="0"/>
              <w:left w:val="single" w:color="auto" w:sz="4" w:space="0"/>
              <w:bottom w:val="single" w:color="auto" w:sz="4" w:space="0"/>
              <w:right w:val="single" w:color="auto" w:sz="4" w:space="0"/>
            </w:tcBorders>
            <w:vAlign w:val="center"/>
          </w:tcPr>
          <w:p w14:paraId="7D3B3E31">
            <w:pPr>
              <w:pStyle w:val="61"/>
              <w:spacing w:afterLines="0"/>
              <w:ind w:firstLine="0"/>
              <w:jc w:val="center"/>
              <w:rPr>
                <w:rFonts w:hint="default" w:ascii="宋体" w:hAnsi="宋体" w:eastAsia="宋体" w:cs="宋体"/>
                <w:color w:val="auto"/>
                <w:spacing w:val="5"/>
                <w:kern w:val="2"/>
                <w:sz w:val="21"/>
                <w:szCs w:val="21"/>
                <w:lang w:val="en-US" w:eastAsia="zh-CN" w:bidi="ar-SA"/>
              </w:rPr>
            </w:pPr>
            <w:r>
              <w:rPr>
                <w:rFonts w:hint="eastAsia" w:ascii="宋体" w:hAnsi="宋体" w:eastAsia="宋体" w:cs="宋体"/>
                <w:color w:val="auto"/>
                <w:spacing w:val="5"/>
                <w:kern w:val="2"/>
                <w:sz w:val="21"/>
                <w:szCs w:val="21"/>
                <w:lang w:val="en-US" w:eastAsia="zh-CN" w:bidi="ar-SA"/>
              </w:rPr>
              <w:t>28</w:t>
            </w:r>
          </w:p>
        </w:tc>
        <w:tc>
          <w:tcPr>
            <w:tcW w:w="3272" w:type="pct"/>
            <w:tcBorders>
              <w:top w:val="single" w:color="auto" w:sz="4" w:space="0"/>
              <w:left w:val="single" w:color="auto" w:sz="4" w:space="0"/>
              <w:bottom w:val="single" w:color="auto" w:sz="4" w:space="0"/>
              <w:right w:val="single" w:color="auto" w:sz="4" w:space="0"/>
            </w:tcBorders>
          </w:tcPr>
          <w:p w14:paraId="3171BD1E">
            <w:pPr>
              <w:pStyle w:val="59"/>
              <w:spacing w:before="28" w:line="245" w:lineRule="auto"/>
              <w:ind w:left="118" w:right="147" w:firstLine="446"/>
              <w:rPr>
                <w:rFonts w:hint="eastAsia" w:ascii="宋体" w:hAnsi="宋体" w:eastAsia="宋体" w:cs="宋体"/>
                <w:color w:val="auto"/>
                <w:spacing w:val="5"/>
                <w:kern w:val="2"/>
                <w:sz w:val="21"/>
                <w:szCs w:val="21"/>
                <w:lang w:val="en-US" w:eastAsia="zh-CN" w:bidi="ar-SA"/>
              </w:rPr>
            </w:pPr>
            <w:r>
              <w:rPr>
                <w:rFonts w:hint="eastAsia" w:ascii="宋体" w:hAnsi="宋体" w:eastAsia="宋体" w:cs="宋体"/>
                <w:color w:val="auto"/>
                <w:spacing w:val="5"/>
                <w:kern w:val="2"/>
                <w:sz w:val="21"/>
                <w:szCs w:val="21"/>
                <w:lang w:val="en-US" w:eastAsia="zh-CN" w:bidi="ar-SA"/>
              </w:rPr>
              <w:t>服务方案包含①项目特点；②主要地质环境问题；③设计方案；④工作进度计划；⑤施工重、难点分析；⑥生态修复建议⑦效益分析</w:t>
            </w:r>
          </w:p>
          <w:p w14:paraId="7370F5BF">
            <w:pPr>
              <w:pStyle w:val="59"/>
              <w:spacing w:before="28" w:line="245" w:lineRule="auto"/>
              <w:ind w:left="118" w:right="147" w:firstLine="450"/>
              <w:rPr>
                <w:rFonts w:hint="eastAsia" w:ascii="宋体" w:hAnsi="宋体" w:eastAsia="宋体" w:cs="宋体"/>
                <w:color w:val="auto"/>
                <w:spacing w:val="5"/>
                <w:kern w:val="2"/>
                <w:sz w:val="21"/>
                <w:szCs w:val="21"/>
                <w:lang w:val="en-US" w:eastAsia="zh-CN" w:bidi="ar-SA"/>
              </w:rPr>
            </w:pPr>
            <w:r>
              <w:rPr>
                <w:rFonts w:hint="eastAsia" w:ascii="宋体" w:hAnsi="宋体" w:eastAsia="宋体" w:cs="宋体"/>
                <w:color w:val="auto"/>
                <w:spacing w:val="5"/>
                <w:kern w:val="2"/>
                <w:sz w:val="21"/>
                <w:szCs w:val="21"/>
                <w:lang w:val="en-US" w:eastAsia="zh-CN" w:bidi="ar-SA"/>
              </w:rPr>
              <w:t>服务方案完整得28分，每缺少一项内容扣4分，扣完为止，未提供不得分；</w:t>
            </w:r>
          </w:p>
          <w:p w14:paraId="6CAB8F39">
            <w:pPr>
              <w:pStyle w:val="59"/>
              <w:spacing w:before="20" w:line="235" w:lineRule="auto"/>
              <w:ind w:left="133" w:right="252" w:hanging="17"/>
              <w:rPr>
                <w:rFonts w:hint="eastAsia" w:ascii="宋体" w:hAnsi="宋体" w:eastAsia="宋体" w:cs="宋体"/>
                <w:color w:val="auto"/>
                <w:spacing w:val="5"/>
                <w:kern w:val="2"/>
                <w:sz w:val="21"/>
                <w:szCs w:val="21"/>
                <w:lang w:val="en-US" w:eastAsia="zh-CN" w:bidi="ar-SA"/>
              </w:rPr>
            </w:pPr>
            <w:r>
              <w:rPr>
                <w:rFonts w:hint="eastAsia" w:ascii="宋体" w:hAnsi="宋体" w:eastAsia="宋体" w:cs="宋体"/>
                <w:color w:val="auto"/>
                <w:spacing w:val="5"/>
                <w:kern w:val="2"/>
                <w:sz w:val="21"/>
                <w:szCs w:val="21"/>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316A4AC4">
        <w:tblPrEx>
          <w:tblCellMar>
            <w:top w:w="15" w:type="dxa"/>
            <w:left w:w="15" w:type="dxa"/>
            <w:bottom w:w="15" w:type="dxa"/>
            <w:right w:w="15" w:type="dxa"/>
          </w:tblCellMar>
        </w:tblPrEx>
        <w:trPr>
          <w:trHeight w:val="1817" w:hRule="atLeast"/>
          <w:jc w:val="center"/>
        </w:trPr>
        <w:tc>
          <w:tcPr>
            <w:tcW w:w="223" w:type="pct"/>
            <w:tcBorders>
              <w:top w:val="single" w:color="auto" w:sz="4" w:space="0"/>
              <w:left w:val="single" w:color="auto" w:sz="4" w:space="0"/>
              <w:bottom w:val="single" w:color="auto" w:sz="4" w:space="0"/>
              <w:right w:val="single" w:color="000000" w:sz="4" w:space="0"/>
            </w:tcBorders>
            <w:vAlign w:val="center"/>
          </w:tcPr>
          <w:p w14:paraId="2C86A4BA">
            <w:pPr>
              <w:widowControl/>
              <w:jc w:val="center"/>
              <w:textAlignment w:val="center"/>
              <w:rPr>
                <w:rFonts w:hint="eastAsia" w:ascii="宋体" w:hAnsi="宋体" w:eastAsia="宋体"/>
                <w:color w:val="auto"/>
                <w:kern w:val="0"/>
                <w:sz w:val="22"/>
                <w:szCs w:val="28"/>
                <w:lang w:eastAsia="zh-CN"/>
              </w:rPr>
            </w:pPr>
            <w:r>
              <w:rPr>
                <w:rFonts w:hint="eastAsia" w:ascii="宋体" w:hAnsi="宋体"/>
                <w:color w:val="auto"/>
                <w:kern w:val="0"/>
                <w:sz w:val="22"/>
                <w:szCs w:val="28"/>
                <w:lang w:val="en-US" w:eastAsia="zh-CN"/>
              </w:rPr>
              <w:t>2</w:t>
            </w:r>
          </w:p>
        </w:tc>
        <w:tc>
          <w:tcPr>
            <w:tcW w:w="1147" w:type="pct"/>
            <w:gridSpan w:val="3"/>
            <w:tcBorders>
              <w:top w:val="single" w:color="auto" w:sz="4" w:space="0"/>
              <w:left w:val="single" w:color="000000" w:sz="4" w:space="0"/>
              <w:bottom w:val="single" w:color="auto" w:sz="4" w:space="0"/>
              <w:right w:val="single" w:color="000000" w:sz="4" w:space="0"/>
            </w:tcBorders>
            <w:vAlign w:val="center"/>
          </w:tcPr>
          <w:p w14:paraId="446A50EE">
            <w:pPr>
              <w:pStyle w:val="61"/>
              <w:spacing w:afterLines="0"/>
              <w:ind w:firstLine="0"/>
              <w:jc w:val="center"/>
              <w:rPr>
                <w:rFonts w:ascii="宋体" w:hAnsi="宋体" w:cs="宋体"/>
                <w:color w:val="auto"/>
                <w:kern w:val="0"/>
                <w:sz w:val="22"/>
              </w:rPr>
            </w:pPr>
            <w:r>
              <w:rPr>
                <w:rFonts w:hint="eastAsia" w:ascii="宋体" w:hAnsi="宋体" w:cs="宋体"/>
                <w:color w:val="auto"/>
                <w:kern w:val="0"/>
                <w:sz w:val="22"/>
              </w:rPr>
              <w:t>质量管理体系与措施</w:t>
            </w:r>
          </w:p>
        </w:tc>
        <w:tc>
          <w:tcPr>
            <w:tcW w:w="356" w:type="pct"/>
            <w:tcBorders>
              <w:top w:val="single" w:color="auto" w:sz="4" w:space="0"/>
              <w:bottom w:val="single" w:color="auto" w:sz="4" w:space="0"/>
              <w:right w:val="single" w:color="000000" w:sz="4" w:space="0"/>
            </w:tcBorders>
            <w:vAlign w:val="center"/>
          </w:tcPr>
          <w:p w14:paraId="3DAFA0BD">
            <w:pPr>
              <w:pStyle w:val="61"/>
              <w:spacing w:afterLines="0"/>
              <w:ind w:firstLine="0"/>
              <w:jc w:val="center"/>
              <w:rPr>
                <w:rFonts w:ascii="宋体" w:hAnsi="宋体" w:eastAsia="仿宋" w:cs="宋体"/>
                <w:color w:val="auto"/>
                <w:kern w:val="0"/>
                <w:sz w:val="22"/>
              </w:rPr>
            </w:pPr>
            <w:r>
              <w:rPr>
                <w:rFonts w:ascii="宋体" w:hAnsi="宋体" w:eastAsia="仿宋" w:cs="宋体"/>
                <w:color w:val="auto"/>
                <w:kern w:val="0"/>
                <w:sz w:val="22"/>
              </w:rPr>
              <w:t>4</w:t>
            </w:r>
          </w:p>
        </w:tc>
        <w:tc>
          <w:tcPr>
            <w:tcW w:w="3272" w:type="pct"/>
            <w:tcBorders>
              <w:top w:val="single" w:color="auto" w:sz="4" w:space="0"/>
              <w:bottom w:val="single" w:color="auto" w:sz="4" w:space="0"/>
              <w:right w:val="single" w:color="auto" w:sz="4" w:space="0"/>
            </w:tcBorders>
          </w:tcPr>
          <w:p w14:paraId="2E93A333">
            <w:pPr>
              <w:pStyle w:val="59"/>
              <w:spacing w:before="32" w:line="241" w:lineRule="auto"/>
              <w:ind w:left="119" w:right="149" w:firstLine="8"/>
              <w:rPr>
                <w:color w:val="auto"/>
                <w:spacing w:val="6"/>
                <w:lang w:eastAsia="zh-CN"/>
              </w:rPr>
            </w:pPr>
            <w:r>
              <w:rPr>
                <w:rFonts w:hint="eastAsia"/>
                <w:color w:val="auto"/>
                <w:spacing w:val="6"/>
                <w:lang w:eastAsia="zh-CN"/>
              </w:rPr>
              <w:t>需提供①质量保证体系健全、职责明确；②质量管理措施合理可行</w:t>
            </w:r>
          </w:p>
          <w:p w14:paraId="15B64A2E">
            <w:pPr>
              <w:pStyle w:val="59"/>
              <w:spacing w:before="32" w:line="241" w:lineRule="auto"/>
              <w:ind w:left="119" w:right="149" w:firstLine="8"/>
              <w:rPr>
                <w:color w:val="auto"/>
                <w:spacing w:val="5"/>
                <w:lang w:eastAsia="zh-CN"/>
              </w:rPr>
            </w:pPr>
            <w:r>
              <w:rPr>
                <w:rFonts w:hint="eastAsia"/>
                <w:color w:val="auto"/>
                <w:spacing w:val="6"/>
                <w:lang w:eastAsia="zh-CN"/>
              </w:rPr>
              <w:t>每缺少一项内容扣</w:t>
            </w:r>
            <w:r>
              <w:rPr>
                <w:color w:val="auto"/>
                <w:spacing w:val="6"/>
                <w:lang w:eastAsia="zh-CN"/>
              </w:rPr>
              <w:t>2</w:t>
            </w:r>
            <w:r>
              <w:rPr>
                <w:rFonts w:hint="eastAsia"/>
                <w:color w:val="auto"/>
                <w:spacing w:val="6"/>
                <w:lang w:eastAsia="zh-CN"/>
              </w:rPr>
              <w:t>分，每有一处内容存在缺陷扣</w:t>
            </w:r>
            <w:r>
              <w:rPr>
                <w:color w:val="auto"/>
                <w:spacing w:val="6"/>
                <w:lang w:eastAsia="zh-CN"/>
              </w:rPr>
              <w:t>1</w:t>
            </w:r>
            <w:r>
              <w:rPr>
                <w:rFonts w:hint="eastAsia"/>
                <w:color w:val="auto"/>
                <w:spacing w:val="6"/>
                <w:lang w:eastAsia="zh-CN"/>
              </w:rPr>
              <w:t>分，扣完为止，未提供不得分；</w:t>
            </w:r>
          </w:p>
          <w:p w14:paraId="0D48802F">
            <w:pPr>
              <w:pStyle w:val="59"/>
              <w:spacing w:before="27" w:line="234" w:lineRule="auto"/>
              <w:ind w:left="149" w:right="197" w:hanging="33"/>
              <w:rPr>
                <w:color w:val="auto"/>
                <w:kern w:val="0"/>
                <w:sz w:val="22"/>
                <w:szCs w:val="22"/>
                <w:lang w:eastAsia="zh-CN"/>
              </w:rPr>
            </w:pPr>
            <w:r>
              <w:rPr>
                <w:rFonts w:hint="eastAsia"/>
                <w:color w:val="auto"/>
                <w:spacing w:val="5"/>
                <w:lang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0B7D0D32">
        <w:tblPrEx>
          <w:tblCellMar>
            <w:top w:w="15" w:type="dxa"/>
            <w:left w:w="15" w:type="dxa"/>
            <w:bottom w:w="15" w:type="dxa"/>
            <w:right w:w="15" w:type="dxa"/>
          </w:tblCellMar>
        </w:tblPrEx>
        <w:trPr>
          <w:trHeight w:val="1738" w:hRule="atLeast"/>
          <w:jc w:val="center"/>
        </w:trPr>
        <w:tc>
          <w:tcPr>
            <w:tcW w:w="223" w:type="pct"/>
            <w:tcBorders>
              <w:top w:val="single" w:color="auto" w:sz="4" w:space="0"/>
              <w:left w:val="single" w:color="auto" w:sz="4" w:space="0"/>
              <w:bottom w:val="single" w:color="auto" w:sz="4" w:space="0"/>
              <w:right w:val="single" w:color="auto" w:sz="4" w:space="0"/>
            </w:tcBorders>
            <w:vAlign w:val="center"/>
          </w:tcPr>
          <w:p w14:paraId="55C303D0">
            <w:pPr>
              <w:widowControl/>
              <w:jc w:val="center"/>
              <w:textAlignment w:val="center"/>
              <w:rPr>
                <w:rFonts w:hint="eastAsia" w:ascii="宋体" w:hAnsi="宋体" w:eastAsia="宋体"/>
                <w:color w:val="auto"/>
                <w:kern w:val="0"/>
                <w:sz w:val="22"/>
                <w:szCs w:val="28"/>
                <w:lang w:eastAsia="zh-CN"/>
              </w:rPr>
            </w:pPr>
            <w:r>
              <w:rPr>
                <w:rFonts w:hint="eastAsia" w:ascii="宋体" w:hAnsi="宋体"/>
                <w:color w:val="auto"/>
                <w:kern w:val="0"/>
                <w:sz w:val="22"/>
                <w:szCs w:val="28"/>
                <w:lang w:val="en-US" w:eastAsia="zh-CN"/>
              </w:rPr>
              <w:t>3</w:t>
            </w:r>
          </w:p>
        </w:tc>
        <w:tc>
          <w:tcPr>
            <w:tcW w:w="1147" w:type="pct"/>
            <w:gridSpan w:val="3"/>
            <w:tcBorders>
              <w:top w:val="single" w:color="auto" w:sz="4" w:space="0"/>
              <w:left w:val="single" w:color="auto" w:sz="4" w:space="0"/>
              <w:bottom w:val="single" w:color="auto" w:sz="4" w:space="0"/>
              <w:right w:val="single" w:color="auto" w:sz="4" w:space="0"/>
            </w:tcBorders>
            <w:vAlign w:val="center"/>
          </w:tcPr>
          <w:p w14:paraId="35762EC3">
            <w:pPr>
              <w:pStyle w:val="61"/>
              <w:spacing w:afterLines="0"/>
              <w:ind w:firstLine="0"/>
              <w:jc w:val="center"/>
              <w:rPr>
                <w:rFonts w:ascii="宋体" w:hAnsi="宋体" w:cs="宋体"/>
                <w:color w:val="auto"/>
                <w:kern w:val="0"/>
                <w:sz w:val="22"/>
              </w:rPr>
            </w:pPr>
            <w:r>
              <w:rPr>
                <w:rFonts w:hint="eastAsia" w:ascii="宋体" w:hAnsi="宋体" w:cs="宋体"/>
                <w:color w:val="auto"/>
                <w:kern w:val="0"/>
                <w:sz w:val="22"/>
              </w:rPr>
              <w:t>安全管理体系与措施</w:t>
            </w:r>
          </w:p>
        </w:tc>
        <w:tc>
          <w:tcPr>
            <w:tcW w:w="356" w:type="pct"/>
            <w:tcBorders>
              <w:top w:val="single" w:color="auto" w:sz="4" w:space="0"/>
              <w:left w:val="single" w:color="auto" w:sz="4" w:space="0"/>
              <w:bottom w:val="single" w:color="auto" w:sz="4" w:space="0"/>
              <w:right w:val="single" w:color="auto" w:sz="4" w:space="0"/>
            </w:tcBorders>
            <w:vAlign w:val="center"/>
          </w:tcPr>
          <w:p w14:paraId="11ECAD68">
            <w:pPr>
              <w:pStyle w:val="61"/>
              <w:spacing w:afterLines="0"/>
              <w:ind w:firstLine="0"/>
              <w:jc w:val="center"/>
              <w:rPr>
                <w:rFonts w:ascii="宋体" w:hAnsi="宋体" w:cs="宋体"/>
                <w:color w:val="auto"/>
                <w:kern w:val="0"/>
                <w:sz w:val="22"/>
              </w:rPr>
            </w:pPr>
            <w:r>
              <w:rPr>
                <w:rFonts w:hint="eastAsia" w:ascii="宋体" w:hAnsi="宋体" w:cs="宋体"/>
                <w:color w:val="auto"/>
                <w:kern w:val="0"/>
                <w:sz w:val="22"/>
              </w:rPr>
              <w:t>6</w:t>
            </w:r>
          </w:p>
        </w:tc>
        <w:tc>
          <w:tcPr>
            <w:tcW w:w="3272" w:type="pct"/>
            <w:tcBorders>
              <w:top w:val="single" w:color="auto" w:sz="4" w:space="0"/>
              <w:left w:val="single" w:color="auto" w:sz="4" w:space="0"/>
              <w:bottom w:val="single" w:color="auto" w:sz="4" w:space="0"/>
              <w:right w:val="single" w:color="auto" w:sz="4" w:space="0"/>
            </w:tcBorders>
          </w:tcPr>
          <w:p w14:paraId="3FC53BF5">
            <w:pPr>
              <w:pStyle w:val="59"/>
              <w:spacing w:before="31" w:line="242" w:lineRule="auto"/>
              <w:ind w:left="132" w:right="147" w:hanging="5"/>
              <w:rPr>
                <w:color w:val="auto"/>
                <w:spacing w:val="5"/>
                <w:lang w:eastAsia="zh-CN"/>
              </w:rPr>
            </w:pPr>
            <w:r>
              <w:rPr>
                <w:rFonts w:hint="eastAsia"/>
                <w:color w:val="auto"/>
                <w:spacing w:val="6"/>
                <w:lang w:eastAsia="zh-CN"/>
              </w:rPr>
              <w:t>需提供①</w:t>
            </w:r>
            <w:r>
              <w:rPr>
                <w:color w:val="auto"/>
                <w:spacing w:val="6"/>
                <w:lang w:eastAsia="zh-CN"/>
              </w:rPr>
              <w:t>安全生产责任制健全、职责明确</w:t>
            </w:r>
            <w:r>
              <w:rPr>
                <w:color w:val="auto"/>
                <w:spacing w:val="-4"/>
                <w:lang w:eastAsia="zh-CN"/>
              </w:rPr>
              <w:t>；</w:t>
            </w:r>
            <w:r>
              <w:rPr>
                <w:rFonts w:hint="eastAsia"/>
                <w:color w:val="auto"/>
                <w:spacing w:val="9"/>
                <w:lang w:eastAsia="zh-CN"/>
              </w:rPr>
              <w:t>②</w:t>
            </w:r>
            <w:r>
              <w:rPr>
                <w:color w:val="auto"/>
                <w:spacing w:val="9"/>
                <w:lang w:eastAsia="zh-CN"/>
              </w:rPr>
              <w:t>安全管理资源配置合理、措施符合相关安全技术（操作）规</w:t>
            </w:r>
            <w:r>
              <w:rPr>
                <w:color w:val="auto"/>
                <w:spacing w:val="5"/>
                <w:lang w:eastAsia="zh-CN"/>
              </w:rPr>
              <w:t>程；</w:t>
            </w:r>
            <w:r>
              <w:rPr>
                <w:rFonts w:hint="eastAsia"/>
                <w:color w:val="auto"/>
                <w:spacing w:val="7"/>
                <w:lang w:eastAsia="zh-CN"/>
              </w:rPr>
              <w:t>③</w:t>
            </w:r>
            <w:r>
              <w:rPr>
                <w:color w:val="auto"/>
                <w:spacing w:val="7"/>
                <w:lang w:eastAsia="zh-CN"/>
              </w:rPr>
              <w:t>配置的特种作业人员符合要求，具有相应上岗证书</w:t>
            </w:r>
            <w:r>
              <w:rPr>
                <w:rFonts w:hint="eastAsia"/>
                <w:color w:val="auto"/>
                <w:spacing w:val="7"/>
                <w:lang w:eastAsia="zh-CN"/>
              </w:rPr>
              <w:t>得6分</w:t>
            </w:r>
            <w:r>
              <w:rPr>
                <w:rFonts w:hint="eastAsia"/>
                <w:color w:val="auto"/>
                <w:spacing w:val="5"/>
                <w:lang w:eastAsia="zh-CN"/>
              </w:rPr>
              <w:t>，每缺少一项内容扣2分，每有一处内容存在缺陷扣1分，扣完为止，未提供不得分；</w:t>
            </w:r>
          </w:p>
          <w:p w14:paraId="0C9A034B">
            <w:pPr>
              <w:pStyle w:val="59"/>
              <w:spacing w:before="20" w:line="234" w:lineRule="auto"/>
              <w:ind w:left="149" w:right="197" w:hanging="33"/>
              <w:rPr>
                <w:color w:val="auto"/>
                <w:kern w:val="0"/>
                <w:sz w:val="22"/>
                <w:szCs w:val="22"/>
                <w:lang w:val="zh-CN" w:eastAsia="zh-CN"/>
              </w:rPr>
            </w:pPr>
            <w:r>
              <w:rPr>
                <w:rFonts w:hint="eastAsia"/>
                <w:color w:val="auto"/>
                <w:spacing w:val="5"/>
                <w:lang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2C0D7136">
        <w:tblPrEx>
          <w:tblCellMar>
            <w:top w:w="15" w:type="dxa"/>
            <w:left w:w="15" w:type="dxa"/>
            <w:bottom w:w="15" w:type="dxa"/>
            <w:right w:w="15" w:type="dxa"/>
          </w:tblCellMar>
        </w:tblPrEx>
        <w:trPr>
          <w:trHeight w:val="708" w:hRule="atLeast"/>
          <w:jc w:val="center"/>
        </w:trPr>
        <w:tc>
          <w:tcPr>
            <w:tcW w:w="223" w:type="pct"/>
            <w:tcBorders>
              <w:top w:val="single" w:color="auto" w:sz="4" w:space="0"/>
              <w:left w:val="single" w:color="auto" w:sz="4" w:space="0"/>
              <w:bottom w:val="single" w:color="auto" w:sz="4" w:space="0"/>
              <w:right w:val="single" w:color="auto" w:sz="4" w:space="0"/>
            </w:tcBorders>
            <w:vAlign w:val="center"/>
          </w:tcPr>
          <w:p w14:paraId="35A01662">
            <w:pPr>
              <w:widowControl/>
              <w:jc w:val="center"/>
              <w:textAlignment w:val="center"/>
              <w:rPr>
                <w:rFonts w:hint="eastAsia" w:ascii="宋体" w:hAnsi="宋体" w:eastAsia="宋体"/>
                <w:color w:val="auto"/>
                <w:kern w:val="0"/>
                <w:sz w:val="22"/>
                <w:szCs w:val="28"/>
                <w:lang w:eastAsia="zh-CN"/>
              </w:rPr>
            </w:pPr>
            <w:r>
              <w:rPr>
                <w:rFonts w:hint="eastAsia" w:ascii="宋体" w:hAnsi="宋体"/>
                <w:color w:val="auto"/>
                <w:kern w:val="0"/>
                <w:sz w:val="22"/>
                <w:szCs w:val="28"/>
                <w:lang w:val="en-US" w:eastAsia="zh-CN"/>
              </w:rPr>
              <w:t>4</w:t>
            </w:r>
          </w:p>
        </w:tc>
        <w:tc>
          <w:tcPr>
            <w:tcW w:w="1147" w:type="pct"/>
            <w:gridSpan w:val="3"/>
            <w:tcBorders>
              <w:top w:val="single" w:color="auto" w:sz="4" w:space="0"/>
              <w:left w:val="single" w:color="auto" w:sz="4" w:space="0"/>
              <w:bottom w:val="single" w:color="auto" w:sz="4" w:space="0"/>
              <w:right w:val="single" w:color="auto" w:sz="4" w:space="0"/>
            </w:tcBorders>
            <w:vAlign w:val="center"/>
          </w:tcPr>
          <w:p w14:paraId="5987839E">
            <w:pPr>
              <w:pStyle w:val="62"/>
              <w:jc w:val="center"/>
              <w:rPr>
                <w:rFonts w:cs="宋体"/>
                <w:bCs/>
                <w:color w:val="auto"/>
                <w:sz w:val="22"/>
                <w:szCs w:val="22"/>
              </w:rPr>
            </w:pPr>
            <w:r>
              <w:rPr>
                <w:rFonts w:hint="eastAsia" w:cs="宋体"/>
                <w:bCs/>
                <w:color w:val="auto"/>
                <w:sz w:val="22"/>
                <w:szCs w:val="22"/>
              </w:rPr>
              <w:t>资源配备计划</w:t>
            </w:r>
          </w:p>
        </w:tc>
        <w:tc>
          <w:tcPr>
            <w:tcW w:w="356" w:type="pct"/>
            <w:tcBorders>
              <w:top w:val="single" w:color="auto" w:sz="4" w:space="0"/>
              <w:left w:val="single" w:color="auto" w:sz="4" w:space="0"/>
              <w:bottom w:val="single" w:color="auto" w:sz="4" w:space="0"/>
              <w:right w:val="single" w:color="auto" w:sz="4" w:space="0"/>
            </w:tcBorders>
            <w:vAlign w:val="center"/>
          </w:tcPr>
          <w:p w14:paraId="3ED13252">
            <w:pPr>
              <w:jc w:val="center"/>
              <w:rPr>
                <w:rFonts w:ascii="宋体" w:hAnsi="宋体" w:cs="宋体"/>
                <w:color w:val="auto"/>
                <w:spacing w:val="-4"/>
                <w:sz w:val="22"/>
                <w:szCs w:val="22"/>
              </w:rPr>
            </w:pPr>
            <w:r>
              <w:rPr>
                <w:rFonts w:hint="eastAsia" w:ascii="宋体" w:hAnsi="宋体" w:cs="宋体"/>
                <w:color w:val="auto"/>
                <w:spacing w:val="-4"/>
                <w:sz w:val="22"/>
                <w:szCs w:val="22"/>
              </w:rPr>
              <w:t>8</w:t>
            </w:r>
          </w:p>
        </w:tc>
        <w:tc>
          <w:tcPr>
            <w:tcW w:w="3272" w:type="pct"/>
            <w:tcBorders>
              <w:top w:val="single" w:color="auto" w:sz="4" w:space="0"/>
              <w:left w:val="single" w:color="auto" w:sz="4" w:space="0"/>
              <w:bottom w:val="single" w:color="auto" w:sz="4" w:space="0"/>
              <w:right w:val="single" w:color="auto" w:sz="4" w:space="0"/>
            </w:tcBorders>
          </w:tcPr>
          <w:p w14:paraId="1AAD4CDC">
            <w:pPr>
              <w:pStyle w:val="59"/>
              <w:spacing w:before="35" w:line="231" w:lineRule="auto"/>
              <w:ind w:left="127"/>
              <w:rPr>
                <w:color w:val="auto"/>
                <w:spacing w:val="7"/>
                <w:lang w:eastAsia="zh-CN"/>
              </w:rPr>
            </w:pPr>
            <w:r>
              <w:rPr>
                <w:rFonts w:hint="eastAsia"/>
                <w:color w:val="auto"/>
                <w:spacing w:val="7"/>
                <w:lang w:eastAsia="zh-CN"/>
              </w:rPr>
              <w:t>需提供①</w:t>
            </w:r>
            <w:r>
              <w:rPr>
                <w:color w:val="auto"/>
                <w:spacing w:val="7"/>
                <w:lang w:eastAsia="zh-CN"/>
              </w:rPr>
              <w:t>资金使用计划安排合理；</w:t>
            </w:r>
            <w:r>
              <w:rPr>
                <w:rFonts w:hint="eastAsia"/>
                <w:color w:val="auto"/>
                <w:spacing w:val="8"/>
                <w:lang w:eastAsia="zh-CN"/>
              </w:rPr>
              <w:t>②</w:t>
            </w:r>
            <w:r>
              <w:rPr>
                <w:color w:val="auto"/>
                <w:spacing w:val="8"/>
                <w:lang w:eastAsia="zh-CN"/>
              </w:rPr>
              <w:t>劳动力计划安排合理；</w:t>
            </w:r>
            <w:r>
              <w:rPr>
                <w:rFonts w:hint="eastAsia"/>
                <w:color w:val="auto"/>
                <w:spacing w:val="9"/>
                <w:lang w:eastAsia="zh-CN"/>
              </w:rPr>
              <w:t>③</w:t>
            </w:r>
            <w:r>
              <w:rPr>
                <w:color w:val="auto"/>
                <w:spacing w:val="9"/>
                <w:lang w:eastAsia="zh-CN"/>
              </w:rPr>
              <w:t>主要材料用量计划安排合理</w:t>
            </w:r>
            <w:r>
              <w:rPr>
                <w:color w:val="auto"/>
                <w:spacing w:val="-4"/>
                <w:lang w:eastAsia="zh-CN"/>
              </w:rPr>
              <w:t>；</w:t>
            </w:r>
            <w:r>
              <w:rPr>
                <w:rFonts w:hint="eastAsia"/>
                <w:color w:val="auto"/>
                <w:spacing w:val="7"/>
                <w:lang w:eastAsia="zh-CN"/>
              </w:rPr>
              <w:t>④</w:t>
            </w:r>
            <w:r>
              <w:rPr>
                <w:color w:val="auto"/>
                <w:spacing w:val="7"/>
                <w:lang w:eastAsia="zh-CN"/>
              </w:rPr>
              <w:t>主要设备使用计划</w:t>
            </w:r>
            <w:r>
              <w:rPr>
                <w:rFonts w:hint="eastAsia"/>
                <w:color w:val="auto"/>
                <w:spacing w:val="7"/>
                <w:lang w:eastAsia="zh-CN"/>
              </w:rPr>
              <w:t>安排</w:t>
            </w:r>
            <w:r>
              <w:rPr>
                <w:color w:val="auto"/>
                <w:spacing w:val="7"/>
                <w:lang w:eastAsia="zh-CN"/>
              </w:rPr>
              <w:t>合理</w:t>
            </w:r>
          </w:p>
          <w:p w14:paraId="7A84392B">
            <w:pPr>
              <w:pStyle w:val="59"/>
              <w:spacing w:before="35" w:line="231" w:lineRule="auto"/>
              <w:ind w:left="127"/>
              <w:rPr>
                <w:color w:val="auto"/>
                <w:lang w:eastAsia="zh-CN"/>
              </w:rPr>
            </w:pPr>
            <w:r>
              <w:rPr>
                <w:rFonts w:hint="eastAsia"/>
                <w:color w:val="auto"/>
                <w:spacing w:val="7"/>
                <w:lang w:eastAsia="zh-CN"/>
              </w:rPr>
              <w:t>提供完整</w:t>
            </w:r>
            <w:r>
              <w:rPr>
                <w:rFonts w:hint="eastAsia"/>
                <w:color w:val="auto"/>
                <w:lang w:eastAsia="zh-CN"/>
              </w:rPr>
              <w:t>得8分，每缺少一项内容扣2分，每有一处内容存在缺陷扣1分，扣完为止，未提供不得分；</w:t>
            </w:r>
          </w:p>
          <w:p w14:paraId="3D922E77">
            <w:pPr>
              <w:pStyle w:val="59"/>
              <w:spacing w:before="21" w:line="233" w:lineRule="auto"/>
              <w:ind w:left="114" w:right="147" w:hanging="3"/>
              <w:rPr>
                <w:color w:val="auto"/>
                <w:lang w:eastAsia="zh-CN"/>
              </w:rPr>
            </w:pPr>
            <w:r>
              <w:rPr>
                <w:rFonts w:hint="eastAsia"/>
                <w:color w:val="auto"/>
                <w:lang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10EE1584">
        <w:tblPrEx>
          <w:tblCellMar>
            <w:top w:w="15" w:type="dxa"/>
            <w:left w:w="15" w:type="dxa"/>
            <w:bottom w:w="15" w:type="dxa"/>
            <w:right w:w="15" w:type="dxa"/>
          </w:tblCellMar>
        </w:tblPrEx>
        <w:trPr>
          <w:trHeight w:val="894" w:hRule="atLeast"/>
          <w:jc w:val="center"/>
        </w:trPr>
        <w:tc>
          <w:tcPr>
            <w:tcW w:w="223" w:type="pct"/>
            <w:tcBorders>
              <w:top w:val="single" w:color="auto" w:sz="4" w:space="0"/>
              <w:left w:val="single" w:color="auto" w:sz="4" w:space="0"/>
              <w:bottom w:val="single" w:color="auto" w:sz="4" w:space="0"/>
              <w:right w:val="single" w:color="auto" w:sz="4" w:space="0"/>
            </w:tcBorders>
            <w:vAlign w:val="center"/>
          </w:tcPr>
          <w:p w14:paraId="1ABCE043">
            <w:pPr>
              <w:widowControl/>
              <w:jc w:val="center"/>
              <w:textAlignment w:val="center"/>
              <w:rPr>
                <w:rFonts w:hint="eastAsia" w:ascii="宋体" w:hAnsi="宋体" w:eastAsia="宋体"/>
                <w:color w:val="auto"/>
                <w:kern w:val="0"/>
                <w:sz w:val="22"/>
                <w:szCs w:val="28"/>
                <w:lang w:eastAsia="zh-CN"/>
              </w:rPr>
            </w:pPr>
            <w:r>
              <w:rPr>
                <w:rFonts w:hint="eastAsia" w:ascii="宋体" w:hAnsi="宋体"/>
                <w:color w:val="auto"/>
                <w:kern w:val="0"/>
                <w:sz w:val="22"/>
                <w:szCs w:val="28"/>
                <w:lang w:val="en-US" w:eastAsia="zh-CN"/>
              </w:rPr>
              <w:t>5</w:t>
            </w:r>
          </w:p>
        </w:tc>
        <w:tc>
          <w:tcPr>
            <w:tcW w:w="1147" w:type="pct"/>
            <w:gridSpan w:val="3"/>
            <w:tcBorders>
              <w:top w:val="single" w:color="auto" w:sz="4" w:space="0"/>
              <w:left w:val="single" w:color="auto" w:sz="4" w:space="0"/>
              <w:bottom w:val="single" w:color="auto" w:sz="4" w:space="0"/>
              <w:right w:val="single" w:color="auto" w:sz="4" w:space="0"/>
            </w:tcBorders>
            <w:vAlign w:val="center"/>
          </w:tcPr>
          <w:p w14:paraId="5AF4344B">
            <w:pPr>
              <w:pStyle w:val="62"/>
              <w:jc w:val="center"/>
              <w:rPr>
                <w:rFonts w:cs="宋体"/>
                <w:bCs/>
                <w:color w:val="auto"/>
                <w:sz w:val="22"/>
                <w:szCs w:val="22"/>
              </w:rPr>
            </w:pPr>
            <w:r>
              <w:rPr>
                <w:rFonts w:hint="eastAsia" w:cs="宋体"/>
                <w:bCs/>
                <w:color w:val="auto"/>
                <w:sz w:val="22"/>
                <w:szCs w:val="22"/>
              </w:rPr>
              <w:t>项目负责人和技术负责人月驻工地时间</w:t>
            </w:r>
          </w:p>
        </w:tc>
        <w:tc>
          <w:tcPr>
            <w:tcW w:w="356" w:type="pct"/>
            <w:tcBorders>
              <w:top w:val="single" w:color="auto" w:sz="4" w:space="0"/>
              <w:left w:val="single" w:color="auto" w:sz="4" w:space="0"/>
              <w:bottom w:val="single" w:color="auto" w:sz="4" w:space="0"/>
              <w:right w:val="single" w:color="auto" w:sz="4" w:space="0"/>
            </w:tcBorders>
            <w:vAlign w:val="center"/>
          </w:tcPr>
          <w:p w14:paraId="658705CC">
            <w:pPr>
              <w:jc w:val="center"/>
              <w:rPr>
                <w:rFonts w:ascii="宋体" w:hAnsi="宋体" w:cs="宋体"/>
                <w:color w:val="auto"/>
                <w:spacing w:val="-4"/>
                <w:sz w:val="22"/>
                <w:szCs w:val="22"/>
              </w:rPr>
            </w:pPr>
            <w:r>
              <w:rPr>
                <w:rFonts w:ascii="宋体" w:hAnsi="宋体" w:cs="宋体"/>
                <w:color w:val="auto"/>
                <w:spacing w:val="-4"/>
                <w:sz w:val="22"/>
                <w:szCs w:val="22"/>
              </w:rPr>
              <w:t>8</w:t>
            </w:r>
          </w:p>
        </w:tc>
        <w:tc>
          <w:tcPr>
            <w:tcW w:w="3272" w:type="pct"/>
            <w:tcBorders>
              <w:top w:val="single" w:color="auto" w:sz="4" w:space="0"/>
              <w:left w:val="single" w:color="auto" w:sz="4" w:space="0"/>
              <w:bottom w:val="single" w:color="auto" w:sz="4" w:space="0"/>
              <w:right w:val="single" w:color="auto" w:sz="4" w:space="0"/>
            </w:tcBorders>
          </w:tcPr>
          <w:p w14:paraId="07F65A2D">
            <w:pPr>
              <w:pStyle w:val="59"/>
              <w:spacing w:before="37" w:line="238" w:lineRule="auto"/>
              <w:ind w:left="120" w:right="251" w:hanging="1"/>
              <w:rPr>
                <w:color w:val="auto"/>
                <w:lang w:eastAsia="zh-CN"/>
              </w:rPr>
            </w:pPr>
            <w:r>
              <w:rPr>
                <w:color w:val="auto"/>
                <w:spacing w:val="9"/>
                <w:lang w:eastAsia="zh-CN"/>
              </w:rPr>
              <w:t>项目负责人和技术负责人月驻工地时间不少于20天，保证</w:t>
            </w:r>
            <w:r>
              <w:rPr>
                <w:color w:val="auto"/>
                <w:spacing w:val="8"/>
                <w:lang w:eastAsia="zh-CN"/>
              </w:rPr>
              <w:t>服从</w:t>
            </w:r>
            <w:r>
              <w:rPr>
                <w:color w:val="auto"/>
                <w:spacing w:val="9"/>
                <w:lang w:eastAsia="zh-CN"/>
              </w:rPr>
              <w:t>工程施工需要，并有违约处罚承诺的，得8分，每减少一天扣</w:t>
            </w:r>
            <w:r>
              <w:rPr>
                <w:rFonts w:hint="eastAsia"/>
                <w:color w:val="auto"/>
                <w:spacing w:val="9"/>
                <w:lang w:eastAsia="zh-CN"/>
              </w:rPr>
              <w:t>2</w:t>
            </w:r>
            <w:r>
              <w:rPr>
                <w:color w:val="auto"/>
                <w:spacing w:val="8"/>
                <w:lang w:eastAsia="zh-CN"/>
              </w:rPr>
              <w:t>分，扣完为止，不提供不得分。</w:t>
            </w:r>
          </w:p>
        </w:tc>
      </w:tr>
      <w:tr w14:paraId="3C539A6D">
        <w:tblPrEx>
          <w:tblCellMar>
            <w:top w:w="15" w:type="dxa"/>
            <w:left w:w="15" w:type="dxa"/>
            <w:bottom w:w="15" w:type="dxa"/>
            <w:right w:w="15" w:type="dxa"/>
          </w:tblCellMar>
        </w:tblPrEx>
        <w:trPr>
          <w:trHeight w:val="1738" w:hRule="atLeast"/>
          <w:jc w:val="center"/>
        </w:trPr>
        <w:tc>
          <w:tcPr>
            <w:tcW w:w="223" w:type="pct"/>
            <w:tcBorders>
              <w:top w:val="single" w:color="auto" w:sz="4" w:space="0"/>
              <w:left w:val="single" w:color="auto" w:sz="4" w:space="0"/>
              <w:bottom w:val="single" w:color="auto" w:sz="4" w:space="0"/>
              <w:right w:val="single" w:color="auto" w:sz="4" w:space="0"/>
            </w:tcBorders>
            <w:vAlign w:val="center"/>
          </w:tcPr>
          <w:p w14:paraId="18BC2007">
            <w:pPr>
              <w:widowControl/>
              <w:jc w:val="center"/>
              <w:textAlignment w:val="center"/>
              <w:rPr>
                <w:rFonts w:hint="eastAsia" w:ascii="宋体" w:hAnsi="宋体" w:eastAsia="宋体"/>
                <w:color w:val="auto"/>
                <w:kern w:val="0"/>
                <w:sz w:val="22"/>
                <w:szCs w:val="28"/>
                <w:lang w:eastAsia="zh-CN"/>
              </w:rPr>
            </w:pPr>
            <w:r>
              <w:rPr>
                <w:rFonts w:hint="eastAsia" w:ascii="宋体" w:hAnsi="宋体"/>
                <w:color w:val="auto"/>
                <w:kern w:val="0"/>
                <w:sz w:val="22"/>
                <w:szCs w:val="28"/>
                <w:lang w:val="en-US" w:eastAsia="zh-CN"/>
              </w:rPr>
              <w:t>6</w:t>
            </w:r>
          </w:p>
        </w:tc>
        <w:tc>
          <w:tcPr>
            <w:tcW w:w="1147" w:type="pct"/>
            <w:gridSpan w:val="3"/>
            <w:tcBorders>
              <w:top w:val="single" w:color="auto" w:sz="4" w:space="0"/>
              <w:left w:val="single" w:color="auto" w:sz="4" w:space="0"/>
              <w:bottom w:val="single" w:color="auto" w:sz="4" w:space="0"/>
              <w:right w:val="single" w:color="auto" w:sz="4" w:space="0"/>
            </w:tcBorders>
            <w:vAlign w:val="center"/>
          </w:tcPr>
          <w:p w14:paraId="0425736E">
            <w:pPr>
              <w:pStyle w:val="62"/>
              <w:jc w:val="center"/>
              <w:rPr>
                <w:rFonts w:cs="宋体"/>
                <w:bCs/>
                <w:color w:val="auto"/>
                <w:sz w:val="22"/>
                <w:szCs w:val="22"/>
              </w:rPr>
            </w:pPr>
            <w:r>
              <w:rPr>
                <w:rFonts w:hint="eastAsia" w:cs="宋体"/>
                <w:bCs/>
                <w:color w:val="auto"/>
                <w:sz w:val="22"/>
                <w:szCs w:val="22"/>
              </w:rPr>
              <w:t>针对本项目的特点和难点分析及解决措施、合理化建议</w:t>
            </w:r>
          </w:p>
        </w:tc>
        <w:tc>
          <w:tcPr>
            <w:tcW w:w="356" w:type="pct"/>
            <w:tcBorders>
              <w:top w:val="single" w:color="auto" w:sz="4" w:space="0"/>
              <w:left w:val="single" w:color="auto" w:sz="4" w:space="0"/>
              <w:bottom w:val="single" w:color="auto" w:sz="4" w:space="0"/>
              <w:right w:val="single" w:color="auto" w:sz="4" w:space="0"/>
            </w:tcBorders>
            <w:vAlign w:val="center"/>
          </w:tcPr>
          <w:p w14:paraId="2BC9EFFF">
            <w:pPr>
              <w:jc w:val="center"/>
              <w:rPr>
                <w:rFonts w:hint="eastAsia" w:ascii="宋体" w:hAnsi="宋体" w:eastAsia="宋体" w:cs="宋体"/>
                <w:color w:val="auto"/>
                <w:spacing w:val="-4"/>
                <w:sz w:val="22"/>
                <w:szCs w:val="22"/>
                <w:lang w:eastAsia="zh-CN"/>
              </w:rPr>
            </w:pPr>
            <w:r>
              <w:rPr>
                <w:rFonts w:hint="eastAsia" w:ascii="宋体" w:hAnsi="宋体" w:cs="宋体"/>
                <w:color w:val="auto"/>
                <w:spacing w:val="-4"/>
                <w:sz w:val="22"/>
                <w:szCs w:val="22"/>
                <w:lang w:val="en-US" w:eastAsia="zh-CN"/>
              </w:rPr>
              <w:t>5</w:t>
            </w:r>
          </w:p>
        </w:tc>
        <w:tc>
          <w:tcPr>
            <w:tcW w:w="3272" w:type="pct"/>
            <w:tcBorders>
              <w:top w:val="single" w:color="auto" w:sz="4" w:space="0"/>
              <w:left w:val="single" w:color="auto" w:sz="4" w:space="0"/>
              <w:bottom w:val="single" w:color="auto" w:sz="4" w:space="0"/>
              <w:right w:val="single" w:color="auto" w:sz="4" w:space="0"/>
            </w:tcBorders>
          </w:tcPr>
          <w:p w14:paraId="7D08C37A">
            <w:pPr>
              <w:pStyle w:val="59"/>
              <w:spacing w:before="39" w:line="231" w:lineRule="auto"/>
              <w:ind w:left="118" w:right="252" w:firstLine="1"/>
              <w:rPr>
                <w:color w:val="auto"/>
                <w:lang w:eastAsia="zh-CN"/>
              </w:rPr>
            </w:pPr>
            <w:r>
              <w:rPr>
                <w:rFonts w:hint="eastAsia"/>
                <w:color w:val="auto"/>
                <w:lang w:eastAsia="zh-CN"/>
              </w:rPr>
              <w:t>根据投标人对项目现状、存在的问题和服务要求的难点、要点、应急管理措施等问题进行调查剖析，并针对性的提出克服难点和要点技术措施综合评分。①服务工作重点、难点分析②对本项目的合理化建议，提供措施及建议科学合理且全面，可执行性强，完全满足项目需求得</w:t>
            </w:r>
            <w:r>
              <w:rPr>
                <w:rFonts w:hint="eastAsia"/>
                <w:color w:val="auto"/>
                <w:lang w:val="en-US" w:eastAsia="zh-CN"/>
              </w:rPr>
              <w:t>5</w:t>
            </w:r>
            <w:r>
              <w:rPr>
                <w:rFonts w:hint="eastAsia"/>
                <w:color w:val="auto"/>
                <w:lang w:eastAsia="zh-CN"/>
              </w:rPr>
              <w:t>分，每缺少一项内容扣2</w:t>
            </w:r>
            <w:r>
              <w:rPr>
                <w:rFonts w:hint="eastAsia"/>
                <w:color w:val="auto"/>
                <w:lang w:val="en-US" w:eastAsia="zh-CN"/>
              </w:rPr>
              <w:t>.5</w:t>
            </w:r>
            <w:r>
              <w:rPr>
                <w:rFonts w:hint="eastAsia"/>
                <w:color w:val="auto"/>
                <w:lang w:eastAsia="zh-CN"/>
              </w:rPr>
              <w:t>分，每有一处内容存在缺陷扣1分，扣完为止，未提供不得分。</w:t>
            </w:r>
          </w:p>
          <w:p w14:paraId="54402837">
            <w:pPr>
              <w:pStyle w:val="59"/>
              <w:spacing w:before="39" w:line="231" w:lineRule="auto"/>
              <w:ind w:left="118" w:right="252" w:firstLine="1"/>
              <w:rPr>
                <w:color w:val="auto"/>
                <w:lang w:eastAsia="zh-CN"/>
              </w:rPr>
            </w:pPr>
            <w:r>
              <w:rPr>
                <w:rFonts w:hint="eastAsia"/>
                <w:color w:val="auto"/>
                <w:lang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10564C8B">
        <w:tblPrEx>
          <w:tblCellMar>
            <w:top w:w="15" w:type="dxa"/>
            <w:left w:w="15" w:type="dxa"/>
            <w:bottom w:w="15" w:type="dxa"/>
            <w:right w:w="15" w:type="dxa"/>
          </w:tblCellMar>
        </w:tblPrEx>
        <w:trPr>
          <w:trHeight w:val="1738" w:hRule="atLeast"/>
          <w:jc w:val="center"/>
        </w:trPr>
        <w:tc>
          <w:tcPr>
            <w:tcW w:w="223" w:type="pct"/>
            <w:tcBorders>
              <w:top w:val="single" w:color="auto" w:sz="4" w:space="0"/>
              <w:left w:val="single" w:color="auto" w:sz="4" w:space="0"/>
              <w:bottom w:val="single" w:color="auto" w:sz="4" w:space="0"/>
              <w:right w:val="single" w:color="auto" w:sz="4" w:space="0"/>
            </w:tcBorders>
            <w:vAlign w:val="center"/>
          </w:tcPr>
          <w:p w14:paraId="6E581645">
            <w:pPr>
              <w:widowControl/>
              <w:jc w:val="center"/>
              <w:textAlignment w:val="center"/>
              <w:rPr>
                <w:rFonts w:hint="eastAsia" w:ascii="宋体" w:hAnsi="宋体" w:eastAsia="宋体"/>
                <w:color w:val="auto"/>
                <w:kern w:val="0"/>
                <w:sz w:val="22"/>
                <w:szCs w:val="28"/>
                <w:lang w:eastAsia="zh-CN"/>
              </w:rPr>
            </w:pPr>
            <w:r>
              <w:rPr>
                <w:rFonts w:hint="eastAsia" w:ascii="宋体" w:hAnsi="宋体"/>
                <w:color w:val="auto"/>
                <w:kern w:val="0"/>
                <w:sz w:val="22"/>
                <w:szCs w:val="28"/>
                <w:lang w:val="en-US" w:eastAsia="zh-CN"/>
              </w:rPr>
              <w:t>7</w:t>
            </w:r>
          </w:p>
        </w:tc>
        <w:tc>
          <w:tcPr>
            <w:tcW w:w="1147" w:type="pct"/>
            <w:gridSpan w:val="3"/>
            <w:tcBorders>
              <w:top w:val="single" w:color="auto" w:sz="4" w:space="0"/>
              <w:left w:val="single" w:color="auto" w:sz="4" w:space="0"/>
              <w:bottom w:val="single" w:color="auto" w:sz="4" w:space="0"/>
              <w:right w:val="single" w:color="auto" w:sz="4" w:space="0"/>
            </w:tcBorders>
            <w:vAlign w:val="center"/>
          </w:tcPr>
          <w:p w14:paraId="445B4AA1">
            <w:pPr>
              <w:pStyle w:val="62"/>
              <w:jc w:val="center"/>
              <w:rPr>
                <w:rFonts w:cs="宋体"/>
                <w:bCs/>
                <w:color w:val="auto"/>
                <w:sz w:val="22"/>
                <w:szCs w:val="22"/>
              </w:rPr>
            </w:pPr>
            <w:r>
              <w:rPr>
                <w:rFonts w:hint="eastAsia" w:cs="宋体"/>
                <w:bCs/>
                <w:color w:val="auto"/>
                <w:sz w:val="22"/>
                <w:szCs w:val="22"/>
              </w:rPr>
              <w:t>服务承诺</w:t>
            </w:r>
          </w:p>
        </w:tc>
        <w:tc>
          <w:tcPr>
            <w:tcW w:w="356" w:type="pct"/>
            <w:tcBorders>
              <w:top w:val="single" w:color="auto" w:sz="4" w:space="0"/>
              <w:left w:val="single" w:color="auto" w:sz="4" w:space="0"/>
              <w:bottom w:val="single" w:color="auto" w:sz="4" w:space="0"/>
              <w:right w:val="single" w:color="auto" w:sz="4" w:space="0"/>
            </w:tcBorders>
            <w:vAlign w:val="center"/>
          </w:tcPr>
          <w:p w14:paraId="7D4ADC2D">
            <w:pPr>
              <w:jc w:val="center"/>
              <w:rPr>
                <w:rFonts w:hint="eastAsia" w:ascii="宋体" w:hAnsi="宋体" w:eastAsia="宋体" w:cs="宋体"/>
                <w:color w:val="auto"/>
                <w:spacing w:val="-4"/>
                <w:sz w:val="22"/>
                <w:szCs w:val="22"/>
                <w:lang w:eastAsia="zh-CN"/>
              </w:rPr>
            </w:pPr>
            <w:r>
              <w:rPr>
                <w:rFonts w:hint="eastAsia" w:ascii="宋体" w:hAnsi="宋体" w:cs="宋体"/>
                <w:color w:val="auto"/>
                <w:spacing w:val="-4"/>
                <w:sz w:val="22"/>
                <w:szCs w:val="22"/>
                <w:lang w:val="en-US" w:eastAsia="zh-CN"/>
              </w:rPr>
              <w:t>6</w:t>
            </w:r>
          </w:p>
        </w:tc>
        <w:tc>
          <w:tcPr>
            <w:tcW w:w="3272" w:type="pct"/>
            <w:tcBorders>
              <w:top w:val="single" w:color="auto" w:sz="4" w:space="0"/>
              <w:left w:val="single" w:color="auto" w:sz="4" w:space="0"/>
              <w:bottom w:val="single" w:color="auto" w:sz="4" w:space="0"/>
              <w:right w:val="single" w:color="auto" w:sz="4" w:space="0"/>
            </w:tcBorders>
          </w:tcPr>
          <w:p w14:paraId="3BED9472">
            <w:pPr>
              <w:pStyle w:val="59"/>
              <w:spacing w:before="39" w:line="231" w:lineRule="auto"/>
              <w:ind w:left="118" w:right="252" w:firstLine="1"/>
              <w:rPr>
                <w:color w:val="auto"/>
                <w:lang w:eastAsia="zh-CN"/>
              </w:rPr>
            </w:pPr>
            <w:r>
              <w:rPr>
                <w:rFonts w:hint="eastAsia"/>
                <w:color w:val="auto"/>
                <w:lang w:eastAsia="zh-CN"/>
              </w:rPr>
              <w:t>根据各投标单位提供的服务承诺进行评审</w:t>
            </w:r>
          </w:p>
          <w:p w14:paraId="2464BB0C">
            <w:pPr>
              <w:pStyle w:val="59"/>
              <w:spacing w:before="39" w:line="231" w:lineRule="auto"/>
              <w:ind w:left="118" w:right="252" w:firstLine="1"/>
              <w:rPr>
                <w:color w:val="auto"/>
                <w:lang w:eastAsia="zh-CN"/>
              </w:rPr>
            </w:pPr>
            <w:r>
              <w:rPr>
                <w:rFonts w:hint="eastAsia"/>
                <w:color w:val="auto"/>
                <w:lang w:eastAsia="zh-CN"/>
              </w:rPr>
              <w:t>①售后服务措施、响应时间、技术支撑能力②除报价以外的承诺、服务及实质性的优惠条件。完全满足项目需求得</w:t>
            </w:r>
            <w:r>
              <w:rPr>
                <w:rFonts w:hint="eastAsia"/>
                <w:color w:val="auto"/>
                <w:lang w:val="en-US" w:eastAsia="zh-CN"/>
              </w:rPr>
              <w:t>6</w:t>
            </w:r>
            <w:r>
              <w:rPr>
                <w:rFonts w:hint="eastAsia"/>
                <w:color w:val="auto"/>
                <w:lang w:eastAsia="zh-CN"/>
              </w:rPr>
              <w:t>分，每缺少一项内容扣</w:t>
            </w:r>
            <w:r>
              <w:rPr>
                <w:rFonts w:hint="eastAsia"/>
                <w:color w:val="auto"/>
                <w:lang w:val="en-US" w:eastAsia="zh-CN"/>
              </w:rPr>
              <w:t>3</w:t>
            </w:r>
            <w:r>
              <w:rPr>
                <w:rFonts w:hint="eastAsia"/>
                <w:color w:val="auto"/>
                <w:lang w:eastAsia="zh-CN"/>
              </w:rPr>
              <w:t>分，每有一处内容存在缺陷扣0.5分，扣完为止，未提供不得分。</w:t>
            </w:r>
          </w:p>
          <w:p w14:paraId="476888D6">
            <w:pPr>
              <w:pStyle w:val="59"/>
              <w:spacing w:before="39" w:line="231" w:lineRule="auto"/>
              <w:ind w:left="118" w:right="252" w:firstLine="1"/>
              <w:rPr>
                <w:color w:val="auto"/>
                <w:lang w:eastAsia="zh-CN"/>
              </w:rPr>
            </w:pPr>
            <w:r>
              <w:rPr>
                <w:rFonts w:hint="eastAsia"/>
                <w:color w:val="auto"/>
                <w:lang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bl>
    <w:p w14:paraId="0FE4DCEB">
      <w:pPr>
        <w:rPr>
          <w:color w:val="auto"/>
        </w:rPr>
      </w:pPr>
    </w:p>
    <w:p w14:paraId="0D666E0E">
      <w:pPr>
        <w:pStyle w:val="4"/>
        <w:bidi w:val="0"/>
        <w:jc w:val="center"/>
      </w:pPr>
      <w:r>
        <w:rPr>
          <w:rFonts w:hint="eastAsia"/>
        </w:rPr>
        <w:t>第四节</w:t>
      </w:r>
      <w:r>
        <w:t xml:space="preserve"> </w:t>
      </w:r>
      <w:r>
        <w:rPr>
          <w:rFonts w:hint="eastAsia"/>
        </w:rPr>
        <w:t>中标候选人推荐原则</w:t>
      </w:r>
    </w:p>
    <w:p w14:paraId="0F0D4F03">
      <w:pPr>
        <w:pStyle w:val="16"/>
        <w:numPr>
          <w:ilvl w:val="0"/>
          <w:numId w:val="3"/>
        </w:numPr>
        <w:spacing w:beforeAutospacing="0" w:afterAutospacing="0" w:line="360" w:lineRule="auto"/>
        <w:contextualSpacing/>
        <w:rPr>
          <w:rFonts w:hAnsi="宋体"/>
          <w:b/>
          <w:bCs/>
          <w:sz w:val="24"/>
          <w:szCs w:val="24"/>
        </w:rPr>
      </w:pPr>
      <w:r>
        <w:rPr>
          <w:rFonts w:hint="eastAsia" w:hAnsi="宋体"/>
          <w:b/>
          <w:bCs/>
          <w:sz w:val="24"/>
          <w:szCs w:val="24"/>
        </w:rPr>
        <w:t>综合评分法</w:t>
      </w:r>
    </w:p>
    <w:p w14:paraId="73CB3E2E">
      <w:pPr>
        <w:pStyle w:val="16"/>
        <w:spacing w:beforeAutospacing="0" w:afterAutospacing="0" w:line="360" w:lineRule="auto"/>
        <w:ind w:firstLine="420" w:firstLineChars="200"/>
        <w:rPr>
          <w:rFonts w:hAnsi="宋体"/>
        </w:rPr>
      </w:pPr>
      <w:r>
        <w:rPr>
          <w:rFonts w:hint="eastAsia" w:hAnsi="宋体"/>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48D801A0">
      <w:pPr>
        <w:pStyle w:val="16"/>
        <w:spacing w:beforeAutospacing="0" w:afterAutospacing="0" w:line="360" w:lineRule="auto"/>
        <w:ind w:firstLine="420" w:firstLineChars="200"/>
        <w:rPr>
          <w:rFonts w:hAnsi="宋体"/>
        </w:rPr>
      </w:pPr>
      <w:r>
        <w:rPr>
          <w:rFonts w:hint="eastAsia" w:hAnsi="宋体"/>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14:paraId="43CF4E58">
      <w:pPr>
        <w:pStyle w:val="16"/>
        <w:tabs>
          <w:tab w:val="left" w:pos="2472"/>
        </w:tabs>
        <w:spacing w:beforeAutospacing="0" w:afterAutospacing="0" w:line="480" w:lineRule="exact"/>
        <w:ind w:firstLine="420" w:firstLineChars="200"/>
      </w:pPr>
    </w:p>
    <w:p w14:paraId="47FF41D6">
      <w:pPr>
        <w:pStyle w:val="4"/>
        <w:bidi w:val="0"/>
        <w:jc w:val="center"/>
      </w:pPr>
      <w:bookmarkStart w:id="156" w:name="_Toc23927"/>
      <w:bookmarkEnd w:id="156"/>
      <w:r>
        <w:rPr>
          <w:rFonts w:hint="eastAsia"/>
        </w:rPr>
        <w:t>第五节</w:t>
      </w:r>
      <w:r>
        <w:t xml:space="preserve"> </w:t>
      </w:r>
      <w:r>
        <w:rPr>
          <w:rFonts w:hint="eastAsia"/>
        </w:rPr>
        <w:t>评标报告</w:t>
      </w:r>
    </w:p>
    <w:p w14:paraId="05539A6E">
      <w:pPr>
        <w:pStyle w:val="43"/>
        <w:spacing w:before="0" w:beforeAutospacing="0" w:afterAutospacing="0"/>
        <w:ind w:firstLine="482"/>
        <w:rPr>
          <w:rFonts w:ascii="宋体" w:hAnsi="宋体"/>
          <w:b/>
          <w:bCs/>
          <w:szCs w:val="24"/>
        </w:rPr>
      </w:pPr>
      <w:r>
        <w:rPr>
          <w:rFonts w:hint="eastAsia" w:ascii="宋体" w:hAnsi="宋体"/>
          <w:b/>
          <w:bCs/>
          <w:szCs w:val="24"/>
        </w:rPr>
        <w:t>（一）评标报告与推荐中标候选人</w:t>
      </w:r>
    </w:p>
    <w:p w14:paraId="43B5E8F4">
      <w:pPr>
        <w:pStyle w:val="16"/>
        <w:tabs>
          <w:tab w:val="left" w:pos="2472"/>
        </w:tabs>
        <w:spacing w:beforeAutospacing="0" w:afterAutospacing="0" w:line="360" w:lineRule="auto"/>
        <w:ind w:firstLine="420" w:firstLineChars="200"/>
        <w:rPr>
          <w:rFonts w:hAnsi="宋体"/>
        </w:rPr>
      </w:pPr>
      <w:r>
        <w:rPr>
          <w:rFonts w:hint="eastAsia" w:hAnsi="宋体"/>
        </w:rPr>
        <w:t>评标委员会根据原始评标记录和评标结果编写评标报告，并通过电子交易平台向采购人、采购代理机构提交。</w:t>
      </w:r>
    </w:p>
    <w:p w14:paraId="4A973C67">
      <w:pPr>
        <w:widowControl/>
        <w:spacing w:beforeAutospacing="0" w:afterAutospacing="0" w:line="360" w:lineRule="auto"/>
        <w:ind w:firstLine="482" w:firstLineChars="200"/>
        <w:jc w:val="left"/>
        <w:rPr>
          <w:rFonts w:ascii="宋体" w:hAnsi="宋体"/>
          <w:b/>
          <w:bCs/>
          <w:sz w:val="24"/>
        </w:rPr>
      </w:pPr>
      <w:r>
        <w:rPr>
          <w:rFonts w:hint="eastAsia" w:ascii="宋体" w:hAnsi="宋体"/>
          <w:b/>
          <w:bCs/>
          <w:sz w:val="24"/>
        </w:rPr>
        <w:t>（二）评标争议事项处理</w:t>
      </w:r>
    </w:p>
    <w:p w14:paraId="1E572B28">
      <w:pPr>
        <w:pStyle w:val="16"/>
        <w:tabs>
          <w:tab w:val="left" w:pos="2472"/>
        </w:tabs>
        <w:spacing w:beforeAutospacing="0" w:afterAutospacing="0" w:line="360" w:lineRule="auto"/>
        <w:ind w:firstLine="420" w:firstLineChars="200"/>
        <w:rPr>
          <w:rFonts w:hAnsi="宋体"/>
        </w:rPr>
      </w:pPr>
      <w:r>
        <w:rPr>
          <w:rFonts w:hint="eastAsia" w:hAnsi="宋体"/>
        </w:rPr>
        <w:t>评标委员会成员对需要共同认定的事项存在争议的，应当按照少数服从多数的原则作出结论。持不同意见的评标委员会成员应当在评标报告上签署不同意见及理由，否则视为同意评标报告。</w:t>
      </w:r>
    </w:p>
    <w:p w14:paraId="6B9CCB45">
      <w:pPr>
        <w:widowControl/>
        <w:jc w:val="left"/>
        <w:rPr>
          <w:b/>
          <w:sz w:val="36"/>
          <w:szCs w:val="20"/>
        </w:rPr>
        <w:sectPr>
          <w:headerReference r:id="rId6" w:type="default"/>
          <w:footerReference r:id="rId7" w:type="default"/>
          <w:pgSz w:w="11906" w:h="16838"/>
          <w:pgMar w:top="1134" w:right="1134" w:bottom="1134" w:left="1134" w:header="720" w:footer="720" w:gutter="0"/>
          <w:pgNumType w:fmt="decimal"/>
          <w:cols w:space="720" w:num="1"/>
          <w:docGrid w:type="lines" w:linePitch="331" w:charSpace="0"/>
        </w:sectPr>
      </w:pPr>
    </w:p>
    <w:p w14:paraId="2DCAB5DA">
      <w:pPr>
        <w:pStyle w:val="16"/>
        <w:tabs>
          <w:tab w:val="left" w:pos="2472"/>
        </w:tabs>
        <w:spacing w:beforeAutospacing="0" w:afterAutospacing="0" w:line="460" w:lineRule="exact"/>
        <w:jc w:val="center"/>
        <w:rPr>
          <w:rFonts w:ascii="Times New Roman" w:hAnsi="Times New Roman"/>
          <w:b/>
          <w:sz w:val="36"/>
        </w:rPr>
      </w:pPr>
    </w:p>
    <w:p w14:paraId="7D459D50">
      <w:pPr>
        <w:pStyle w:val="16"/>
        <w:tabs>
          <w:tab w:val="left" w:pos="2472"/>
        </w:tabs>
        <w:spacing w:beforeAutospacing="0" w:afterAutospacing="0" w:line="460" w:lineRule="exact"/>
        <w:jc w:val="center"/>
        <w:rPr>
          <w:rFonts w:ascii="Times New Roman" w:hAnsi="Times New Roman"/>
          <w:b/>
          <w:sz w:val="36"/>
        </w:rPr>
      </w:pPr>
    </w:p>
    <w:p w14:paraId="2E6FC20A">
      <w:pPr>
        <w:pStyle w:val="16"/>
        <w:tabs>
          <w:tab w:val="left" w:pos="2472"/>
        </w:tabs>
        <w:spacing w:beforeAutospacing="0" w:afterAutospacing="0" w:line="460" w:lineRule="exact"/>
        <w:jc w:val="center"/>
        <w:rPr>
          <w:rFonts w:ascii="Times New Roman" w:hAnsi="Times New Roman"/>
          <w:b/>
          <w:sz w:val="36"/>
        </w:rPr>
      </w:pPr>
    </w:p>
    <w:p w14:paraId="0D2E3530">
      <w:pPr>
        <w:pStyle w:val="16"/>
        <w:tabs>
          <w:tab w:val="left" w:pos="2472"/>
        </w:tabs>
        <w:spacing w:beforeAutospacing="0" w:afterAutospacing="0" w:line="460" w:lineRule="exact"/>
        <w:jc w:val="center"/>
        <w:rPr>
          <w:rFonts w:ascii="Times New Roman" w:hAnsi="Times New Roman"/>
          <w:b/>
          <w:sz w:val="36"/>
        </w:rPr>
      </w:pPr>
    </w:p>
    <w:p w14:paraId="15A39C47">
      <w:pPr>
        <w:pStyle w:val="16"/>
        <w:tabs>
          <w:tab w:val="left" w:pos="2472"/>
        </w:tabs>
        <w:spacing w:beforeAutospacing="0" w:afterAutospacing="0" w:line="460" w:lineRule="exact"/>
        <w:jc w:val="center"/>
        <w:rPr>
          <w:rFonts w:ascii="Times New Roman" w:hAnsi="Times New Roman"/>
          <w:b/>
          <w:sz w:val="36"/>
        </w:rPr>
      </w:pPr>
    </w:p>
    <w:p w14:paraId="63E3B22E">
      <w:pPr>
        <w:pStyle w:val="16"/>
        <w:tabs>
          <w:tab w:val="left" w:pos="2472"/>
        </w:tabs>
        <w:spacing w:beforeAutospacing="0" w:afterAutospacing="0" w:line="460" w:lineRule="exact"/>
        <w:jc w:val="center"/>
        <w:rPr>
          <w:rFonts w:ascii="Times New Roman" w:hAnsi="Times New Roman"/>
          <w:b/>
          <w:sz w:val="36"/>
        </w:rPr>
      </w:pPr>
    </w:p>
    <w:p w14:paraId="01F49CBF">
      <w:pPr>
        <w:pStyle w:val="16"/>
        <w:tabs>
          <w:tab w:val="left" w:pos="2472"/>
        </w:tabs>
        <w:spacing w:beforeAutospacing="0" w:afterAutospacing="0" w:line="460" w:lineRule="exact"/>
        <w:jc w:val="center"/>
        <w:rPr>
          <w:rFonts w:ascii="Times New Roman" w:hAnsi="Times New Roman"/>
          <w:b/>
          <w:sz w:val="36"/>
        </w:rPr>
      </w:pPr>
    </w:p>
    <w:p w14:paraId="4F8700C6">
      <w:pPr>
        <w:pStyle w:val="16"/>
        <w:tabs>
          <w:tab w:val="left" w:pos="2472"/>
        </w:tabs>
        <w:spacing w:beforeAutospacing="0" w:afterAutospacing="0" w:line="460" w:lineRule="exact"/>
        <w:jc w:val="center"/>
        <w:rPr>
          <w:rFonts w:ascii="Times New Roman" w:hAnsi="Times New Roman"/>
          <w:b/>
          <w:sz w:val="36"/>
        </w:rPr>
      </w:pPr>
    </w:p>
    <w:p w14:paraId="155B2B93">
      <w:pPr>
        <w:pStyle w:val="16"/>
        <w:tabs>
          <w:tab w:val="left" w:pos="2472"/>
        </w:tabs>
        <w:spacing w:beforeAutospacing="0" w:afterAutospacing="0" w:line="460" w:lineRule="exact"/>
        <w:jc w:val="center"/>
        <w:rPr>
          <w:rFonts w:ascii="Times New Roman" w:hAnsi="Times New Roman"/>
          <w:b/>
          <w:sz w:val="36"/>
        </w:rPr>
      </w:pPr>
    </w:p>
    <w:p w14:paraId="71DF0D66">
      <w:pPr>
        <w:pStyle w:val="16"/>
        <w:tabs>
          <w:tab w:val="left" w:pos="2472"/>
        </w:tabs>
        <w:spacing w:beforeAutospacing="0" w:afterAutospacing="0" w:line="460" w:lineRule="exact"/>
        <w:jc w:val="center"/>
        <w:rPr>
          <w:rFonts w:ascii="Times New Roman" w:hAnsi="Times New Roman"/>
          <w:b/>
          <w:sz w:val="36"/>
        </w:rPr>
      </w:pPr>
    </w:p>
    <w:p w14:paraId="7310C14C">
      <w:pPr>
        <w:pStyle w:val="16"/>
        <w:tabs>
          <w:tab w:val="left" w:pos="2472"/>
        </w:tabs>
        <w:spacing w:beforeAutospacing="0" w:afterAutospacing="0" w:line="460" w:lineRule="exact"/>
        <w:jc w:val="center"/>
        <w:rPr>
          <w:rFonts w:ascii="Times New Roman" w:hAnsi="Times New Roman"/>
          <w:b/>
          <w:sz w:val="36"/>
        </w:rPr>
      </w:pPr>
    </w:p>
    <w:p w14:paraId="37E9B3C8">
      <w:pPr>
        <w:pStyle w:val="16"/>
        <w:tabs>
          <w:tab w:val="left" w:pos="2472"/>
        </w:tabs>
        <w:spacing w:beforeAutospacing="0" w:afterAutospacing="0" w:line="460" w:lineRule="exact"/>
        <w:jc w:val="center"/>
        <w:rPr>
          <w:rFonts w:ascii="Times New Roman" w:hAnsi="Times New Roman"/>
          <w:b/>
          <w:sz w:val="36"/>
        </w:rPr>
      </w:pPr>
    </w:p>
    <w:p w14:paraId="7E3CF364">
      <w:pPr>
        <w:pStyle w:val="16"/>
        <w:tabs>
          <w:tab w:val="left" w:pos="2472"/>
        </w:tabs>
        <w:spacing w:beforeAutospacing="0" w:afterAutospacing="0" w:line="460" w:lineRule="exact"/>
        <w:jc w:val="center"/>
        <w:rPr>
          <w:rFonts w:ascii="Times New Roman" w:hAnsi="Times New Roman"/>
          <w:b/>
          <w:sz w:val="36"/>
        </w:rPr>
      </w:pPr>
    </w:p>
    <w:p w14:paraId="0F1FA172">
      <w:pPr>
        <w:pStyle w:val="4"/>
        <w:bidi w:val="0"/>
        <w:jc w:val="center"/>
      </w:pPr>
      <w:bookmarkStart w:id="157" w:name="_Toc7513"/>
      <w:bookmarkEnd w:id="157"/>
      <w:r>
        <w:rPr>
          <w:rFonts w:hint="eastAsia"/>
        </w:rPr>
        <w:t>第五章</w:t>
      </w:r>
      <w:r>
        <w:t xml:space="preserve"> </w:t>
      </w:r>
      <w:r>
        <w:rPr>
          <w:rFonts w:hint="eastAsia"/>
        </w:rPr>
        <w:t>拟签订的合同文本</w:t>
      </w:r>
    </w:p>
    <w:p w14:paraId="05632445">
      <w:pPr>
        <w:widowControl/>
        <w:jc w:val="left"/>
        <w:rPr>
          <w:rFonts w:ascii="宋体" w:hAnsi="Courier New"/>
          <w:bCs/>
          <w:szCs w:val="20"/>
        </w:rPr>
        <w:sectPr>
          <w:pgSz w:w="11906" w:h="16838"/>
          <w:pgMar w:top="1134" w:right="1134" w:bottom="1134" w:left="1134" w:header="720" w:footer="720" w:gutter="0"/>
          <w:pgNumType w:fmt="decimal"/>
          <w:cols w:space="720" w:num="1"/>
          <w:docGrid w:type="lines" w:linePitch="331" w:charSpace="0"/>
        </w:sectPr>
      </w:pPr>
    </w:p>
    <w:p w14:paraId="21D537CF">
      <w:pPr>
        <w:spacing w:beforeAutospacing="0" w:afterAutospacing="0" w:line="360" w:lineRule="auto"/>
        <w:rPr>
          <w:rFonts w:ascii="仿宋_GB2312" w:hAnsi="楷体" w:eastAsia="仿宋_GB2312"/>
          <w:sz w:val="21"/>
          <w:szCs w:val="21"/>
          <w:u w:val="single"/>
        </w:rPr>
      </w:pPr>
      <w:r>
        <w:rPr>
          <w:rFonts w:hint="eastAsia" w:ascii="仿宋_GB2312" w:hAnsi="楷体" w:eastAsia="仿宋_GB2312"/>
          <w:sz w:val="21"/>
          <w:szCs w:val="21"/>
        </w:rPr>
        <w:t>“政采云”平台合同编号：</w:t>
      </w:r>
      <w:r>
        <w:rPr>
          <w:rFonts w:hint="eastAsia" w:ascii="仿宋_GB2312" w:hAnsi="楷体" w:eastAsia="仿宋_GB2312"/>
          <w:sz w:val="21"/>
          <w:szCs w:val="21"/>
          <w:u w:val="single"/>
        </w:rPr>
        <w:t xml:space="preserve"> </w:t>
      </w:r>
    </w:p>
    <w:p w14:paraId="21238D95">
      <w:pPr>
        <w:pStyle w:val="3"/>
        <w:tabs>
          <w:tab w:val="left" w:pos="0"/>
        </w:tabs>
        <w:spacing w:beforeAutospacing="0" w:afterAutospacing="0" w:line="360" w:lineRule="auto"/>
        <w:ind w:firstLine="0"/>
        <w:jc w:val="center"/>
        <w:outlineLvl w:val="0"/>
        <w:rPr>
          <w:rFonts w:hAnsi="仿宋_GB2312" w:cs="仿宋_GB2312"/>
          <w:b/>
          <w:sz w:val="21"/>
          <w:szCs w:val="21"/>
          <w:lang w:val="en"/>
        </w:rPr>
      </w:pPr>
    </w:p>
    <w:p w14:paraId="6633FD58">
      <w:pPr>
        <w:pStyle w:val="3"/>
        <w:tabs>
          <w:tab w:val="left" w:pos="0"/>
        </w:tabs>
        <w:spacing w:beforeAutospacing="0" w:afterAutospacing="0" w:line="360" w:lineRule="auto"/>
        <w:ind w:firstLine="0"/>
        <w:jc w:val="center"/>
        <w:outlineLvl w:val="0"/>
        <w:rPr>
          <w:rFonts w:hAnsi="仿宋_GB2312" w:cs="仿宋_GB2312"/>
          <w:b/>
          <w:sz w:val="21"/>
          <w:szCs w:val="21"/>
          <w:lang w:val="en"/>
        </w:rPr>
      </w:pPr>
      <w:bookmarkStart w:id="158" w:name="_Toc22243"/>
      <w:bookmarkEnd w:id="158"/>
      <w:r>
        <w:rPr>
          <w:rFonts w:hint="eastAsia" w:hAnsi="仿宋_GB2312" w:cs="仿宋_GB2312"/>
          <w:b/>
          <w:sz w:val="21"/>
          <w:szCs w:val="21"/>
          <w:lang w:val="en"/>
        </w:rPr>
        <w:t>政府采购合同</w:t>
      </w:r>
    </w:p>
    <w:p w14:paraId="25B46D13">
      <w:pPr>
        <w:jc w:val="center"/>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（本合同仅供参考，具体以实际签订为主）</w:t>
      </w:r>
    </w:p>
    <w:p w14:paraId="600335D4">
      <w:pPr>
        <w:pStyle w:val="45"/>
        <w:rPr>
          <w:rFonts w:ascii="仿宋_GB2312" w:hAnsi="仿宋_GB2312" w:eastAsia="仿宋_GB2312" w:cs="仿宋_GB2312"/>
          <w:sz w:val="21"/>
          <w:szCs w:val="21"/>
          <w:lang w:val="en"/>
        </w:rPr>
      </w:pPr>
    </w:p>
    <w:p w14:paraId="479BFB07">
      <w:pPr>
        <w:pStyle w:val="46"/>
        <w:rPr>
          <w:rFonts w:ascii="仿宋_GB2312" w:hAnsi="仿宋_GB2312" w:eastAsia="仿宋_GB2312" w:cs="仿宋_GB2312"/>
          <w:b/>
          <w:sz w:val="21"/>
          <w:szCs w:val="21"/>
          <w:lang w:val="en"/>
        </w:rPr>
      </w:pPr>
      <w:r>
        <w:rPr>
          <w:rFonts w:hint="eastAsia" w:ascii="仿宋_GB2312" w:hAnsi="仿宋_GB2312" w:eastAsia="仿宋_GB2312" w:cs="仿宋_GB2312"/>
          <w:b/>
          <w:sz w:val="21"/>
          <w:szCs w:val="21"/>
          <w:lang w:val="en"/>
        </w:rPr>
        <w:t>一、合同格式：</w:t>
      </w:r>
    </w:p>
    <w:p w14:paraId="3A23F299">
      <w:pPr>
        <w:pStyle w:val="46"/>
        <w:jc w:val="center"/>
        <w:rPr>
          <w:rFonts w:ascii="仿宋_GB2312" w:hAnsi="仿宋_GB2312" w:eastAsia="仿宋_GB2312" w:cs="仿宋_GB2312"/>
          <w:sz w:val="21"/>
          <w:szCs w:val="21"/>
          <w:lang w:val="en"/>
        </w:rPr>
      </w:pPr>
    </w:p>
    <w:p w14:paraId="2D9D02F2">
      <w:pPr>
        <w:pStyle w:val="46"/>
        <w:jc w:val="center"/>
        <w:rPr>
          <w:rFonts w:ascii="仿宋_GB2312" w:hAnsi="仿宋_GB2312" w:eastAsia="仿宋_GB2312" w:cs="仿宋_GB2312"/>
          <w:sz w:val="21"/>
          <w:szCs w:val="21"/>
          <w:lang w:val="en"/>
        </w:rPr>
      </w:pPr>
    </w:p>
    <w:p w14:paraId="4D2D1A6B">
      <w:pPr>
        <w:pStyle w:val="46"/>
        <w:jc w:val="center"/>
        <w:rPr>
          <w:rFonts w:ascii="仿宋_GB2312" w:hAnsi="仿宋_GB2312" w:eastAsia="仿宋_GB2312" w:cs="仿宋_GB2312"/>
          <w:sz w:val="21"/>
          <w:szCs w:val="21"/>
          <w:lang w:val="en"/>
        </w:rPr>
      </w:pPr>
    </w:p>
    <w:p w14:paraId="2C421F7C">
      <w:pPr>
        <w:pStyle w:val="46"/>
        <w:jc w:val="center"/>
        <w:rPr>
          <w:rFonts w:ascii="仿宋_GB2312" w:hAnsi="仿宋_GB2312" w:eastAsia="仿宋_GB2312" w:cs="仿宋_GB2312"/>
          <w:sz w:val="21"/>
          <w:szCs w:val="21"/>
          <w:lang w:val="en"/>
        </w:rPr>
      </w:pPr>
    </w:p>
    <w:p w14:paraId="24041135">
      <w:pPr>
        <w:pStyle w:val="46"/>
        <w:jc w:val="center"/>
        <w:rPr>
          <w:rFonts w:ascii="仿宋_GB2312" w:hAnsi="仿宋_GB2312" w:eastAsia="仿宋_GB2312" w:cs="仿宋_GB2312"/>
          <w:b/>
          <w:sz w:val="21"/>
          <w:szCs w:val="21"/>
          <w:lang w:val="en"/>
        </w:rPr>
      </w:pPr>
      <w:r>
        <w:rPr>
          <w:rFonts w:hint="eastAsia" w:ascii="仿宋_GB2312" w:hAnsi="仿宋_GB2312" w:eastAsia="仿宋_GB2312" w:cs="仿宋_GB2312"/>
          <w:b/>
          <w:sz w:val="21"/>
          <w:szCs w:val="21"/>
          <w:lang w:val="en"/>
        </w:rPr>
        <w:t>政府采购合同</w:t>
      </w:r>
    </w:p>
    <w:p w14:paraId="36D2B766">
      <w:pPr>
        <w:pStyle w:val="46"/>
        <w:rPr>
          <w:rFonts w:ascii="仿宋_GB2312" w:hAnsi="仿宋_GB2312" w:eastAsia="仿宋_GB2312" w:cs="仿宋_GB2312"/>
          <w:sz w:val="21"/>
          <w:szCs w:val="21"/>
          <w:lang w:val="en"/>
        </w:rPr>
      </w:pPr>
    </w:p>
    <w:p w14:paraId="7A7B75CD">
      <w:pPr>
        <w:pStyle w:val="46"/>
        <w:rPr>
          <w:rFonts w:ascii="仿宋_GB2312" w:hAnsi="仿宋_GB2312" w:eastAsia="仿宋_GB2312" w:cs="仿宋_GB2312"/>
          <w:sz w:val="21"/>
          <w:szCs w:val="21"/>
          <w:lang w:val="en"/>
        </w:rPr>
      </w:pPr>
    </w:p>
    <w:p w14:paraId="76942013">
      <w:pPr>
        <w:pStyle w:val="46"/>
        <w:ind w:firstLine="1043" w:firstLineChars="497"/>
        <w:rPr>
          <w:rFonts w:ascii="仿宋_GB2312" w:hAnsi="仿宋_GB2312" w:eastAsia="仿宋_GB2312" w:cs="仿宋_GB2312"/>
          <w:sz w:val="21"/>
          <w:szCs w:val="21"/>
          <w:u w:val="single"/>
          <w:lang w:val="en"/>
        </w:rPr>
      </w:pPr>
      <w:r>
        <w:rPr>
          <w:rFonts w:hint="eastAsia" w:ascii="仿宋_GB2312" w:hAnsi="仿宋_GB2312" w:eastAsia="仿宋_GB2312" w:cs="仿宋_GB2312"/>
          <w:sz w:val="21"/>
          <w:szCs w:val="21"/>
          <w:lang w:val="en"/>
        </w:rPr>
        <w:t xml:space="preserve">项目名称: </w:t>
      </w:r>
      <w:r>
        <w:rPr>
          <w:rFonts w:hint="eastAsia" w:ascii="仿宋_GB2312" w:hAnsi="仿宋_GB2312" w:eastAsia="仿宋_GB2312" w:cs="仿宋_GB2312"/>
          <w:sz w:val="21"/>
          <w:szCs w:val="21"/>
          <w:u w:val="single"/>
          <w:lang w:val="en"/>
        </w:rPr>
        <w:t xml:space="preserve">                   </w:t>
      </w:r>
    </w:p>
    <w:p w14:paraId="223B0C29">
      <w:pPr>
        <w:pStyle w:val="46"/>
        <w:spacing w:before="331" w:beforeLines="100" w:beforeAutospacing="0" w:afterAutospacing="0"/>
        <w:ind w:firstLine="1043" w:firstLineChars="497"/>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项目编号:</w:t>
      </w:r>
      <w:r>
        <w:rPr>
          <w:rFonts w:hint="eastAsia" w:ascii="仿宋_GB2312" w:hAnsi="仿宋_GB2312" w:eastAsia="仿宋_GB2312" w:cs="仿宋_GB2312"/>
          <w:sz w:val="21"/>
          <w:szCs w:val="21"/>
          <w:u w:val="single"/>
          <w:lang w:val="en"/>
        </w:rPr>
        <w:t xml:space="preserve">                    </w:t>
      </w:r>
    </w:p>
    <w:p w14:paraId="22FA1203">
      <w:pPr>
        <w:pStyle w:val="46"/>
        <w:spacing w:before="331" w:beforeLines="100" w:beforeAutospacing="0" w:afterAutospacing="0"/>
        <w:ind w:firstLine="1043" w:firstLineChars="497"/>
        <w:rPr>
          <w:rFonts w:ascii="仿宋_GB2312" w:hAnsi="仿宋_GB2312" w:eastAsia="仿宋_GB2312" w:cs="仿宋_GB2312"/>
          <w:sz w:val="21"/>
          <w:szCs w:val="21"/>
          <w:u w:val="single"/>
          <w:lang w:val="en"/>
        </w:rPr>
      </w:pPr>
      <w:r>
        <w:rPr>
          <w:rFonts w:hint="eastAsia" w:ascii="仿宋_GB2312" w:hAnsi="仿宋_GB2312" w:eastAsia="仿宋_GB2312" w:cs="仿宋_GB2312"/>
          <w:sz w:val="21"/>
          <w:szCs w:val="21"/>
          <w:lang w:val="en"/>
        </w:rPr>
        <w:t xml:space="preserve">合同编号: </w:t>
      </w:r>
      <w:r>
        <w:rPr>
          <w:rFonts w:hint="eastAsia" w:ascii="仿宋_GB2312" w:hAnsi="仿宋_GB2312" w:eastAsia="仿宋_GB2312" w:cs="仿宋_GB2312"/>
          <w:sz w:val="21"/>
          <w:szCs w:val="21"/>
          <w:u w:val="single"/>
          <w:lang w:val="en"/>
        </w:rPr>
        <w:t xml:space="preserve">                   </w:t>
      </w:r>
    </w:p>
    <w:p w14:paraId="3D4B9C15">
      <w:pPr>
        <w:pStyle w:val="46"/>
        <w:spacing w:before="331" w:beforeLines="100" w:beforeAutospacing="0" w:afterAutospacing="0"/>
        <w:rPr>
          <w:rFonts w:ascii="仿宋_GB2312" w:hAnsi="仿宋_GB2312" w:eastAsia="仿宋_GB2312" w:cs="仿宋_GB2312"/>
          <w:sz w:val="21"/>
          <w:szCs w:val="21"/>
          <w:lang w:val="en"/>
        </w:rPr>
      </w:pPr>
    </w:p>
    <w:p w14:paraId="4F1F6EFF">
      <w:pPr>
        <w:pStyle w:val="46"/>
        <w:ind w:firstLine="1050" w:firstLineChars="5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 xml:space="preserve">甲    方: </w:t>
      </w:r>
      <w:r>
        <w:rPr>
          <w:rFonts w:hint="eastAsia" w:ascii="仿宋_GB2312" w:hAnsi="仿宋_GB2312" w:eastAsia="仿宋_GB2312" w:cs="仿宋_GB2312"/>
          <w:sz w:val="21"/>
          <w:szCs w:val="21"/>
          <w:u w:val="single"/>
          <w:lang w:val="en"/>
        </w:rPr>
        <w:t xml:space="preserve">                   </w:t>
      </w:r>
    </w:p>
    <w:p w14:paraId="3C358E5B">
      <w:pPr>
        <w:pStyle w:val="46"/>
        <w:spacing w:before="331" w:beforeLines="100" w:beforeAutospacing="0" w:afterAutospacing="0"/>
        <w:ind w:firstLine="1050" w:firstLineChars="500"/>
        <w:rPr>
          <w:rFonts w:ascii="仿宋_GB2312" w:hAnsi="仿宋_GB2312" w:eastAsia="仿宋_GB2312" w:cs="仿宋_GB2312"/>
          <w:sz w:val="21"/>
          <w:szCs w:val="21"/>
          <w:u w:val="single"/>
          <w:lang w:val="en"/>
        </w:rPr>
      </w:pPr>
      <w:r>
        <w:rPr>
          <w:rFonts w:hint="eastAsia" w:ascii="仿宋_GB2312" w:hAnsi="仿宋_GB2312" w:eastAsia="仿宋_GB2312" w:cs="仿宋_GB2312"/>
          <w:sz w:val="21"/>
          <w:szCs w:val="21"/>
          <w:lang w:val="en"/>
        </w:rPr>
        <w:t xml:space="preserve">乙    方: </w:t>
      </w:r>
      <w:r>
        <w:rPr>
          <w:rFonts w:hint="eastAsia" w:ascii="仿宋_GB2312" w:hAnsi="仿宋_GB2312" w:eastAsia="仿宋_GB2312" w:cs="仿宋_GB2312"/>
          <w:sz w:val="21"/>
          <w:szCs w:val="21"/>
          <w:u w:val="single"/>
          <w:lang w:val="en"/>
        </w:rPr>
        <w:t xml:space="preserve">                   </w:t>
      </w:r>
    </w:p>
    <w:p w14:paraId="45B58724">
      <w:pPr>
        <w:rPr>
          <w:rFonts w:ascii="仿宋_GB2312" w:hAnsi="仿宋_GB2312" w:eastAsia="仿宋_GB2312" w:cs="仿宋_GB2312"/>
          <w:sz w:val="21"/>
          <w:szCs w:val="21"/>
          <w:lang w:val="en"/>
        </w:rPr>
      </w:pPr>
      <w:r>
        <w:rPr>
          <w:rFonts w:hint="eastAsia"/>
          <w:sz w:val="21"/>
          <w:szCs w:val="21"/>
          <w:lang w:val="en"/>
        </w:rPr>
        <w:br w:type="page"/>
      </w:r>
      <w:r>
        <w:rPr>
          <w:rFonts w:hint="eastAsia" w:ascii="仿宋_GB2312" w:hAnsi="仿宋_GB2312" w:eastAsia="仿宋_GB2312" w:cs="仿宋_GB2312"/>
          <w:sz w:val="21"/>
          <w:szCs w:val="21"/>
          <w:lang w:val="en"/>
        </w:rPr>
        <w:t xml:space="preserve">   </w:t>
      </w:r>
      <w:r>
        <w:rPr>
          <w:rFonts w:hint="eastAsia" w:ascii="仿宋_GB2312" w:hAnsi="仿宋_GB2312" w:eastAsia="仿宋_GB2312" w:cs="仿宋_GB2312"/>
          <w:sz w:val="21"/>
          <w:szCs w:val="21"/>
          <w:u w:val="single"/>
          <w:lang w:val="en"/>
        </w:rPr>
        <w:t xml:space="preserve">             </w:t>
      </w:r>
      <w:r>
        <w:rPr>
          <w:rFonts w:hint="eastAsia" w:ascii="仿宋_GB2312" w:hAnsi="仿宋_GB2312" w:eastAsia="仿宋_GB2312" w:cs="仿宋_GB2312"/>
          <w:sz w:val="21"/>
          <w:szCs w:val="21"/>
          <w:lang w:val="en"/>
        </w:rPr>
        <w:t>（甲方）所需</w:t>
      </w:r>
      <w:r>
        <w:rPr>
          <w:rFonts w:hint="eastAsia" w:ascii="仿宋_GB2312" w:hAnsi="仿宋_GB2312" w:eastAsia="仿宋_GB2312" w:cs="仿宋_GB2312"/>
          <w:sz w:val="21"/>
          <w:szCs w:val="21"/>
          <w:u w:val="single"/>
          <w:lang w:val="en"/>
        </w:rPr>
        <w:t>       </w:t>
      </w:r>
      <w:r>
        <w:rPr>
          <w:rFonts w:hint="eastAsia" w:ascii="仿宋_GB2312" w:hAnsi="仿宋_GB2312" w:eastAsia="仿宋_GB2312" w:cs="仿宋_GB2312"/>
          <w:sz w:val="21"/>
          <w:szCs w:val="21"/>
          <w:lang w:val="en"/>
        </w:rPr>
        <w:t xml:space="preserve"> (项目名称)经</w:t>
      </w:r>
      <w:r>
        <w:rPr>
          <w:rFonts w:hint="eastAsia" w:ascii="仿宋_GB2312" w:hAnsi="仿宋_GB2312" w:eastAsia="仿宋_GB2312" w:cs="仿宋_GB2312"/>
          <w:sz w:val="21"/>
          <w:szCs w:val="21"/>
          <w:u w:val="single"/>
          <w:lang w:val="en"/>
        </w:rPr>
        <w:t xml:space="preserve">                 </w:t>
      </w:r>
      <w:r>
        <w:rPr>
          <w:rFonts w:hint="eastAsia" w:ascii="仿宋_GB2312" w:hAnsi="仿宋_GB2312" w:eastAsia="仿宋_GB2312" w:cs="仿宋_GB2312"/>
          <w:sz w:val="21"/>
          <w:szCs w:val="21"/>
          <w:lang w:val="en"/>
        </w:rPr>
        <w:t>以</w:t>
      </w:r>
      <w:r>
        <w:rPr>
          <w:rFonts w:hint="eastAsia" w:ascii="仿宋_GB2312" w:hAnsi="仿宋_GB2312" w:eastAsia="仿宋_GB2312" w:cs="仿宋_GB2312"/>
          <w:sz w:val="21"/>
          <w:szCs w:val="21"/>
          <w:u w:val="single"/>
          <w:lang w:val="en"/>
        </w:rPr>
        <w:t xml:space="preserve">                 </w:t>
      </w:r>
      <w:r>
        <w:rPr>
          <w:rFonts w:hint="eastAsia" w:ascii="仿宋_GB2312" w:hAnsi="仿宋_GB2312" w:eastAsia="仿宋_GB2312" w:cs="仿宋_GB2312"/>
          <w:sz w:val="21"/>
          <w:szCs w:val="21"/>
          <w:lang w:val="en"/>
        </w:rPr>
        <w:t>（项目编号）招标文件在国内以公开招标方式进行采购。经评标委员会确定</w:t>
      </w:r>
      <w:r>
        <w:rPr>
          <w:rFonts w:hint="eastAsia" w:ascii="仿宋_GB2312" w:hAnsi="仿宋_GB2312" w:eastAsia="仿宋_GB2312" w:cs="仿宋_GB2312"/>
          <w:sz w:val="21"/>
          <w:szCs w:val="21"/>
          <w:u w:val="single"/>
          <w:lang w:val="en"/>
        </w:rPr>
        <w:t>        </w:t>
      </w:r>
      <w:r>
        <w:rPr>
          <w:rFonts w:hint="eastAsia" w:ascii="仿宋_GB2312" w:hAnsi="仿宋_GB2312" w:eastAsia="仿宋_GB2312" w:cs="仿宋_GB2312"/>
          <w:sz w:val="21"/>
          <w:szCs w:val="21"/>
          <w:lang w:val="en"/>
        </w:rPr>
        <w:t xml:space="preserve"> （乙方）为中标人。甲、乙双方根据《中华人民共和国政府采购法》、《中华人民共和国合同法》等相关法律以及本项目招标文件的规定，经平等协商达成合同如下：</w:t>
      </w:r>
    </w:p>
    <w:p w14:paraId="00EFE64D">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一、合同文件</w:t>
      </w:r>
    </w:p>
    <w:p w14:paraId="54F50B32">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本合同所附下列文件是构成本合同不可分割的部分：</w:t>
      </w:r>
    </w:p>
    <w:p w14:paraId="3FA5210B">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（一）本项目招标文件</w:t>
      </w:r>
    </w:p>
    <w:p w14:paraId="4CD289CB">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（二）中标人投标文件</w:t>
      </w:r>
    </w:p>
    <w:p w14:paraId="06A3C188">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（三）合同格式、合同条款</w:t>
      </w:r>
    </w:p>
    <w:p w14:paraId="18271CA5">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（四）中标人在评标过程中做出的有关澄清、说明或者补正文件</w:t>
      </w:r>
    </w:p>
    <w:p w14:paraId="5873A332">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（五）中标通知书</w:t>
      </w:r>
    </w:p>
    <w:p w14:paraId="36D45198">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（六）本合同附件</w:t>
      </w:r>
    </w:p>
    <w:p w14:paraId="553F8E63">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二、合同的范围和条件</w:t>
      </w:r>
    </w:p>
    <w:p w14:paraId="433E2D6A">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本合同的范围和条件应与上述合同文件的规定相一致</w:t>
      </w:r>
    </w:p>
    <w:p w14:paraId="56D92188">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三、货物、数量及规格</w:t>
      </w:r>
    </w:p>
    <w:p w14:paraId="37249542">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本合同所提供的货物、数量及规格详见合同货物清单（附件一）（同投标文件中报价明细表，下同）。</w:t>
      </w:r>
    </w:p>
    <w:p w14:paraId="016CD779">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四、合同金额</w:t>
      </w:r>
    </w:p>
    <w:p w14:paraId="6BD23776">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 xml:space="preserve">根据上述合同文件要求，合同金额为人民币 </w:t>
      </w:r>
      <w:r>
        <w:rPr>
          <w:rFonts w:hint="eastAsia" w:ascii="仿宋_GB2312" w:hAnsi="仿宋_GB2312" w:eastAsia="仿宋_GB2312" w:cs="仿宋_GB2312"/>
          <w:sz w:val="21"/>
          <w:szCs w:val="21"/>
          <w:u w:val="single"/>
          <w:lang w:val="en"/>
        </w:rPr>
        <w:t xml:space="preserve">       </w:t>
      </w:r>
      <w:r>
        <w:rPr>
          <w:rFonts w:hint="eastAsia" w:ascii="仿宋_GB2312" w:hAnsi="仿宋_GB2312" w:eastAsia="仿宋_GB2312" w:cs="仿宋_GB2312"/>
          <w:sz w:val="21"/>
          <w:szCs w:val="21"/>
          <w:lang w:val="en"/>
        </w:rPr>
        <w:t xml:space="preserve"> 元，大写： </w:t>
      </w:r>
      <w:r>
        <w:rPr>
          <w:rFonts w:hint="eastAsia" w:ascii="仿宋_GB2312" w:hAnsi="仿宋_GB2312" w:eastAsia="仿宋_GB2312" w:cs="仿宋_GB2312"/>
          <w:sz w:val="21"/>
          <w:szCs w:val="21"/>
          <w:u w:val="single"/>
          <w:lang w:val="en"/>
        </w:rPr>
        <w:t xml:space="preserve">       </w:t>
      </w:r>
      <w:r>
        <w:rPr>
          <w:rFonts w:hint="eastAsia" w:ascii="仿宋_GB2312" w:hAnsi="仿宋_GB2312" w:eastAsia="仿宋_GB2312" w:cs="仿宋_GB2312"/>
          <w:sz w:val="21"/>
          <w:szCs w:val="21"/>
          <w:lang w:val="en"/>
        </w:rPr>
        <w:t xml:space="preserve"> 。（分项价格详见合同货物清单）。</w:t>
      </w:r>
    </w:p>
    <w:p w14:paraId="239AD9C6">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乙方开户单位：</w:t>
      </w:r>
    </w:p>
    <w:p w14:paraId="00BD4962">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开户银行：                           帐号：</w:t>
      </w:r>
    </w:p>
    <w:p w14:paraId="792AE664">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五、付款途径</w:t>
      </w:r>
    </w:p>
    <w:p w14:paraId="22B0D066">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 国库集中支付   □甲方支付    □ 国库与甲方共同支付</w:t>
      </w:r>
    </w:p>
    <w:p w14:paraId="147E563A">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 财政性资金       元          □ 自筹性资金         元</w:t>
      </w:r>
    </w:p>
    <w:p w14:paraId="19847033">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属国库集中支付的财政性资金，甲方应按合同约定的付款期限，通过《新疆政府采购管理系统》及时向财政部门报送资金支付申请，财政部门对支付申请审核无误后，将货款直接支付至乙方账户。</w:t>
      </w:r>
    </w:p>
    <w:p w14:paraId="7E2AFFB2">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p>
    <w:p w14:paraId="322F57F3">
      <w:pPr>
        <w:pStyle w:val="46"/>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六、付款方式</w:t>
      </w:r>
    </w:p>
    <w:p w14:paraId="35ECB9D5">
      <w:pPr>
        <w:pStyle w:val="46"/>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 xml:space="preserve">付款方式：                                                    </w:t>
      </w:r>
    </w:p>
    <w:p w14:paraId="4E67A612">
      <w:pPr>
        <w:pStyle w:val="46"/>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七、交付日期、地点</w:t>
      </w:r>
    </w:p>
    <w:p w14:paraId="4E675354">
      <w:pPr>
        <w:pStyle w:val="46"/>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1、交付日期：合同生效之日起        日内交付。</w:t>
      </w:r>
    </w:p>
    <w:p w14:paraId="276F47C0">
      <w:pPr>
        <w:pStyle w:val="46"/>
        <w:tabs>
          <w:tab w:val="left" w:pos="955"/>
        </w:tabs>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 xml:space="preserve">2、交付地点：                                                 </w:t>
      </w:r>
    </w:p>
    <w:p w14:paraId="4230547C">
      <w:pPr>
        <w:pStyle w:val="46"/>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八、履约保证金</w:t>
      </w:r>
    </w:p>
    <w:p w14:paraId="73A7C3C7">
      <w:pPr>
        <w:pStyle w:val="46"/>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履约保证金在项目交付验收合格无质量问题后，填写《履约保证金退付表》、《政府采购项目验收单》和资金往来收款收据交招标人后20个工作日内退还。</w:t>
      </w:r>
    </w:p>
    <w:p w14:paraId="5AB52221">
      <w:pPr>
        <w:pStyle w:val="46"/>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九、合同生效</w:t>
      </w:r>
    </w:p>
    <w:p w14:paraId="76AA09FF">
      <w:pPr>
        <w:pStyle w:val="46"/>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本合同经甲乙双方签字盖章，乙方提交履约保证金备案后生效。</w:t>
      </w:r>
    </w:p>
    <w:p w14:paraId="03A6EAFA">
      <w:pPr>
        <w:pStyle w:val="46"/>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十、合同保存</w:t>
      </w:r>
    </w:p>
    <w:p w14:paraId="26295820">
      <w:pPr>
        <w:pStyle w:val="46"/>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本合同一式五份，甲方三份，乙方两份。</w:t>
      </w:r>
    </w:p>
    <w:p w14:paraId="595BFAB4">
      <w:pPr>
        <w:pStyle w:val="46"/>
        <w:spacing w:beforeAutospacing="0" w:afterAutospacing="0" w:line="360" w:lineRule="auto"/>
        <w:ind w:firstLine="420" w:firstLineChars="200"/>
        <w:rPr>
          <w:rFonts w:ascii="仿宋_GB2312" w:hAnsi="仿宋_GB2312" w:eastAsia="仿宋_GB2312" w:cs="仿宋_GB2312"/>
          <w:sz w:val="21"/>
          <w:szCs w:val="21"/>
          <w:lang w:val="en"/>
        </w:rPr>
      </w:pPr>
    </w:p>
    <w:p w14:paraId="6408AFC3">
      <w:pPr>
        <w:pStyle w:val="46"/>
        <w:spacing w:beforeAutospacing="0" w:afterAutospacing="0" w:line="360" w:lineRule="auto"/>
        <w:ind w:firstLine="420" w:firstLineChars="200"/>
        <w:rPr>
          <w:rFonts w:ascii="仿宋_GB2312" w:hAnsi="仿宋_GB2312" w:eastAsia="仿宋_GB2312" w:cs="仿宋_GB2312"/>
          <w:sz w:val="21"/>
          <w:szCs w:val="21"/>
          <w:lang w:val="en"/>
        </w:rPr>
      </w:pPr>
    </w:p>
    <w:p w14:paraId="7560404D">
      <w:pPr>
        <w:pStyle w:val="46"/>
        <w:spacing w:beforeAutospacing="0" w:afterAutospacing="0" w:line="360" w:lineRule="auto"/>
        <w:ind w:firstLine="420" w:firstLineChars="200"/>
        <w:rPr>
          <w:rFonts w:ascii="仿宋_GB2312" w:hAnsi="仿宋_GB2312" w:eastAsia="仿宋_GB2312" w:cs="仿宋_GB2312"/>
          <w:sz w:val="21"/>
          <w:szCs w:val="21"/>
          <w:lang w:val="en"/>
        </w:rPr>
      </w:pPr>
    </w:p>
    <w:p w14:paraId="0F8D2D1E">
      <w:pPr>
        <w:pStyle w:val="46"/>
        <w:spacing w:beforeAutospacing="0" w:afterAutospacing="0" w:line="360" w:lineRule="auto"/>
        <w:ind w:firstLine="420" w:firstLineChars="200"/>
        <w:rPr>
          <w:rFonts w:ascii="仿宋_GB2312" w:hAnsi="仿宋_GB2312" w:eastAsia="仿宋_GB2312" w:cs="仿宋_GB2312"/>
          <w:sz w:val="21"/>
          <w:szCs w:val="21"/>
          <w:lang w:val="en"/>
        </w:rPr>
      </w:pPr>
    </w:p>
    <w:p w14:paraId="5DCF5A10">
      <w:pPr>
        <w:pStyle w:val="46"/>
        <w:spacing w:beforeAutospacing="0" w:afterAutospacing="0" w:line="360" w:lineRule="auto"/>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甲    方：                            乙    方：</w:t>
      </w:r>
    </w:p>
    <w:p w14:paraId="3672A71F">
      <w:pPr>
        <w:pStyle w:val="46"/>
        <w:spacing w:beforeAutospacing="0" w:afterAutospacing="0" w:line="360" w:lineRule="auto"/>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单位名称(公章)：                      单位名称(公章)：</w:t>
      </w:r>
    </w:p>
    <w:p w14:paraId="6D983D53">
      <w:pPr>
        <w:pStyle w:val="46"/>
        <w:spacing w:beforeAutospacing="0" w:afterAutospacing="0" w:line="360" w:lineRule="auto"/>
        <w:rPr>
          <w:rFonts w:ascii="仿宋_GB2312" w:hAnsi="仿宋_GB2312" w:eastAsia="仿宋_GB2312" w:cs="仿宋_GB2312"/>
          <w:sz w:val="21"/>
          <w:szCs w:val="21"/>
          <w:lang w:val="en"/>
        </w:rPr>
      </w:pPr>
    </w:p>
    <w:p w14:paraId="2E539964">
      <w:pPr>
        <w:pStyle w:val="46"/>
        <w:spacing w:beforeAutospacing="0" w:afterAutospacing="0" w:line="360" w:lineRule="auto"/>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法定代表人或授权代理人：（签字）       法定代表人或授权代理人：（签字）</w:t>
      </w:r>
    </w:p>
    <w:p w14:paraId="5B3A4316">
      <w:pPr>
        <w:pStyle w:val="46"/>
        <w:spacing w:beforeAutospacing="0" w:afterAutospacing="0" w:line="360" w:lineRule="auto"/>
        <w:rPr>
          <w:rFonts w:ascii="仿宋_GB2312" w:hAnsi="仿宋_GB2312" w:eastAsia="仿宋_GB2312" w:cs="仿宋_GB2312"/>
          <w:sz w:val="21"/>
          <w:szCs w:val="21"/>
          <w:lang w:val="en"/>
        </w:rPr>
      </w:pPr>
    </w:p>
    <w:p w14:paraId="2663FFDA">
      <w:pPr>
        <w:pStyle w:val="46"/>
        <w:spacing w:beforeAutospacing="0" w:afterAutospacing="0" w:line="360" w:lineRule="auto"/>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电    话：                            电    话：</w:t>
      </w:r>
    </w:p>
    <w:p w14:paraId="5821F31A">
      <w:pPr>
        <w:pStyle w:val="46"/>
        <w:spacing w:beforeAutospacing="0" w:afterAutospacing="0" w:line="360" w:lineRule="auto"/>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签订日期：                            签订日期：</w:t>
      </w:r>
    </w:p>
    <w:p w14:paraId="2D6CFA3F">
      <w:pPr>
        <w:pStyle w:val="46"/>
        <w:spacing w:beforeAutospacing="0" w:afterAutospacing="0" w:line="360" w:lineRule="auto"/>
        <w:rPr>
          <w:rFonts w:ascii="仿宋_GB2312" w:hAnsi="仿宋_GB2312" w:eastAsia="仿宋_GB2312" w:cs="仿宋_GB2312"/>
          <w:sz w:val="21"/>
          <w:szCs w:val="21"/>
          <w:lang w:val="en"/>
        </w:rPr>
      </w:pPr>
    </w:p>
    <w:p w14:paraId="5E5EDA63">
      <w:pPr>
        <w:pStyle w:val="46"/>
        <w:spacing w:beforeAutospacing="0" w:afterAutospacing="0" w:line="300" w:lineRule="exact"/>
        <w:rPr>
          <w:rFonts w:ascii="仿宋_GB2312" w:hAnsi="仿宋_GB2312" w:eastAsia="仿宋_GB2312" w:cs="仿宋_GB2312"/>
          <w:sz w:val="21"/>
          <w:szCs w:val="21"/>
          <w:lang w:val="en"/>
        </w:rPr>
      </w:pPr>
    </w:p>
    <w:p w14:paraId="03D035D2">
      <w:pPr>
        <w:pStyle w:val="46"/>
        <w:spacing w:beforeAutospacing="0" w:afterAutospacing="0" w:line="300" w:lineRule="exact"/>
        <w:rPr>
          <w:rFonts w:ascii="仿宋_GB2312" w:hAnsi="仿宋_GB2312" w:eastAsia="仿宋_GB2312" w:cs="仿宋_GB2312"/>
          <w:sz w:val="21"/>
          <w:szCs w:val="21"/>
          <w:lang w:val="en"/>
        </w:rPr>
      </w:pPr>
    </w:p>
    <w:p w14:paraId="760E2036">
      <w:pPr>
        <w:pStyle w:val="47"/>
        <w:autoSpaceDE w:val="0"/>
        <w:autoSpaceDN w:val="0"/>
        <w:adjustRightInd w:val="0"/>
        <w:spacing w:beforeAutospacing="0" w:afterAutospacing="0" w:line="440" w:lineRule="exact"/>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（注：本协议书仅为参考文本，签订双方可根据项目的具体要求进行修订。）</w:t>
      </w:r>
    </w:p>
    <w:p w14:paraId="49215432">
      <w:pPr>
        <w:pStyle w:val="46"/>
        <w:spacing w:beforeAutospacing="0" w:afterAutospacing="0" w:line="320" w:lineRule="exac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br w:type="page"/>
      </w:r>
      <w:r>
        <w:rPr>
          <w:rFonts w:hint="eastAsia" w:ascii="仿宋_GB2312" w:hAnsi="仿宋_GB2312" w:eastAsia="仿宋_GB2312" w:cs="仿宋_GB2312"/>
          <w:sz w:val="21"/>
          <w:szCs w:val="21"/>
          <w:lang w:val="en"/>
        </w:rPr>
        <w:t>二、合同条款</w:t>
      </w:r>
    </w:p>
    <w:p w14:paraId="53DC08DB">
      <w:pPr>
        <w:pStyle w:val="46"/>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 xml:space="preserve">甲方在本项目中所需货物和服务由                    在国内进行公开招标，经评标委员会评定，确定乙方为中标人。甲乙双方根据《中华人民共和国政府采购法》、《中华人民共和国合同法》等相关法律法规以及本项目招标文件的规定，经平等协商达成合同如下： </w:t>
      </w:r>
    </w:p>
    <w:p w14:paraId="12D89CF5">
      <w:pPr>
        <w:pStyle w:val="46"/>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一、定义</w:t>
      </w:r>
    </w:p>
    <w:p w14:paraId="0A100248">
      <w:pPr>
        <w:pStyle w:val="46"/>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除非另有特别解释或说明，在本合同及与本合同相关的，双方另行签署的其他文件（包括但不限于本合同的附件）中，下述词语均依如下定义进行解释：</w:t>
      </w:r>
    </w:p>
    <w:p w14:paraId="3D817B32">
      <w:pPr>
        <w:pStyle w:val="46"/>
        <w:tabs>
          <w:tab w:val="left" w:pos="36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1、“合同”指甲乙双方签署的，与本项目相关的协议、附件、附录和其他一切文件，还包括招标文件、投标文件中的相关内容及其有效补充文件。</w:t>
      </w:r>
    </w:p>
    <w:p w14:paraId="0D5FC7E9">
      <w:pPr>
        <w:pStyle w:val="46"/>
        <w:tabs>
          <w:tab w:val="left" w:pos="36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2、“附件”是指与本合同的订立、履行有关的，经甲乙双方认可的，对本合同约定的内容进行细化、补充、修改、变更的文件、图纸、音像制品等资料。</w:t>
      </w:r>
    </w:p>
    <w:p w14:paraId="6B62A18B">
      <w:pPr>
        <w:pStyle w:val="46"/>
        <w:tabs>
          <w:tab w:val="left" w:pos="36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3、“货物”指合同货物清单（附件1）（同投标文件中货物明细表，下同）中所规定的硬件、软件、安装材料、备件及专用器具、文件资料等内容。</w:t>
      </w:r>
    </w:p>
    <w:p w14:paraId="25110556">
      <w:pPr>
        <w:pStyle w:val="46"/>
        <w:tabs>
          <w:tab w:val="left" w:pos="36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21AC041C">
      <w:pPr>
        <w:pStyle w:val="46"/>
        <w:tabs>
          <w:tab w:val="left" w:pos="36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5、“检验”指按照本合同约定的标准对合同货物进行的检测与查验。</w:t>
      </w:r>
    </w:p>
    <w:p w14:paraId="5CA8D09A">
      <w:pPr>
        <w:pStyle w:val="46"/>
        <w:tabs>
          <w:tab w:val="left" w:pos="36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6、“政府采购项目验收单”指甲、乙双方验收完成后由合同双方签署的最终验收确认书。</w:t>
      </w:r>
    </w:p>
    <w:p w14:paraId="47B11256">
      <w:pPr>
        <w:pStyle w:val="46"/>
        <w:tabs>
          <w:tab w:val="left" w:pos="36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7、“技术资料”指安装、调试、使用、维修合同货物所应具备的产品使用说明书和／或使用指南、操作手册、维修指南、服务手册、电路图、产品演示等文件。</w:t>
      </w:r>
    </w:p>
    <w:p w14:paraId="32EB4F6D">
      <w:pPr>
        <w:pStyle w:val="46"/>
        <w:tabs>
          <w:tab w:val="left" w:pos="36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8、“保修期”指自验收单签署之日起，乙方免费对所卖给甲方货物更换整件或零部件，维修、保养及技术支持、产品升级并以自担费用方式保证项目正常运行的时期。</w:t>
      </w:r>
    </w:p>
    <w:p w14:paraId="65F0B327">
      <w:pPr>
        <w:pStyle w:val="46"/>
        <w:tabs>
          <w:tab w:val="left" w:pos="36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9、“第三人”是指本合同双方以外的任何中国境内、外的自然人、法人或其他经济组织。</w:t>
      </w:r>
    </w:p>
    <w:p w14:paraId="23506D49">
      <w:pPr>
        <w:pStyle w:val="46"/>
        <w:tabs>
          <w:tab w:val="left" w:pos="48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10、“法律、法规”是指由中国有关部门制定的法律、行政法规、地方性法规、规章及其他规范性文件以及经全国人民代表大会常务委员会批准的中国缔结、参加的国际条（公）约的有关规定。</w:t>
      </w:r>
    </w:p>
    <w:p w14:paraId="0C0D193B">
      <w:pPr>
        <w:pStyle w:val="46"/>
        <w:tabs>
          <w:tab w:val="left" w:pos="48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11、“招标文件”指采购代理机构发布的本项目招标文件。</w:t>
      </w:r>
    </w:p>
    <w:p w14:paraId="11D0C16C">
      <w:pPr>
        <w:pStyle w:val="46"/>
        <w:tabs>
          <w:tab w:val="left" w:pos="48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12、“投标文件”指乙方按照本项目招标文件的要求编制和投递，并最终经采购代理机构接收的投标文件。</w:t>
      </w:r>
    </w:p>
    <w:p w14:paraId="117A58F5">
      <w:pPr>
        <w:pStyle w:val="46"/>
        <w:spacing w:beforeAutospacing="0" w:afterAutospacing="0" w:line="320" w:lineRule="exact"/>
        <w:ind w:firstLine="436" w:firstLineChars="208"/>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二、货物、数量及规格</w:t>
      </w:r>
    </w:p>
    <w:p w14:paraId="7DAD4F35">
      <w:pPr>
        <w:pStyle w:val="46"/>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本合同所提供的货物、数量及规格详见合同货物清单（附件一）（同投标文件中报价明细表）。</w:t>
      </w:r>
    </w:p>
    <w:p w14:paraId="52CEDB4B">
      <w:pPr>
        <w:pStyle w:val="46"/>
        <w:tabs>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三、合同价格</w:t>
      </w:r>
    </w:p>
    <w:p w14:paraId="7400C01A">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1、合同金额详见合同格式。</w:t>
      </w:r>
    </w:p>
    <w:p w14:paraId="6CF242FE">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14:paraId="63AEAE54">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3、合同货物详细目录及销售价格详见合同格式附件1合同货物清单（同投标文件中报价明细表）。</w:t>
      </w:r>
    </w:p>
    <w:p w14:paraId="7E710931">
      <w:pPr>
        <w:pStyle w:val="46"/>
        <w:tabs>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四、付款</w:t>
      </w:r>
    </w:p>
    <w:p w14:paraId="35BFCFE6">
      <w:pPr>
        <w:pStyle w:val="46"/>
        <w:tabs>
          <w:tab w:val="left" w:pos="360"/>
          <w:tab w:val="left" w:pos="480"/>
          <w:tab w:val="left" w:pos="84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1、双方因本合同发生的一切费用均以人民币结算及支付。</w:t>
      </w:r>
    </w:p>
    <w:p w14:paraId="19BE6B01">
      <w:pPr>
        <w:pStyle w:val="46"/>
        <w:tabs>
          <w:tab w:val="left" w:pos="360"/>
          <w:tab w:val="left" w:pos="480"/>
          <w:tab w:val="left" w:pos="84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2、双方的帐户名称、开户银行及帐号以本合同提供的为准。</w:t>
      </w:r>
    </w:p>
    <w:p w14:paraId="3CC23DA9">
      <w:pPr>
        <w:pStyle w:val="46"/>
        <w:tabs>
          <w:tab w:val="left" w:pos="360"/>
          <w:tab w:val="left" w:pos="480"/>
          <w:tab w:val="left" w:pos="84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3、付款途径：自行约定。</w:t>
      </w:r>
    </w:p>
    <w:p w14:paraId="642890F4">
      <w:pPr>
        <w:pStyle w:val="48"/>
        <w:spacing w:beforeAutospacing="0" w:after="0" w:afterAutospacing="0" w:line="320" w:lineRule="exact"/>
        <w:ind w:firstLine="420" w:firstLineChars="200"/>
        <w:rPr>
          <w:rFonts w:ascii="仿宋_GB2312" w:hAnsi="仿宋_GB2312" w:eastAsia="仿宋_GB2312" w:cs="仿宋_GB2312"/>
          <w:kern w:val="2"/>
          <w:sz w:val="21"/>
          <w:szCs w:val="21"/>
          <w:lang w:val="en"/>
        </w:rPr>
      </w:pPr>
      <w:r>
        <w:rPr>
          <w:rFonts w:hint="eastAsia" w:ascii="仿宋_GB2312" w:hAnsi="仿宋_GB2312" w:eastAsia="仿宋_GB2312" w:cs="仿宋_GB2312"/>
          <w:color w:val="0000FF"/>
          <w:kern w:val="2"/>
          <w:sz w:val="21"/>
          <w:szCs w:val="21"/>
          <w:lang w:val="en"/>
        </w:rPr>
        <w:t>4、付款方式：按照招标文件第</w:t>
      </w:r>
      <w:r>
        <w:rPr>
          <w:rFonts w:hint="eastAsia" w:ascii="仿宋_GB2312" w:hAnsi="仿宋_GB2312" w:eastAsia="仿宋_GB2312" w:cs="仿宋_GB2312"/>
          <w:color w:val="0000FF"/>
          <w:kern w:val="2"/>
          <w:sz w:val="21"/>
          <w:szCs w:val="21"/>
          <w:lang w:val="en-US" w:eastAsia="zh-CN"/>
        </w:rPr>
        <w:t>二</w:t>
      </w:r>
      <w:r>
        <w:rPr>
          <w:rFonts w:hint="eastAsia" w:ascii="仿宋_GB2312" w:hAnsi="仿宋_GB2312" w:eastAsia="仿宋_GB2312" w:cs="仿宋_GB2312"/>
          <w:color w:val="0000FF"/>
          <w:kern w:val="2"/>
          <w:sz w:val="21"/>
          <w:szCs w:val="21"/>
          <w:lang w:val="en"/>
        </w:rPr>
        <w:t>章“须知前附表”第2</w:t>
      </w:r>
      <w:r>
        <w:rPr>
          <w:rFonts w:hint="eastAsia" w:ascii="仿宋_GB2312" w:hAnsi="仿宋_GB2312" w:eastAsia="仿宋_GB2312" w:cs="仿宋_GB2312"/>
          <w:color w:val="0000FF"/>
          <w:kern w:val="2"/>
          <w:sz w:val="21"/>
          <w:szCs w:val="21"/>
          <w:lang w:val="en-US" w:eastAsia="zh-CN"/>
        </w:rPr>
        <w:t>7</w:t>
      </w:r>
      <w:r>
        <w:rPr>
          <w:rFonts w:hint="eastAsia" w:ascii="仿宋_GB2312" w:hAnsi="仿宋_GB2312" w:eastAsia="仿宋_GB2312" w:cs="仿宋_GB2312"/>
          <w:color w:val="0000FF"/>
          <w:kern w:val="2"/>
          <w:sz w:val="21"/>
          <w:szCs w:val="21"/>
          <w:lang w:val="en"/>
        </w:rPr>
        <w:t>条的规定。</w:t>
      </w:r>
    </w:p>
    <w:p w14:paraId="6DE35349">
      <w:pPr>
        <w:pStyle w:val="46"/>
        <w:tabs>
          <w:tab w:val="left" w:pos="360"/>
          <w:tab w:val="left" w:pos="480"/>
          <w:tab w:val="left" w:pos="84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21D1C4EF">
      <w:pPr>
        <w:pStyle w:val="46"/>
        <w:tabs>
          <w:tab w:val="left" w:pos="360"/>
          <w:tab w:val="left" w:pos="480"/>
          <w:tab w:val="left" w:pos="84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6、甲方直接与乙方付款结算，采购代理机构不对其付款承担连带责任或任何其它责任，在任何情形下乙方亦只能直接向甲方追索而不应当向采购代理机构追索。</w:t>
      </w:r>
    </w:p>
    <w:p w14:paraId="1D6AC605">
      <w:pPr>
        <w:pStyle w:val="46"/>
        <w:tabs>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59" w:name="_Toc175644045"/>
      <w:bookmarkEnd w:id="159"/>
      <w:r>
        <w:rPr>
          <w:rFonts w:hint="eastAsia" w:ascii="仿宋_GB2312" w:hAnsi="仿宋_GB2312" w:eastAsia="仿宋_GB2312" w:cs="仿宋_GB2312"/>
          <w:sz w:val="21"/>
          <w:szCs w:val="21"/>
          <w:lang w:val="en"/>
        </w:rPr>
        <w:t>五、交付</w:t>
      </w:r>
    </w:p>
    <w:p w14:paraId="3FC340D4">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1、乙方负责办理运输和保险，将货物运抵交货地点。有关运输、保险和装卸等一切相关的费用由乙方承担。</w:t>
      </w:r>
    </w:p>
    <w:p w14:paraId="3A2E4A85">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2、货物应运至甲方指定地点，并卸至甲方指定位置，开箱清点及初步检验时双方应派人员参加。</w:t>
      </w:r>
    </w:p>
    <w:p w14:paraId="333FB6C0">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3、所有货物运抵现场并且安装完毕经检验合格交付甲方，该日期为交付日期。双方签署交付收货单后为交付完毕。交付完毕货物所有权发生转移，此前货物毁坏的风险由乙方承担。</w:t>
      </w:r>
    </w:p>
    <w:p w14:paraId="07766A6F">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4、</w:t>
      </w:r>
      <w:r>
        <w:rPr>
          <w:rFonts w:hint="eastAsia" w:ascii="仿宋_GB2312" w:hAnsi="仿宋_GB2312" w:eastAsia="仿宋_GB2312" w:cs="仿宋_GB2312"/>
          <w:sz w:val="21"/>
          <w:szCs w:val="21"/>
          <w:lang w:val="en-US" w:eastAsia="zh-CN"/>
        </w:rPr>
        <w:t>服务期限</w:t>
      </w:r>
      <w:r>
        <w:rPr>
          <w:rFonts w:hint="eastAsia" w:ascii="仿宋_GB2312" w:hAnsi="仿宋_GB2312" w:eastAsia="仿宋_GB2312" w:cs="仿宋_GB2312"/>
          <w:sz w:val="21"/>
          <w:szCs w:val="21"/>
          <w:lang w:val="en"/>
        </w:rPr>
        <w:t>：按</w:t>
      </w:r>
      <w:r>
        <w:rPr>
          <w:rFonts w:hint="eastAsia" w:ascii="仿宋_GB2312" w:hAnsi="仿宋_GB2312" w:eastAsia="仿宋_GB2312" w:cs="仿宋_GB2312"/>
          <w:color w:val="0000FF"/>
          <w:sz w:val="21"/>
          <w:szCs w:val="21"/>
          <w:lang w:val="en"/>
        </w:rPr>
        <w:t>照招标文件第</w:t>
      </w:r>
      <w:r>
        <w:rPr>
          <w:rFonts w:hint="eastAsia" w:ascii="仿宋_GB2312" w:hAnsi="仿宋_GB2312" w:eastAsia="仿宋_GB2312" w:cs="仿宋_GB2312"/>
          <w:color w:val="0000FF"/>
          <w:sz w:val="21"/>
          <w:szCs w:val="21"/>
          <w:lang w:val="en-US" w:eastAsia="zh-CN"/>
        </w:rPr>
        <w:t>二</w:t>
      </w:r>
      <w:r>
        <w:rPr>
          <w:rFonts w:hint="eastAsia" w:ascii="仿宋_GB2312" w:hAnsi="仿宋_GB2312" w:eastAsia="仿宋_GB2312" w:cs="仿宋_GB2312"/>
          <w:color w:val="0000FF"/>
          <w:sz w:val="21"/>
          <w:szCs w:val="21"/>
          <w:lang w:val="en"/>
        </w:rPr>
        <w:t>章“投标人须知前附表”第2</w:t>
      </w:r>
      <w:r>
        <w:rPr>
          <w:rFonts w:hint="eastAsia" w:ascii="仿宋_GB2312" w:hAnsi="仿宋_GB2312" w:eastAsia="仿宋_GB2312" w:cs="仿宋_GB2312"/>
          <w:color w:val="0000FF"/>
          <w:sz w:val="21"/>
          <w:szCs w:val="21"/>
          <w:lang w:val="en-US" w:eastAsia="zh-CN"/>
        </w:rPr>
        <w:t>6</w:t>
      </w:r>
      <w:r>
        <w:rPr>
          <w:rFonts w:hint="eastAsia" w:ascii="仿宋_GB2312" w:hAnsi="仿宋_GB2312" w:eastAsia="仿宋_GB2312" w:cs="仿宋_GB2312"/>
          <w:color w:val="0000FF"/>
          <w:sz w:val="21"/>
          <w:szCs w:val="21"/>
          <w:lang w:val="en"/>
        </w:rPr>
        <w:t>项的规定。</w:t>
      </w:r>
    </w:p>
    <w:p w14:paraId="2159DDF1">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5、交付地点：自行约定</w:t>
      </w:r>
    </w:p>
    <w:p w14:paraId="34854CF5">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六、包装和标记</w:t>
      </w:r>
    </w:p>
    <w:p w14:paraId="79E413EF">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1、乙方交付的所有合同货物应具有适于运输的坚固包装，并且乙方应根据合同货物的不同特性和要求采取防潮、防雨、防锈、防震、防腐等保护措施，以确保合同货物安全无损地送达交货地点。</w:t>
      </w:r>
    </w:p>
    <w:p w14:paraId="7F325F23">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2、凡由于乙方对合同货物包装不善、标记不明、防护措施不当或在合同货物装箱前保管不良，致使合同货物遭到损坏或丢失，乙方应负责免费修理或更换，并承担由此给甲方造成的一切损失。</w:t>
      </w:r>
    </w:p>
    <w:p w14:paraId="2B4B457C">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七、质量标准和检验方式</w:t>
      </w:r>
    </w:p>
    <w:p w14:paraId="3705F7D3">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1、乙方应保证提供给甲方的合同货物是货物生产厂商原造的，全新、未使用过的，是用一流的工艺和优质材料制造而成的，并完全符合本项目招标文件规定的质量、性能和规格的要求。</w:t>
      </w:r>
    </w:p>
    <w:p w14:paraId="139BEBA6">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乙方提供给甲方的合同货物应通过货物制造厂商的出厂检验，并提供质量合格证书。乙方承诺提供给甲方的合同货物的技术规范应与本项目招标文件中《项目说明》部分中的规定及投标文件中《货物技术规范偏离表》(如果被采购人接受) 相一致，同时，乙方提供的货物质量应符合中华人民共和国相关标准及相应的技术规范、本次采购相关文件中的全部相关要求及相关标准及相应的技术规范中之较高者。</w:t>
      </w:r>
    </w:p>
    <w:p w14:paraId="476302F1">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2B8EDB81">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4、乙方应保证所提供的货物经正确安装、合理操作和维护保养在其使用寿命期内具有令甲方满意的性能，并对由于合同货物的设计、工艺或材料的缺陷而发生的任何故障负责。</w:t>
      </w:r>
    </w:p>
    <w:p w14:paraId="690E77C2">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14:paraId="68EA5873">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6、甲方对合同货物的数量、规格和质量的检验，应依据本项目招标文件中的有关规定进行。</w:t>
      </w:r>
    </w:p>
    <w:p w14:paraId="0418E9E5">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7、若检验时发现货物数量不足、规格与合同要求不符或开箱时虽然货物外包装完好无损，但箱内货物短缺或损伤，双方应签署书面形式证明，乙方应根据该证明及时补足或更换。</w:t>
      </w:r>
    </w:p>
    <w:p w14:paraId="1C72E2F7">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74ADC8D8">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60" w:name="_Toc175644048"/>
      <w:bookmarkEnd w:id="160"/>
      <w:bookmarkStart w:id="161" w:name="_Toc86202601"/>
      <w:bookmarkEnd w:id="161"/>
      <w:r>
        <w:rPr>
          <w:rFonts w:hint="eastAsia" w:ascii="仿宋_GB2312" w:hAnsi="仿宋_GB2312" w:eastAsia="仿宋_GB2312" w:cs="仿宋_GB2312"/>
          <w:sz w:val="21"/>
          <w:szCs w:val="21"/>
          <w:lang w:val="en"/>
        </w:rPr>
        <w:t>八、技术服务和保修责任</w:t>
      </w:r>
    </w:p>
    <w:p w14:paraId="5660F7B6">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乙方对合同货物、服务的保修期按照招标文件第二章“采购人需求”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14:paraId="57B663D5">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51C104A5">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14:paraId="0DE95195">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4、在免费保修期内，如果由于乙方更换、修理和续补货物或更换服务，而造成本合同不得不停止运行，保修期应依照停止运行的实际时间加以延长，如因此给甲方造成损失，乙方应负责赔偿。</w:t>
      </w:r>
    </w:p>
    <w:p w14:paraId="3E6E5824">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01B3B44B">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46AC27B9">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7、若由于甲方提出增加并不涉及安全性的新功能而引起的软件升级，相关成本费由甲方承担，乙方不得赚取利润或拒绝、拖延。</w:t>
      </w:r>
    </w:p>
    <w:p w14:paraId="59B3F0FF">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8、若由于乙方增加并不涉及安全性的新功能引起软件升级，而且甲方愿意增加该新功能时，由双方协商解决。</w:t>
      </w:r>
    </w:p>
    <w:p w14:paraId="6FEDDDF2">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14:paraId="290E41F7">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九、违约责任</w:t>
      </w:r>
    </w:p>
    <w:p w14:paraId="77F2648A">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6EC2D255">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14:paraId="558C4C54">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1）在甲方同意延长的期限内交付全部货物、提供服务并承担由此给甲方造成的直接损失及甲方因此产生的对第三方的责任。</w:t>
      </w:r>
    </w:p>
    <w:p w14:paraId="4FE698E4">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3FA44A7C">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3）根据货物、服务低劣程度、损坏程度以及使甲方所遭受的损失及甲方因此产生的对第三方的责任，经双方商定降低货物、服务的价格或赔偿甲方所遭受的损失及甲方因此产生的对第三方的责任。</w:t>
      </w:r>
    </w:p>
    <w:p w14:paraId="04587604">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4）按合同规定的同种货币将甲方所退货物已支付的货款全部退还给甲方，并承担由此发生的直接损失和相关费用及甲方因此产生的对第三方的责任。</w:t>
      </w:r>
    </w:p>
    <w:p w14:paraId="21F19BDC">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5）甲方有权部分或全部解除合同并要求乙方赔偿由此造成的损失及甲方因此产生的对第三方的责任。此时甲方可采取必要的补救措施，相关费用由乙方承担。</w:t>
      </w:r>
    </w:p>
    <w:p w14:paraId="12B5BE66">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6）此外，上述情形下甲方为采取必要的补救措施或因防止损失扩大而支出的合理费用应由乙方承担。</w:t>
      </w:r>
    </w:p>
    <w:p w14:paraId="560BB882">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13435463">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4、除有另行约定外，甲方如延期付款，每逾期1日，按应付金额0.3‰支付违约金；乙方如延期交付，每延迟1日，按应交付货物总额0.3‰支付违约金。</w:t>
      </w:r>
    </w:p>
    <w:p w14:paraId="0070AF44">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52AD8819">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7、以上各项交付的违约金并不影响违约方履行合同的各项义务。</w:t>
      </w:r>
    </w:p>
    <w:p w14:paraId="4557DF22">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62" w:name="_Toc175644050"/>
      <w:bookmarkEnd w:id="162"/>
      <w:r>
        <w:rPr>
          <w:rFonts w:hint="eastAsia" w:ascii="仿宋_GB2312" w:hAnsi="仿宋_GB2312" w:eastAsia="仿宋_GB2312" w:cs="仿宋_GB2312"/>
          <w:sz w:val="21"/>
          <w:szCs w:val="21"/>
          <w:lang w:val="en"/>
        </w:rPr>
        <w:t>十、不可抗力</w:t>
      </w:r>
    </w:p>
    <w:p w14:paraId="7EECEF1D">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1、不可抗力指下列事件：战争、动乱、瘟疫、严重火灾、洪水、地震、风暴或其他自然灾害，以及本合同各方不可预见、不可防止并不能避免或克服的一切其他因素及事件。</w:t>
      </w:r>
    </w:p>
    <w:p w14:paraId="0F09684E">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6F392BDA">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C695F9E">
      <w:pPr>
        <w:pStyle w:val="46"/>
        <w:tabs>
          <w:tab w:val="left" w:pos="360"/>
          <w:tab w:val="left" w:pos="480"/>
          <w:tab w:val="left" w:pos="1413"/>
          <w:tab w:val="left" w:pos="1531"/>
          <w:tab w:val="left" w:pos="195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4、合同各方应根据不可抗力对本合同履行的影响程度，协商确定是否终止本合同，或是继续履行本合同。</w:t>
      </w:r>
    </w:p>
    <w:p w14:paraId="64BDE6B1">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十一、联系方式</w:t>
      </w:r>
    </w:p>
    <w:p w14:paraId="1B8BC431">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118DA870">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14:paraId="446C0417">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3、上述发出通知、回复的费用由发出一方承担。</w:t>
      </w:r>
    </w:p>
    <w:p w14:paraId="0780DF6E">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63" w:name="_Toc175644052"/>
      <w:bookmarkEnd w:id="163"/>
      <w:bookmarkStart w:id="164" w:name="_Toc86202605"/>
      <w:bookmarkEnd w:id="164"/>
      <w:r>
        <w:rPr>
          <w:rFonts w:hint="eastAsia" w:ascii="仿宋_GB2312" w:hAnsi="仿宋_GB2312" w:eastAsia="仿宋_GB2312" w:cs="仿宋_GB2312"/>
          <w:sz w:val="21"/>
          <w:szCs w:val="21"/>
          <w:lang w:val="en"/>
        </w:rPr>
        <w:t>十二、保密条款</w:t>
      </w:r>
    </w:p>
    <w:p w14:paraId="52F2E32C">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1、任何一方对其获知的本合同及附件中其他各方的商业秘密和国家秘密负有保密义务。</w:t>
      </w:r>
    </w:p>
    <w:p w14:paraId="11F73594">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0482AC16">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2E521506">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65" w:name="_Toc175644053"/>
      <w:bookmarkEnd w:id="165"/>
      <w:r>
        <w:rPr>
          <w:rFonts w:hint="eastAsia" w:ascii="仿宋_GB2312" w:hAnsi="仿宋_GB2312" w:eastAsia="仿宋_GB2312" w:cs="仿宋_GB2312"/>
          <w:sz w:val="21"/>
          <w:szCs w:val="21"/>
          <w:lang w:val="en"/>
        </w:rPr>
        <w:t>十三、合同的解释</w:t>
      </w:r>
    </w:p>
    <w:p w14:paraId="1AA7A52D">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1、任何一方对本合同及其附件的解释均应遵循诚实信用原则,依照本合同签订时有效的中国法律、法规以及通常的理解进行。</w:t>
      </w:r>
    </w:p>
    <w:p w14:paraId="08ECAAFD">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2、本合同标题仅供查阅方便，并非对本合同的诠释或解释；本合同中以日表述的时间期限均指自然日。</w:t>
      </w:r>
    </w:p>
    <w:p w14:paraId="32D8BD42">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3、对本合同的任何解释均应以书面做出。</w:t>
      </w:r>
    </w:p>
    <w:p w14:paraId="2F2BD8D9">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66" w:name="_Toc86202607"/>
      <w:bookmarkEnd w:id="166"/>
      <w:bookmarkStart w:id="167" w:name="_Toc175644054"/>
      <w:bookmarkEnd w:id="167"/>
      <w:r>
        <w:rPr>
          <w:rFonts w:hint="eastAsia" w:ascii="仿宋_GB2312" w:hAnsi="仿宋_GB2312" w:eastAsia="仿宋_GB2312" w:cs="仿宋_GB2312"/>
          <w:sz w:val="21"/>
          <w:szCs w:val="21"/>
          <w:lang w:val="en"/>
        </w:rPr>
        <w:t>十四、合同的终止</w:t>
      </w:r>
    </w:p>
    <w:p w14:paraId="30120B9A">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1、本合同因下列原因而终止：</w:t>
      </w:r>
    </w:p>
    <w:p w14:paraId="6F31CD91">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1）本合同正常履行完毕；</w:t>
      </w:r>
    </w:p>
    <w:p w14:paraId="23F43734">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2）合同双方协议终止本合同的履行；</w:t>
      </w:r>
    </w:p>
    <w:p w14:paraId="7E3FB22D">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3）不可抗力事件导致本合同无法履行或履行不必要；</w:t>
      </w:r>
    </w:p>
    <w:p w14:paraId="617A5DBA">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4）任何一方行使解除权，解除本合同。</w:t>
      </w:r>
    </w:p>
    <w:p w14:paraId="710BFF42">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2、对本合同终止有过错的一方应赔偿另一方因合同终止而受到的损失。对合同终止双方均无过错的，则各自承担所受到的损失。</w:t>
      </w:r>
    </w:p>
    <w:p w14:paraId="6C68A569">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68" w:name="_Toc175644055"/>
      <w:bookmarkEnd w:id="168"/>
      <w:r>
        <w:rPr>
          <w:rFonts w:hint="eastAsia" w:ascii="仿宋_GB2312" w:hAnsi="仿宋_GB2312" w:eastAsia="仿宋_GB2312" w:cs="仿宋_GB2312"/>
          <w:sz w:val="21"/>
          <w:szCs w:val="21"/>
          <w:lang w:val="en"/>
        </w:rPr>
        <w:t>十五、法律适用</w:t>
      </w:r>
    </w:p>
    <w:p w14:paraId="2407D22F">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1、本合同及附件的订立、效力、解释、履行、争议的解决等适用本合同签订时有效的中华人民共和国法律、法规的有关规定。</w:t>
      </w:r>
    </w:p>
    <w:p w14:paraId="312DD869">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01DBE17F">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69" w:name="_Toc175644056"/>
      <w:bookmarkEnd w:id="169"/>
      <w:r>
        <w:rPr>
          <w:rFonts w:hint="eastAsia" w:ascii="仿宋_GB2312" w:hAnsi="仿宋_GB2312" w:eastAsia="仿宋_GB2312" w:cs="仿宋_GB2312"/>
          <w:sz w:val="21"/>
          <w:szCs w:val="21"/>
          <w:lang w:val="en"/>
        </w:rPr>
        <w:t>十六、权利的保留</w:t>
      </w:r>
    </w:p>
    <w:p w14:paraId="3673B05F">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3D31DBFA">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18E0DD53">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70" w:name="_Toc175644057"/>
      <w:bookmarkEnd w:id="170"/>
      <w:bookmarkStart w:id="171" w:name="_Toc86202609"/>
      <w:bookmarkEnd w:id="171"/>
      <w:r>
        <w:rPr>
          <w:rFonts w:hint="eastAsia" w:ascii="仿宋_GB2312" w:hAnsi="仿宋_GB2312" w:eastAsia="仿宋_GB2312" w:cs="仿宋_GB2312"/>
          <w:sz w:val="21"/>
          <w:szCs w:val="21"/>
          <w:lang w:val="en"/>
        </w:rPr>
        <w:t>十七、争议的解决</w:t>
      </w:r>
    </w:p>
    <w:p w14:paraId="3A86918D">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合同双方应通过友好协商解决因解释﹑执行本合同所发生的和本合同有关的一切争议。如果经协商不能达成协议，可以采用以下方式解决（按照招标文件第二部分“投标人须知前附表”第32项的规定）：（1）提交项目所在地仲裁委员会仲裁；（2）向甲方所在地人民法院起诉。</w:t>
      </w:r>
    </w:p>
    <w:p w14:paraId="2844FA23">
      <w:pPr>
        <w:pStyle w:val="46"/>
        <w:tabs>
          <w:tab w:val="left" w:pos="360"/>
          <w:tab w:val="left" w:pos="480"/>
          <w:tab w:val="left" w:pos="1413"/>
        </w:tabs>
        <w:spacing w:beforeAutospacing="0" w:afterAutospacing="0" w:line="320" w:lineRule="exact"/>
        <w:ind w:firstLine="315" w:firstLineChars="15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 xml:space="preserve"> 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715B17B6">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3、在争议解决期间，除了诉讼或仲裁进行过程中正在解决的那部分问题外，合同其余部分应继续履行。</w:t>
      </w:r>
    </w:p>
    <w:p w14:paraId="00E37232">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72" w:name="_Toc175644059"/>
      <w:bookmarkEnd w:id="172"/>
      <w:bookmarkStart w:id="173" w:name="_Toc86202611"/>
      <w:bookmarkEnd w:id="173"/>
      <w:r>
        <w:rPr>
          <w:rFonts w:hint="eastAsia" w:ascii="仿宋_GB2312" w:hAnsi="仿宋_GB2312" w:eastAsia="仿宋_GB2312" w:cs="仿宋_GB2312"/>
          <w:sz w:val="21"/>
          <w:szCs w:val="21"/>
          <w:lang w:val="en"/>
        </w:rPr>
        <w:t>十八、合同的生效</w:t>
      </w:r>
    </w:p>
    <w:p w14:paraId="0467E39E">
      <w:pPr>
        <w:pStyle w:val="46"/>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本合同经甲乙双方法定代表人或授权代理人签字加盖单位公章，乙方按时、足额提交履约保证金备案后生效。</w:t>
      </w:r>
    </w:p>
    <w:p w14:paraId="5499F0E3">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十九、其他事项</w:t>
      </w:r>
    </w:p>
    <w:p w14:paraId="2A61A5B5">
      <w:pPr>
        <w:pStyle w:val="46"/>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1、本合同中的附件均为本合同不可分割的部分，与本合同具有相同的法律效力。</w:t>
      </w:r>
    </w:p>
    <w:p w14:paraId="54F7FFD9">
      <w:pPr>
        <w:pStyle w:val="46"/>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2、不得将合同转让给第三人，有关分包事项或服务委托等须事先取得甲方和采购代理机构书面同意并且须遵守相关法律、法规；有关联合投标须在本次招标允许的情况下并须符合本次招标的全部规定。</w:t>
      </w:r>
    </w:p>
    <w:p w14:paraId="5097472A">
      <w:pPr>
        <w:pStyle w:val="46"/>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30"/>
          <w:szCs w:val="30"/>
          <w:lang w:val="en"/>
        </w:rPr>
      </w:pPr>
      <w:r>
        <w:rPr>
          <w:rFonts w:hint="eastAsia" w:ascii="仿宋_GB2312" w:hAnsi="仿宋_GB2312" w:eastAsia="仿宋_GB2312" w:cs="仿宋_GB2312"/>
          <w:sz w:val="21"/>
          <w:szCs w:val="21"/>
          <w:lang w:val="en"/>
        </w:rPr>
        <w:t>3、本合同一式五份，与招标文件、补充协议（如有）具有同等法律效力。</w:t>
      </w:r>
    </w:p>
    <w:p w14:paraId="5D81A109">
      <w:pPr>
        <w:spacing w:beforeAutospacing="0" w:afterAutospacing="0" w:line="360" w:lineRule="auto"/>
        <w:rPr>
          <w:rFonts w:ascii="仿宋_GB2312" w:hAnsi="仿宋_GB2312" w:eastAsia="仿宋_GB2312" w:cs="仿宋_GB2312"/>
          <w:sz w:val="30"/>
          <w:szCs w:val="30"/>
          <w:lang w:val="en"/>
        </w:rPr>
      </w:pPr>
    </w:p>
    <w:p w14:paraId="71F0E4B7">
      <w:pPr>
        <w:spacing w:beforeAutospacing="0" w:afterAutospacing="0" w:line="360" w:lineRule="auto"/>
        <w:ind w:left="720" w:firstLine="723" w:firstLineChars="200"/>
        <w:outlineLvl w:val="0"/>
        <w:rPr>
          <w:rFonts w:ascii="仿宋" w:hAnsi="仿宋" w:eastAsia="仿宋" w:cs="仿宋_GB2312"/>
          <w:b/>
          <w:sz w:val="36"/>
          <w:szCs w:val="20"/>
          <w:lang w:val="en"/>
        </w:rPr>
      </w:pPr>
    </w:p>
    <w:p w14:paraId="3AE2871A">
      <w:pPr>
        <w:widowControl/>
        <w:spacing w:beforeAutospacing="1" w:afterAutospacing="0" w:line="360" w:lineRule="auto"/>
        <w:jc w:val="left"/>
        <w:rPr>
          <w:rFonts w:hAnsi="宋体"/>
        </w:rPr>
        <w:sectPr>
          <w:pgSz w:w="11906" w:h="16838"/>
          <w:pgMar w:top="1134" w:right="1134" w:bottom="1134" w:left="1134" w:header="720" w:footer="720" w:gutter="0"/>
          <w:pgNumType w:fmt="decimal"/>
          <w:cols w:space="720" w:num="1"/>
          <w:docGrid w:type="lines" w:linePitch="331" w:charSpace="0"/>
        </w:sectPr>
      </w:pPr>
    </w:p>
    <w:p w14:paraId="6DF0F9EC">
      <w:pPr>
        <w:pStyle w:val="16"/>
        <w:spacing w:beforeAutospacing="0" w:afterAutospacing="0" w:line="360" w:lineRule="auto"/>
        <w:ind w:left="178" w:leftChars="85"/>
        <w:rPr>
          <w:rFonts w:hAnsi="宋体"/>
        </w:rPr>
      </w:pPr>
    </w:p>
    <w:p w14:paraId="543529FF">
      <w:pPr>
        <w:pStyle w:val="16"/>
        <w:tabs>
          <w:tab w:val="left" w:pos="2472"/>
        </w:tabs>
        <w:spacing w:beforeAutospacing="0" w:afterAutospacing="0" w:line="460" w:lineRule="exact"/>
        <w:jc w:val="center"/>
        <w:rPr>
          <w:rFonts w:ascii="Times New Roman" w:hAnsi="Times New Roman"/>
          <w:b/>
          <w:sz w:val="36"/>
        </w:rPr>
      </w:pPr>
    </w:p>
    <w:p w14:paraId="50913B00">
      <w:pPr>
        <w:pStyle w:val="16"/>
        <w:tabs>
          <w:tab w:val="left" w:pos="2472"/>
        </w:tabs>
        <w:spacing w:beforeAutospacing="0" w:afterAutospacing="0" w:line="460" w:lineRule="exact"/>
        <w:jc w:val="center"/>
        <w:rPr>
          <w:rFonts w:ascii="Times New Roman" w:hAnsi="Times New Roman"/>
          <w:b/>
          <w:sz w:val="36"/>
        </w:rPr>
      </w:pPr>
    </w:p>
    <w:p w14:paraId="2503E4CC">
      <w:pPr>
        <w:pStyle w:val="16"/>
        <w:tabs>
          <w:tab w:val="left" w:pos="2472"/>
        </w:tabs>
        <w:spacing w:beforeAutospacing="0" w:afterAutospacing="0" w:line="460" w:lineRule="exact"/>
        <w:jc w:val="center"/>
        <w:rPr>
          <w:rFonts w:ascii="Times New Roman" w:hAnsi="Times New Roman"/>
          <w:b/>
          <w:sz w:val="36"/>
        </w:rPr>
      </w:pPr>
    </w:p>
    <w:p w14:paraId="37746B1F">
      <w:pPr>
        <w:pStyle w:val="16"/>
        <w:tabs>
          <w:tab w:val="left" w:pos="2472"/>
        </w:tabs>
        <w:spacing w:beforeAutospacing="0" w:afterAutospacing="0" w:line="460" w:lineRule="exact"/>
        <w:jc w:val="center"/>
        <w:rPr>
          <w:rFonts w:ascii="Times New Roman" w:hAnsi="Times New Roman"/>
          <w:b/>
          <w:sz w:val="36"/>
        </w:rPr>
      </w:pPr>
    </w:p>
    <w:p w14:paraId="5E502096">
      <w:pPr>
        <w:pStyle w:val="16"/>
        <w:tabs>
          <w:tab w:val="left" w:pos="2472"/>
        </w:tabs>
        <w:spacing w:beforeAutospacing="0" w:afterAutospacing="0" w:line="460" w:lineRule="exact"/>
        <w:jc w:val="center"/>
        <w:rPr>
          <w:rFonts w:ascii="Times New Roman" w:hAnsi="Times New Roman"/>
          <w:b/>
          <w:sz w:val="36"/>
        </w:rPr>
      </w:pPr>
    </w:p>
    <w:p w14:paraId="3DBF929D">
      <w:pPr>
        <w:pStyle w:val="16"/>
        <w:tabs>
          <w:tab w:val="left" w:pos="2472"/>
        </w:tabs>
        <w:spacing w:beforeAutospacing="0" w:afterAutospacing="0" w:line="460" w:lineRule="exact"/>
        <w:jc w:val="center"/>
        <w:rPr>
          <w:rFonts w:ascii="Times New Roman" w:hAnsi="Times New Roman"/>
          <w:b/>
          <w:sz w:val="36"/>
        </w:rPr>
      </w:pPr>
    </w:p>
    <w:p w14:paraId="08972584">
      <w:pPr>
        <w:pStyle w:val="16"/>
        <w:tabs>
          <w:tab w:val="left" w:pos="2472"/>
        </w:tabs>
        <w:spacing w:beforeAutospacing="0" w:afterAutospacing="0" w:line="460" w:lineRule="exact"/>
        <w:jc w:val="center"/>
        <w:rPr>
          <w:rFonts w:ascii="Times New Roman" w:hAnsi="Times New Roman"/>
          <w:b/>
          <w:sz w:val="36"/>
        </w:rPr>
      </w:pPr>
    </w:p>
    <w:p w14:paraId="28135C41">
      <w:pPr>
        <w:pStyle w:val="16"/>
        <w:tabs>
          <w:tab w:val="left" w:pos="2472"/>
        </w:tabs>
        <w:spacing w:beforeAutospacing="0" w:afterAutospacing="0" w:line="460" w:lineRule="exact"/>
        <w:jc w:val="center"/>
        <w:rPr>
          <w:rFonts w:ascii="Times New Roman" w:hAnsi="Times New Roman"/>
          <w:b/>
          <w:sz w:val="36"/>
        </w:rPr>
      </w:pPr>
    </w:p>
    <w:p w14:paraId="2E628484">
      <w:pPr>
        <w:pStyle w:val="16"/>
        <w:tabs>
          <w:tab w:val="left" w:pos="2472"/>
        </w:tabs>
        <w:spacing w:beforeAutospacing="0" w:afterAutospacing="0" w:line="460" w:lineRule="exact"/>
        <w:jc w:val="center"/>
        <w:rPr>
          <w:rFonts w:ascii="Times New Roman" w:hAnsi="Times New Roman"/>
          <w:b/>
          <w:sz w:val="36"/>
        </w:rPr>
      </w:pPr>
    </w:p>
    <w:p w14:paraId="5AEC72D3">
      <w:pPr>
        <w:pStyle w:val="16"/>
        <w:tabs>
          <w:tab w:val="left" w:pos="2472"/>
        </w:tabs>
        <w:spacing w:beforeAutospacing="0" w:afterAutospacing="0" w:line="460" w:lineRule="exact"/>
        <w:jc w:val="center"/>
        <w:outlineLvl w:val="0"/>
        <w:rPr>
          <w:rFonts w:ascii="Times New Roman" w:hAnsi="Times New Roman"/>
          <w:b/>
          <w:sz w:val="36"/>
        </w:rPr>
      </w:pPr>
      <w:bookmarkStart w:id="174" w:name="_Toc25707"/>
      <w:bookmarkEnd w:id="174"/>
      <w:r>
        <w:rPr>
          <w:rFonts w:hint="eastAsia" w:ascii="Times New Roman" w:hAnsi="Times New Roman"/>
          <w:b/>
          <w:sz w:val="36"/>
        </w:rPr>
        <w:t>第六章</w:t>
      </w:r>
      <w:r>
        <w:rPr>
          <w:rFonts w:ascii="Times New Roman" w:hAnsi="Times New Roman"/>
          <w:b/>
          <w:sz w:val="36"/>
        </w:rPr>
        <w:t xml:space="preserve"> </w:t>
      </w:r>
      <w:r>
        <w:rPr>
          <w:rFonts w:hint="eastAsia" w:ascii="Times New Roman" w:hAnsi="Times New Roman"/>
          <w:b/>
          <w:sz w:val="36"/>
        </w:rPr>
        <w:t>投标文件格式</w:t>
      </w:r>
    </w:p>
    <w:p w14:paraId="7D3E917F">
      <w:pPr>
        <w:widowControl/>
        <w:spacing w:beforeAutospacing="1" w:afterAutospacing="0" w:line="360" w:lineRule="auto"/>
        <w:jc w:val="left"/>
        <w:rPr>
          <w:rFonts w:ascii="宋体" w:hAnsi="宋体"/>
          <w:szCs w:val="20"/>
        </w:rPr>
        <w:sectPr>
          <w:pgSz w:w="11906" w:h="16838"/>
          <w:pgMar w:top="1134" w:right="1134" w:bottom="1134" w:left="1134" w:header="720" w:footer="720" w:gutter="0"/>
          <w:pgNumType w:fmt="decimal"/>
          <w:cols w:space="720" w:num="1"/>
          <w:docGrid w:type="lines" w:linePitch="331" w:charSpace="0"/>
        </w:sectPr>
      </w:pPr>
    </w:p>
    <w:p w14:paraId="4899D760">
      <w:pPr>
        <w:pStyle w:val="16"/>
        <w:ind w:firstLine="551" w:firstLineChars="196"/>
        <w:jc w:val="center"/>
        <w:outlineLvl w:val="1"/>
        <w:rPr>
          <w:rFonts w:hAnsi="宋体"/>
          <w:b/>
          <w:bCs/>
          <w:color w:val="000000"/>
          <w:sz w:val="28"/>
          <w:szCs w:val="28"/>
        </w:rPr>
      </w:pPr>
      <w:bookmarkStart w:id="175" w:name="_Toc22292"/>
      <w:bookmarkEnd w:id="175"/>
      <w:bookmarkStart w:id="176" w:name="_Toc23628"/>
      <w:bookmarkEnd w:id="176"/>
      <w:r>
        <w:rPr>
          <w:rFonts w:hint="eastAsia" w:hAnsi="宋体"/>
          <w:b/>
          <w:bCs/>
          <w:color w:val="000000"/>
          <w:sz w:val="28"/>
          <w:szCs w:val="28"/>
        </w:rPr>
        <w:t>第一节 投标文件外层包装封面</w:t>
      </w:r>
    </w:p>
    <w:p w14:paraId="6BB4D756">
      <w:pPr>
        <w:spacing w:before="120" w:beforeLines="50" w:beforeAutospacing="0" w:after="120" w:afterLines="50" w:afterAutospacing="0"/>
        <w:jc w:val="center"/>
        <w:rPr>
          <w:rFonts w:ascii="宋体" w:hAnsi="宋体" w:cs="宋体"/>
          <w:spacing w:val="20"/>
          <w:sz w:val="44"/>
          <w:szCs w:val="44"/>
        </w:rPr>
      </w:pPr>
    </w:p>
    <w:p w14:paraId="4E9A0D73">
      <w:pPr>
        <w:spacing w:before="120" w:beforeLines="50" w:beforeAutospacing="0" w:after="120" w:afterLines="50" w:afterAutospacing="0"/>
        <w:jc w:val="center"/>
        <w:rPr>
          <w:rFonts w:ascii="宋体" w:hAnsi="宋体" w:cs="宋体"/>
          <w:spacing w:val="20"/>
          <w:sz w:val="44"/>
          <w:szCs w:val="44"/>
        </w:rPr>
      </w:pPr>
    </w:p>
    <w:p w14:paraId="294A4FA5">
      <w:pPr>
        <w:spacing w:before="120" w:beforeLines="50" w:beforeAutospacing="0" w:after="120" w:afterLines="50" w:afterAutospacing="0"/>
        <w:jc w:val="center"/>
        <w:rPr>
          <w:rFonts w:ascii="宋体" w:hAnsi="宋体" w:cs="宋体"/>
          <w:spacing w:val="20"/>
          <w:sz w:val="44"/>
          <w:szCs w:val="44"/>
        </w:rPr>
      </w:pPr>
    </w:p>
    <w:p w14:paraId="69849BE1">
      <w:pPr>
        <w:spacing w:before="120" w:beforeLines="50" w:beforeAutospacing="0" w:after="120" w:afterLines="50" w:afterAutospacing="0"/>
        <w:jc w:val="center"/>
        <w:rPr>
          <w:rFonts w:ascii="宋体" w:hAnsi="宋体" w:cs="宋体"/>
          <w:spacing w:val="40"/>
          <w:w w:val="110"/>
          <w:sz w:val="44"/>
          <w:szCs w:val="44"/>
        </w:rPr>
      </w:pPr>
      <w:r>
        <w:rPr>
          <w:rFonts w:hint="eastAsia" w:ascii="宋体" w:hAnsi="宋体" w:cs="宋体"/>
          <w:spacing w:val="40"/>
          <w:w w:val="110"/>
          <w:sz w:val="44"/>
          <w:szCs w:val="44"/>
        </w:rPr>
        <w:t>投标文件</w:t>
      </w:r>
    </w:p>
    <w:p w14:paraId="1C1692C9">
      <w:pPr>
        <w:jc w:val="center"/>
        <w:rPr>
          <w:rFonts w:ascii="宋体" w:hAnsi="宋体" w:cs="宋体"/>
          <w:sz w:val="24"/>
        </w:rPr>
      </w:pPr>
      <w:r>
        <w:rPr>
          <w:rFonts w:hint="eastAsia" w:ascii="宋体" w:hAnsi="宋体" w:cs="宋体"/>
          <w:sz w:val="24"/>
        </w:rPr>
        <w:t>（电子投标文件）</w:t>
      </w:r>
    </w:p>
    <w:p w14:paraId="334590F8">
      <w:pPr>
        <w:jc w:val="center"/>
        <w:rPr>
          <w:rFonts w:ascii="宋体" w:hAnsi="宋体" w:cs="宋体"/>
          <w:sz w:val="24"/>
        </w:rPr>
      </w:pPr>
    </w:p>
    <w:p w14:paraId="7066B0F3">
      <w:pPr>
        <w:jc w:val="center"/>
        <w:rPr>
          <w:rFonts w:ascii="宋体" w:hAnsi="宋体" w:cs="宋体"/>
          <w:sz w:val="24"/>
        </w:rPr>
      </w:pPr>
    </w:p>
    <w:p w14:paraId="0BE097E9">
      <w:pPr>
        <w:jc w:val="center"/>
        <w:rPr>
          <w:rFonts w:ascii="宋体" w:hAnsi="宋体" w:cs="宋体"/>
          <w:sz w:val="24"/>
        </w:rPr>
      </w:pPr>
    </w:p>
    <w:p w14:paraId="6384E33C">
      <w:pPr>
        <w:jc w:val="center"/>
        <w:rPr>
          <w:rFonts w:ascii="宋体" w:hAnsi="宋体" w:cs="宋体"/>
          <w:sz w:val="24"/>
        </w:rPr>
      </w:pPr>
    </w:p>
    <w:p w14:paraId="1FDA4B85">
      <w:pPr>
        <w:jc w:val="center"/>
        <w:rPr>
          <w:rFonts w:ascii="宋体" w:hAnsi="宋体" w:cs="宋体"/>
          <w:sz w:val="24"/>
        </w:rPr>
      </w:pPr>
    </w:p>
    <w:p w14:paraId="4977EF46">
      <w:pPr>
        <w:jc w:val="center"/>
        <w:rPr>
          <w:rFonts w:ascii="宋体" w:hAnsi="宋体" w:cs="宋体"/>
          <w:sz w:val="24"/>
        </w:rPr>
      </w:pPr>
    </w:p>
    <w:tbl>
      <w:tblPr>
        <w:tblStyle w:val="27"/>
        <w:tblW w:w="0" w:type="auto"/>
        <w:jc w:val="center"/>
        <w:tblLayout w:type="fixed"/>
        <w:tblCellMar>
          <w:top w:w="0" w:type="dxa"/>
          <w:left w:w="108" w:type="dxa"/>
          <w:bottom w:w="0" w:type="dxa"/>
          <w:right w:w="108" w:type="dxa"/>
        </w:tblCellMar>
      </w:tblPr>
      <w:tblGrid>
        <w:gridCol w:w="1601"/>
        <w:gridCol w:w="6172"/>
      </w:tblGrid>
      <w:tr w14:paraId="0F36CA4E">
        <w:tblPrEx>
          <w:tblCellMar>
            <w:top w:w="0" w:type="dxa"/>
            <w:left w:w="108" w:type="dxa"/>
            <w:bottom w:w="0" w:type="dxa"/>
            <w:right w:w="108" w:type="dxa"/>
          </w:tblCellMar>
        </w:tblPrEx>
        <w:trPr>
          <w:jc w:val="center"/>
        </w:trPr>
        <w:tc>
          <w:tcPr>
            <w:tcW w:w="1601" w:type="dxa"/>
            <w:vAlign w:val="bottom"/>
          </w:tcPr>
          <w:p w14:paraId="6E337EFC">
            <w:pPr>
              <w:jc w:val="distribute"/>
              <w:rPr>
                <w:rFonts w:ascii="宋体" w:hAnsi="宋体" w:cs="宋体"/>
                <w:sz w:val="24"/>
              </w:rPr>
            </w:pPr>
            <w:r>
              <w:rPr>
                <w:rFonts w:hint="eastAsia" w:ascii="宋体" w:hAnsi="宋体" w:cs="宋体"/>
                <w:sz w:val="24"/>
              </w:rPr>
              <w:t>项目名称：</w:t>
            </w:r>
          </w:p>
        </w:tc>
        <w:tc>
          <w:tcPr>
            <w:tcW w:w="6172" w:type="dxa"/>
            <w:tcBorders>
              <w:top w:val="nil"/>
              <w:left w:val="nil"/>
              <w:bottom w:val="single" w:color="000000" w:sz="4" w:space="0"/>
              <w:right w:val="nil"/>
            </w:tcBorders>
            <w:vAlign w:val="bottom"/>
          </w:tcPr>
          <w:p w14:paraId="68E3F2F0">
            <w:pPr>
              <w:jc w:val="left"/>
              <w:rPr>
                <w:rFonts w:ascii="宋体" w:hAnsi="宋体" w:cs="宋体"/>
                <w:sz w:val="24"/>
              </w:rPr>
            </w:pPr>
          </w:p>
        </w:tc>
      </w:tr>
      <w:tr w14:paraId="2C9E8931">
        <w:tblPrEx>
          <w:tblCellMar>
            <w:top w:w="0" w:type="dxa"/>
            <w:left w:w="108" w:type="dxa"/>
            <w:bottom w:w="0" w:type="dxa"/>
            <w:right w:w="108" w:type="dxa"/>
          </w:tblCellMar>
        </w:tblPrEx>
        <w:trPr>
          <w:jc w:val="center"/>
        </w:trPr>
        <w:tc>
          <w:tcPr>
            <w:tcW w:w="1601" w:type="dxa"/>
            <w:vAlign w:val="bottom"/>
          </w:tcPr>
          <w:p w14:paraId="5E89AD67">
            <w:pPr>
              <w:jc w:val="distribute"/>
              <w:rPr>
                <w:rFonts w:ascii="宋体" w:hAnsi="宋体" w:cs="宋体"/>
                <w:sz w:val="24"/>
              </w:rPr>
            </w:pPr>
            <w:r>
              <w:rPr>
                <w:rFonts w:hint="eastAsia" w:ascii="宋体" w:hAnsi="宋体" w:cs="宋体"/>
                <w:sz w:val="24"/>
              </w:rPr>
              <w:t>采购方式：</w:t>
            </w:r>
          </w:p>
        </w:tc>
        <w:tc>
          <w:tcPr>
            <w:tcW w:w="6172" w:type="dxa"/>
            <w:tcBorders>
              <w:top w:val="single" w:color="000000" w:sz="4" w:space="0"/>
              <w:left w:val="nil"/>
              <w:bottom w:val="single" w:color="000000" w:sz="4" w:space="0"/>
              <w:right w:val="nil"/>
            </w:tcBorders>
            <w:vAlign w:val="bottom"/>
          </w:tcPr>
          <w:p w14:paraId="588C591B">
            <w:pPr>
              <w:jc w:val="left"/>
              <w:rPr>
                <w:rFonts w:ascii="宋体" w:hAnsi="宋体" w:cs="宋体"/>
                <w:sz w:val="24"/>
              </w:rPr>
            </w:pPr>
            <w:bookmarkStart w:id="177" w:name="PO_3000001867_PM003"/>
            <w:bookmarkEnd w:id="177"/>
            <w:r>
              <w:rPr>
                <w:rFonts w:hint="eastAsia" w:ascii="宋体" w:hAnsi="宋体" w:cs="宋体"/>
                <w:sz w:val="24"/>
              </w:rPr>
              <w:t>在线投标响应</w:t>
            </w:r>
          </w:p>
        </w:tc>
      </w:tr>
      <w:tr w14:paraId="371D9657">
        <w:tblPrEx>
          <w:tblCellMar>
            <w:top w:w="0" w:type="dxa"/>
            <w:left w:w="108" w:type="dxa"/>
            <w:bottom w:w="0" w:type="dxa"/>
            <w:right w:w="108" w:type="dxa"/>
          </w:tblCellMar>
        </w:tblPrEx>
        <w:trPr>
          <w:jc w:val="center"/>
        </w:trPr>
        <w:tc>
          <w:tcPr>
            <w:tcW w:w="1601" w:type="dxa"/>
            <w:vAlign w:val="bottom"/>
          </w:tcPr>
          <w:p w14:paraId="22DC2583">
            <w:pPr>
              <w:jc w:val="distribute"/>
              <w:rPr>
                <w:rFonts w:ascii="宋体" w:hAnsi="宋体" w:cs="宋体"/>
                <w:sz w:val="24"/>
              </w:rPr>
            </w:pPr>
            <w:r>
              <w:rPr>
                <w:rFonts w:hint="eastAsia" w:ascii="宋体" w:hAnsi="宋体" w:cs="宋体"/>
                <w:sz w:val="24"/>
              </w:rPr>
              <w:t>项目编号：</w:t>
            </w:r>
          </w:p>
        </w:tc>
        <w:tc>
          <w:tcPr>
            <w:tcW w:w="6172" w:type="dxa"/>
            <w:tcBorders>
              <w:top w:val="single" w:color="000000" w:sz="4" w:space="0"/>
              <w:left w:val="nil"/>
              <w:bottom w:val="single" w:color="000000" w:sz="4" w:space="0"/>
              <w:right w:val="nil"/>
            </w:tcBorders>
            <w:vAlign w:val="bottom"/>
          </w:tcPr>
          <w:p w14:paraId="599AC4B2">
            <w:pPr>
              <w:jc w:val="left"/>
              <w:rPr>
                <w:rFonts w:ascii="宋体" w:hAnsi="宋体" w:cs="宋体"/>
                <w:sz w:val="24"/>
              </w:rPr>
            </w:pPr>
          </w:p>
        </w:tc>
      </w:tr>
      <w:tr w14:paraId="0E3E8CE1">
        <w:tblPrEx>
          <w:tblCellMar>
            <w:top w:w="0" w:type="dxa"/>
            <w:left w:w="108" w:type="dxa"/>
            <w:bottom w:w="0" w:type="dxa"/>
            <w:right w:w="108" w:type="dxa"/>
          </w:tblCellMar>
        </w:tblPrEx>
        <w:trPr>
          <w:jc w:val="center"/>
        </w:trPr>
        <w:tc>
          <w:tcPr>
            <w:tcW w:w="1601" w:type="dxa"/>
            <w:vAlign w:val="bottom"/>
          </w:tcPr>
          <w:p w14:paraId="0EC54B8E">
            <w:pPr>
              <w:jc w:val="distribute"/>
              <w:rPr>
                <w:rFonts w:ascii="宋体" w:hAnsi="宋体" w:cs="宋体"/>
                <w:sz w:val="24"/>
              </w:rPr>
            </w:pPr>
            <w:r>
              <w:rPr>
                <w:rFonts w:hint="eastAsia" w:ascii="宋体" w:hAnsi="宋体" w:cs="宋体"/>
                <w:sz w:val="24"/>
              </w:rPr>
              <w:t>投标人名称：</w:t>
            </w:r>
          </w:p>
        </w:tc>
        <w:tc>
          <w:tcPr>
            <w:tcW w:w="6172" w:type="dxa"/>
            <w:tcBorders>
              <w:top w:val="single" w:color="000000" w:sz="4" w:space="0"/>
              <w:left w:val="nil"/>
              <w:bottom w:val="single" w:color="000000" w:sz="4" w:space="0"/>
              <w:right w:val="nil"/>
            </w:tcBorders>
            <w:vAlign w:val="bottom"/>
          </w:tcPr>
          <w:p w14:paraId="36E66110">
            <w:pPr>
              <w:jc w:val="left"/>
              <w:rPr>
                <w:rFonts w:ascii="宋体" w:hAnsi="宋体" w:cs="宋体"/>
                <w:sz w:val="24"/>
              </w:rPr>
            </w:pPr>
          </w:p>
        </w:tc>
      </w:tr>
      <w:tr w14:paraId="76EA8D0D">
        <w:tblPrEx>
          <w:tblCellMar>
            <w:top w:w="0" w:type="dxa"/>
            <w:left w:w="108" w:type="dxa"/>
            <w:bottom w:w="0" w:type="dxa"/>
            <w:right w:w="108" w:type="dxa"/>
          </w:tblCellMar>
        </w:tblPrEx>
        <w:trPr>
          <w:jc w:val="center"/>
        </w:trPr>
        <w:tc>
          <w:tcPr>
            <w:tcW w:w="1601" w:type="dxa"/>
            <w:vAlign w:val="bottom"/>
          </w:tcPr>
          <w:p w14:paraId="2F95D93B">
            <w:pPr>
              <w:jc w:val="distribute"/>
              <w:rPr>
                <w:rFonts w:ascii="宋体" w:hAnsi="宋体" w:cs="宋体"/>
                <w:sz w:val="24"/>
              </w:rPr>
            </w:pPr>
            <w:r>
              <w:rPr>
                <w:rFonts w:hint="eastAsia" w:ascii="宋体" w:hAnsi="宋体" w:cs="宋体"/>
                <w:sz w:val="24"/>
              </w:rPr>
              <w:t>投标人地址：</w:t>
            </w:r>
          </w:p>
        </w:tc>
        <w:tc>
          <w:tcPr>
            <w:tcW w:w="6172" w:type="dxa"/>
            <w:tcBorders>
              <w:top w:val="single" w:color="000000" w:sz="4" w:space="0"/>
              <w:left w:val="nil"/>
              <w:bottom w:val="single" w:color="000000" w:sz="4" w:space="0"/>
              <w:right w:val="nil"/>
            </w:tcBorders>
            <w:vAlign w:val="bottom"/>
          </w:tcPr>
          <w:p w14:paraId="68CC9D87">
            <w:pPr>
              <w:jc w:val="left"/>
              <w:rPr>
                <w:rFonts w:ascii="宋体" w:hAnsi="宋体" w:cs="宋体"/>
                <w:sz w:val="24"/>
              </w:rPr>
            </w:pPr>
          </w:p>
        </w:tc>
      </w:tr>
    </w:tbl>
    <w:p w14:paraId="4C3C6F36">
      <w:pPr>
        <w:ind w:firstLine="4200" w:firstLineChars="1750"/>
        <w:rPr>
          <w:rFonts w:ascii="宋体" w:hAnsi="宋体" w:cs="宋体"/>
          <w:sz w:val="24"/>
        </w:rPr>
      </w:pPr>
    </w:p>
    <w:p w14:paraId="49C710A0">
      <w:pPr>
        <w:ind w:firstLine="4200" w:firstLineChars="1750"/>
        <w:rPr>
          <w:rFonts w:ascii="宋体" w:hAnsi="宋体" w:cs="宋体"/>
          <w:sz w:val="24"/>
        </w:rPr>
      </w:pPr>
    </w:p>
    <w:p w14:paraId="6D0D2F6E">
      <w:pPr>
        <w:ind w:firstLine="4200" w:firstLineChars="1750"/>
        <w:rPr>
          <w:rFonts w:ascii="宋体" w:hAnsi="宋体" w:cs="宋体"/>
          <w:sz w:val="24"/>
        </w:rPr>
      </w:pPr>
    </w:p>
    <w:p w14:paraId="35613D92">
      <w:pPr>
        <w:ind w:firstLine="5880" w:firstLineChars="2450"/>
        <w:rPr>
          <w:rFonts w:ascii="宋体" w:hAnsi="宋体" w:cs="宋体"/>
          <w:sz w:val="24"/>
        </w:rPr>
      </w:pPr>
    </w:p>
    <w:p w14:paraId="3ACE576C">
      <w:pPr>
        <w:ind w:firstLine="5880" w:firstLineChars="2450"/>
        <w:rPr>
          <w:rFonts w:ascii="宋体" w:hAnsi="宋体" w:cs="宋体"/>
          <w:sz w:val="24"/>
        </w:rPr>
      </w:pPr>
    </w:p>
    <w:p w14:paraId="2C41C335">
      <w:pPr>
        <w:ind w:firstLine="5880" w:firstLineChars="2450"/>
        <w:rPr>
          <w:rFonts w:ascii="宋体" w:hAnsi="宋体" w:cs="宋体"/>
          <w:sz w:val="24"/>
        </w:rPr>
      </w:pPr>
    </w:p>
    <w:p w14:paraId="7A60E49A">
      <w:pPr>
        <w:ind w:firstLine="5880" w:firstLineChars="2450"/>
        <w:rPr>
          <w:rFonts w:ascii="宋体" w:hAnsi="宋体" w:cs="宋体"/>
          <w:sz w:val="24"/>
        </w:rPr>
      </w:pPr>
    </w:p>
    <w:p w14:paraId="16C18E12">
      <w:pPr>
        <w:ind w:firstLine="5880" w:firstLineChars="2450"/>
        <w:rPr>
          <w:rFonts w:ascii="宋体" w:hAnsi="宋体" w:cs="宋体"/>
          <w:sz w:val="24"/>
        </w:rPr>
      </w:pPr>
      <w:r>
        <w:rPr>
          <w:rFonts w:hint="eastAsia" w:ascii="宋体" w:hAnsi="宋体" w:cs="宋体"/>
          <w:sz w:val="24"/>
        </w:rPr>
        <w:t>投标截止时间前不得解密</w:t>
      </w:r>
    </w:p>
    <w:p w14:paraId="2B9EE3D4">
      <w:pPr>
        <w:ind w:firstLine="6480" w:firstLineChars="2700"/>
        <w:rPr>
          <w:rFonts w:ascii="宋体" w:hAnsi="宋体" w:cs="宋体"/>
          <w:sz w:val="24"/>
        </w:rPr>
      </w:pPr>
      <w:r>
        <w:rPr>
          <w:rFonts w:hint="eastAsia" w:ascii="宋体" w:hAnsi="宋体" w:cs="宋体"/>
          <w:sz w:val="24"/>
        </w:rPr>
        <w:t>年   月   日</w:t>
      </w:r>
    </w:p>
    <w:p w14:paraId="1131FBBE">
      <w:pPr>
        <w:widowControl/>
        <w:jc w:val="left"/>
        <w:rPr>
          <w:rFonts w:ascii="宋体" w:hAnsi="宋体" w:cs="宋体"/>
          <w:sz w:val="24"/>
        </w:rPr>
        <w:sectPr>
          <w:pgSz w:w="11907" w:h="16840"/>
          <w:pgMar w:top="1531" w:right="1418" w:bottom="1361" w:left="1418" w:header="720" w:footer="720" w:gutter="0"/>
          <w:pgNumType w:fmt="decimal"/>
          <w:cols w:space="720" w:num="1"/>
          <w:docGrid w:linePitch="312" w:charSpace="0"/>
        </w:sectPr>
      </w:pPr>
    </w:p>
    <w:p w14:paraId="74640B2D">
      <w:pPr>
        <w:pStyle w:val="16"/>
        <w:jc w:val="center"/>
        <w:outlineLvl w:val="1"/>
        <w:rPr>
          <w:rFonts w:hAnsi="宋体"/>
          <w:b/>
          <w:bCs/>
          <w:color w:val="000000"/>
          <w:sz w:val="28"/>
          <w:szCs w:val="28"/>
        </w:rPr>
      </w:pPr>
      <w:bookmarkStart w:id="178" w:name="_Toc27836"/>
      <w:bookmarkEnd w:id="178"/>
      <w:bookmarkStart w:id="179" w:name="_Toc26218"/>
      <w:bookmarkEnd w:id="179"/>
      <w:r>
        <w:rPr>
          <w:rFonts w:hint="eastAsia" w:hAnsi="宋体"/>
          <w:b/>
          <w:bCs/>
          <w:color w:val="000000"/>
          <w:sz w:val="28"/>
          <w:szCs w:val="28"/>
        </w:rPr>
        <w:t>第二节 资格证明文件格式</w:t>
      </w:r>
    </w:p>
    <w:p w14:paraId="2C49672C">
      <w:pPr>
        <w:pStyle w:val="16"/>
        <w:spacing w:beforeAutospacing="0" w:afterAutospacing="0" w:line="360" w:lineRule="auto"/>
        <w:ind w:firstLine="420"/>
        <w:rPr>
          <w:rFonts w:hAnsi="宋体"/>
          <w:color w:val="000000"/>
          <w:sz w:val="30"/>
        </w:rPr>
      </w:pPr>
    </w:p>
    <w:p w14:paraId="404A7FF6">
      <w:pPr>
        <w:snapToGrid w:val="0"/>
        <w:spacing w:before="165" w:beforeLines="50" w:beforeAutospacing="0" w:after="50" w:afterAutospacing="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14:paraId="658D966F">
      <w:pPr>
        <w:snapToGrid w:val="0"/>
        <w:spacing w:before="165" w:beforeLines="50" w:beforeAutospacing="0" w:after="50" w:afterAutospacing="0"/>
        <w:rPr>
          <w:rFonts w:ascii="宋体" w:hAnsi="宋体"/>
          <w:color w:val="000000"/>
          <w:sz w:val="24"/>
          <w:szCs w:val="20"/>
        </w:rPr>
      </w:pPr>
    </w:p>
    <w:p w14:paraId="04E60304">
      <w:pPr>
        <w:snapToGrid w:val="0"/>
        <w:spacing w:before="165" w:beforeLines="50" w:beforeAutospacing="0" w:after="50" w:afterAutospacing="0"/>
        <w:jc w:val="center"/>
        <w:rPr>
          <w:rFonts w:ascii="宋体" w:hAnsi="宋体"/>
          <w:b/>
          <w:color w:val="000000"/>
          <w:sz w:val="24"/>
          <w:szCs w:val="20"/>
        </w:rPr>
      </w:pPr>
      <w:r>
        <w:rPr>
          <w:rFonts w:hint="eastAsia" w:ascii="宋体" w:hAnsi="宋体"/>
          <w:b/>
          <w:color w:val="000000"/>
          <w:sz w:val="32"/>
          <w:szCs w:val="32"/>
        </w:rPr>
        <w:t>资格证明文件（封面）</w:t>
      </w:r>
    </w:p>
    <w:p w14:paraId="2CAB8692">
      <w:pPr>
        <w:snapToGrid w:val="0"/>
        <w:spacing w:before="165" w:beforeLines="50" w:beforeAutospacing="0" w:after="50" w:afterAutospacing="0"/>
        <w:rPr>
          <w:rFonts w:ascii="宋体" w:hAnsi="宋体"/>
          <w:bCs/>
          <w:color w:val="000000"/>
          <w:sz w:val="24"/>
          <w:szCs w:val="20"/>
        </w:rPr>
      </w:pPr>
    </w:p>
    <w:p w14:paraId="6A95F2CF">
      <w:pPr>
        <w:snapToGrid w:val="0"/>
        <w:spacing w:before="165" w:beforeLines="50" w:beforeAutospacing="0" w:after="50" w:afterAutospacing="0"/>
        <w:rPr>
          <w:rFonts w:ascii="宋体" w:hAnsi="宋体"/>
          <w:bCs/>
          <w:color w:val="000000"/>
          <w:sz w:val="24"/>
          <w:szCs w:val="20"/>
        </w:rPr>
      </w:pPr>
    </w:p>
    <w:p w14:paraId="11307C36">
      <w:pPr>
        <w:snapToGrid w:val="0"/>
        <w:spacing w:before="165" w:beforeLines="50" w:beforeAutospacing="0" w:after="50" w:afterAutospacing="0"/>
        <w:rPr>
          <w:rFonts w:ascii="宋体" w:hAnsi="宋体"/>
          <w:bCs/>
          <w:color w:val="000000"/>
          <w:sz w:val="24"/>
          <w:szCs w:val="20"/>
        </w:rPr>
      </w:pPr>
    </w:p>
    <w:p w14:paraId="7D094C83">
      <w:pPr>
        <w:snapToGrid w:val="0"/>
        <w:spacing w:before="165" w:beforeLines="50" w:beforeAutospacing="0" w:after="50" w:afterAutospacing="0"/>
        <w:rPr>
          <w:rFonts w:ascii="宋体" w:hAnsi="宋体"/>
          <w:bCs/>
          <w:color w:val="000000"/>
          <w:sz w:val="24"/>
          <w:szCs w:val="20"/>
        </w:rPr>
      </w:pPr>
    </w:p>
    <w:p w14:paraId="43ABC5B5">
      <w:pPr>
        <w:snapToGrid w:val="0"/>
        <w:spacing w:before="165" w:beforeLines="50" w:beforeAutospacing="0" w:after="50" w:afterAutospacing="0"/>
        <w:rPr>
          <w:rFonts w:ascii="宋体" w:hAnsi="宋体"/>
          <w:bCs/>
          <w:color w:val="000000"/>
          <w:sz w:val="24"/>
          <w:szCs w:val="20"/>
        </w:rPr>
      </w:pPr>
    </w:p>
    <w:p w14:paraId="06336641">
      <w:pPr>
        <w:snapToGrid w:val="0"/>
        <w:spacing w:before="165" w:beforeLines="50" w:beforeAutospacing="0" w:after="50" w:afterAutospacing="0"/>
        <w:rPr>
          <w:rFonts w:ascii="宋体" w:hAnsi="宋体"/>
          <w:bCs/>
          <w:color w:val="000000"/>
          <w:sz w:val="24"/>
          <w:szCs w:val="20"/>
        </w:rPr>
      </w:pPr>
    </w:p>
    <w:p w14:paraId="083F532A">
      <w:pPr>
        <w:snapToGrid w:val="0"/>
        <w:spacing w:before="165" w:beforeLines="50" w:beforeAutospacing="0" w:after="50" w:afterAutospacing="0"/>
        <w:rPr>
          <w:rFonts w:ascii="宋体" w:hAnsi="宋体"/>
          <w:bCs/>
          <w:color w:val="000000"/>
          <w:sz w:val="24"/>
          <w:szCs w:val="20"/>
        </w:rPr>
      </w:pPr>
    </w:p>
    <w:p w14:paraId="3DCD9CCD">
      <w:pPr>
        <w:snapToGrid w:val="0"/>
        <w:spacing w:before="165" w:beforeLines="50" w:beforeAutospacing="0" w:after="50" w:afterAutospacing="0"/>
        <w:ind w:firstLine="540" w:firstLineChars="225"/>
        <w:rPr>
          <w:rFonts w:ascii="宋体" w:hAnsi="宋体"/>
          <w:bCs/>
          <w:color w:val="000000"/>
          <w:sz w:val="24"/>
          <w:szCs w:val="20"/>
        </w:rPr>
      </w:pPr>
      <w:r>
        <w:rPr>
          <w:rFonts w:hint="eastAsia" w:ascii="宋体" w:hAnsi="宋体"/>
          <w:bCs/>
          <w:color w:val="000000"/>
          <w:sz w:val="24"/>
        </w:rPr>
        <w:t>项目名称：</w:t>
      </w:r>
    </w:p>
    <w:p w14:paraId="5BDEA198">
      <w:pPr>
        <w:snapToGrid w:val="0"/>
        <w:spacing w:before="165" w:beforeLines="50" w:beforeAutospacing="0" w:after="50" w:afterAutospacing="0"/>
        <w:ind w:firstLine="540" w:firstLineChars="225"/>
        <w:rPr>
          <w:rFonts w:ascii="宋体" w:hAnsi="宋体"/>
          <w:bCs/>
          <w:color w:val="000000"/>
          <w:sz w:val="24"/>
          <w:szCs w:val="20"/>
        </w:rPr>
      </w:pPr>
      <w:r>
        <w:rPr>
          <w:rFonts w:hint="eastAsia" w:ascii="宋体" w:hAnsi="宋体"/>
          <w:bCs/>
          <w:color w:val="000000"/>
          <w:sz w:val="24"/>
        </w:rPr>
        <w:t xml:space="preserve">项目编号： </w:t>
      </w:r>
    </w:p>
    <w:p w14:paraId="3DB50D9F">
      <w:pPr>
        <w:pStyle w:val="9"/>
        <w:snapToGrid w:val="0"/>
        <w:spacing w:before="50" w:beforeAutospacing="0" w:after="50" w:afterAutospacing="0"/>
        <w:ind w:firstLine="540" w:firstLineChars="225"/>
        <w:rPr>
          <w:rFonts w:hint="eastAsia" w:ascii="宋体" w:hAnsi="宋体" w:eastAsia="宋体"/>
          <w:bCs/>
          <w:color w:val="000000"/>
          <w:sz w:val="24"/>
          <w:szCs w:val="24"/>
          <w:lang w:val="en-US" w:eastAsia="zh-CN"/>
        </w:rPr>
      </w:pPr>
      <w:r>
        <w:rPr>
          <w:rFonts w:hint="eastAsia" w:ascii="宋体" w:hAnsi="宋体"/>
          <w:bCs/>
          <w:color w:val="000000"/>
          <w:sz w:val="24"/>
          <w:szCs w:val="24"/>
          <w:lang w:val="en-US" w:eastAsia="zh-CN"/>
        </w:rPr>
        <w:t xml:space="preserve"> </w:t>
      </w:r>
    </w:p>
    <w:p w14:paraId="29F5285B">
      <w:pPr>
        <w:pStyle w:val="9"/>
        <w:snapToGrid w:val="0"/>
        <w:spacing w:before="50" w:beforeAutospacing="0" w:after="50" w:afterAutospacing="0"/>
        <w:ind w:firstLine="540" w:firstLineChars="225"/>
        <w:rPr>
          <w:rFonts w:ascii="宋体" w:hAnsi="宋体"/>
          <w:bCs/>
          <w:color w:val="000000"/>
          <w:sz w:val="24"/>
          <w:szCs w:val="24"/>
        </w:rPr>
      </w:pPr>
      <w:r>
        <w:rPr>
          <w:rFonts w:hint="eastAsia" w:ascii="宋体" w:hAnsi="宋体"/>
          <w:bCs/>
          <w:color w:val="000000"/>
          <w:sz w:val="24"/>
          <w:szCs w:val="24"/>
        </w:rPr>
        <w:t>投标人名称：</w:t>
      </w:r>
    </w:p>
    <w:p w14:paraId="005BBC33">
      <w:pPr>
        <w:pStyle w:val="9"/>
        <w:snapToGrid w:val="0"/>
        <w:spacing w:before="50" w:beforeAutospacing="0" w:after="50" w:afterAutospacing="0"/>
        <w:ind w:firstLine="540" w:firstLineChars="225"/>
        <w:rPr>
          <w:rFonts w:ascii="宋体" w:hAnsi="宋体"/>
          <w:bCs/>
          <w:color w:val="000000"/>
          <w:sz w:val="24"/>
          <w:szCs w:val="24"/>
        </w:rPr>
      </w:pPr>
    </w:p>
    <w:p w14:paraId="2FA394AF">
      <w:pPr>
        <w:pStyle w:val="9"/>
        <w:snapToGrid w:val="0"/>
        <w:spacing w:before="50" w:beforeAutospacing="0" w:after="50" w:afterAutospacing="0"/>
        <w:ind w:firstLine="960" w:firstLineChars="400"/>
        <w:rPr>
          <w:rFonts w:ascii="宋体" w:hAnsi="宋体"/>
          <w:bCs/>
          <w:color w:val="000000"/>
          <w:sz w:val="24"/>
          <w:szCs w:val="24"/>
        </w:rPr>
      </w:pPr>
    </w:p>
    <w:p w14:paraId="54B048EF">
      <w:pPr>
        <w:snapToGrid w:val="0"/>
        <w:spacing w:before="165" w:beforeLines="50" w:beforeAutospacing="0" w:after="50" w:afterAutospacing="0"/>
        <w:ind w:firstLine="645"/>
        <w:jc w:val="center"/>
        <w:rPr>
          <w:rFonts w:ascii="宋体" w:hAnsi="宋体"/>
          <w:color w:val="000000"/>
          <w:sz w:val="24"/>
        </w:rPr>
      </w:pPr>
      <w:r>
        <w:rPr>
          <w:rFonts w:hint="eastAsia" w:ascii="宋体" w:hAnsi="宋体"/>
          <w:color w:val="000000"/>
          <w:sz w:val="24"/>
        </w:rPr>
        <w:t>年  月  日</w:t>
      </w:r>
    </w:p>
    <w:p w14:paraId="2AE4F5E7">
      <w:pPr>
        <w:widowControl/>
        <w:spacing w:beforeAutospacing="0" w:afterAutospacing="0" w:line="360" w:lineRule="auto"/>
        <w:jc w:val="left"/>
        <w:rPr>
          <w:rFonts w:ascii="宋体" w:hAnsi="宋体"/>
          <w:color w:val="000000"/>
          <w:sz w:val="30"/>
          <w:szCs w:val="20"/>
        </w:rPr>
        <w:sectPr>
          <w:pgSz w:w="11906" w:h="16838"/>
          <w:pgMar w:top="1134" w:right="1134" w:bottom="1134" w:left="1134" w:header="720" w:footer="720" w:gutter="0"/>
          <w:pgNumType w:fmt="decimal"/>
          <w:cols w:space="720" w:num="1"/>
          <w:docGrid w:type="lines" w:linePitch="331" w:charSpace="0"/>
        </w:sectPr>
      </w:pPr>
    </w:p>
    <w:p w14:paraId="2F7AE56D">
      <w:pPr>
        <w:keepNext w:val="0"/>
        <w:keepLines w:val="0"/>
        <w:pageBreakBefore w:val="0"/>
        <w:kinsoku/>
        <w:wordWrap/>
        <w:overflowPunct/>
        <w:topLinePunct w:val="0"/>
        <w:autoSpaceDE/>
        <w:autoSpaceDN/>
        <w:bidi w:val="0"/>
        <w:adjustRightInd/>
        <w:spacing w:line="360" w:lineRule="auto"/>
        <w:ind w:firstLine="3253" w:firstLineChars="900"/>
        <w:jc w:val="left"/>
        <w:textAlignment w:val="auto"/>
        <w:rPr>
          <w:rFonts w:hint="eastAsia" w:ascii="仿宋_GB2312" w:hAnsi="仿宋" w:eastAsia="仿宋_GB2312" w:cs="仿宋_GB2312"/>
          <w:b/>
          <w:kern w:val="0"/>
          <w:sz w:val="36"/>
          <w:szCs w:val="36"/>
          <w:lang w:eastAsia="zh-CN"/>
        </w:rPr>
      </w:pPr>
      <w:r>
        <w:rPr>
          <w:rFonts w:hint="eastAsia" w:ascii="仿宋_GB2312" w:hAnsi="仿宋" w:eastAsia="仿宋_GB2312" w:cs="仿宋_GB2312"/>
          <w:b/>
          <w:kern w:val="0"/>
          <w:sz w:val="36"/>
          <w:szCs w:val="36"/>
        </w:rPr>
        <w:t>资格证明文件目录</w:t>
      </w:r>
    </w:p>
    <w:p w14:paraId="48ABB20D">
      <w:pPr>
        <w:snapToGrid w:val="0"/>
        <w:spacing w:line="360" w:lineRule="auto"/>
        <w:jc w:val="left"/>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1.满足《中华人民共和国政府采购法》第二十二条规定；</w:t>
      </w:r>
    </w:p>
    <w:p w14:paraId="4B24C75F">
      <w:pPr>
        <w:snapToGrid w:val="0"/>
        <w:spacing w:line="360" w:lineRule="auto"/>
        <w:ind w:firstLine="240" w:firstLineChars="100"/>
        <w:jc w:val="left"/>
        <w:rPr>
          <w:rFonts w:hint="eastAsia" w:ascii="仿宋_GB2312" w:hAnsi="仿宋" w:eastAsia="仿宋_GB2312" w:cs="仿宋_GB2312"/>
          <w:color w:val="000000"/>
          <w:kern w:val="0"/>
          <w:sz w:val="24"/>
        </w:rPr>
      </w:pPr>
      <w:r>
        <w:rPr>
          <w:rFonts w:hint="eastAsia" w:ascii="仿宋_GB2312" w:hAnsi="仿宋" w:eastAsia="仿宋_GB2312" w:cs="仿宋_GB2312"/>
          <w:color w:val="000000"/>
          <w:kern w:val="0"/>
          <w:sz w:val="24"/>
        </w:rPr>
        <w:t>一、具有独立承担民事责任的能力……………………………………………（页码）</w:t>
      </w:r>
    </w:p>
    <w:p w14:paraId="2688157E">
      <w:pPr>
        <w:snapToGrid w:val="0"/>
        <w:spacing w:line="360" w:lineRule="auto"/>
        <w:ind w:firstLine="240" w:firstLineChars="100"/>
        <w:jc w:val="left"/>
        <w:rPr>
          <w:rFonts w:hint="eastAsia" w:ascii="仿宋_GB2312" w:hAnsi="仿宋" w:eastAsia="仿宋_GB2312" w:cs="仿宋_GB2312"/>
          <w:color w:val="000000"/>
          <w:kern w:val="0"/>
          <w:sz w:val="24"/>
        </w:rPr>
      </w:pPr>
      <w:r>
        <w:rPr>
          <w:rFonts w:hint="eastAsia" w:ascii="仿宋_GB2312" w:hAnsi="仿宋" w:eastAsia="仿宋_GB2312" w:cs="仿宋_GB2312"/>
          <w:color w:val="000000"/>
          <w:kern w:val="0"/>
          <w:sz w:val="24"/>
        </w:rPr>
        <w:t>二、具有良好的商业信誉和健全的财务会计制度……………………………（页码）</w:t>
      </w:r>
    </w:p>
    <w:p w14:paraId="51C84ABE">
      <w:pPr>
        <w:snapToGrid w:val="0"/>
        <w:spacing w:line="360" w:lineRule="auto"/>
        <w:ind w:firstLine="240" w:firstLineChars="100"/>
        <w:jc w:val="left"/>
        <w:rPr>
          <w:rFonts w:hint="eastAsia" w:ascii="仿宋_GB2312" w:hAnsi="仿宋" w:eastAsia="仿宋_GB2312" w:cs="仿宋_GB2312"/>
          <w:color w:val="000000"/>
          <w:kern w:val="0"/>
          <w:sz w:val="24"/>
        </w:rPr>
      </w:pPr>
      <w:r>
        <w:rPr>
          <w:rFonts w:hint="eastAsia" w:ascii="仿宋_GB2312" w:hAnsi="仿宋" w:eastAsia="仿宋_GB2312" w:cs="仿宋_GB2312"/>
          <w:color w:val="000000"/>
          <w:kern w:val="0"/>
          <w:sz w:val="24"/>
        </w:rPr>
        <w:t>三、具有履行合同所必需的设备和专业技术能力……………………………（页码）</w:t>
      </w:r>
    </w:p>
    <w:p w14:paraId="7F82041E">
      <w:pPr>
        <w:snapToGrid w:val="0"/>
        <w:spacing w:line="360" w:lineRule="auto"/>
        <w:ind w:firstLine="240" w:firstLineChars="100"/>
        <w:jc w:val="left"/>
        <w:rPr>
          <w:rFonts w:hint="eastAsia" w:ascii="仿宋_GB2312" w:hAnsi="仿宋" w:eastAsia="仿宋_GB2312" w:cs="仿宋_GB2312"/>
          <w:color w:val="000000"/>
          <w:kern w:val="0"/>
          <w:sz w:val="24"/>
        </w:rPr>
      </w:pPr>
      <w:r>
        <w:rPr>
          <w:rFonts w:hint="eastAsia" w:ascii="仿宋_GB2312" w:hAnsi="仿宋" w:eastAsia="仿宋_GB2312" w:cs="仿宋_GB2312"/>
          <w:color w:val="000000"/>
          <w:kern w:val="0"/>
          <w:sz w:val="24"/>
        </w:rPr>
        <w:t>四、有依法缴纳税收和社会保障资金的良好记录……………………………（页码）</w:t>
      </w:r>
    </w:p>
    <w:p w14:paraId="5AA271BC">
      <w:pPr>
        <w:snapToGrid w:val="0"/>
        <w:spacing w:line="360" w:lineRule="auto"/>
        <w:ind w:firstLine="240" w:firstLineChars="100"/>
        <w:jc w:val="left"/>
        <w:rPr>
          <w:rFonts w:hint="eastAsia" w:ascii="仿宋_GB2312" w:hAnsi="仿宋" w:eastAsia="仿宋_GB2312" w:cs="仿宋_GB2312"/>
          <w:color w:val="000000"/>
          <w:kern w:val="0"/>
          <w:sz w:val="24"/>
        </w:rPr>
      </w:pPr>
      <w:r>
        <w:rPr>
          <w:rFonts w:hint="eastAsia" w:ascii="仿宋_GB2312" w:hAnsi="仿宋" w:eastAsia="仿宋_GB2312" w:cs="仿宋_GB2312"/>
          <w:color w:val="000000"/>
          <w:kern w:val="0"/>
          <w:sz w:val="24"/>
        </w:rPr>
        <w:t>五、参加政府采购活动前三年内，在经营活动中没有重大违法记录………（页码）</w:t>
      </w:r>
    </w:p>
    <w:p w14:paraId="43B79EA1">
      <w:pPr>
        <w:snapToGrid w:val="0"/>
        <w:spacing w:line="360" w:lineRule="auto"/>
        <w:ind w:firstLine="240" w:firstLineChars="100"/>
        <w:jc w:val="left"/>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六、法律、行政法规规定的其他条件…………………………………………（页码）</w:t>
      </w:r>
    </w:p>
    <w:p w14:paraId="3898D6A4">
      <w:pPr>
        <w:snapToGrid w:val="0"/>
        <w:spacing w:line="360" w:lineRule="auto"/>
        <w:ind w:firstLine="240" w:firstLineChars="100"/>
        <w:jc w:val="left"/>
        <w:rPr>
          <w:rFonts w:hint="eastAsia" w:ascii="仿宋_GB2312" w:hAnsi="仿宋" w:eastAsia="仿宋_GB2312" w:cs="仿宋_GB2312"/>
          <w:color w:val="000000"/>
          <w:kern w:val="0"/>
          <w:sz w:val="24"/>
        </w:rPr>
      </w:pPr>
      <w:r>
        <w:rPr>
          <w:rFonts w:hint="eastAsia" w:ascii="仿宋_GB2312" w:hAnsi="仿宋" w:eastAsia="仿宋_GB2312" w:cs="仿宋_GB2312"/>
          <w:color w:val="000000"/>
          <w:kern w:val="0"/>
          <w:sz w:val="24"/>
          <w:lang w:val="en-US" w:eastAsia="zh-CN"/>
        </w:rPr>
        <w:t>七、本项目接受联合体</w:t>
      </w:r>
      <w:r>
        <w:rPr>
          <w:rFonts w:hint="eastAsia" w:ascii="仿宋_GB2312" w:hAnsi="仿宋" w:eastAsia="仿宋_GB2312" w:cs="仿宋_GB2312"/>
          <w:color w:val="000000"/>
          <w:kern w:val="0"/>
          <w:sz w:val="24"/>
        </w:rPr>
        <w:t>…………………………………………………………（页码）</w:t>
      </w:r>
    </w:p>
    <w:p w14:paraId="53D8E2FF">
      <w:pPr>
        <w:snapToGrid w:val="0"/>
        <w:spacing w:line="360" w:lineRule="auto"/>
        <w:ind w:firstLine="240" w:firstLineChars="100"/>
        <w:jc w:val="left"/>
        <w:rPr>
          <w:rFonts w:hint="eastAsia" w:ascii="仿宋_GB2312" w:hAnsi="仿宋" w:eastAsia="仿宋_GB2312" w:cs="仿宋_GB2312"/>
          <w:color w:val="000000"/>
          <w:kern w:val="0"/>
          <w:sz w:val="24"/>
          <w:lang w:eastAsia="zh-CN"/>
        </w:rPr>
      </w:pPr>
      <w:r>
        <w:rPr>
          <w:rFonts w:hint="eastAsia" w:ascii="仿宋_GB2312" w:hAnsi="仿宋" w:eastAsia="仿宋_GB2312" w:cs="仿宋_GB2312"/>
          <w:color w:val="000000"/>
          <w:kern w:val="0"/>
          <w:sz w:val="24"/>
          <w:lang w:eastAsia="zh-CN"/>
        </w:rPr>
        <w:t>八、保证金汇款凭证</w:t>
      </w:r>
      <w:r>
        <w:rPr>
          <w:rFonts w:hint="eastAsia" w:ascii="仿宋_GB2312" w:hAnsi="仿宋" w:eastAsia="仿宋_GB2312" w:cs="仿宋_GB2312"/>
          <w:color w:val="000000"/>
          <w:kern w:val="0"/>
          <w:sz w:val="24"/>
        </w:rPr>
        <w:t>……………………………………………………………（页码）</w:t>
      </w:r>
    </w:p>
    <w:p w14:paraId="2AA7D0BC">
      <w:pPr>
        <w:snapToGrid w:val="0"/>
        <w:spacing w:line="360" w:lineRule="auto"/>
        <w:jc w:val="left"/>
        <w:rPr>
          <w:rFonts w:hint="default" w:ascii="仿宋_GB2312" w:hAnsi="仿宋" w:eastAsia="仿宋_GB2312" w:cs="仿宋_GB2312"/>
          <w:color w:val="000000"/>
          <w:kern w:val="0"/>
          <w:sz w:val="24"/>
          <w:lang w:val="en-US" w:eastAsia="zh-CN"/>
        </w:rPr>
      </w:pPr>
      <w:r>
        <w:rPr>
          <w:rFonts w:hint="eastAsia" w:ascii="仿宋_GB2312" w:hAnsi="仿宋" w:eastAsia="仿宋_GB2312" w:cs="仿宋_GB2312"/>
          <w:color w:val="000000"/>
          <w:kern w:val="0"/>
          <w:sz w:val="24"/>
          <w:lang w:val="en-US" w:eastAsia="zh-CN"/>
        </w:rPr>
        <w:t>2.特定资格要求</w:t>
      </w:r>
      <w:r>
        <w:rPr>
          <w:rFonts w:hint="eastAsia" w:ascii="仿宋_GB2312" w:hAnsi="仿宋" w:eastAsia="仿宋_GB2312" w:cs="仿宋_GB2312"/>
          <w:color w:val="000000"/>
          <w:kern w:val="0"/>
          <w:sz w:val="24"/>
        </w:rPr>
        <w:t>……………………………………………………………………（页码）</w:t>
      </w:r>
    </w:p>
    <w:p w14:paraId="58F96A0E">
      <w:pPr>
        <w:snapToGrid w:val="0"/>
        <w:spacing w:line="360" w:lineRule="auto"/>
        <w:jc w:val="left"/>
        <w:rPr>
          <w:rFonts w:hint="eastAsia" w:ascii="仿宋_GB2312" w:hAnsi="仿宋" w:eastAsia="仿宋_GB2312" w:cs="仿宋_GB2312"/>
          <w:color w:val="000000"/>
          <w:kern w:val="0"/>
          <w:sz w:val="24"/>
        </w:rPr>
      </w:pPr>
      <w:r>
        <w:rPr>
          <w:rFonts w:hint="eastAsia" w:ascii="仿宋_GB2312" w:hAnsi="仿宋" w:eastAsia="仿宋_GB2312" w:cs="仿宋_GB2312"/>
          <w:color w:val="000000"/>
          <w:kern w:val="0"/>
          <w:sz w:val="24"/>
          <w:lang w:val="en-US" w:eastAsia="zh-CN"/>
        </w:rPr>
        <w:t>3.</w:t>
      </w:r>
      <w:r>
        <w:rPr>
          <w:rFonts w:hint="eastAsia" w:ascii="仿宋_GB2312" w:hAnsi="仿宋" w:eastAsia="仿宋_GB2312" w:cs="仿宋_GB2312"/>
          <w:color w:val="000000"/>
          <w:kern w:val="0"/>
          <w:sz w:val="24"/>
        </w:rPr>
        <w:t>除磋商文件规定必须提供以外，供应商认为需要提供的其他证明材料……（页码）</w:t>
      </w:r>
    </w:p>
    <w:p w14:paraId="196510B1">
      <w:pPr>
        <w:spacing w:line="360" w:lineRule="auto"/>
        <w:jc w:val="left"/>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注：以上目录是编制供应商响应文件的基本格式要求，各供应商可根据自身情况进一步细化。</w:t>
      </w:r>
    </w:p>
    <w:p w14:paraId="0D07023F">
      <w:pPr>
        <w:keepNext w:val="0"/>
        <w:keepLines w:val="0"/>
        <w:pageBreakBefore w:val="0"/>
        <w:widowControl/>
        <w:kinsoku/>
        <w:wordWrap/>
        <w:overflowPunct/>
        <w:topLinePunct w:val="0"/>
        <w:autoSpaceDE/>
        <w:autoSpaceDN/>
        <w:bidi w:val="0"/>
        <w:adjustRightInd/>
        <w:spacing w:beforeAutospacing="0" w:afterAutospacing="0" w:line="360" w:lineRule="auto"/>
        <w:jc w:val="left"/>
        <w:textAlignment w:val="auto"/>
        <w:rPr>
          <w:rFonts w:ascii="宋体" w:hAnsi="宋体"/>
          <w:color w:val="000000"/>
          <w:sz w:val="30"/>
          <w:szCs w:val="20"/>
        </w:rPr>
        <w:sectPr>
          <w:pgSz w:w="11906" w:h="16838"/>
          <w:pgMar w:top="1134" w:right="1134" w:bottom="1134" w:left="1134" w:header="720" w:footer="720" w:gutter="0"/>
          <w:pgNumType w:fmt="decimal"/>
          <w:cols w:space="720" w:num="1"/>
          <w:docGrid w:type="lines" w:linePitch="331" w:charSpace="0"/>
        </w:sectPr>
      </w:pPr>
    </w:p>
    <w:p w14:paraId="78A1B3C0">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ascii="仿宋_GB2312" w:hAnsi="仿宋" w:eastAsia="仿宋_GB2312" w:cs="仿宋_GB2312"/>
          <w:b/>
          <w:kern w:val="0"/>
          <w:sz w:val="32"/>
          <w:szCs w:val="32"/>
          <w:lang w:val="zh-CN"/>
        </w:rPr>
      </w:pPr>
    </w:p>
    <w:p w14:paraId="7C0760F9">
      <w:pPr>
        <w:pStyle w:val="16"/>
        <w:spacing w:beforeAutospacing="0" w:afterAutospacing="0" w:line="360" w:lineRule="auto"/>
        <w:ind w:firstLine="602" w:firstLineChars="200"/>
        <w:rPr>
          <w:rFonts w:hint="eastAsia" w:ascii="仿宋" w:hAnsi="仿宋" w:eastAsia="仿宋" w:cs="仿宋_GB2312"/>
          <w:b/>
          <w:sz w:val="30"/>
          <w:szCs w:val="30"/>
        </w:rPr>
      </w:pPr>
      <w:r>
        <w:rPr>
          <w:rFonts w:hint="default" w:ascii="仿宋" w:hAnsi="仿宋" w:eastAsia="仿宋" w:cs="仿宋_GB2312"/>
          <w:b/>
          <w:sz w:val="30"/>
          <w:szCs w:val="30"/>
        </w:rPr>
        <w:t>（一）具有独立承担民事责任的能力</w:t>
      </w:r>
    </w:p>
    <w:p w14:paraId="3D130D74">
      <w:pPr>
        <w:snapToGrid w:val="0"/>
        <w:spacing w:beforeAutospacing="0" w:afterAutospacing="0"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14:paraId="7E34ACEE">
      <w:pPr>
        <w:snapToGrid w:val="0"/>
        <w:spacing w:beforeAutospacing="0" w:afterAutospacing="0"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C528A04">
      <w:pPr>
        <w:snapToGrid w:val="0"/>
        <w:spacing w:before="165" w:beforeLines="50" w:beforeAutospacing="0" w:after="50" w:afterAutospacing="0"/>
        <w:rPr>
          <w:rFonts w:ascii="宋体" w:hAnsi="宋体"/>
          <w:sz w:val="24"/>
          <w:szCs w:val="20"/>
        </w:rPr>
      </w:pPr>
    </w:p>
    <w:p w14:paraId="22D6E61E">
      <w:pPr>
        <w:pStyle w:val="16"/>
        <w:numPr>
          <w:ilvl w:val="0"/>
          <w:numId w:val="3"/>
        </w:numPr>
        <w:spacing w:beforeAutospacing="0" w:afterAutospacing="0" w:line="360" w:lineRule="auto"/>
        <w:ind w:left="1237" w:leftChars="0" w:hanging="765" w:firstLineChars="0"/>
        <w:rPr>
          <w:rFonts w:hint="eastAsia" w:ascii="仿宋" w:hAnsi="仿宋" w:eastAsia="仿宋" w:cs="仿宋_GB2312"/>
          <w:b/>
          <w:sz w:val="30"/>
          <w:szCs w:val="30"/>
          <w:lang w:val="en-US" w:eastAsia="zh-CN"/>
        </w:rPr>
      </w:pPr>
      <w:r>
        <w:rPr>
          <w:rFonts w:hint="default" w:ascii="仿宋" w:hAnsi="仿宋" w:eastAsia="仿宋" w:cs="仿宋_GB2312"/>
          <w:b/>
          <w:sz w:val="30"/>
          <w:szCs w:val="30"/>
        </w:rPr>
        <w:t>具有良好的商业信誉和健全的财务会计制度</w:t>
      </w:r>
      <w:r>
        <w:rPr>
          <w:rFonts w:hint="eastAsia" w:ascii="仿宋" w:hAnsi="仿宋" w:eastAsia="仿宋" w:cs="仿宋_GB2312"/>
          <w:b/>
          <w:sz w:val="30"/>
          <w:szCs w:val="30"/>
          <w:lang w:val="en-US" w:eastAsia="zh-CN"/>
        </w:rPr>
        <w:t>。</w:t>
      </w:r>
    </w:p>
    <w:p w14:paraId="35918DBD">
      <w:pPr>
        <w:spacing w:beforeAutospacing="0" w:afterAutospacing="0" w:line="300" w:lineRule="auto"/>
        <w:rPr>
          <w:rFonts w:ascii="宋体" w:hAnsi="宋体"/>
          <w:szCs w:val="21"/>
        </w:rPr>
      </w:pPr>
    </w:p>
    <w:p w14:paraId="59769687">
      <w:pPr>
        <w:snapToGrid w:val="0"/>
        <w:spacing w:beforeAutospacing="0" w:afterAutospacing="0"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14:paraId="52D0D992">
      <w:pPr>
        <w:snapToGrid w:val="0"/>
        <w:spacing w:beforeAutospacing="0" w:afterAutospacing="0"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3483A94E">
      <w:pPr>
        <w:spacing w:beforeAutospacing="0" w:afterAutospacing="0" w:line="300" w:lineRule="auto"/>
        <w:rPr>
          <w:rFonts w:ascii="宋体" w:hAnsi="宋体"/>
          <w:szCs w:val="21"/>
        </w:rPr>
      </w:pPr>
    </w:p>
    <w:p w14:paraId="66F4528B">
      <w:pPr>
        <w:spacing w:beforeAutospacing="0" w:afterAutospacing="0" w:line="300" w:lineRule="auto"/>
        <w:ind w:firstLine="596" w:firstLineChars="198"/>
        <w:rPr>
          <w:rFonts w:hint="default" w:ascii="仿宋" w:hAnsi="仿宋" w:eastAsia="仿宋" w:cs="仿宋_GB2312"/>
          <w:b/>
          <w:kern w:val="2"/>
          <w:sz w:val="30"/>
          <w:szCs w:val="30"/>
          <w:lang w:val="en-US" w:eastAsia="zh-CN" w:bidi="ar-SA"/>
        </w:rPr>
      </w:pPr>
      <w:r>
        <w:rPr>
          <w:rFonts w:hint="default" w:ascii="仿宋" w:hAnsi="仿宋" w:eastAsia="仿宋" w:cs="仿宋_GB2312"/>
          <w:b/>
          <w:kern w:val="2"/>
          <w:sz w:val="30"/>
          <w:szCs w:val="30"/>
          <w:lang w:val="en-US" w:eastAsia="zh-CN" w:bidi="ar-SA"/>
        </w:rPr>
        <w:t>（三）具有履行合同所必需的设备和专业技术能力</w:t>
      </w:r>
    </w:p>
    <w:p w14:paraId="3B6566C7">
      <w:pPr>
        <w:snapToGrid w:val="0"/>
        <w:spacing w:beforeAutospacing="0" w:afterAutospacing="0"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14:paraId="455C372D">
      <w:pPr>
        <w:snapToGrid w:val="0"/>
        <w:spacing w:beforeAutospacing="0" w:afterAutospacing="0"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3FE3A995">
      <w:pPr>
        <w:spacing w:beforeAutospacing="0" w:afterAutospacing="0" w:line="320" w:lineRule="exact"/>
        <w:jc w:val="left"/>
        <w:rPr>
          <w:rFonts w:ascii="宋体" w:hAnsi="宋体"/>
          <w:szCs w:val="21"/>
        </w:rPr>
      </w:pPr>
      <w:r>
        <w:rPr>
          <w:rFonts w:hint="eastAsia" w:ascii="宋体" w:hAnsi="宋体"/>
          <w:szCs w:val="21"/>
        </w:rPr>
        <w:t xml:space="preserve"> </w:t>
      </w:r>
    </w:p>
    <w:p w14:paraId="16DC4CE3">
      <w:pPr>
        <w:snapToGrid w:val="0"/>
        <w:spacing w:before="165" w:beforeLines="50" w:beforeAutospacing="0" w:after="50" w:afterAutospacing="0" w:line="360" w:lineRule="auto"/>
        <w:jc w:val="center"/>
        <w:rPr>
          <w:rFonts w:ascii="宋体" w:hAnsi="宋体"/>
          <w:b/>
          <w:sz w:val="24"/>
        </w:rPr>
      </w:pPr>
    </w:p>
    <w:p w14:paraId="0885DE50">
      <w:pPr>
        <w:spacing w:beforeAutospacing="0" w:afterAutospacing="0" w:line="300" w:lineRule="auto"/>
        <w:ind w:firstLine="596" w:firstLineChars="198"/>
        <w:rPr>
          <w:rFonts w:hint="default" w:ascii="仿宋" w:hAnsi="仿宋" w:eastAsia="仿宋" w:cs="仿宋_GB2312"/>
          <w:b/>
          <w:kern w:val="2"/>
          <w:sz w:val="30"/>
          <w:szCs w:val="30"/>
          <w:lang w:val="en-US" w:eastAsia="zh-CN" w:bidi="ar-SA"/>
        </w:rPr>
      </w:pPr>
      <w:r>
        <w:rPr>
          <w:rFonts w:hint="eastAsia" w:ascii="仿宋" w:hAnsi="仿宋" w:eastAsia="仿宋" w:cs="仿宋_GB2312"/>
          <w:b/>
          <w:kern w:val="2"/>
          <w:sz w:val="30"/>
          <w:szCs w:val="30"/>
          <w:lang w:val="en-US" w:eastAsia="zh-CN" w:bidi="ar-SA"/>
        </w:rPr>
        <w:t>（四）</w:t>
      </w:r>
      <w:r>
        <w:rPr>
          <w:rFonts w:hint="default" w:ascii="仿宋" w:hAnsi="仿宋" w:eastAsia="仿宋" w:cs="仿宋_GB2312"/>
          <w:b/>
          <w:kern w:val="2"/>
          <w:sz w:val="30"/>
          <w:szCs w:val="30"/>
          <w:lang w:val="en-US" w:eastAsia="zh-CN" w:bidi="ar-SA"/>
        </w:rPr>
        <w:t>有依法缴纳税收和社会保障资金的良好记录</w:t>
      </w:r>
    </w:p>
    <w:p w14:paraId="763CA8C0">
      <w:pPr>
        <w:snapToGrid w:val="0"/>
        <w:spacing w:beforeAutospacing="0" w:afterAutospacing="0" w:line="360" w:lineRule="auto"/>
        <w:jc w:val="left"/>
        <w:rPr>
          <w:rFonts w:ascii="宋体" w:hAnsi="宋体" w:cs="宋体"/>
          <w:sz w:val="24"/>
        </w:rPr>
      </w:pPr>
    </w:p>
    <w:p w14:paraId="55506DF8">
      <w:pPr>
        <w:snapToGrid w:val="0"/>
        <w:spacing w:beforeAutospacing="0" w:afterAutospacing="0"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14:paraId="1C107F48">
      <w:pPr>
        <w:snapToGrid w:val="0"/>
        <w:spacing w:beforeAutospacing="0" w:afterAutospacing="0"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BFB0D16">
      <w:pPr>
        <w:snapToGrid w:val="0"/>
        <w:rPr>
          <w:rFonts w:ascii="仿宋" w:hAnsi="仿宋" w:eastAsia="仿宋" w:cs="仿宋_GB2312"/>
          <w:b/>
          <w:kern w:val="0"/>
          <w:sz w:val="30"/>
          <w:szCs w:val="30"/>
        </w:rPr>
      </w:pPr>
    </w:p>
    <w:p w14:paraId="55F619DD">
      <w:pPr>
        <w:snapToGrid w:val="0"/>
        <w:rPr>
          <w:rFonts w:ascii="仿宋" w:hAnsi="仿宋" w:eastAsia="仿宋"/>
          <w:b/>
          <w:kern w:val="0"/>
          <w:sz w:val="30"/>
          <w:szCs w:val="30"/>
        </w:rPr>
      </w:pPr>
    </w:p>
    <w:p w14:paraId="73A6E22F">
      <w:pPr>
        <w:snapToGrid w:val="0"/>
        <w:rPr>
          <w:rFonts w:ascii="仿宋" w:hAnsi="仿宋" w:eastAsia="仿宋"/>
          <w:b/>
          <w:kern w:val="0"/>
          <w:sz w:val="30"/>
          <w:szCs w:val="30"/>
        </w:rPr>
      </w:pPr>
    </w:p>
    <w:p w14:paraId="19DE83E5">
      <w:pPr>
        <w:snapToGrid w:val="0"/>
        <w:rPr>
          <w:rFonts w:ascii="仿宋" w:hAnsi="仿宋" w:eastAsia="仿宋"/>
          <w:b/>
          <w:kern w:val="0"/>
          <w:sz w:val="30"/>
          <w:szCs w:val="30"/>
        </w:rPr>
      </w:pPr>
    </w:p>
    <w:p w14:paraId="64F23FE4">
      <w:pPr>
        <w:snapToGrid w:val="0"/>
        <w:rPr>
          <w:rFonts w:ascii="仿宋" w:hAnsi="仿宋" w:eastAsia="仿宋"/>
          <w:b/>
          <w:kern w:val="0"/>
          <w:sz w:val="30"/>
          <w:szCs w:val="30"/>
        </w:rPr>
      </w:pPr>
    </w:p>
    <w:p w14:paraId="1080A43A">
      <w:pPr>
        <w:snapToGrid w:val="0"/>
        <w:rPr>
          <w:rFonts w:ascii="仿宋" w:hAnsi="仿宋" w:eastAsia="仿宋"/>
          <w:b/>
          <w:kern w:val="0"/>
          <w:sz w:val="30"/>
          <w:szCs w:val="30"/>
        </w:rPr>
      </w:pPr>
    </w:p>
    <w:p w14:paraId="5DCE09D1">
      <w:pPr>
        <w:pStyle w:val="2"/>
        <w:rPr>
          <w:rFonts w:ascii="仿宋" w:hAnsi="仿宋" w:eastAsia="仿宋"/>
          <w:b/>
          <w:kern w:val="0"/>
          <w:sz w:val="30"/>
          <w:szCs w:val="30"/>
        </w:rPr>
      </w:pPr>
    </w:p>
    <w:p w14:paraId="7348A1CA">
      <w:pPr>
        <w:pStyle w:val="2"/>
        <w:rPr>
          <w:rFonts w:ascii="仿宋" w:hAnsi="仿宋" w:eastAsia="仿宋"/>
          <w:b/>
          <w:kern w:val="0"/>
          <w:sz w:val="30"/>
          <w:szCs w:val="30"/>
        </w:rPr>
      </w:pPr>
    </w:p>
    <w:p w14:paraId="218BF55F">
      <w:pPr>
        <w:pStyle w:val="2"/>
        <w:rPr>
          <w:rFonts w:ascii="仿宋" w:hAnsi="仿宋" w:eastAsia="仿宋"/>
          <w:b/>
          <w:kern w:val="0"/>
          <w:sz w:val="30"/>
          <w:szCs w:val="30"/>
        </w:rPr>
      </w:pPr>
    </w:p>
    <w:p w14:paraId="44AA2830">
      <w:pPr>
        <w:pStyle w:val="2"/>
        <w:rPr>
          <w:rFonts w:ascii="仿宋" w:hAnsi="仿宋" w:eastAsia="仿宋"/>
          <w:b/>
          <w:kern w:val="0"/>
          <w:sz w:val="30"/>
          <w:szCs w:val="30"/>
        </w:rPr>
      </w:pPr>
    </w:p>
    <w:p w14:paraId="09FBEC7F">
      <w:pPr>
        <w:snapToGrid w:val="0"/>
        <w:rPr>
          <w:rFonts w:ascii="仿宋" w:hAnsi="仿宋" w:eastAsia="仿宋"/>
          <w:b/>
          <w:kern w:val="0"/>
          <w:sz w:val="30"/>
          <w:szCs w:val="30"/>
        </w:rPr>
      </w:pPr>
    </w:p>
    <w:p w14:paraId="6CBD4740">
      <w:pPr>
        <w:snapToGrid w:val="0"/>
        <w:rPr>
          <w:rFonts w:ascii="仿宋" w:hAnsi="仿宋" w:eastAsia="仿宋"/>
          <w:b/>
          <w:kern w:val="0"/>
          <w:sz w:val="30"/>
          <w:szCs w:val="30"/>
        </w:rPr>
      </w:pPr>
    </w:p>
    <w:p w14:paraId="4456A114">
      <w:pPr>
        <w:spacing w:beforeAutospacing="0" w:afterAutospacing="0" w:line="360" w:lineRule="auto"/>
        <w:ind w:firstLine="602" w:firstLineChars="200"/>
        <w:jc w:val="left"/>
        <w:rPr>
          <w:rFonts w:ascii="仿宋_GB2312" w:hAnsi="仿宋" w:eastAsia="仿宋_GB2312" w:cs="仿宋_GB2312"/>
          <w:kern w:val="0"/>
          <w:sz w:val="24"/>
        </w:rPr>
      </w:pPr>
      <w:r>
        <w:rPr>
          <w:rFonts w:hint="eastAsia" w:ascii="仿宋" w:hAnsi="仿宋" w:eastAsia="仿宋" w:cs="仿宋_GB2312"/>
          <w:b/>
          <w:kern w:val="0"/>
          <w:sz w:val="30"/>
          <w:szCs w:val="30"/>
          <w:lang w:eastAsia="zh-CN"/>
        </w:rPr>
        <w:t>（</w:t>
      </w:r>
      <w:r>
        <w:rPr>
          <w:rFonts w:hint="eastAsia" w:ascii="仿宋" w:hAnsi="仿宋" w:eastAsia="仿宋" w:cs="仿宋_GB2312"/>
          <w:b/>
          <w:kern w:val="0"/>
          <w:sz w:val="30"/>
          <w:szCs w:val="30"/>
          <w:lang w:val="en-US" w:eastAsia="zh-CN"/>
        </w:rPr>
        <w:t>五）参加政府采购活动前三年内，在经营活动中没有重大违法记录</w:t>
      </w:r>
    </w:p>
    <w:p w14:paraId="5E37BBD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880" w:firstLineChars="1200"/>
        <w:jc w:val="left"/>
        <w:textAlignment w:val="auto"/>
        <w:rPr>
          <w:rFonts w:hint="eastAsia"/>
          <w:sz w:val="24"/>
        </w:rPr>
      </w:pPr>
      <w:r>
        <w:rPr>
          <w:rFonts w:hint="eastAsia" w:eastAsia="宋体" w:cs="Times New Roman" w:asciiTheme="minorAscii" w:hAnsiTheme="minorAscii"/>
          <w:b w:val="0"/>
          <w:bCs w:val="0"/>
          <w:sz w:val="24"/>
          <w:szCs w:val="24"/>
          <w:lang w:eastAsia="zh-CN"/>
        </w:rPr>
        <w:t>（</w:t>
      </w:r>
      <w:r>
        <w:rPr>
          <w:rFonts w:hint="eastAsia" w:eastAsia="宋体" w:cs="Times New Roman" w:asciiTheme="minorAscii" w:hAnsiTheme="minorAscii"/>
          <w:b w:val="0"/>
          <w:bCs w:val="0"/>
          <w:sz w:val="24"/>
          <w:szCs w:val="24"/>
          <w:lang w:val="en-US" w:eastAsia="zh-CN"/>
        </w:rPr>
        <w:t>新成立公司以实际查询为准）</w:t>
      </w:r>
    </w:p>
    <w:p w14:paraId="534AF3E6">
      <w:pPr>
        <w:spacing w:beforeAutospacing="0" w:afterAutospacing="0" w:line="360" w:lineRule="auto"/>
        <w:ind w:firstLine="480" w:firstLineChars="200"/>
        <w:jc w:val="center"/>
        <w:rPr>
          <w:rFonts w:hint="eastAsia"/>
          <w:sz w:val="24"/>
        </w:rPr>
      </w:pPr>
      <w:r>
        <w:rPr>
          <w:rFonts w:hint="eastAsia"/>
          <w:sz w:val="24"/>
        </w:rPr>
        <w:t>无重大违法记录声明书</w:t>
      </w:r>
    </w:p>
    <w:p w14:paraId="51912CC9">
      <w:pPr>
        <w:spacing w:beforeAutospacing="0" w:afterAutospacing="0" w:line="360" w:lineRule="auto"/>
        <w:ind w:firstLine="480" w:firstLineChars="200"/>
        <w:jc w:val="center"/>
        <w:rPr>
          <w:rFonts w:hint="eastAsia"/>
          <w:sz w:val="24"/>
        </w:rPr>
      </w:pPr>
    </w:p>
    <w:p w14:paraId="06114001">
      <w:pPr>
        <w:spacing w:beforeAutospacing="0" w:afterAutospacing="0" w:line="360" w:lineRule="auto"/>
        <w:ind w:firstLine="480" w:firstLineChars="200"/>
        <w:jc w:val="left"/>
        <w:rPr>
          <w:rFonts w:hint="eastAsia"/>
          <w:sz w:val="24"/>
        </w:rPr>
      </w:pPr>
      <w:r>
        <w:rPr>
          <w:rFonts w:hint="eastAsia"/>
          <w:sz w:val="24"/>
        </w:rPr>
        <w:t>（采购人）：</w:t>
      </w:r>
    </w:p>
    <w:p w14:paraId="78FFDD30">
      <w:pPr>
        <w:spacing w:beforeAutospacing="0" w:afterAutospacing="0" w:line="360" w:lineRule="auto"/>
        <w:ind w:firstLine="480" w:firstLineChars="200"/>
        <w:jc w:val="left"/>
        <w:rPr>
          <w:rFonts w:hint="eastAsia"/>
          <w:sz w:val="24"/>
        </w:rPr>
      </w:pPr>
      <w:r>
        <w:rPr>
          <w:rFonts w:hint="eastAsia"/>
          <w:sz w:val="24"/>
        </w:rPr>
        <w:t>我公司参与</w:t>
      </w:r>
      <w:r>
        <w:rPr>
          <w:rFonts w:hint="default"/>
          <w:sz w:val="24"/>
          <w:u w:val="single"/>
        </w:rPr>
        <w:t xml:space="preserve">     </w:t>
      </w:r>
      <w:r>
        <w:rPr>
          <w:rFonts w:hint="eastAsia"/>
          <w:sz w:val="24"/>
          <w:u w:val="single"/>
        </w:rPr>
        <w:t>（项目名称、</w:t>
      </w:r>
      <w:r>
        <w:rPr>
          <w:rFonts w:hint="default"/>
          <w:sz w:val="24"/>
          <w:u w:val="single"/>
        </w:rPr>
        <w:t>项目</w:t>
      </w:r>
      <w:r>
        <w:rPr>
          <w:rFonts w:hint="eastAsia"/>
          <w:sz w:val="24"/>
          <w:u w:val="single"/>
        </w:rPr>
        <w:t>编号）</w:t>
      </w:r>
      <w:r>
        <w:rPr>
          <w:rFonts w:hint="eastAsia"/>
          <w:sz w:val="24"/>
        </w:rPr>
        <w:t>投标，本公司郑重声明，我方参加本项目政府</w:t>
      </w:r>
    </w:p>
    <w:p w14:paraId="3E470BA9">
      <w:pPr>
        <w:spacing w:beforeAutospacing="0" w:afterAutospacing="0" w:line="360" w:lineRule="auto"/>
        <w:jc w:val="left"/>
        <w:rPr>
          <w:rFonts w:hint="eastAsia"/>
          <w:sz w:val="24"/>
        </w:rPr>
      </w:pPr>
      <w:r>
        <w:rPr>
          <w:rFonts w:hint="eastAsia"/>
          <w:sz w:val="24"/>
        </w:rPr>
        <w:t>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14:paraId="639204AB">
      <w:pPr>
        <w:spacing w:beforeAutospacing="0" w:afterAutospacing="0" w:line="360" w:lineRule="auto"/>
        <w:ind w:firstLine="480" w:firstLineChars="200"/>
        <w:jc w:val="left"/>
        <w:rPr>
          <w:rFonts w:hint="eastAsia"/>
          <w:sz w:val="24"/>
        </w:rPr>
      </w:pPr>
      <w:r>
        <w:rPr>
          <w:rFonts w:hint="eastAsia"/>
          <w:sz w:val="24"/>
        </w:rPr>
        <w:t>特此声明。</w:t>
      </w:r>
    </w:p>
    <w:p w14:paraId="74601EC9">
      <w:pPr>
        <w:spacing w:beforeAutospacing="0" w:afterAutospacing="0" w:line="360" w:lineRule="auto"/>
        <w:ind w:firstLine="480" w:firstLineChars="200"/>
        <w:jc w:val="left"/>
        <w:rPr>
          <w:rFonts w:hint="eastAsia"/>
          <w:sz w:val="24"/>
        </w:rPr>
      </w:pPr>
      <w:r>
        <w:rPr>
          <w:rFonts w:hint="eastAsia"/>
          <w:sz w:val="24"/>
          <w:lang w:val="en-US" w:eastAsia="zh-CN"/>
        </w:rPr>
        <w:t>投标人</w:t>
      </w:r>
      <w:r>
        <w:rPr>
          <w:rFonts w:hint="eastAsia"/>
          <w:sz w:val="24"/>
        </w:rPr>
        <w:t>名称（电子公章）：</w:t>
      </w:r>
    </w:p>
    <w:p w14:paraId="7FE931B0">
      <w:pPr>
        <w:spacing w:beforeAutospacing="0" w:afterAutospacing="0" w:line="360" w:lineRule="auto"/>
        <w:ind w:firstLine="480" w:firstLineChars="200"/>
        <w:jc w:val="left"/>
        <w:rPr>
          <w:rFonts w:hint="eastAsia"/>
          <w:sz w:val="24"/>
        </w:rPr>
      </w:pPr>
      <w:r>
        <w:rPr>
          <w:rFonts w:hint="eastAsia"/>
          <w:sz w:val="24"/>
        </w:rPr>
        <w:t>法定代表人或其委托代理人（电子签字或盖章）：</w:t>
      </w:r>
    </w:p>
    <w:p w14:paraId="4F89B0F1">
      <w:pPr>
        <w:spacing w:beforeAutospacing="0" w:afterAutospacing="0" w:line="360" w:lineRule="auto"/>
        <w:ind w:firstLine="480" w:firstLineChars="200"/>
        <w:jc w:val="left"/>
        <w:rPr>
          <w:rFonts w:hint="eastAsia"/>
          <w:sz w:val="24"/>
        </w:rPr>
      </w:pPr>
      <w:r>
        <w:rPr>
          <w:rFonts w:hint="eastAsia"/>
          <w:sz w:val="24"/>
        </w:rPr>
        <w:t>日期：年</w:t>
      </w:r>
      <w:r>
        <w:rPr>
          <w:rFonts w:hint="default"/>
          <w:sz w:val="24"/>
        </w:rPr>
        <w:t xml:space="preserve">    </w:t>
      </w:r>
      <w:r>
        <w:rPr>
          <w:rFonts w:hint="eastAsia"/>
          <w:sz w:val="24"/>
        </w:rPr>
        <w:t xml:space="preserve">月 </w:t>
      </w:r>
      <w:r>
        <w:rPr>
          <w:rFonts w:hint="default"/>
          <w:sz w:val="24"/>
        </w:rPr>
        <w:t xml:space="preserve">   </w:t>
      </w:r>
      <w:r>
        <w:rPr>
          <w:rFonts w:hint="eastAsia"/>
          <w:sz w:val="24"/>
        </w:rPr>
        <w:t>日</w:t>
      </w:r>
    </w:p>
    <w:p w14:paraId="5BD48F9C">
      <w:pPr>
        <w:spacing w:beforeAutospacing="0" w:afterAutospacing="0" w:line="360" w:lineRule="auto"/>
        <w:ind w:firstLine="602" w:firstLineChars="200"/>
        <w:jc w:val="left"/>
        <w:rPr>
          <w:rFonts w:hint="eastAsia" w:ascii="仿宋" w:hAnsi="仿宋" w:eastAsia="仿宋" w:cs="仿宋_GB2312"/>
          <w:b/>
          <w:kern w:val="0"/>
          <w:sz w:val="30"/>
          <w:szCs w:val="30"/>
          <w:lang w:val="en-US" w:eastAsia="zh-CN"/>
        </w:rPr>
      </w:pPr>
    </w:p>
    <w:p w14:paraId="65A84578">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14:paraId="67D09B53">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14:paraId="5A313E42">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14:paraId="2DF12F88">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14:paraId="7E557AFF">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14:paraId="19CBCD91">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14:paraId="2EFB4A9F">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14:paraId="18C2076E">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14:paraId="34D5BDFC">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14:paraId="54163453">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14:paraId="785DA75C">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14:paraId="037AA503">
      <w:pPr>
        <w:spacing w:beforeAutospacing="0" w:afterAutospacing="0" w:line="360" w:lineRule="auto"/>
        <w:ind w:firstLine="602" w:firstLineChars="200"/>
        <w:jc w:val="left"/>
        <w:rPr>
          <w:rFonts w:hint="eastAsia"/>
          <w:sz w:val="24"/>
          <w:lang w:val="en-US" w:eastAsia="zh-CN"/>
        </w:rPr>
      </w:pPr>
      <w:r>
        <w:rPr>
          <w:rFonts w:hint="eastAsia" w:ascii="仿宋" w:hAnsi="仿宋" w:eastAsia="仿宋" w:cs="仿宋_GB2312"/>
          <w:b/>
          <w:kern w:val="0"/>
          <w:sz w:val="30"/>
          <w:szCs w:val="30"/>
          <w:lang w:val="en-US" w:eastAsia="zh-CN"/>
        </w:rPr>
        <w:t>（六）法律、行政法规规定的其他条件</w:t>
      </w:r>
      <w:r>
        <w:rPr>
          <w:rFonts w:hint="eastAsia" w:ascii="仿宋" w:hAnsi="仿宋" w:eastAsia="仿宋" w:cs="仿宋_GB2312"/>
          <w:b/>
          <w:kern w:val="0"/>
          <w:sz w:val="30"/>
          <w:szCs w:val="30"/>
          <w:lang w:val="en-US" w:eastAsia="zh-CN"/>
        </w:rPr>
        <w:br w:type="textWrapping"/>
      </w:r>
      <w:r>
        <w:rPr>
          <w:rFonts w:hint="eastAsia"/>
          <w:sz w:val="24"/>
          <w:lang w:val="en-US" w:eastAsia="zh-CN"/>
        </w:rPr>
        <w:t>附：“信用中国”网站未被列入失信被执行人查询截图、重大税收违法失信主体查询截</w:t>
      </w:r>
    </w:p>
    <w:p w14:paraId="34018D01">
      <w:pPr>
        <w:spacing w:beforeAutospacing="0" w:afterAutospacing="0" w:line="360" w:lineRule="auto"/>
        <w:ind w:firstLine="480" w:firstLineChars="200"/>
        <w:jc w:val="left"/>
        <w:rPr>
          <w:rFonts w:hint="eastAsia"/>
          <w:sz w:val="24"/>
          <w:lang w:val="en-US" w:eastAsia="zh-CN"/>
        </w:rPr>
      </w:pPr>
      <w:r>
        <w:rPr>
          <w:rFonts w:hint="eastAsia"/>
          <w:sz w:val="24"/>
          <w:lang w:val="en-US" w:eastAsia="zh-CN"/>
        </w:rPr>
        <w:t>图；“中国政府采购网”政府采购严重违法失信行为记录名单查询截图。</w:t>
      </w:r>
    </w:p>
    <w:p w14:paraId="4D5EDD01">
      <w:pPr>
        <w:spacing w:beforeAutospacing="0" w:afterAutospacing="0" w:line="320" w:lineRule="exact"/>
        <w:ind w:firstLine="602" w:firstLineChars="200"/>
        <w:jc w:val="left"/>
        <w:rPr>
          <w:rFonts w:ascii="仿宋" w:hAnsi="仿宋" w:eastAsia="仿宋" w:cs="仿宋_GB2312"/>
          <w:b/>
          <w:kern w:val="0"/>
          <w:sz w:val="30"/>
          <w:szCs w:val="30"/>
        </w:rPr>
      </w:pPr>
    </w:p>
    <w:p w14:paraId="772AC60E">
      <w:pPr>
        <w:snapToGrid w:val="0"/>
        <w:spacing w:beforeAutospacing="0" w:afterAutospacing="0"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14:paraId="677D290C">
      <w:pPr>
        <w:snapToGrid w:val="0"/>
        <w:spacing w:beforeAutospacing="0" w:afterAutospacing="0"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12A68385">
      <w:pPr>
        <w:autoSpaceDE w:val="0"/>
        <w:autoSpaceDN w:val="0"/>
        <w:spacing w:beforeAutospacing="0" w:afterAutospacing="0" w:line="360" w:lineRule="auto"/>
        <w:ind w:firstLine="6144" w:firstLineChars="2550"/>
        <w:rPr>
          <w:rFonts w:ascii="仿宋_GB2312" w:hAnsi="仿宋" w:eastAsia="仿宋_GB2312" w:cs="仿宋_GB2312"/>
          <w:b/>
          <w:bCs/>
          <w:sz w:val="24"/>
        </w:rPr>
      </w:pPr>
    </w:p>
    <w:p w14:paraId="6680471B">
      <w:pPr>
        <w:spacing w:beforeAutospacing="0" w:afterAutospacing="0" w:line="320" w:lineRule="exact"/>
        <w:ind w:firstLine="643" w:firstLineChars="200"/>
        <w:jc w:val="left"/>
        <w:rPr>
          <w:rFonts w:ascii="宋体" w:hAnsi="宋体"/>
          <w:b/>
          <w:sz w:val="32"/>
          <w:szCs w:val="32"/>
        </w:rPr>
      </w:pPr>
    </w:p>
    <w:p w14:paraId="6F0B02B8">
      <w:pPr>
        <w:numPr>
          <w:ilvl w:val="0"/>
          <w:numId w:val="0"/>
        </w:numPr>
        <w:snapToGrid w:val="0"/>
        <w:spacing w:beforeAutospacing="0" w:afterAutospacing="0" w:line="360" w:lineRule="auto"/>
        <w:ind w:firstLine="4819" w:firstLineChars="1600"/>
        <w:rPr>
          <w:rFonts w:hint="eastAsia" w:ascii="仿宋" w:hAnsi="仿宋" w:eastAsia="仿宋" w:cs="仿宋_GB2312"/>
          <w:b/>
          <w:kern w:val="0"/>
          <w:sz w:val="30"/>
          <w:szCs w:val="30"/>
          <w:lang w:val="en-US" w:eastAsia="zh-CN"/>
        </w:rPr>
      </w:pPr>
    </w:p>
    <w:p w14:paraId="256B8281">
      <w:pPr>
        <w:numPr>
          <w:ilvl w:val="0"/>
          <w:numId w:val="0"/>
        </w:numPr>
        <w:snapToGrid w:val="0"/>
        <w:spacing w:beforeAutospacing="0" w:afterAutospacing="0" w:line="360" w:lineRule="auto"/>
        <w:ind w:firstLine="4819" w:firstLineChars="1600"/>
        <w:rPr>
          <w:rFonts w:hint="eastAsia" w:ascii="仿宋" w:hAnsi="仿宋" w:eastAsia="仿宋" w:cs="仿宋_GB2312"/>
          <w:b/>
          <w:kern w:val="0"/>
          <w:sz w:val="30"/>
          <w:szCs w:val="30"/>
          <w:lang w:val="en-US" w:eastAsia="zh-CN"/>
        </w:rPr>
      </w:pPr>
    </w:p>
    <w:p w14:paraId="5BB1399B">
      <w:pPr>
        <w:numPr>
          <w:ilvl w:val="0"/>
          <w:numId w:val="0"/>
        </w:numPr>
        <w:snapToGrid w:val="0"/>
        <w:spacing w:beforeAutospacing="0" w:afterAutospacing="0" w:line="360" w:lineRule="auto"/>
        <w:ind w:firstLine="4819" w:firstLineChars="1600"/>
        <w:rPr>
          <w:rFonts w:hint="eastAsia" w:ascii="仿宋" w:hAnsi="仿宋" w:eastAsia="仿宋" w:cs="仿宋_GB2312"/>
          <w:b/>
          <w:kern w:val="0"/>
          <w:sz w:val="30"/>
          <w:szCs w:val="30"/>
          <w:lang w:val="en-US" w:eastAsia="zh-CN"/>
        </w:rPr>
      </w:pPr>
    </w:p>
    <w:p w14:paraId="690F6041">
      <w:pPr>
        <w:pStyle w:val="9"/>
        <w:overflowPunct w:val="0"/>
        <w:spacing w:beforeAutospacing="0" w:afterAutospacing="0" w:line="520" w:lineRule="exact"/>
        <w:ind w:firstLine="0"/>
        <w:rPr>
          <w:rFonts w:ascii="方正小标宋简体" w:hAnsi="方正小标宋简体" w:eastAsia="方正小标宋简体" w:cs="方正小标宋简体"/>
          <w:sz w:val="44"/>
          <w:szCs w:val="44"/>
        </w:rPr>
      </w:pPr>
    </w:p>
    <w:p w14:paraId="3A83F3E0">
      <w:pPr>
        <w:widowControl/>
        <w:spacing w:beforeAutospacing="0" w:afterAutospacing="0" w:line="360" w:lineRule="auto"/>
        <w:jc w:val="left"/>
        <w:rPr>
          <w:rFonts w:ascii="仿宋_GB2312" w:hAnsi="仿宋" w:eastAsia="仿宋_GB2312" w:cs="仿宋_GB2312"/>
          <w:kern w:val="0"/>
          <w:sz w:val="24"/>
          <w:lang w:val="zh-CN"/>
        </w:rPr>
      </w:pPr>
    </w:p>
    <w:p w14:paraId="10D801B4">
      <w:pPr>
        <w:widowControl/>
        <w:spacing w:beforeAutospacing="0" w:afterAutospacing="0" w:line="360" w:lineRule="auto"/>
        <w:jc w:val="left"/>
        <w:rPr>
          <w:rFonts w:ascii="仿宋_GB2312" w:hAnsi="仿宋" w:eastAsia="仿宋_GB2312" w:cs="仿宋_GB2312"/>
          <w:kern w:val="0"/>
          <w:sz w:val="24"/>
          <w:lang w:val="zh-CN"/>
        </w:rPr>
      </w:pPr>
    </w:p>
    <w:p w14:paraId="736BD65B">
      <w:pPr>
        <w:widowControl/>
        <w:jc w:val="left"/>
        <w:rPr>
          <w:rFonts w:ascii="仿宋" w:hAnsi="仿宋" w:eastAsia="仿宋" w:cs="仿宋_GB2312"/>
          <w:b/>
          <w:sz w:val="30"/>
          <w:szCs w:val="30"/>
        </w:rPr>
      </w:pPr>
      <w:r>
        <w:rPr>
          <w:rFonts w:ascii="仿宋" w:hAnsi="仿宋" w:eastAsia="仿宋" w:cs="仿宋_GB2312"/>
          <w:b/>
          <w:sz w:val="30"/>
          <w:szCs w:val="30"/>
        </w:rPr>
        <w:br w:type="page"/>
      </w:r>
    </w:p>
    <w:p w14:paraId="194F733E">
      <w:pPr>
        <w:pStyle w:val="16"/>
        <w:jc w:val="center"/>
        <w:rPr>
          <w:rFonts w:hint="eastAsia" w:ascii="仿宋" w:hAnsi="仿宋" w:eastAsia="仿宋" w:cs="仿宋_GB2312"/>
          <w:b/>
          <w:sz w:val="30"/>
          <w:szCs w:val="30"/>
        </w:rPr>
        <w:sectPr>
          <w:pgSz w:w="11906" w:h="16838"/>
          <w:pgMar w:top="1134" w:right="1134" w:bottom="1134" w:left="1134" w:header="720" w:footer="720" w:gutter="0"/>
          <w:pgNumType w:fmt="decimal"/>
          <w:cols w:space="720" w:num="1"/>
          <w:docGrid w:type="lines" w:linePitch="331" w:charSpace="0"/>
        </w:sectPr>
      </w:pPr>
    </w:p>
    <w:p w14:paraId="0175F734">
      <w:pPr>
        <w:numPr>
          <w:ilvl w:val="0"/>
          <w:numId w:val="0"/>
        </w:numPr>
        <w:snapToGrid w:val="0"/>
        <w:spacing w:line="360" w:lineRule="auto"/>
        <w:ind w:left="0" w:leftChars="0" w:firstLine="602" w:firstLineChars="200"/>
        <w:jc w:val="left"/>
        <w:rPr>
          <w:rFonts w:hint="eastAsia" w:ascii="仿宋" w:hAnsi="仿宋" w:eastAsia="仿宋" w:cs="仿宋_GB2312"/>
          <w:b/>
          <w:color w:val="000000"/>
          <w:sz w:val="30"/>
          <w:szCs w:val="30"/>
          <w:lang w:val="en-US" w:eastAsia="zh-CN"/>
        </w:rPr>
      </w:pPr>
      <w:r>
        <w:rPr>
          <w:rFonts w:hint="eastAsia" w:ascii="仿宋" w:hAnsi="仿宋" w:eastAsia="仿宋" w:cs="仿宋_GB2312"/>
          <w:b/>
          <w:kern w:val="0"/>
          <w:sz w:val="30"/>
          <w:szCs w:val="30"/>
          <w:lang w:val="en-US" w:eastAsia="zh-CN"/>
        </w:rPr>
        <w:t>（七）</w:t>
      </w:r>
      <w:r>
        <w:rPr>
          <w:rFonts w:hint="eastAsia" w:ascii="仿宋" w:hAnsi="仿宋" w:eastAsia="仿宋" w:cs="仿宋_GB2312"/>
          <w:b/>
          <w:color w:val="000000"/>
          <w:sz w:val="30"/>
          <w:szCs w:val="30"/>
          <w:lang w:val="en-US" w:eastAsia="zh-CN"/>
        </w:rPr>
        <w:t>本项目接受联合体（如有）</w:t>
      </w:r>
    </w:p>
    <w:p w14:paraId="07997DC1">
      <w:pPr>
        <w:pStyle w:val="63"/>
        <w:adjustRightInd w:val="0"/>
        <w:snapToGrid w:val="0"/>
        <w:spacing w:line="360" w:lineRule="auto"/>
        <w:ind w:firstLine="480" w:firstLineChars="200"/>
        <w:rPr>
          <w:rFonts w:hint="eastAsia" w:ascii="宋体" w:hAnsi="宋体"/>
          <w:kern w:val="2"/>
          <w:sz w:val="24"/>
          <w:szCs w:val="24"/>
        </w:rPr>
      </w:pPr>
      <w:r>
        <w:rPr>
          <w:rFonts w:hint="eastAsia"/>
          <w:kern w:val="2"/>
          <w:sz w:val="24"/>
          <w:szCs w:val="24"/>
        </w:rPr>
        <w:t>（如为联合体投标，须按格式要求提供联合体投标协议，联合体各方原则上不超过两家单位。若联合体投标人中标，联合体投标协议将成为合同的组成附件）</w:t>
      </w:r>
    </w:p>
    <w:p w14:paraId="5748CBF8">
      <w:pPr>
        <w:pStyle w:val="63"/>
        <w:adjustRightInd w:val="0"/>
        <w:snapToGrid w:val="0"/>
        <w:spacing w:line="360" w:lineRule="auto"/>
        <w:ind w:firstLine="720" w:firstLineChars="300"/>
        <w:rPr>
          <w:rFonts w:hint="eastAsia"/>
          <w:color w:val="0000FF"/>
          <w:kern w:val="2"/>
          <w:sz w:val="24"/>
          <w:szCs w:val="24"/>
        </w:rPr>
      </w:pPr>
    </w:p>
    <w:p w14:paraId="6E5E62BF">
      <w:pPr>
        <w:pStyle w:val="63"/>
        <w:adjustRightInd w:val="0"/>
        <w:snapToGrid w:val="0"/>
        <w:spacing w:line="360" w:lineRule="auto"/>
        <w:ind w:firstLine="482"/>
        <w:jc w:val="center"/>
        <w:rPr>
          <w:rFonts w:hint="eastAsia"/>
          <w:b/>
          <w:kern w:val="2"/>
          <w:sz w:val="24"/>
          <w:szCs w:val="24"/>
        </w:rPr>
      </w:pPr>
      <w:r>
        <w:rPr>
          <w:rFonts w:hint="eastAsia"/>
          <w:b/>
          <w:kern w:val="2"/>
          <w:sz w:val="24"/>
          <w:szCs w:val="24"/>
        </w:rPr>
        <w:t>联合体投标协议书（格式）</w:t>
      </w:r>
    </w:p>
    <w:p w14:paraId="1E6C19D5">
      <w:pPr>
        <w:pStyle w:val="63"/>
        <w:adjustRightInd w:val="0"/>
        <w:snapToGrid w:val="0"/>
        <w:spacing w:line="360" w:lineRule="auto"/>
        <w:ind w:firstLine="480"/>
        <w:rPr>
          <w:rFonts w:hint="eastAsia"/>
          <w:kern w:val="2"/>
          <w:sz w:val="24"/>
          <w:szCs w:val="24"/>
        </w:rPr>
      </w:pPr>
      <w:r>
        <w:rPr>
          <w:rFonts w:hint="eastAsia"/>
          <w:kern w:val="2"/>
          <w:sz w:val="24"/>
          <w:szCs w:val="24"/>
        </w:rPr>
        <w:t>立约方：</w:t>
      </w:r>
      <w:r>
        <w:rPr>
          <w:rFonts w:hint="eastAsia"/>
          <w:kern w:val="2"/>
          <w:sz w:val="24"/>
          <w:szCs w:val="24"/>
          <w:u w:val="single"/>
        </w:rPr>
        <w:t xml:space="preserve">                        </w:t>
      </w:r>
      <w:r>
        <w:rPr>
          <w:rFonts w:hint="eastAsia"/>
          <w:kern w:val="2"/>
          <w:sz w:val="24"/>
          <w:szCs w:val="24"/>
        </w:rPr>
        <w:t>（为联合体牵头方，以下简称甲方）</w:t>
      </w:r>
    </w:p>
    <w:p w14:paraId="53C6C9ED">
      <w:pPr>
        <w:pStyle w:val="63"/>
        <w:adjustRightInd w:val="0"/>
        <w:snapToGrid w:val="0"/>
        <w:spacing w:line="360" w:lineRule="auto"/>
        <w:ind w:firstLine="1440" w:firstLineChars="600"/>
        <w:rPr>
          <w:rFonts w:hint="eastAsia"/>
          <w:kern w:val="2"/>
          <w:sz w:val="24"/>
          <w:szCs w:val="24"/>
        </w:rPr>
      </w:pPr>
      <w:r>
        <w:rPr>
          <w:rFonts w:hint="eastAsia"/>
          <w:kern w:val="2"/>
          <w:sz w:val="24"/>
          <w:szCs w:val="24"/>
          <w:u w:val="single"/>
        </w:rPr>
        <w:t xml:space="preserve">                        </w:t>
      </w:r>
      <w:r>
        <w:rPr>
          <w:rFonts w:hint="eastAsia"/>
          <w:kern w:val="2"/>
          <w:sz w:val="24"/>
          <w:szCs w:val="24"/>
        </w:rPr>
        <w:t>（为联合体成员，以下简称乙方）</w:t>
      </w:r>
    </w:p>
    <w:p w14:paraId="38829269">
      <w:pPr>
        <w:pStyle w:val="63"/>
        <w:adjustRightInd w:val="0"/>
        <w:snapToGrid w:val="0"/>
        <w:spacing w:line="360" w:lineRule="auto"/>
        <w:ind w:firstLine="480"/>
        <w:rPr>
          <w:rFonts w:hint="eastAsia"/>
          <w:kern w:val="2"/>
          <w:sz w:val="24"/>
          <w:szCs w:val="24"/>
        </w:rPr>
      </w:pPr>
      <w:r>
        <w:rPr>
          <w:rFonts w:hint="eastAsia"/>
          <w:kern w:val="2"/>
          <w:sz w:val="24"/>
          <w:szCs w:val="24"/>
        </w:rPr>
        <w:t>甲乙双方自愿组成联合体，以一个投标人的身份共同参加</w:t>
      </w:r>
      <w:r>
        <w:rPr>
          <w:rFonts w:hint="eastAsia"/>
          <w:kern w:val="2"/>
          <w:sz w:val="24"/>
          <w:szCs w:val="24"/>
          <w:u w:val="single"/>
        </w:rPr>
        <w:t xml:space="preserve">         </w:t>
      </w:r>
      <w:r>
        <w:rPr>
          <w:rFonts w:hint="eastAsia"/>
          <w:kern w:val="2"/>
          <w:sz w:val="24"/>
          <w:szCs w:val="24"/>
        </w:rPr>
        <w:t>项目的投标。双方在平等互利的基础上，就工程的投标和合同实施阶段的有关事务协商一致，订立如下协议，共同遵守执行：</w:t>
      </w:r>
    </w:p>
    <w:p w14:paraId="0FCA955E">
      <w:pPr>
        <w:pStyle w:val="63"/>
        <w:numPr>
          <w:ilvl w:val="0"/>
          <w:numId w:val="4"/>
        </w:numPr>
        <w:tabs>
          <w:tab w:val="left" w:pos="709"/>
        </w:tabs>
        <w:adjustRightInd w:val="0"/>
        <w:snapToGrid w:val="0"/>
        <w:spacing w:line="360" w:lineRule="auto"/>
        <w:ind w:left="0" w:firstLine="424" w:firstLineChars="177"/>
        <w:rPr>
          <w:rFonts w:hint="eastAsia"/>
          <w:kern w:val="2"/>
          <w:sz w:val="24"/>
          <w:szCs w:val="24"/>
        </w:rPr>
      </w:pPr>
      <w:r>
        <w:rPr>
          <w:rFonts w:hint="eastAsia"/>
          <w:kern w:val="2"/>
          <w:sz w:val="24"/>
          <w:szCs w:val="24"/>
        </w:rPr>
        <w:t>联合体双方指定联合体牵头方的</w:t>
      </w:r>
      <w:r>
        <w:rPr>
          <w:rFonts w:hint="eastAsia"/>
          <w:kern w:val="2"/>
          <w:sz w:val="24"/>
          <w:szCs w:val="24"/>
          <w:u w:val="single"/>
        </w:rPr>
        <w:t xml:space="preserve"> （姓名，身份证号）</w:t>
      </w:r>
      <w:r>
        <w:rPr>
          <w:rFonts w:hint="eastAsia"/>
          <w:kern w:val="2"/>
          <w:sz w:val="24"/>
          <w:szCs w:val="24"/>
        </w:rPr>
        <w:t>为本项目的联系人，授权其代表联合体双方负责投标和合同实施阶段的主办、协调工作</w:t>
      </w:r>
      <w:r>
        <w:rPr>
          <w:rFonts w:hint="eastAsia" w:cs="Courier New"/>
          <w:kern w:val="2"/>
          <w:sz w:val="22"/>
          <w:szCs w:val="22"/>
        </w:rPr>
        <w:t>；</w:t>
      </w:r>
    </w:p>
    <w:p w14:paraId="0008BEA0">
      <w:pPr>
        <w:pStyle w:val="63"/>
        <w:numPr>
          <w:ilvl w:val="0"/>
          <w:numId w:val="4"/>
        </w:numPr>
        <w:tabs>
          <w:tab w:val="left" w:pos="709"/>
        </w:tabs>
        <w:adjustRightInd w:val="0"/>
        <w:snapToGrid w:val="0"/>
        <w:spacing w:line="360" w:lineRule="auto"/>
        <w:ind w:left="0" w:firstLine="424" w:firstLineChars="177"/>
        <w:rPr>
          <w:rFonts w:hint="eastAsia"/>
          <w:kern w:val="2"/>
          <w:sz w:val="24"/>
          <w:szCs w:val="24"/>
        </w:rPr>
      </w:pPr>
      <w:r>
        <w:rPr>
          <w:rFonts w:hint="eastAsia"/>
          <w:kern w:val="2"/>
          <w:sz w:val="24"/>
          <w:szCs w:val="24"/>
        </w:rPr>
        <w:t>双方均有义务提供足够的资料，以满足招标人对投标资格的要求</w:t>
      </w:r>
      <w:r>
        <w:rPr>
          <w:rFonts w:hint="eastAsia" w:cs="Courier New"/>
          <w:kern w:val="2"/>
          <w:sz w:val="22"/>
          <w:szCs w:val="22"/>
        </w:rPr>
        <w:t>；</w:t>
      </w:r>
    </w:p>
    <w:p w14:paraId="482B51D3">
      <w:pPr>
        <w:pStyle w:val="63"/>
        <w:numPr>
          <w:ilvl w:val="0"/>
          <w:numId w:val="4"/>
        </w:numPr>
        <w:tabs>
          <w:tab w:val="left" w:pos="709"/>
        </w:tabs>
        <w:adjustRightInd w:val="0"/>
        <w:snapToGrid w:val="0"/>
        <w:spacing w:line="360" w:lineRule="auto"/>
        <w:ind w:left="0" w:firstLine="424" w:firstLineChars="177"/>
        <w:rPr>
          <w:rFonts w:hint="eastAsia"/>
          <w:kern w:val="2"/>
          <w:sz w:val="24"/>
          <w:szCs w:val="24"/>
        </w:rPr>
      </w:pPr>
      <w:r>
        <w:rPr>
          <w:rFonts w:hint="eastAsia"/>
          <w:kern w:val="2"/>
          <w:sz w:val="24"/>
          <w:szCs w:val="24"/>
        </w:rPr>
        <w:t>参加本项目的投标时，投标保证金由</w:t>
      </w:r>
      <w:r>
        <w:rPr>
          <w:rFonts w:hint="eastAsia"/>
          <w:kern w:val="2"/>
          <w:sz w:val="24"/>
          <w:szCs w:val="24"/>
          <w:u w:val="single"/>
        </w:rPr>
        <w:t xml:space="preserve"> 甲方 </w:t>
      </w:r>
      <w:r>
        <w:rPr>
          <w:rFonts w:hint="eastAsia"/>
          <w:kern w:val="2"/>
          <w:sz w:val="24"/>
          <w:szCs w:val="24"/>
        </w:rPr>
        <w:t>负责提交</w:t>
      </w:r>
      <w:r>
        <w:rPr>
          <w:rFonts w:hint="eastAsia" w:cs="Courier New"/>
          <w:kern w:val="2"/>
          <w:sz w:val="22"/>
          <w:szCs w:val="22"/>
        </w:rPr>
        <w:t>；</w:t>
      </w:r>
    </w:p>
    <w:p w14:paraId="1D777518">
      <w:pPr>
        <w:pStyle w:val="63"/>
        <w:numPr>
          <w:ilvl w:val="0"/>
          <w:numId w:val="4"/>
        </w:numPr>
        <w:tabs>
          <w:tab w:val="left" w:pos="709"/>
        </w:tabs>
        <w:adjustRightInd w:val="0"/>
        <w:snapToGrid w:val="0"/>
        <w:spacing w:line="360" w:lineRule="auto"/>
        <w:ind w:left="0" w:firstLine="424" w:firstLineChars="177"/>
        <w:rPr>
          <w:rFonts w:hint="eastAsia"/>
          <w:kern w:val="2"/>
          <w:sz w:val="24"/>
          <w:szCs w:val="24"/>
        </w:rPr>
      </w:pPr>
      <w:r>
        <w:rPr>
          <w:rFonts w:hint="eastAsia"/>
          <w:kern w:val="2"/>
          <w:sz w:val="24"/>
          <w:szCs w:val="24"/>
        </w:rPr>
        <w:t>联合体的投标文件、招标人的招标文件、联合体与招标人签订的合同均对双方具有约束力</w:t>
      </w:r>
      <w:r>
        <w:rPr>
          <w:rFonts w:hint="eastAsia" w:cs="Courier New"/>
          <w:kern w:val="2"/>
          <w:sz w:val="22"/>
          <w:szCs w:val="22"/>
        </w:rPr>
        <w:t>；</w:t>
      </w:r>
    </w:p>
    <w:p w14:paraId="4B117503">
      <w:pPr>
        <w:pStyle w:val="63"/>
        <w:numPr>
          <w:ilvl w:val="0"/>
          <w:numId w:val="4"/>
        </w:numPr>
        <w:tabs>
          <w:tab w:val="left" w:pos="709"/>
        </w:tabs>
        <w:adjustRightInd w:val="0"/>
        <w:snapToGrid w:val="0"/>
        <w:spacing w:line="360" w:lineRule="auto"/>
        <w:ind w:left="0" w:firstLine="424" w:firstLineChars="177"/>
        <w:rPr>
          <w:rFonts w:hint="eastAsia"/>
          <w:kern w:val="2"/>
          <w:sz w:val="24"/>
          <w:szCs w:val="24"/>
        </w:rPr>
      </w:pPr>
      <w:r>
        <w:rPr>
          <w:rFonts w:hint="eastAsia"/>
          <w:kern w:val="2"/>
          <w:sz w:val="24"/>
          <w:szCs w:val="24"/>
        </w:rPr>
        <w:t>如果本联合体中标，甲方将享有和承担完成本</w:t>
      </w:r>
      <w:r>
        <w:rPr>
          <w:rFonts w:hint="eastAsia"/>
          <w:kern w:val="2"/>
          <w:sz w:val="24"/>
          <w:szCs w:val="24"/>
          <w:lang w:val="en-US" w:eastAsia="zh-CN"/>
        </w:rPr>
        <w:t>项目</w:t>
      </w:r>
      <w:r>
        <w:rPr>
          <w:rFonts w:hint="eastAsia"/>
          <w:kern w:val="2"/>
          <w:sz w:val="24"/>
          <w:szCs w:val="24"/>
        </w:rPr>
        <w:t>中的</w:t>
      </w:r>
      <w:r>
        <w:rPr>
          <w:rFonts w:hint="eastAsia"/>
          <w:kern w:val="2"/>
          <w:sz w:val="24"/>
          <w:szCs w:val="24"/>
          <w:u w:val="single"/>
        </w:rPr>
        <w:t xml:space="preserve">                </w:t>
      </w:r>
      <w:r>
        <w:rPr>
          <w:rFonts w:hint="eastAsia"/>
          <w:kern w:val="2"/>
          <w:sz w:val="24"/>
          <w:szCs w:val="24"/>
        </w:rPr>
        <w:t>的工作的权利和义务，并获得由此而得到的收益和承担相关的责任；乙方将享有和承担完成本</w:t>
      </w:r>
      <w:r>
        <w:rPr>
          <w:rFonts w:hint="eastAsia"/>
          <w:kern w:val="2"/>
          <w:sz w:val="24"/>
          <w:szCs w:val="24"/>
          <w:lang w:val="en-US" w:eastAsia="zh-CN"/>
        </w:rPr>
        <w:t>项目</w:t>
      </w:r>
      <w:r>
        <w:rPr>
          <w:rFonts w:hint="eastAsia"/>
          <w:kern w:val="2"/>
          <w:sz w:val="24"/>
          <w:szCs w:val="24"/>
        </w:rPr>
        <w:t>中</w:t>
      </w:r>
      <w:r>
        <w:rPr>
          <w:rFonts w:hint="eastAsia"/>
          <w:kern w:val="2"/>
          <w:sz w:val="24"/>
          <w:szCs w:val="24"/>
          <w:u w:val="single"/>
        </w:rPr>
        <w:t xml:space="preserve">                </w:t>
      </w:r>
      <w:r>
        <w:rPr>
          <w:rFonts w:hint="eastAsia"/>
          <w:kern w:val="2"/>
          <w:sz w:val="24"/>
          <w:szCs w:val="24"/>
        </w:rPr>
        <w:t>的工作的权利和义务，并获得由此而得到的收益和承担相关的责任</w:t>
      </w:r>
      <w:r>
        <w:rPr>
          <w:rFonts w:hint="eastAsia" w:cs="Courier New"/>
          <w:kern w:val="2"/>
          <w:sz w:val="22"/>
          <w:szCs w:val="22"/>
        </w:rPr>
        <w:t>；</w:t>
      </w:r>
    </w:p>
    <w:p w14:paraId="44D80069">
      <w:pPr>
        <w:pStyle w:val="63"/>
        <w:numPr>
          <w:ilvl w:val="0"/>
          <w:numId w:val="4"/>
        </w:numPr>
        <w:tabs>
          <w:tab w:val="left" w:pos="709"/>
        </w:tabs>
        <w:adjustRightInd w:val="0"/>
        <w:snapToGrid w:val="0"/>
        <w:spacing w:line="360" w:lineRule="auto"/>
        <w:ind w:left="0" w:firstLine="424" w:firstLineChars="177"/>
        <w:rPr>
          <w:rFonts w:hint="eastAsia"/>
          <w:kern w:val="2"/>
          <w:sz w:val="24"/>
          <w:szCs w:val="24"/>
        </w:rPr>
      </w:pPr>
      <w:r>
        <w:rPr>
          <w:rFonts w:hint="eastAsia"/>
          <w:kern w:val="2"/>
          <w:sz w:val="24"/>
          <w:szCs w:val="24"/>
        </w:rPr>
        <w:t>甲方代表乙方承担责任和接受招标人的指令、指示和通知，并且在整个合同实施过程中的全部事宜（包括工程价款支付）均由甲方负责办理</w:t>
      </w:r>
      <w:r>
        <w:rPr>
          <w:rFonts w:hint="eastAsia" w:cs="Courier New"/>
          <w:kern w:val="2"/>
          <w:sz w:val="22"/>
          <w:szCs w:val="22"/>
        </w:rPr>
        <w:t>；</w:t>
      </w:r>
    </w:p>
    <w:p w14:paraId="5D9C9043">
      <w:pPr>
        <w:pStyle w:val="63"/>
        <w:numPr>
          <w:ilvl w:val="0"/>
          <w:numId w:val="4"/>
        </w:numPr>
        <w:tabs>
          <w:tab w:val="left" w:pos="709"/>
        </w:tabs>
        <w:adjustRightInd w:val="0"/>
        <w:snapToGrid w:val="0"/>
        <w:spacing w:line="360" w:lineRule="auto"/>
        <w:ind w:left="0" w:firstLine="424" w:firstLineChars="177"/>
        <w:rPr>
          <w:rFonts w:hint="eastAsia"/>
          <w:kern w:val="2"/>
          <w:sz w:val="24"/>
          <w:szCs w:val="24"/>
        </w:rPr>
      </w:pPr>
      <w:r>
        <w:rPr>
          <w:rFonts w:hint="eastAsia"/>
          <w:kern w:val="2"/>
          <w:sz w:val="24"/>
          <w:szCs w:val="24"/>
        </w:rPr>
        <w:t>联合体的一方没有履行自己的义务时，应承担给另一方造成的直接损失</w:t>
      </w:r>
      <w:r>
        <w:rPr>
          <w:rFonts w:hint="eastAsia" w:cs="Courier New"/>
          <w:kern w:val="2"/>
          <w:sz w:val="22"/>
          <w:szCs w:val="22"/>
        </w:rPr>
        <w:t>；</w:t>
      </w:r>
    </w:p>
    <w:p w14:paraId="0592AC5C">
      <w:pPr>
        <w:pStyle w:val="63"/>
        <w:numPr>
          <w:ilvl w:val="0"/>
          <w:numId w:val="4"/>
        </w:numPr>
        <w:tabs>
          <w:tab w:val="left" w:pos="709"/>
        </w:tabs>
        <w:adjustRightInd w:val="0"/>
        <w:snapToGrid w:val="0"/>
        <w:spacing w:line="360" w:lineRule="auto"/>
        <w:ind w:left="0" w:firstLine="424" w:firstLineChars="177"/>
        <w:rPr>
          <w:rFonts w:hint="eastAsia" w:cs="Arial"/>
          <w:kern w:val="2"/>
          <w:sz w:val="24"/>
          <w:szCs w:val="24"/>
          <w:shd w:val="clear" w:color="auto" w:fill="FFFFFF"/>
        </w:rPr>
      </w:pPr>
      <w:r>
        <w:rPr>
          <w:rFonts w:hint="eastAsia"/>
          <w:kern w:val="2"/>
          <w:sz w:val="24"/>
          <w:szCs w:val="24"/>
        </w:rPr>
        <w:t>因联合体的一方或双方没有履行自己的义务，造成联合体在履行与招标人的合同时违约或联合体与招标人的合同无法继续履行时，甲乙双方向招标人承担连带的和各自的法律责任</w:t>
      </w:r>
      <w:r>
        <w:rPr>
          <w:rFonts w:hint="eastAsia" w:cs="Courier New"/>
          <w:kern w:val="2"/>
          <w:sz w:val="22"/>
          <w:szCs w:val="22"/>
        </w:rPr>
        <w:t>；</w:t>
      </w:r>
    </w:p>
    <w:p w14:paraId="7B8EEEF9">
      <w:pPr>
        <w:pStyle w:val="63"/>
        <w:numPr>
          <w:ilvl w:val="0"/>
          <w:numId w:val="4"/>
        </w:numPr>
        <w:tabs>
          <w:tab w:val="left" w:pos="709"/>
        </w:tabs>
        <w:adjustRightInd w:val="0"/>
        <w:snapToGrid w:val="0"/>
        <w:spacing w:line="360" w:lineRule="auto"/>
        <w:ind w:left="0" w:firstLine="424" w:firstLineChars="177"/>
        <w:rPr>
          <w:rFonts w:hint="eastAsia"/>
          <w:kern w:val="2"/>
          <w:sz w:val="24"/>
          <w:szCs w:val="24"/>
        </w:rPr>
      </w:pPr>
      <w:r>
        <w:rPr>
          <w:rFonts w:hint="eastAsia"/>
          <w:kern w:val="2"/>
          <w:sz w:val="24"/>
          <w:szCs w:val="24"/>
        </w:rPr>
        <w:t>如果本联合体中标，在与招标人签订承包合同之前，甲乙双方应就本项目实施过程的有关问题协商一致、并经招标人确认后，另行签订补充协议。该补充协议与本协议具有同等的约束力，并作为联合体与招标人所签署合同的附件</w:t>
      </w:r>
      <w:r>
        <w:rPr>
          <w:rFonts w:hint="eastAsia" w:cs="Courier New"/>
          <w:kern w:val="2"/>
          <w:sz w:val="22"/>
          <w:szCs w:val="22"/>
        </w:rPr>
        <w:t>；</w:t>
      </w:r>
    </w:p>
    <w:p w14:paraId="110F9500">
      <w:pPr>
        <w:pStyle w:val="63"/>
        <w:keepNext w:val="0"/>
        <w:keepLines w:val="0"/>
        <w:pageBreakBefore w:val="0"/>
        <w:widowControl w:val="0"/>
        <w:numPr>
          <w:ilvl w:val="0"/>
          <w:numId w:val="0"/>
        </w:numPr>
        <w:tabs>
          <w:tab w:val="left" w:pos="709"/>
        </w:tabs>
        <w:kinsoku/>
        <w:wordWrap/>
        <w:overflowPunct/>
        <w:topLinePunct w:val="0"/>
        <w:autoSpaceDE/>
        <w:autoSpaceDN/>
        <w:bidi w:val="0"/>
        <w:adjustRightInd w:val="0"/>
        <w:snapToGrid w:val="0"/>
        <w:spacing w:line="360" w:lineRule="auto"/>
        <w:ind w:leftChars="0" w:firstLine="480" w:firstLineChars="200"/>
        <w:textAlignment w:val="auto"/>
        <w:rPr>
          <w:rFonts w:hint="eastAsia"/>
          <w:kern w:val="2"/>
          <w:sz w:val="24"/>
          <w:szCs w:val="24"/>
        </w:rPr>
      </w:pPr>
      <w:r>
        <w:rPr>
          <w:rFonts w:hint="eastAsia"/>
          <w:kern w:val="2"/>
          <w:sz w:val="24"/>
          <w:szCs w:val="24"/>
          <w:lang w:val="en-US" w:eastAsia="zh-CN"/>
        </w:rPr>
        <w:t>10、</w:t>
      </w:r>
      <w:r>
        <w:rPr>
          <w:rFonts w:hint="eastAsia"/>
          <w:kern w:val="2"/>
          <w:sz w:val="24"/>
          <w:szCs w:val="24"/>
        </w:rPr>
        <w:t>本协议书自签署之日起生效，在联合体与招标人所签署的合同履行完毕后自行失效；</w:t>
      </w:r>
    </w:p>
    <w:p w14:paraId="05C8278B">
      <w:pPr>
        <w:pStyle w:val="63"/>
        <w:numPr>
          <w:ilvl w:val="0"/>
          <w:numId w:val="0"/>
        </w:numPr>
        <w:tabs>
          <w:tab w:val="left" w:pos="709"/>
        </w:tabs>
        <w:adjustRightInd w:val="0"/>
        <w:snapToGrid w:val="0"/>
        <w:spacing w:line="360" w:lineRule="auto"/>
        <w:ind w:firstLine="480" w:firstLineChars="200"/>
        <w:rPr>
          <w:rFonts w:hint="eastAsia"/>
          <w:kern w:val="2"/>
          <w:sz w:val="24"/>
          <w:szCs w:val="24"/>
        </w:rPr>
      </w:pPr>
      <w:r>
        <w:rPr>
          <w:rFonts w:hint="eastAsia"/>
          <w:kern w:val="2"/>
          <w:sz w:val="24"/>
          <w:szCs w:val="24"/>
          <w:lang w:val="en-US" w:eastAsia="zh-CN"/>
        </w:rPr>
        <w:t>11、</w:t>
      </w:r>
      <w:r>
        <w:rPr>
          <w:rFonts w:hint="eastAsia"/>
          <w:kern w:val="2"/>
          <w:sz w:val="24"/>
          <w:szCs w:val="24"/>
        </w:rPr>
        <w:t>本协议一式六份，甲乙双方各执三份。</w:t>
      </w:r>
    </w:p>
    <w:p w14:paraId="588B3707">
      <w:pPr>
        <w:pStyle w:val="63"/>
        <w:tabs>
          <w:tab w:val="left" w:pos="709"/>
        </w:tabs>
        <w:adjustRightInd w:val="0"/>
        <w:snapToGrid w:val="0"/>
        <w:spacing w:line="360" w:lineRule="auto"/>
        <w:ind w:firstLine="664" w:firstLineChars="277"/>
        <w:rPr>
          <w:rFonts w:hint="eastAsia"/>
          <w:kern w:val="2"/>
          <w:sz w:val="24"/>
          <w:szCs w:val="24"/>
        </w:rPr>
      </w:pPr>
    </w:p>
    <w:p w14:paraId="7F1DA988">
      <w:pPr>
        <w:pStyle w:val="63"/>
        <w:tabs>
          <w:tab w:val="left" w:pos="709"/>
        </w:tabs>
        <w:adjustRightInd w:val="0"/>
        <w:snapToGrid w:val="0"/>
        <w:spacing w:line="360" w:lineRule="auto"/>
        <w:ind w:firstLine="664" w:firstLineChars="277"/>
        <w:rPr>
          <w:rFonts w:hint="eastAsia"/>
          <w:kern w:val="2"/>
          <w:sz w:val="24"/>
          <w:szCs w:val="24"/>
        </w:rPr>
      </w:pPr>
    </w:p>
    <w:tbl>
      <w:tblPr>
        <w:tblStyle w:val="27"/>
        <w:tblW w:w="8472" w:type="dxa"/>
        <w:tblInd w:w="0" w:type="dxa"/>
        <w:tblLayout w:type="autofit"/>
        <w:tblCellMar>
          <w:top w:w="0" w:type="dxa"/>
          <w:left w:w="108" w:type="dxa"/>
          <w:bottom w:w="0" w:type="dxa"/>
          <w:right w:w="108" w:type="dxa"/>
        </w:tblCellMar>
      </w:tblPr>
      <w:tblGrid>
        <w:gridCol w:w="4198"/>
        <w:gridCol w:w="4274"/>
      </w:tblGrid>
      <w:tr w14:paraId="69240ABB">
        <w:tblPrEx>
          <w:tblCellMar>
            <w:top w:w="0" w:type="dxa"/>
            <w:left w:w="108" w:type="dxa"/>
            <w:bottom w:w="0" w:type="dxa"/>
            <w:right w:w="108" w:type="dxa"/>
          </w:tblCellMar>
        </w:tblPrEx>
        <w:trPr>
          <w:trHeight w:val="1305" w:hRule="atLeast"/>
        </w:trPr>
        <w:tc>
          <w:tcPr>
            <w:tcW w:w="4198" w:type="dxa"/>
            <w:noWrap w:val="0"/>
            <w:vAlign w:val="center"/>
          </w:tcPr>
          <w:p w14:paraId="43ECAA68">
            <w:pPr>
              <w:pStyle w:val="63"/>
              <w:tabs>
                <w:tab w:val="left" w:pos="709"/>
              </w:tabs>
              <w:adjustRightInd w:val="0"/>
              <w:snapToGrid w:val="0"/>
              <w:spacing w:line="360" w:lineRule="auto"/>
              <w:rPr>
                <w:rFonts w:ascii="宋体" w:hAnsi="宋体"/>
                <w:kern w:val="2"/>
                <w:sz w:val="24"/>
                <w:szCs w:val="24"/>
              </w:rPr>
            </w:pPr>
            <w:r>
              <w:rPr>
                <w:rFonts w:hint="eastAsia"/>
                <w:kern w:val="2"/>
                <w:sz w:val="24"/>
                <w:szCs w:val="24"/>
              </w:rPr>
              <w:t>甲方：（盖章）</w:t>
            </w:r>
          </w:p>
        </w:tc>
        <w:tc>
          <w:tcPr>
            <w:tcW w:w="4274" w:type="dxa"/>
            <w:noWrap w:val="0"/>
            <w:vAlign w:val="center"/>
          </w:tcPr>
          <w:p w14:paraId="6FDA5CDC">
            <w:pPr>
              <w:pStyle w:val="63"/>
              <w:tabs>
                <w:tab w:val="left" w:pos="709"/>
              </w:tabs>
              <w:adjustRightInd w:val="0"/>
              <w:snapToGrid w:val="0"/>
              <w:spacing w:line="360" w:lineRule="auto"/>
              <w:rPr>
                <w:rFonts w:ascii="宋体" w:hAnsi="宋体"/>
                <w:kern w:val="2"/>
                <w:sz w:val="24"/>
                <w:szCs w:val="24"/>
              </w:rPr>
            </w:pPr>
            <w:r>
              <w:rPr>
                <w:rFonts w:hint="eastAsia"/>
                <w:kern w:val="2"/>
                <w:sz w:val="24"/>
                <w:szCs w:val="24"/>
              </w:rPr>
              <w:t>乙方：（盖章）</w:t>
            </w:r>
          </w:p>
        </w:tc>
      </w:tr>
      <w:tr w14:paraId="0E0E0ED6">
        <w:tblPrEx>
          <w:tblCellMar>
            <w:top w:w="0" w:type="dxa"/>
            <w:left w:w="108" w:type="dxa"/>
            <w:bottom w:w="0" w:type="dxa"/>
            <w:right w:w="108" w:type="dxa"/>
          </w:tblCellMar>
        </w:tblPrEx>
        <w:trPr>
          <w:trHeight w:val="1305" w:hRule="atLeast"/>
        </w:trPr>
        <w:tc>
          <w:tcPr>
            <w:tcW w:w="4198" w:type="dxa"/>
            <w:noWrap w:val="0"/>
            <w:vAlign w:val="center"/>
          </w:tcPr>
          <w:p w14:paraId="5B4094C4">
            <w:pPr>
              <w:pStyle w:val="63"/>
              <w:tabs>
                <w:tab w:val="left" w:pos="709"/>
              </w:tabs>
              <w:adjustRightInd w:val="0"/>
              <w:snapToGrid w:val="0"/>
              <w:spacing w:line="360" w:lineRule="auto"/>
              <w:rPr>
                <w:rFonts w:ascii="宋体" w:hAnsi="宋体"/>
                <w:kern w:val="2"/>
                <w:sz w:val="24"/>
                <w:szCs w:val="24"/>
              </w:rPr>
            </w:pPr>
            <w:r>
              <w:rPr>
                <w:rFonts w:hint="eastAsia"/>
                <w:kern w:val="2"/>
                <w:sz w:val="24"/>
                <w:szCs w:val="24"/>
              </w:rPr>
              <w:t>法定代表人或</w:t>
            </w:r>
          </w:p>
          <w:p w14:paraId="315644AB">
            <w:pPr>
              <w:pStyle w:val="63"/>
              <w:tabs>
                <w:tab w:val="left" w:pos="709"/>
              </w:tabs>
              <w:adjustRightInd w:val="0"/>
              <w:snapToGrid w:val="0"/>
              <w:spacing w:line="360" w:lineRule="auto"/>
              <w:rPr>
                <w:rFonts w:ascii="宋体" w:hAnsi="宋体"/>
                <w:kern w:val="2"/>
                <w:sz w:val="24"/>
                <w:szCs w:val="24"/>
              </w:rPr>
            </w:pPr>
            <w:r>
              <w:rPr>
                <w:rFonts w:hint="eastAsia"/>
                <w:kern w:val="2"/>
                <w:sz w:val="24"/>
                <w:szCs w:val="24"/>
              </w:rPr>
              <w:t xml:space="preserve">被授权人：（签名）  </w:t>
            </w:r>
          </w:p>
        </w:tc>
        <w:tc>
          <w:tcPr>
            <w:tcW w:w="4274" w:type="dxa"/>
            <w:noWrap w:val="0"/>
            <w:vAlign w:val="center"/>
          </w:tcPr>
          <w:p w14:paraId="65FC2358">
            <w:pPr>
              <w:pStyle w:val="63"/>
              <w:tabs>
                <w:tab w:val="left" w:pos="709"/>
              </w:tabs>
              <w:adjustRightInd w:val="0"/>
              <w:snapToGrid w:val="0"/>
              <w:spacing w:line="360" w:lineRule="auto"/>
              <w:rPr>
                <w:rFonts w:ascii="宋体" w:hAnsi="宋体"/>
                <w:kern w:val="2"/>
                <w:sz w:val="24"/>
                <w:szCs w:val="24"/>
              </w:rPr>
            </w:pPr>
            <w:r>
              <w:rPr>
                <w:rFonts w:hint="eastAsia"/>
                <w:kern w:val="2"/>
                <w:sz w:val="24"/>
                <w:szCs w:val="24"/>
              </w:rPr>
              <w:t>法定代表人或</w:t>
            </w:r>
          </w:p>
          <w:p w14:paraId="6E8A16B5">
            <w:pPr>
              <w:pStyle w:val="63"/>
              <w:tabs>
                <w:tab w:val="left" w:pos="709"/>
              </w:tabs>
              <w:adjustRightInd w:val="0"/>
              <w:snapToGrid w:val="0"/>
              <w:spacing w:line="360" w:lineRule="auto"/>
              <w:rPr>
                <w:rFonts w:ascii="宋体" w:hAnsi="宋体"/>
                <w:kern w:val="2"/>
                <w:sz w:val="24"/>
                <w:szCs w:val="24"/>
              </w:rPr>
            </w:pPr>
            <w:r>
              <w:rPr>
                <w:rFonts w:hint="eastAsia"/>
                <w:kern w:val="2"/>
                <w:sz w:val="24"/>
                <w:szCs w:val="24"/>
              </w:rPr>
              <w:t xml:space="preserve">被授权人：（签名）  </w:t>
            </w:r>
          </w:p>
        </w:tc>
      </w:tr>
      <w:tr w14:paraId="62AA6016">
        <w:tblPrEx>
          <w:tblCellMar>
            <w:top w:w="0" w:type="dxa"/>
            <w:left w:w="108" w:type="dxa"/>
            <w:bottom w:w="0" w:type="dxa"/>
            <w:right w:w="108" w:type="dxa"/>
          </w:tblCellMar>
        </w:tblPrEx>
        <w:trPr>
          <w:trHeight w:val="1305" w:hRule="atLeast"/>
        </w:trPr>
        <w:tc>
          <w:tcPr>
            <w:tcW w:w="4198" w:type="dxa"/>
            <w:noWrap w:val="0"/>
            <w:vAlign w:val="center"/>
          </w:tcPr>
          <w:p w14:paraId="50B6B4AE">
            <w:pPr>
              <w:pStyle w:val="63"/>
              <w:tabs>
                <w:tab w:val="left" w:pos="709"/>
              </w:tabs>
              <w:adjustRightInd w:val="0"/>
              <w:snapToGrid w:val="0"/>
              <w:spacing w:line="360" w:lineRule="auto"/>
              <w:ind w:firstLine="2400" w:firstLineChars="1000"/>
              <w:rPr>
                <w:rFonts w:ascii="宋体" w:hAnsi="宋体"/>
                <w:kern w:val="2"/>
                <w:sz w:val="24"/>
                <w:szCs w:val="24"/>
              </w:rPr>
            </w:pPr>
            <w:r>
              <w:rPr>
                <w:rFonts w:hint="eastAsia"/>
                <w:kern w:val="2"/>
                <w:sz w:val="24"/>
                <w:szCs w:val="24"/>
              </w:rPr>
              <w:t>年  月   日</w:t>
            </w:r>
          </w:p>
        </w:tc>
        <w:tc>
          <w:tcPr>
            <w:tcW w:w="4274" w:type="dxa"/>
            <w:noWrap w:val="0"/>
            <w:vAlign w:val="center"/>
          </w:tcPr>
          <w:p w14:paraId="48F647DD">
            <w:pPr>
              <w:pStyle w:val="63"/>
              <w:tabs>
                <w:tab w:val="left" w:pos="709"/>
              </w:tabs>
              <w:adjustRightInd w:val="0"/>
              <w:snapToGrid w:val="0"/>
              <w:spacing w:line="360" w:lineRule="auto"/>
              <w:ind w:firstLine="1440" w:firstLineChars="600"/>
              <w:rPr>
                <w:rFonts w:ascii="宋体" w:hAnsi="宋体"/>
                <w:kern w:val="2"/>
                <w:sz w:val="24"/>
                <w:szCs w:val="24"/>
              </w:rPr>
            </w:pPr>
            <w:r>
              <w:rPr>
                <w:rFonts w:hint="eastAsia"/>
                <w:kern w:val="2"/>
                <w:sz w:val="24"/>
                <w:szCs w:val="24"/>
              </w:rPr>
              <w:t>年  月   日</w:t>
            </w:r>
          </w:p>
        </w:tc>
      </w:tr>
    </w:tbl>
    <w:p w14:paraId="708D9FED">
      <w:pPr>
        <w:pStyle w:val="16"/>
        <w:numPr>
          <w:ilvl w:val="0"/>
          <w:numId w:val="0"/>
        </w:numPr>
        <w:jc w:val="both"/>
        <w:rPr>
          <w:rFonts w:hint="default" w:ascii="仿宋" w:hAnsi="仿宋" w:eastAsia="仿宋" w:cs="仿宋_GB2312"/>
          <w:b/>
          <w:kern w:val="0"/>
          <w:sz w:val="30"/>
          <w:szCs w:val="30"/>
          <w:lang w:eastAsia="zh-CN" w:bidi="ar-SA"/>
        </w:rPr>
        <w:sectPr>
          <w:pgSz w:w="11910" w:h="16840"/>
          <w:pgMar w:top="1340" w:right="1500" w:bottom="280" w:left="1680" w:header="720" w:footer="720" w:gutter="0"/>
          <w:pgNumType w:fmt="decimal"/>
          <w:cols w:space="720" w:num="1"/>
        </w:sectPr>
      </w:pPr>
    </w:p>
    <w:p w14:paraId="193BFDD8">
      <w:pPr>
        <w:pStyle w:val="16"/>
        <w:numPr>
          <w:ilvl w:val="0"/>
          <w:numId w:val="0"/>
        </w:numPr>
        <w:jc w:val="both"/>
        <w:rPr>
          <w:rFonts w:hint="eastAsia" w:ascii="仿宋" w:hAnsi="仿宋" w:eastAsia="仿宋" w:cs="仿宋_GB2312"/>
          <w:b/>
          <w:kern w:val="0"/>
          <w:sz w:val="30"/>
          <w:szCs w:val="30"/>
          <w:lang w:val="en-US" w:eastAsia="zh-CN" w:bidi="ar-SA"/>
        </w:rPr>
      </w:pPr>
      <w:r>
        <w:rPr>
          <w:rFonts w:hint="default" w:ascii="仿宋" w:hAnsi="仿宋" w:eastAsia="仿宋" w:cs="仿宋_GB2312"/>
          <w:b/>
          <w:kern w:val="0"/>
          <w:sz w:val="30"/>
          <w:szCs w:val="30"/>
          <w:lang w:eastAsia="zh-CN" w:bidi="ar-SA"/>
        </w:rPr>
        <w:t>（</w:t>
      </w:r>
      <w:r>
        <w:rPr>
          <w:rFonts w:hint="eastAsia" w:ascii="仿宋" w:hAnsi="仿宋" w:eastAsia="仿宋" w:cs="仿宋_GB2312"/>
          <w:b/>
          <w:kern w:val="0"/>
          <w:sz w:val="30"/>
          <w:szCs w:val="30"/>
          <w:lang w:eastAsia="zh-CN" w:bidi="ar-SA"/>
        </w:rPr>
        <w:t>八</w:t>
      </w:r>
      <w:r>
        <w:rPr>
          <w:rFonts w:hint="default" w:ascii="仿宋" w:hAnsi="仿宋" w:eastAsia="仿宋" w:cs="仿宋_GB2312"/>
          <w:b/>
          <w:kern w:val="0"/>
          <w:sz w:val="30"/>
          <w:szCs w:val="30"/>
          <w:lang w:eastAsia="zh-CN" w:bidi="ar-SA"/>
        </w:rPr>
        <w:t>）</w:t>
      </w:r>
      <w:r>
        <w:rPr>
          <w:rFonts w:hint="eastAsia" w:ascii="仿宋" w:hAnsi="仿宋" w:eastAsia="仿宋" w:cs="仿宋_GB2312"/>
          <w:b/>
          <w:kern w:val="0"/>
          <w:sz w:val="30"/>
          <w:szCs w:val="30"/>
          <w:lang w:val="en-US" w:eastAsia="zh-CN" w:bidi="ar-SA"/>
        </w:rPr>
        <w:t>保证金汇款凭证</w:t>
      </w:r>
    </w:p>
    <w:p w14:paraId="4F707AAA">
      <w:pPr>
        <w:pStyle w:val="16"/>
        <w:numPr>
          <w:ilvl w:val="0"/>
          <w:numId w:val="0"/>
        </w:numPr>
        <w:jc w:val="both"/>
        <w:rPr>
          <w:rFonts w:hint="default" w:ascii="仿宋" w:hAnsi="仿宋" w:eastAsia="仿宋" w:cs="仿宋_GB2312"/>
          <w:b/>
          <w:kern w:val="0"/>
          <w:sz w:val="30"/>
          <w:szCs w:val="30"/>
          <w:lang w:val="en-US" w:eastAsia="zh-CN" w:bidi="ar-SA"/>
        </w:rPr>
      </w:pPr>
    </w:p>
    <w:p w14:paraId="454923CA">
      <w:pPr>
        <w:pStyle w:val="16"/>
        <w:numPr>
          <w:ilvl w:val="0"/>
          <w:numId w:val="0"/>
        </w:numPr>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附：保证金凭证</w:t>
      </w:r>
    </w:p>
    <w:p w14:paraId="5197322D">
      <w:pPr>
        <w:pStyle w:val="16"/>
        <w:numPr>
          <w:ilvl w:val="0"/>
          <w:numId w:val="0"/>
        </w:numPr>
        <w:jc w:val="both"/>
        <w:rPr>
          <w:rFonts w:hint="default" w:ascii="仿宋" w:hAnsi="仿宋" w:eastAsia="仿宋" w:cs="仿宋_GB2312"/>
          <w:b/>
          <w:kern w:val="0"/>
          <w:sz w:val="30"/>
          <w:szCs w:val="30"/>
          <w:lang w:val="en-US" w:eastAsia="zh-CN" w:bidi="ar-SA"/>
        </w:rPr>
      </w:pPr>
    </w:p>
    <w:p w14:paraId="6375C9C5">
      <w:pPr>
        <w:spacing w:line="520" w:lineRule="exact"/>
        <w:ind w:firstLine="480" w:firstLineChars="200"/>
        <w:jc w:val="left"/>
        <w:rPr>
          <w:rFonts w:hint="eastAsia" w:ascii="Times New Roman" w:hAnsi="Times New Roman" w:eastAsia="宋体" w:cs="Times New Roman"/>
          <w:kern w:val="2"/>
          <w:sz w:val="24"/>
          <w:szCs w:val="24"/>
          <w:lang w:val="en-US" w:eastAsia="zh-CN" w:bidi="ar-SA"/>
        </w:rPr>
        <w:sectPr>
          <w:pgSz w:w="11910" w:h="16840"/>
          <w:pgMar w:top="1340" w:right="1500" w:bottom="280" w:left="1680" w:header="720" w:footer="720" w:gutter="0"/>
          <w:pgNumType w:fmt="decimal"/>
          <w:cols w:space="720" w:num="1"/>
        </w:sectPr>
      </w:pPr>
      <w:r>
        <w:rPr>
          <w:rFonts w:hint="eastAsia" w:ascii="Times New Roman" w:hAnsi="Times New Roman" w:eastAsia="宋体" w:cs="Times New Roman"/>
          <w:kern w:val="2"/>
          <w:sz w:val="24"/>
          <w:szCs w:val="24"/>
          <w:lang w:val="en-US" w:eastAsia="zh-CN" w:bidi="ar-SA"/>
        </w:rPr>
        <w:t>需提供开户许可证</w:t>
      </w:r>
      <w:r>
        <w:rPr>
          <w:rFonts w:hint="eastAsia" w:ascii="Times New Roman" w:hAnsi="Times New Roman" w:eastAsia="宋体" w:cs="Times New Roman"/>
          <w:kern w:val="2"/>
          <w:sz w:val="24"/>
          <w:szCs w:val="24"/>
          <w:lang w:val="en-US" w:eastAsia="zh-CN" w:bidi="ar-SA"/>
        </w:rPr>
        <w:br w:type="textWrapping"/>
      </w:r>
      <w:r>
        <w:rPr>
          <w:rFonts w:hint="eastAsia" w:ascii="Times New Roman" w:hAnsi="Times New Roman" w:eastAsia="宋体" w:cs="Times New Roman"/>
          <w:kern w:val="2"/>
          <w:sz w:val="24"/>
          <w:szCs w:val="24"/>
          <w:lang w:val="en-US" w:eastAsia="zh-CN" w:bidi="ar-SA"/>
        </w:rPr>
        <w:t>保函需提供公司转账凭证</w:t>
      </w:r>
    </w:p>
    <w:p w14:paraId="0587CC9E">
      <w:pPr>
        <w:snapToGrid w:val="0"/>
        <w:spacing w:line="360" w:lineRule="auto"/>
        <w:ind w:firstLine="602" w:firstLineChars="200"/>
        <w:jc w:val="center"/>
        <w:rPr>
          <w:rFonts w:hint="default" w:ascii="仿宋" w:hAnsi="仿宋" w:eastAsia="仿宋" w:cs="仿宋_GB2312"/>
          <w:b/>
          <w:color w:val="000000"/>
          <w:sz w:val="30"/>
          <w:szCs w:val="30"/>
          <w:lang w:val="en-US" w:eastAsia="zh-CN"/>
        </w:rPr>
      </w:pPr>
      <w:r>
        <w:rPr>
          <w:rFonts w:hint="eastAsia" w:ascii="仿宋" w:hAnsi="仿宋" w:eastAsia="仿宋" w:cs="仿宋_GB2312"/>
          <w:b/>
          <w:color w:val="000000"/>
          <w:sz w:val="30"/>
          <w:szCs w:val="30"/>
          <w:lang w:val="en-US" w:eastAsia="zh-CN"/>
        </w:rPr>
        <w:t>2.特定资格要求</w:t>
      </w:r>
    </w:p>
    <w:p w14:paraId="6C143753">
      <w:pPr>
        <w:pStyle w:val="2"/>
        <w:rPr>
          <w:rFonts w:hint="default"/>
          <w:lang w:val="en-US" w:eastAsia="zh-CN"/>
        </w:rPr>
        <w:sectPr>
          <w:pgSz w:w="11910" w:h="16840"/>
          <w:pgMar w:top="1340" w:right="1500" w:bottom="280" w:left="1680" w:header="720" w:footer="720" w:gutter="0"/>
          <w:pgNumType w:fmt="decimal"/>
          <w:cols w:space="720" w:num="1"/>
        </w:sectPr>
      </w:pPr>
    </w:p>
    <w:p w14:paraId="46205AEC">
      <w:pPr>
        <w:jc w:val="center"/>
        <w:rPr>
          <w:rFonts w:hint="eastAsia"/>
          <w:color w:val="000000"/>
          <w:lang w:val="zh-CN"/>
        </w:rPr>
      </w:pPr>
      <w:bookmarkStart w:id="180" w:name="_Toc11866"/>
      <w:bookmarkEnd w:id="180"/>
      <w:bookmarkStart w:id="181" w:name="_Toc14659"/>
      <w:bookmarkEnd w:id="181"/>
      <w:bookmarkStart w:id="182" w:name="_Toc19686838"/>
      <w:bookmarkEnd w:id="182"/>
      <w:r>
        <w:rPr>
          <w:rFonts w:hint="default" w:ascii="宋体" w:hAnsi="宋体" w:cs="宋体"/>
          <w:b/>
          <w:bCs/>
          <w:sz w:val="30"/>
          <w:szCs w:val="30"/>
          <w:lang w:eastAsia="zh-CN"/>
        </w:rPr>
        <w:t>（</w:t>
      </w:r>
      <w:r>
        <w:rPr>
          <w:rFonts w:hint="eastAsia" w:ascii="宋体" w:hAnsi="宋体" w:cs="宋体"/>
          <w:b/>
          <w:bCs/>
          <w:sz w:val="30"/>
          <w:szCs w:val="30"/>
          <w:lang w:val="en-US" w:eastAsia="zh-CN"/>
        </w:rPr>
        <w:t>3</w:t>
      </w:r>
      <w:r>
        <w:rPr>
          <w:rFonts w:hint="default" w:ascii="宋体" w:hAnsi="宋体" w:cs="宋体"/>
          <w:b/>
          <w:bCs/>
          <w:sz w:val="30"/>
          <w:szCs w:val="30"/>
          <w:lang w:eastAsia="zh-CN"/>
        </w:rPr>
        <w:t>）</w:t>
      </w:r>
      <w:r>
        <w:rPr>
          <w:rFonts w:hint="eastAsia" w:ascii="宋体" w:hAnsi="宋体" w:cs="宋体"/>
          <w:b/>
          <w:bCs/>
          <w:sz w:val="30"/>
          <w:szCs w:val="30"/>
          <w:lang w:val="en-US" w:eastAsia="zh-CN"/>
        </w:rPr>
        <w:t>.除文件规定必须提供以外，供应商认为需要提供的其他证明材料</w:t>
      </w:r>
      <w:r>
        <w:rPr>
          <w:rFonts w:hint="eastAsia" w:ascii="宋体" w:hAnsi="宋体" w:cs="宋体"/>
          <w:b/>
          <w:bCs/>
          <w:sz w:val="30"/>
          <w:szCs w:val="30"/>
          <w:lang w:val="en-US" w:eastAsia="zh-CN"/>
        </w:rPr>
        <w:br w:type="textWrapping"/>
      </w:r>
      <w:r>
        <w:rPr>
          <w:rFonts w:hint="eastAsia" w:ascii="仿宋" w:hAnsi="仿宋" w:eastAsia="仿宋" w:cs="仿宋_GB2312"/>
          <w:b/>
          <w:color w:val="000000"/>
          <w:kern w:val="0"/>
          <w:sz w:val="30"/>
          <w:szCs w:val="30"/>
          <w:lang w:val="en-US" w:eastAsia="zh-CN" w:bidi="ar-SA"/>
        </w:rPr>
        <w:t>中小企业声明函</w:t>
      </w:r>
    </w:p>
    <w:p w14:paraId="1395DA82">
      <w:pPr>
        <w:widowControl/>
        <w:adjustRightInd/>
        <w:spacing w:line="440" w:lineRule="exact"/>
        <w:ind w:firstLine="480" w:firstLineChars="200"/>
        <w:jc w:val="left"/>
        <w:textAlignment w:val="auto"/>
        <w:rPr>
          <w:rFonts w:hAnsi="宋体" w:eastAsia="宋体" w:cs="宋体"/>
          <w:color w:val="000000"/>
          <w:sz w:val="24"/>
          <w:szCs w:val="24"/>
        </w:rPr>
      </w:pPr>
      <w:r>
        <w:rPr>
          <w:rFonts w:hint="eastAsia" w:hAnsi="宋体" w:eastAsia="宋体"/>
          <w:color w:val="000000"/>
          <w:sz w:val="24"/>
        </w:rPr>
        <w:t>本公司郑重声明，根据《政府采购促进中小企业发展管理办法》（财库﹝2020﹞46号）的规定，本公司参加</w:t>
      </w:r>
      <w:r>
        <w:rPr>
          <w:rFonts w:hint="eastAsia" w:hAnsi="宋体" w:eastAsia="宋体"/>
          <w:color w:val="000000"/>
          <w:sz w:val="24"/>
          <w:u w:val="single"/>
        </w:rPr>
        <w:t>    </w:t>
      </w:r>
      <w:r>
        <w:rPr>
          <w:rFonts w:hint="eastAsia" w:hAnsi="宋体" w:eastAsia="宋体"/>
          <w:color w:val="000000"/>
          <w:sz w:val="24"/>
        </w:rPr>
        <w:t>（单位名称）的</w:t>
      </w:r>
      <w:r>
        <w:rPr>
          <w:rFonts w:hint="eastAsia" w:hAnsi="宋体" w:eastAsia="宋体"/>
          <w:color w:val="000000"/>
          <w:sz w:val="24"/>
          <w:u w:val="single"/>
        </w:rPr>
        <w:t>     </w:t>
      </w:r>
      <w:r>
        <w:rPr>
          <w:rFonts w:hint="eastAsia" w:hAnsi="宋体" w:eastAsia="宋体"/>
          <w:color w:val="000000"/>
          <w:sz w:val="24"/>
        </w:rPr>
        <w:t>（项目名称）采购活动，工程的施工单位全部为符合政策要求的中小企业（或者：服务全部由符合政策要求的中小企业承接）。相关企业的具体情况如下：</w:t>
      </w:r>
      <w:r>
        <w:rPr>
          <w:rFonts w:hint="eastAsia" w:hAnsi="宋体" w:eastAsia="宋体"/>
          <w:color w:val="000000"/>
          <w:sz w:val="24"/>
        </w:rPr>
        <w:br w:type="textWrapping"/>
      </w:r>
      <w:r>
        <w:rPr>
          <w:rFonts w:hint="eastAsia" w:hAnsi="宋体" w:eastAsia="宋体"/>
          <w:color w:val="000000"/>
          <w:sz w:val="24"/>
        </w:rPr>
        <w:t xml:space="preserve">    1、</w:t>
      </w:r>
      <w:r>
        <w:rPr>
          <w:rFonts w:hint="eastAsia" w:hAnsi="宋体" w:eastAsia="宋体"/>
          <w:color w:val="000000"/>
          <w:sz w:val="24"/>
          <w:u w:val="single"/>
        </w:rPr>
        <w:t>（标的名称）</w:t>
      </w:r>
      <w:r>
        <w:rPr>
          <w:rFonts w:hint="eastAsia" w:hAnsi="宋体" w:eastAsia="宋体"/>
          <w:color w:val="000000"/>
          <w:sz w:val="24"/>
        </w:rPr>
        <w:t>，属于</w:t>
      </w:r>
      <w:r>
        <w:rPr>
          <w:rFonts w:hint="eastAsia" w:hAnsi="宋体" w:eastAsia="宋体"/>
          <w:color w:val="000000"/>
          <w:sz w:val="24"/>
          <w:u w:val="single"/>
        </w:rPr>
        <w:t>（采购文件中明确的所属行业）</w:t>
      </w:r>
      <w:r>
        <w:rPr>
          <w:rFonts w:hint="eastAsia" w:hAnsi="宋体" w:eastAsia="宋体"/>
          <w:color w:val="000000"/>
          <w:sz w:val="24"/>
        </w:rPr>
        <w:t>；承建（承接）企业为</w:t>
      </w:r>
      <w:r>
        <w:rPr>
          <w:rFonts w:hint="eastAsia" w:hAnsi="宋体" w:eastAsia="宋体"/>
          <w:color w:val="000000"/>
          <w:sz w:val="24"/>
          <w:u w:val="single"/>
        </w:rPr>
        <w:t>   （企业名称）</w:t>
      </w:r>
      <w:r>
        <w:rPr>
          <w:rFonts w:hint="eastAsia" w:hAnsi="宋体" w:eastAsia="宋体"/>
          <w:color w:val="000000"/>
          <w:sz w:val="24"/>
        </w:rPr>
        <w:t>，从业人员</w:t>
      </w:r>
      <w:r>
        <w:rPr>
          <w:rFonts w:hint="eastAsia" w:hAnsi="宋体" w:eastAsia="宋体"/>
          <w:color w:val="000000"/>
          <w:sz w:val="24"/>
          <w:u w:val="single"/>
        </w:rPr>
        <w:t xml:space="preserve">  </w:t>
      </w:r>
      <w:r>
        <w:rPr>
          <w:rFonts w:hint="eastAsia" w:hAnsi="宋体" w:eastAsia="宋体"/>
          <w:color w:val="000000"/>
          <w:sz w:val="24"/>
        </w:rPr>
        <w:t>人，营业收入为</w:t>
      </w:r>
      <w:r>
        <w:rPr>
          <w:rFonts w:hint="eastAsia" w:hAnsi="宋体" w:eastAsia="宋体"/>
          <w:color w:val="000000"/>
          <w:sz w:val="24"/>
          <w:u w:val="single"/>
        </w:rPr>
        <w:t xml:space="preserve">     </w:t>
      </w:r>
      <w:r>
        <w:rPr>
          <w:rFonts w:hint="eastAsia" w:hAnsi="宋体" w:eastAsia="宋体"/>
          <w:color w:val="000000"/>
          <w:sz w:val="24"/>
        </w:rPr>
        <w:t>万元，资产总额为</w:t>
      </w:r>
      <w:r>
        <w:rPr>
          <w:rFonts w:hint="eastAsia" w:hAnsi="宋体" w:eastAsia="宋体"/>
          <w:color w:val="000000"/>
          <w:sz w:val="24"/>
          <w:u w:val="single"/>
        </w:rPr>
        <w:t>   </w:t>
      </w:r>
      <w:r>
        <w:rPr>
          <w:rFonts w:hint="eastAsia" w:hAnsi="宋体" w:eastAsia="宋体"/>
          <w:color w:val="000000"/>
          <w:sz w:val="24"/>
        </w:rPr>
        <w:t>万元，属于（中型企业、小型企业、微型企业）；</w:t>
      </w:r>
      <w:r>
        <w:rPr>
          <w:rFonts w:hint="eastAsia" w:hAnsi="宋体" w:eastAsia="宋体"/>
          <w:color w:val="000000"/>
          <w:sz w:val="24"/>
        </w:rPr>
        <w:br w:type="textWrapping"/>
      </w:r>
      <w:r>
        <w:rPr>
          <w:rFonts w:hint="eastAsia" w:hAnsi="宋体" w:eastAsia="宋体"/>
          <w:color w:val="000000"/>
          <w:sz w:val="24"/>
        </w:rPr>
        <w:t xml:space="preserve">    2、</w:t>
      </w:r>
      <w:r>
        <w:rPr>
          <w:rFonts w:hint="eastAsia" w:hAnsi="宋体" w:eastAsia="宋体"/>
          <w:color w:val="000000"/>
          <w:sz w:val="24"/>
          <w:u w:val="single"/>
        </w:rPr>
        <w:t>（标的名称）</w:t>
      </w:r>
      <w:r>
        <w:rPr>
          <w:rFonts w:hint="eastAsia" w:hAnsi="宋体" w:eastAsia="宋体"/>
          <w:color w:val="000000"/>
          <w:sz w:val="24"/>
        </w:rPr>
        <w:t>，属于（采购文件中明确的所属行业）；承建（承接）企业为</w:t>
      </w:r>
      <w:r>
        <w:rPr>
          <w:rFonts w:hint="eastAsia" w:hAnsi="宋体" w:eastAsia="宋体"/>
          <w:color w:val="000000"/>
          <w:sz w:val="24"/>
          <w:u w:val="single"/>
        </w:rPr>
        <w:t>   （企业名称）</w:t>
      </w:r>
      <w:r>
        <w:rPr>
          <w:rFonts w:hint="eastAsia" w:hAnsi="宋体" w:eastAsia="宋体"/>
          <w:color w:val="000000"/>
          <w:sz w:val="24"/>
        </w:rPr>
        <w:t>，从业人员</w:t>
      </w:r>
      <w:r>
        <w:rPr>
          <w:rFonts w:hint="eastAsia" w:hAnsi="宋体" w:eastAsia="宋体"/>
          <w:color w:val="000000"/>
          <w:sz w:val="24"/>
          <w:u w:val="single"/>
        </w:rPr>
        <w:t xml:space="preserve">   </w:t>
      </w:r>
      <w:r>
        <w:rPr>
          <w:rFonts w:hint="eastAsia" w:hAnsi="宋体" w:eastAsia="宋体"/>
          <w:color w:val="000000"/>
          <w:sz w:val="24"/>
        </w:rPr>
        <w:t>人，营业收入为</w:t>
      </w:r>
      <w:r>
        <w:rPr>
          <w:rFonts w:hint="eastAsia" w:hAnsi="宋体" w:eastAsia="宋体"/>
          <w:color w:val="000000"/>
          <w:sz w:val="24"/>
          <w:u w:val="single"/>
        </w:rPr>
        <w:t xml:space="preserve">     </w:t>
      </w:r>
      <w:r>
        <w:rPr>
          <w:rFonts w:hint="eastAsia" w:hAnsi="宋体" w:eastAsia="宋体"/>
          <w:color w:val="000000"/>
          <w:sz w:val="24"/>
        </w:rPr>
        <w:t>万元，资产总额为</w:t>
      </w:r>
      <w:r>
        <w:rPr>
          <w:rFonts w:hint="eastAsia" w:hAnsi="宋体" w:eastAsia="宋体"/>
          <w:color w:val="000000"/>
          <w:sz w:val="24"/>
          <w:u w:val="single"/>
        </w:rPr>
        <w:t xml:space="preserve">    </w:t>
      </w:r>
      <w:r>
        <w:rPr>
          <w:rFonts w:hint="eastAsia" w:hAnsi="宋体" w:eastAsia="宋体"/>
          <w:color w:val="000000"/>
          <w:sz w:val="24"/>
        </w:rPr>
        <w:t>万元，属于（中型企业、小型企业、微型企业）；</w:t>
      </w:r>
      <w:r>
        <w:rPr>
          <w:rFonts w:hint="eastAsia" w:hAnsi="宋体" w:eastAsia="宋体"/>
          <w:color w:val="000000"/>
          <w:sz w:val="24"/>
        </w:rPr>
        <w:br w:type="textWrapping"/>
      </w:r>
      <w:r>
        <w:rPr>
          <w:rFonts w:hint="eastAsia" w:hAnsi="宋体" w:eastAsia="宋体"/>
          <w:color w:val="000000"/>
          <w:sz w:val="24"/>
        </w:rPr>
        <w:t>……</w:t>
      </w:r>
      <w:r>
        <w:rPr>
          <w:rFonts w:hint="eastAsia" w:hAnsi="宋体" w:eastAsia="宋体"/>
          <w:color w:val="000000"/>
          <w:sz w:val="24"/>
        </w:rPr>
        <w:br w:type="textWrapping"/>
      </w:r>
      <w:r>
        <w:rPr>
          <w:rFonts w:hint="eastAsia" w:hAnsi="宋体" w:eastAsia="宋体"/>
          <w:color w:val="000000"/>
          <w:sz w:val="24"/>
        </w:rPr>
        <w:t>以上企业，不属于大企业的分支机构，不存在控股股东为大企业的情形，也不存在与大企业的负责人为同一人的情形。</w:t>
      </w:r>
      <w:r>
        <w:rPr>
          <w:rFonts w:hint="eastAsia" w:hAnsi="宋体" w:eastAsia="宋体"/>
          <w:color w:val="000000"/>
          <w:sz w:val="24"/>
        </w:rPr>
        <w:br w:type="textWrapping"/>
      </w:r>
      <w:r>
        <w:rPr>
          <w:rFonts w:hint="eastAsia" w:hAnsi="宋体" w:eastAsia="宋体"/>
          <w:color w:val="000000"/>
          <w:sz w:val="24"/>
        </w:rPr>
        <w:t>本企业对上述声明内容的真实性负责。如有虚假，将依法承担相应责任。</w:t>
      </w:r>
    </w:p>
    <w:p w14:paraId="792E7520">
      <w:pPr>
        <w:widowControl/>
        <w:adjustRightInd/>
        <w:spacing w:line="440" w:lineRule="exact"/>
        <w:jc w:val="left"/>
        <w:textAlignment w:val="auto"/>
        <w:rPr>
          <w:rFonts w:hAnsi="宋体" w:eastAsia="宋体" w:cs="宋体"/>
          <w:color w:val="000000"/>
          <w:sz w:val="24"/>
          <w:szCs w:val="24"/>
        </w:rPr>
      </w:pPr>
    </w:p>
    <w:p w14:paraId="68A9D90A">
      <w:pPr>
        <w:widowControl/>
        <w:adjustRightInd/>
        <w:spacing w:line="440" w:lineRule="exact"/>
        <w:jc w:val="left"/>
        <w:textAlignment w:val="auto"/>
        <w:rPr>
          <w:rFonts w:hAnsi="宋体" w:eastAsia="宋体" w:cs="宋体"/>
          <w:color w:val="000000"/>
          <w:sz w:val="24"/>
          <w:szCs w:val="24"/>
        </w:rPr>
      </w:pPr>
    </w:p>
    <w:p w14:paraId="6CE1E5D7">
      <w:pPr>
        <w:widowControl/>
        <w:adjustRightInd/>
        <w:spacing w:line="440" w:lineRule="exact"/>
        <w:ind w:firstLine="4800" w:firstLineChars="2000"/>
        <w:jc w:val="left"/>
        <w:textAlignment w:val="auto"/>
        <w:rPr>
          <w:rFonts w:hAnsi="宋体" w:eastAsia="宋体" w:cs="宋体"/>
          <w:color w:val="000000"/>
          <w:sz w:val="24"/>
          <w:szCs w:val="24"/>
        </w:rPr>
      </w:pPr>
      <w:r>
        <w:rPr>
          <w:rFonts w:hint="eastAsia" w:hAnsi="宋体" w:eastAsia="宋体" w:cs="宋体"/>
          <w:color w:val="000000"/>
          <w:sz w:val="24"/>
          <w:szCs w:val="24"/>
        </w:rPr>
        <w:t xml:space="preserve">企业名称（盖章）： </w:t>
      </w:r>
    </w:p>
    <w:p w14:paraId="29165DB4">
      <w:pPr>
        <w:widowControl/>
        <w:adjustRightInd/>
        <w:spacing w:line="440" w:lineRule="exact"/>
        <w:jc w:val="left"/>
        <w:textAlignment w:val="auto"/>
        <w:rPr>
          <w:rFonts w:hAnsi="宋体" w:eastAsia="宋体" w:cs="宋体"/>
          <w:color w:val="000000"/>
          <w:sz w:val="24"/>
          <w:szCs w:val="24"/>
        </w:rPr>
      </w:pPr>
    </w:p>
    <w:p w14:paraId="02683175">
      <w:pPr>
        <w:widowControl/>
        <w:adjustRightInd/>
        <w:spacing w:line="440" w:lineRule="exact"/>
        <w:ind w:firstLine="4800" w:firstLineChars="2000"/>
        <w:jc w:val="left"/>
        <w:textAlignment w:val="auto"/>
        <w:rPr>
          <w:rFonts w:hAnsi="宋体" w:eastAsia="宋体" w:cs="宋体"/>
          <w:color w:val="000000"/>
          <w:sz w:val="24"/>
          <w:szCs w:val="24"/>
        </w:rPr>
      </w:pPr>
      <w:r>
        <w:rPr>
          <w:rFonts w:hint="eastAsia" w:hAnsi="宋体" w:eastAsia="宋体" w:cs="宋体"/>
          <w:color w:val="000000"/>
          <w:sz w:val="24"/>
          <w:szCs w:val="24"/>
        </w:rPr>
        <w:t xml:space="preserve">日 期： </w:t>
      </w:r>
    </w:p>
    <w:p w14:paraId="7BBF3158">
      <w:pPr>
        <w:pStyle w:val="13"/>
        <w:spacing w:after="0" w:line="360" w:lineRule="auto"/>
        <w:ind w:left="3960" w:right="1808"/>
        <w:contextualSpacing/>
        <w:rPr>
          <w:color w:val="000000"/>
        </w:rPr>
      </w:pPr>
    </w:p>
    <w:p w14:paraId="20A27A13">
      <w:pPr>
        <w:spacing w:line="360" w:lineRule="auto"/>
        <w:jc w:val="left"/>
        <w:rPr>
          <w:rFonts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D6E9066">
      <w:pPr>
        <w:pStyle w:val="9"/>
        <w:rPr>
          <w:rFonts w:hint="eastAsia"/>
          <w:color w:val="000000"/>
          <w:lang w:val="en-US" w:eastAsia="zh-CN"/>
        </w:rPr>
      </w:pPr>
    </w:p>
    <w:p w14:paraId="5D9B15C4">
      <w:pPr>
        <w:rPr>
          <w:rFonts w:hint="eastAsia"/>
          <w:color w:val="000000"/>
          <w:lang w:val="en-US" w:eastAsia="zh-CN"/>
        </w:rPr>
      </w:pPr>
    </w:p>
    <w:p w14:paraId="025E9C5D">
      <w:pPr>
        <w:rPr>
          <w:rFonts w:hint="eastAsia"/>
          <w:color w:val="000000"/>
          <w:lang w:val="en-US" w:eastAsia="zh-CN"/>
        </w:rPr>
      </w:pPr>
    </w:p>
    <w:p w14:paraId="31080BA6">
      <w:pPr>
        <w:rPr>
          <w:rFonts w:hint="eastAsia"/>
          <w:color w:val="000000"/>
          <w:lang w:val="en-US" w:eastAsia="zh-CN"/>
        </w:rPr>
      </w:pPr>
    </w:p>
    <w:p w14:paraId="590C3A87">
      <w:pPr>
        <w:rPr>
          <w:rFonts w:hint="eastAsia"/>
          <w:color w:val="000000"/>
          <w:lang w:val="en-US" w:eastAsia="zh-CN"/>
        </w:rPr>
      </w:pPr>
    </w:p>
    <w:p w14:paraId="5E6E16DC">
      <w:pPr>
        <w:rPr>
          <w:rFonts w:hint="eastAsia"/>
          <w:color w:val="000000"/>
          <w:lang w:val="en-US" w:eastAsia="zh-CN"/>
        </w:rPr>
      </w:pPr>
    </w:p>
    <w:p w14:paraId="2512AF59">
      <w:pPr>
        <w:rPr>
          <w:rFonts w:hint="eastAsia"/>
          <w:color w:val="000000"/>
          <w:lang w:val="en-US" w:eastAsia="zh-CN"/>
        </w:rPr>
      </w:pPr>
    </w:p>
    <w:p w14:paraId="787AD4E1">
      <w:pPr>
        <w:rPr>
          <w:rFonts w:hint="eastAsia"/>
          <w:color w:val="000000"/>
          <w:lang w:val="en-US" w:eastAsia="zh-CN"/>
        </w:rPr>
      </w:pPr>
    </w:p>
    <w:p w14:paraId="7BB88478">
      <w:pPr>
        <w:rPr>
          <w:rFonts w:hint="eastAsia"/>
          <w:color w:val="000000"/>
          <w:lang w:val="en-US" w:eastAsia="zh-CN"/>
        </w:rPr>
      </w:pPr>
    </w:p>
    <w:p w14:paraId="231D1974">
      <w:pPr>
        <w:rPr>
          <w:rFonts w:hint="eastAsia"/>
          <w:color w:val="000000"/>
          <w:lang w:val="en-US" w:eastAsia="zh-CN"/>
        </w:rPr>
      </w:pPr>
    </w:p>
    <w:p w14:paraId="5CAECD83">
      <w:pPr>
        <w:rPr>
          <w:rFonts w:hint="eastAsia"/>
          <w:color w:val="000000"/>
          <w:lang w:val="en-US" w:eastAsia="zh-CN"/>
        </w:rPr>
      </w:pPr>
    </w:p>
    <w:p w14:paraId="50C9F925">
      <w:pPr>
        <w:rPr>
          <w:rFonts w:hint="eastAsia"/>
          <w:color w:val="000000"/>
          <w:lang w:val="en-US" w:eastAsia="zh-CN"/>
        </w:rPr>
      </w:pPr>
    </w:p>
    <w:p w14:paraId="386410E6">
      <w:pPr>
        <w:spacing w:beforeAutospacing="0" w:afterAutospacing="0" w:line="528" w:lineRule="exact"/>
        <w:ind w:left="1871" w:firstLine="1200" w:firstLineChars="300"/>
        <w:jc w:val="both"/>
        <w:rPr>
          <w:rFonts w:hint="eastAsia" w:ascii="宋体" w:hAnsi="宋体" w:eastAsia="宋体" w:cs="宋体"/>
          <w:sz w:val="40"/>
          <w:szCs w:val="40"/>
        </w:rPr>
      </w:pPr>
      <w:r>
        <w:rPr>
          <w:rFonts w:hint="eastAsia" w:ascii="宋体" w:hAnsi="宋体" w:eastAsia="宋体" w:cs="宋体"/>
          <w:sz w:val="40"/>
          <w:szCs w:val="40"/>
        </w:rPr>
        <w:t>中小微企业划型标准</w:t>
      </w:r>
    </w:p>
    <w:tbl>
      <w:tblPr>
        <w:tblStyle w:val="27"/>
        <w:tblW w:w="9477" w:type="dxa"/>
        <w:tblInd w:w="250" w:type="dxa"/>
        <w:tblLayout w:type="fixed"/>
        <w:tblCellMar>
          <w:top w:w="0" w:type="dxa"/>
          <w:left w:w="108" w:type="dxa"/>
          <w:bottom w:w="0" w:type="dxa"/>
          <w:right w:w="108" w:type="dxa"/>
        </w:tblCellMar>
      </w:tblPr>
      <w:tblGrid>
        <w:gridCol w:w="2020"/>
        <w:gridCol w:w="1852"/>
        <w:gridCol w:w="875"/>
        <w:gridCol w:w="1923"/>
        <w:gridCol w:w="1709"/>
        <w:gridCol w:w="1098"/>
      </w:tblGrid>
      <w:tr w14:paraId="5174DE43">
        <w:tblPrEx>
          <w:tblCellMar>
            <w:top w:w="0" w:type="dxa"/>
            <w:left w:w="108" w:type="dxa"/>
            <w:bottom w:w="0" w:type="dxa"/>
            <w:right w:w="108" w:type="dxa"/>
          </w:tblCellMar>
        </w:tblPrEx>
        <w:trPr>
          <w:trHeight w:val="285" w:hRule="atLeast"/>
        </w:trPr>
        <w:tc>
          <w:tcPr>
            <w:tcW w:w="2020" w:type="dxa"/>
            <w:tcBorders>
              <w:top w:val="single" w:color="auto" w:sz="4" w:space="0"/>
              <w:left w:val="single" w:color="auto" w:sz="4" w:space="0"/>
              <w:bottom w:val="single" w:color="auto" w:sz="4" w:space="0"/>
              <w:right w:val="single" w:color="auto" w:sz="4" w:space="0"/>
            </w:tcBorders>
            <w:noWrap w:val="0"/>
            <w:vAlign w:val="center"/>
          </w:tcPr>
          <w:p w14:paraId="22A73C81">
            <w:pPr>
              <w:widowControl/>
              <w:jc w:val="left"/>
              <w:rPr>
                <w:rFonts w:hint="eastAsia" w:ascii="宋体" w:hAnsi="宋体" w:eastAsia="宋体" w:cs="宋体"/>
                <w:b/>
                <w:kern w:val="0"/>
                <w:sz w:val="24"/>
              </w:rPr>
            </w:pPr>
            <w:r>
              <w:rPr>
                <w:rFonts w:hint="eastAsia" w:ascii="宋体" w:hAnsi="宋体" w:eastAsia="宋体" w:cs="宋体"/>
                <w:b/>
                <w:kern w:val="0"/>
                <w:sz w:val="24"/>
              </w:rPr>
              <w:t>行业名称</w:t>
            </w:r>
          </w:p>
        </w:tc>
        <w:tc>
          <w:tcPr>
            <w:tcW w:w="1852" w:type="dxa"/>
            <w:tcBorders>
              <w:top w:val="single" w:color="auto" w:sz="4" w:space="0"/>
              <w:left w:val="nil"/>
              <w:bottom w:val="single" w:color="auto" w:sz="4" w:space="0"/>
              <w:right w:val="single" w:color="auto" w:sz="4" w:space="0"/>
            </w:tcBorders>
            <w:noWrap w:val="0"/>
            <w:vAlign w:val="center"/>
          </w:tcPr>
          <w:p w14:paraId="4A18CC6D">
            <w:pPr>
              <w:widowControl/>
              <w:jc w:val="left"/>
              <w:rPr>
                <w:rFonts w:hint="eastAsia" w:ascii="宋体" w:hAnsi="宋体" w:eastAsia="宋体" w:cs="宋体"/>
                <w:b/>
                <w:kern w:val="0"/>
                <w:sz w:val="24"/>
              </w:rPr>
            </w:pPr>
            <w:r>
              <w:rPr>
                <w:rFonts w:hint="eastAsia" w:ascii="宋体" w:hAnsi="宋体" w:eastAsia="宋体" w:cs="宋体"/>
                <w:b/>
                <w:kern w:val="0"/>
                <w:sz w:val="24"/>
              </w:rPr>
              <w:t>指标名称</w:t>
            </w:r>
          </w:p>
        </w:tc>
        <w:tc>
          <w:tcPr>
            <w:tcW w:w="875" w:type="dxa"/>
            <w:tcBorders>
              <w:top w:val="single" w:color="auto" w:sz="4" w:space="0"/>
              <w:left w:val="nil"/>
              <w:bottom w:val="single" w:color="auto" w:sz="4" w:space="0"/>
              <w:right w:val="single" w:color="auto" w:sz="4" w:space="0"/>
            </w:tcBorders>
            <w:noWrap w:val="0"/>
            <w:vAlign w:val="center"/>
          </w:tcPr>
          <w:p w14:paraId="2DB5FF1B">
            <w:pPr>
              <w:widowControl/>
              <w:jc w:val="left"/>
              <w:rPr>
                <w:rFonts w:hint="eastAsia" w:ascii="宋体" w:hAnsi="宋体" w:eastAsia="宋体" w:cs="宋体"/>
                <w:b/>
                <w:kern w:val="0"/>
                <w:sz w:val="24"/>
              </w:rPr>
            </w:pPr>
            <w:r>
              <w:rPr>
                <w:rFonts w:hint="eastAsia" w:ascii="宋体" w:hAnsi="宋体" w:eastAsia="宋体" w:cs="宋体"/>
                <w:b/>
                <w:kern w:val="0"/>
                <w:sz w:val="24"/>
              </w:rPr>
              <w:t>计量单位</w:t>
            </w:r>
          </w:p>
        </w:tc>
        <w:tc>
          <w:tcPr>
            <w:tcW w:w="1923" w:type="dxa"/>
            <w:tcBorders>
              <w:top w:val="single" w:color="auto" w:sz="4" w:space="0"/>
              <w:left w:val="nil"/>
              <w:bottom w:val="single" w:color="auto" w:sz="4" w:space="0"/>
              <w:right w:val="single" w:color="auto" w:sz="4" w:space="0"/>
            </w:tcBorders>
            <w:noWrap w:val="0"/>
            <w:vAlign w:val="center"/>
          </w:tcPr>
          <w:p w14:paraId="6E163A4F">
            <w:pPr>
              <w:widowControl/>
              <w:jc w:val="left"/>
              <w:rPr>
                <w:rFonts w:hint="eastAsia" w:ascii="宋体" w:hAnsi="宋体" w:eastAsia="宋体" w:cs="宋体"/>
                <w:b/>
                <w:kern w:val="0"/>
                <w:sz w:val="24"/>
              </w:rPr>
            </w:pPr>
            <w:r>
              <w:rPr>
                <w:rFonts w:hint="eastAsia" w:ascii="宋体" w:hAnsi="宋体" w:eastAsia="宋体" w:cs="宋体"/>
                <w:b/>
                <w:kern w:val="0"/>
                <w:sz w:val="24"/>
              </w:rPr>
              <w:t>中型</w:t>
            </w:r>
          </w:p>
        </w:tc>
        <w:tc>
          <w:tcPr>
            <w:tcW w:w="1709" w:type="dxa"/>
            <w:tcBorders>
              <w:top w:val="single" w:color="auto" w:sz="4" w:space="0"/>
              <w:left w:val="nil"/>
              <w:bottom w:val="single" w:color="auto" w:sz="4" w:space="0"/>
              <w:right w:val="single" w:color="auto" w:sz="4" w:space="0"/>
            </w:tcBorders>
            <w:noWrap w:val="0"/>
            <w:vAlign w:val="center"/>
          </w:tcPr>
          <w:p w14:paraId="35B095CE">
            <w:pPr>
              <w:widowControl/>
              <w:jc w:val="left"/>
              <w:rPr>
                <w:rFonts w:hint="eastAsia" w:ascii="宋体" w:hAnsi="宋体" w:eastAsia="宋体" w:cs="宋体"/>
                <w:b/>
                <w:kern w:val="0"/>
                <w:sz w:val="24"/>
              </w:rPr>
            </w:pPr>
            <w:r>
              <w:rPr>
                <w:rFonts w:hint="eastAsia" w:ascii="宋体" w:hAnsi="宋体" w:eastAsia="宋体" w:cs="宋体"/>
                <w:b/>
                <w:kern w:val="0"/>
                <w:sz w:val="24"/>
              </w:rPr>
              <w:t>小型</w:t>
            </w:r>
          </w:p>
        </w:tc>
        <w:tc>
          <w:tcPr>
            <w:tcW w:w="1098" w:type="dxa"/>
            <w:tcBorders>
              <w:top w:val="single" w:color="auto" w:sz="4" w:space="0"/>
              <w:left w:val="nil"/>
              <w:bottom w:val="single" w:color="auto" w:sz="4" w:space="0"/>
              <w:right w:val="single" w:color="auto" w:sz="4" w:space="0"/>
            </w:tcBorders>
            <w:noWrap w:val="0"/>
            <w:vAlign w:val="center"/>
          </w:tcPr>
          <w:p w14:paraId="64FB77DF">
            <w:pPr>
              <w:widowControl/>
              <w:jc w:val="left"/>
              <w:rPr>
                <w:rFonts w:hint="eastAsia" w:ascii="宋体" w:hAnsi="宋体" w:eastAsia="宋体" w:cs="宋体"/>
                <w:b/>
                <w:kern w:val="0"/>
                <w:sz w:val="24"/>
              </w:rPr>
            </w:pPr>
            <w:r>
              <w:rPr>
                <w:rFonts w:hint="eastAsia" w:ascii="宋体" w:hAnsi="宋体" w:eastAsia="宋体" w:cs="宋体"/>
                <w:b/>
                <w:kern w:val="0"/>
                <w:sz w:val="24"/>
              </w:rPr>
              <w:t>微型</w:t>
            </w:r>
          </w:p>
        </w:tc>
      </w:tr>
      <w:tr w14:paraId="55AB327C">
        <w:tblPrEx>
          <w:tblCellMar>
            <w:top w:w="0" w:type="dxa"/>
            <w:left w:w="108" w:type="dxa"/>
            <w:bottom w:w="0" w:type="dxa"/>
            <w:right w:w="108" w:type="dxa"/>
          </w:tblCellMar>
        </w:tblPrEx>
        <w:trPr>
          <w:trHeight w:val="225" w:hRule="atLeast"/>
        </w:trPr>
        <w:tc>
          <w:tcPr>
            <w:tcW w:w="2020" w:type="dxa"/>
            <w:tcBorders>
              <w:top w:val="nil"/>
              <w:left w:val="single" w:color="auto" w:sz="4" w:space="0"/>
              <w:bottom w:val="single" w:color="auto" w:sz="4" w:space="0"/>
              <w:right w:val="single" w:color="auto" w:sz="4" w:space="0"/>
            </w:tcBorders>
            <w:noWrap w:val="0"/>
            <w:vAlign w:val="bottom"/>
          </w:tcPr>
          <w:p w14:paraId="3A2ACFB1">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农、林、牧、渔</w:t>
            </w:r>
          </w:p>
        </w:tc>
        <w:tc>
          <w:tcPr>
            <w:tcW w:w="1852" w:type="dxa"/>
            <w:tcBorders>
              <w:top w:val="nil"/>
              <w:left w:val="nil"/>
              <w:bottom w:val="single" w:color="auto" w:sz="4" w:space="0"/>
              <w:right w:val="single" w:color="auto" w:sz="4" w:space="0"/>
            </w:tcBorders>
            <w:noWrap w:val="0"/>
            <w:vAlign w:val="center"/>
          </w:tcPr>
          <w:p w14:paraId="24A7C56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14:paraId="173DED6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14:paraId="57B3631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500≤Y＜20000</w:t>
            </w:r>
          </w:p>
        </w:tc>
        <w:tc>
          <w:tcPr>
            <w:tcW w:w="1709" w:type="dxa"/>
            <w:tcBorders>
              <w:top w:val="nil"/>
              <w:left w:val="nil"/>
              <w:bottom w:val="single" w:color="auto" w:sz="4" w:space="0"/>
              <w:right w:val="single" w:color="auto" w:sz="4" w:space="0"/>
            </w:tcBorders>
            <w:noWrap w:val="0"/>
            <w:vAlign w:val="center"/>
          </w:tcPr>
          <w:p w14:paraId="06D8B0E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50≤Y＜500</w:t>
            </w:r>
          </w:p>
        </w:tc>
        <w:tc>
          <w:tcPr>
            <w:tcW w:w="1098" w:type="dxa"/>
            <w:tcBorders>
              <w:top w:val="nil"/>
              <w:left w:val="nil"/>
              <w:bottom w:val="single" w:color="auto" w:sz="4" w:space="0"/>
              <w:right w:val="single" w:color="auto" w:sz="4" w:space="0"/>
            </w:tcBorders>
            <w:noWrap w:val="0"/>
            <w:vAlign w:val="center"/>
          </w:tcPr>
          <w:p w14:paraId="232E292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Y＜50</w:t>
            </w:r>
          </w:p>
        </w:tc>
      </w:tr>
      <w:tr w14:paraId="7BE8E0BA">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14:paraId="6BF7A214">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工业</w:t>
            </w:r>
          </w:p>
        </w:tc>
        <w:tc>
          <w:tcPr>
            <w:tcW w:w="1852" w:type="dxa"/>
            <w:tcBorders>
              <w:top w:val="nil"/>
              <w:left w:val="nil"/>
              <w:bottom w:val="single" w:color="auto" w:sz="4" w:space="0"/>
              <w:right w:val="single" w:color="auto" w:sz="4" w:space="0"/>
            </w:tcBorders>
            <w:noWrap w:val="0"/>
            <w:vAlign w:val="center"/>
          </w:tcPr>
          <w:p w14:paraId="484CCA5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14:paraId="0C8144D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14:paraId="7A8D9B1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709" w:type="dxa"/>
            <w:tcBorders>
              <w:top w:val="nil"/>
              <w:left w:val="nil"/>
              <w:bottom w:val="single" w:color="auto" w:sz="4" w:space="0"/>
              <w:right w:val="single" w:color="auto" w:sz="4" w:space="0"/>
            </w:tcBorders>
            <w:noWrap w:val="0"/>
            <w:vAlign w:val="center"/>
          </w:tcPr>
          <w:p w14:paraId="70EDA7B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1098" w:type="dxa"/>
            <w:tcBorders>
              <w:top w:val="nil"/>
              <w:left w:val="nil"/>
              <w:bottom w:val="single" w:color="auto" w:sz="4" w:space="0"/>
              <w:right w:val="single" w:color="auto" w:sz="4" w:space="0"/>
            </w:tcBorders>
            <w:noWrap w:val="0"/>
            <w:vAlign w:val="center"/>
          </w:tcPr>
          <w:p w14:paraId="5EB74EC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0913E31E">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14:paraId="5E4F2A34">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14:paraId="70EF306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14:paraId="451D13F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14:paraId="541D38C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2000≤Y＜40000</w:t>
            </w:r>
          </w:p>
        </w:tc>
        <w:tc>
          <w:tcPr>
            <w:tcW w:w="1709" w:type="dxa"/>
            <w:tcBorders>
              <w:top w:val="nil"/>
              <w:left w:val="nil"/>
              <w:bottom w:val="single" w:color="auto" w:sz="4" w:space="0"/>
              <w:right w:val="single" w:color="auto" w:sz="4" w:space="0"/>
            </w:tcBorders>
            <w:noWrap w:val="0"/>
            <w:vAlign w:val="center"/>
          </w:tcPr>
          <w:p w14:paraId="6236D0B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300≤Y＜2000</w:t>
            </w:r>
          </w:p>
        </w:tc>
        <w:tc>
          <w:tcPr>
            <w:tcW w:w="1098" w:type="dxa"/>
            <w:tcBorders>
              <w:top w:val="nil"/>
              <w:left w:val="nil"/>
              <w:bottom w:val="single" w:color="auto" w:sz="4" w:space="0"/>
              <w:right w:val="single" w:color="auto" w:sz="4" w:space="0"/>
            </w:tcBorders>
            <w:noWrap w:val="0"/>
            <w:vAlign w:val="center"/>
          </w:tcPr>
          <w:p w14:paraId="1A19AF9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Y＜300</w:t>
            </w:r>
          </w:p>
        </w:tc>
      </w:tr>
      <w:tr w14:paraId="1958E411">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14:paraId="6835DF49">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建筑业</w:t>
            </w:r>
          </w:p>
        </w:tc>
        <w:tc>
          <w:tcPr>
            <w:tcW w:w="1852" w:type="dxa"/>
            <w:tcBorders>
              <w:top w:val="nil"/>
              <w:left w:val="nil"/>
              <w:bottom w:val="single" w:color="auto" w:sz="4" w:space="0"/>
              <w:right w:val="single" w:color="auto" w:sz="4" w:space="0"/>
            </w:tcBorders>
            <w:noWrap w:val="0"/>
            <w:vAlign w:val="center"/>
          </w:tcPr>
          <w:p w14:paraId="13B5C88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14:paraId="1F57E55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14:paraId="187D571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6000≤Y＜80000</w:t>
            </w:r>
          </w:p>
        </w:tc>
        <w:tc>
          <w:tcPr>
            <w:tcW w:w="1709" w:type="dxa"/>
            <w:tcBorders>
              <w:top w:val="nil"/>
              <w:left w:val="nil"/>
              <w:bottom w:val="single" w:color="auto" w:sz="4" w:space="0"/>
              <w:right w:val="single" w:color="auto" w:sz="4" w:space="0"/>
            </w:tcBorders>
            <w:noWrap w:val="0"/>
            <w:vAlign w:val="center"/>
          </w:tcPr>
          <w:p w14:paraId="517C8D9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300≤Y＜6000</w:t>
            </w:r>
          </w:p>
        </w:tc>
        <w:tc>
          <w:tcPr>
            <w:tcW w:w="1098" w:type="dxa"/>
            <w:tcBorders>
              <w:top w:val="nil"/>
              <w:left w:val="nil"/>
              <w:bottom w:val="single" w:color="auto" w:sz="4" w:space="0"/>
              <w:right w:val="single" w:color="auto" w:sz="4" w:space="0"/>
            </w:tcBorders>
            <w:noWrap w:val="0"/>
            <w:vAlign w:val="center"/>
          </w:tcPr>
          <w:p w14:paraId="5C175F3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Y＜300</w:t>
            </w:r>
          </w:p>
        </w:tc>
      </w:tr>
      <w:tr w14:paraId="4A55DF70">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14:paraId="75CEDBF6">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14:paraId="7A10DDB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875" w:type="dxa"/>
            <w:tcBorders>
              <w:top w:val="nil"/>
              <w:left w:val="nil"/>
              <w:bottom w:val="single" w:color="auto" w:sz="4" w:space="0"/>
              <w:right w:val="single" w:color="auto" w:sz="4" w:space="0"/>
            </w:tcBorders>
            <w:noWrap w:val="0"/>
            <w:vAlign w:val="center"/>
          </w:tcPr>
          <w:p w14:paraId="4230458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14:paraId="23FAC9B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5000≤Z＜80000</w:t>
            </w:r>
          </w:p>
        </w:tc>
        <w:tc>
          <w:tcPr>
            <w:tcW w:w="1709" w:type="dxa"/>
            <w:tcBorders>
              <w:top w:val="nil"/>
              <w:left w:val="nil"/>
              <w:bottom w:val="single" w:color="auto" w:sz="4" w:space="0"/>
              <w:right w:val="single" w:color="auto" w:sz="4" w:space="0"/>
            </w:tcBorders>
            <w:noWrap w:val="0"/>
            <w:vAlign w:val="center"/>
          </w:tcPr>
          <w:p w14:paraId="4F367C1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300≤Z＜5000</w:t>
            </w:r>
          </w:p>
        </w:tc>
        <w:tc>
          <w:tcPr>
            <w:tcW w:w="1098" w:type="dxa"/>
            <w:tcBorders>
              <w:top w:val="nil"/>
              <w:left w:val="nil"/>
              <w:bottom w:val="single" w:color="auto" w:sz="4" w:space="0"/>
              <w:right w:val="single" w:color="auto" w:sz="4" w:space="0"/>
            </w:tcBorders>
            <w:noWrap w:val="0"/>
            <w:vAlign w:val="center"/>
          </w:tcPr>
          <w:p w14:paraId="72418A0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Z＜300</w:t>
            </w:r>
          </w:p>
        </w:tc>
      </w:tr>
      <w:tr w14:paraId="31F5036D">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14:paraId="08EF204D">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批发业</w:t>
            </w:r>
          </w:p>
        </w:tc>
        <w:tc>
          <w:tcPr>
            <w:tcW w:w="1852" w:type="dxa"/>
            <w:tcBorders>
              <w:top w:val="nil"/>
              <w:left w:val="nil"/>
              <w:bottom w:val="single" w:color="auto" w:sz="4" w:space="0"/>
              <w:right w:val="single" w:color="auto" w:sz="4" w:space="0"/>
            </w:tcBorders>
            <w:noWrap w:val="0"/>
            <w:vAlign w:val="center"/>
          </w:tcPr>
          <w:p w14:paraId="16D08E9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14:paraId="45BF179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14:paraId="1F8FA49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20≤X＜200</w:t>
            </w:r>
          </w:p>
        </w:tc>
        <w:tc>
          <w:tcPr>
            <w:tcW w:w="1709" w:type="dxa"/>
            <w:tcBorders>
              <w:top w:val="nil"/>
              <w:left w:val="nil"/>
              <w:bottom w:val="single" w:color="auto" w:sz="4" w:space="0"/>
              <w:right w:val="single" w:color="auto" w:sz="4" w:space="0"/>
            </w:tcBorders>
            <w:noWrap w:val="0"/>
            <w:vAlign w:val="center"/>
          </w:tcPr>
          <w:p w14:paraId="38387F6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5≤X＜20</w:t>
            </w:r>
          </w:p>
        </w:tc>
        <w:tc>
          <w:tcPr>
            <w:tcW w:w="1098" w:type="dxa"/>
            <w:tcBorders>
              <w:top w:val="nil"/>
              <w:left w:val="nil"/>
              <w:bottom w:val="single" w:color="auto" w:sz="4" w:space="0"/>
              <w:right w:val="single" w:color="auto" w:sz="4" w:space="0"/>
            </w:tcBorders>
            <w:noWrap w:val="0"/>
            <w:vAlign w:val="center"/>
          </w:tcPr>
          <w:p w14:paraId="46E0062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X＜5</w:t>
            </w:r>
          </w:p>
        </w:tc>
      </w:tr>
      <w:tr w14:paraId="25801312">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14:paraId="2881D5B2">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14:paraId="753D0CA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14:paraId="4F35DEB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14:paraId="1F4D49F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5000≤Y＜40000</w:t>
            </w:r>
          </w:p>
        </w:tc>
        <w:tc>
          <w:tcPr>
            <w:tcW w:w="1709" w:type="dxa"/>
            <w:tcBorders>
              <w:top w:val="nil"/>
              <w:left w:val="nil"/>
              <w:bottom w:val="single" w:color="auto" w:sz="4" w:space="0"/>
              <w:right w:val="single" w:color="auto" w:sz="4" w:space="0"/>
            </w:tcBorders>
            <w:noWrap w:val="0"/>
            <w:vAlign w:val="center"/>
          </w:tcPr>
          <w:p w14:paraId="5009618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1000≤Y＜5000</w:t>
            </w:r>
          </w:p>
        </w:tc>
        <w:tc>
          <w:tcPr>
            <w:tcW w:w="1098" w:type="dxa"/>
            <w:tcBorders>
              <w:top w:val="nil"/>
              <w:left w:val="nil"/>
              <w:bottom w:val="single" w:color="auto" w:sz="4" w:space="0"/>
              <w:right w:val="single" w:color="auto" w:sz="4" w:space="0"/>
            </w:tcBorders>
            <w:noWrap w:val="0"/>
            <w:vAlign w:val="center"/>
          </w:tcPr>
          <w:p w14:paraId="2541241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Y＜1000</w:t>
            </w:r>
          </w:p>
        </w:tc>
      </w:tr>
      <w:tr w14:paraId="14A2D83D">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14:paraId="3971D656">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零售业</w:t>
            </w:r>
          </w:p>
        </w:tc>
        <w:tc>
          <w:tcPr>
            <w:tcW w:w="1852" w:type="dxa"/>
            <w:tcBorders>
              <w:top w:val="nil"/>
              <w:left w:val="nil"/>
              <w:bottom w:val="single" w:color="auto" w:sz="4" w:space="0"/>
              <w:right w:val="single" w:color="auto" w:sz="4" w:space="0"/>
            </w:tcBorders>
            <w:noWrap w:val="0"/>
            <w:vAlign w:val="center"/>
          </w:tcPr>
          <w:p w14:paraId="39E6AFC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14:paraId="3C8A68D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14:paraId="15A133B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50≤X＜300</w:t>
            </w:r>
          </w:p>
        </w:tc>
        <w:tc>
          <w:tcPr>
            <w:tcW w:w="1709" w:type="dxa"/>
            <w:tcBorders>
              <w:top w:val="nil"/>
              <w:left w:val="nil"/>
              <w:bottom w:val="single" w:color="auto" w:sz="4" w:space="0"/>
              <w:right w:val="single" w:color="auto" w:sz="4" w:space="0"/>
            </w:tcBorders>
            <w:noWrap w:val="0"/>
            <w:vAlign w:val="center"/>
          </w:tcPr>
          <w:p w14:paraId="7DCE8F6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10≤X＜50</w:t>
            </w:r>
          </w:p>
        </w:tc>
        <w:tc>
          <w:tcPr>
            <w:tcW w:w="1098" w:type="dxa"/>
            <w:tcBorders>
              <w:top w:val="nil"/>
              <w:left w:val="nil"/>
              <w:bottom w:val="single" w:color="auto" w:sz="4" w:space="0"/>
              <w:right w:val="single" w:color="auto" w:sz="4" w:space="0"/>
            </w:tcBorders>
            <w:noWrap w:val="0"/>
            <w:vAlign w:val="center"/>
          </w:tcPr>
          <w:p w14:paraId="28254BB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26D37010">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14:paraId="33D6E637">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14:paraId="47F74B7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14:paraId="3D18D90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14:paraId="3CC9E4B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500≤Y＜20000</w:t>
            </w:r>
          </w:p>
        </w:tc>
        <w:tc>
          <w:tcPr>
            <w:tcW w:w="1709" w:type="dxa"/>
            <w:tcBorders>
              <w:top w:val="nil"/>
              <w:left w:val="nil"/>
              <w:bottom w:val="single" w:color="auto" w:sz="4" w:space="0"/>
              <w:right w:val="single" w:color="auto" w:sz="4" w:space="0"/>
            </w:tcBorders>
            <w:noWrap w:val="0"/>
            <w:vAlign w:val="center"/>
          </w:tcPr>
          <w:p w14:paraId="60F71D7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100≤Y＜500</w:t>
            </w:r>
          </w:p>
        </w:tc>
        <w:tc>
          <w:tcPr>
            <w:tcW w:w="1098" w:type="dxa"/>
            <w:tcBorders>
              <w:top w:val="nil"/>
              <w:left w:val="nil"/>
              <w:bottom w:val="single" w:color="auto" w:sz="4" w:space="0"/>
              <w:right w:val="single" w:color="auto" w:sz="4" w:space="0"/>
            </w:tcBorders>
            <w:noWrap w:val="0"/>
            <w:vAlign w:val="center"/>
          </w:tcPr>
          <w:p w14:paraId="2102E6D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73043D21">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14:paraId="3905ECB3">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交通运输业</w:t>
            </w:r>
          </w:p>
        </w:tc>
        <w:tc>
          <w:tcPr>
            <w:tcW w:w="1852" w:type="dxa"/>
            <w:tcBorders>
              <w:top w:val="nil"/>
              <w:left w:val="nil"/>
              <w:bottom w:val="single" w:color="auto" w:sz="4" w:space="0"/>
              <w:right w:val="single" w:color="auto" w:sz="4" w:space="0"/>
            </w:tcBorders>
            <w:noWrap w:val="0"/>
            <w:vAlign w:val="center"/>
          </w:tcPr>
          <w:p w14:paraId="576947E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14:paraId="0884993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14:paraId="0D1B5A0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709" w:type="dxa"/>
            <w:tcBorders>
              <w:top w:val="nil"/>
              <w:left w:val="nil"/>
              <w:bottom w:val="single" w:color="auto" w:sz="4" w:space="0"/>
              <w:right w:val="single" w:color="auto" w:sz="4" w:space="0"/>
            </w:tcBorders>
            <w:noWrap w:val="0"/>
            <w:vAlign w:val="center"/>
          </w:tcPr>
          <w:p w14:paraId="7B4B468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1098" w:type="dxa"/>
            <w:tcBorders>
              <w:top w:val="nil"/>
              <w:left w:val="nil"/>
              <w:bottom w:val="single" w:color="auto" w:sz="4" w:space="0"/>
              <w:right w:val="single" w:color="auto" w:sz="4" w:space="0"/>
            </w:tcBorders>
            <w:noWrap w:val="0"/>
            <w:vAlign w:val="center"/>
          </w:tcPr>
          <w:p w14:paraId="3CEC7FE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6695514D">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14:paraId="2936E02A">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14:paraId="4ED8E36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14:paraId="2A331C7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14:paraId="4E1709F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3000≤Y＜30000</w:t>
            </w:r>
          </w:p>
        </w:tc>
        <w:tc>
          <w:tcPr>
            <w:tcW w:w="1709" w:type="dxa"/>
            <w:tcBorders>
              <w:top w:val="nil"/>
              <w:left w:val="nil"/>
              <w:bottom w:val="single" w:color="auto" w:sz="4" w:space="0"/>
              <w:right w:val="single" w:color="auto" w:sz="4" w:space="0"/>
            </w:tcBorders>
            <w:noWrap w:val="0"/>
            <w:vAlign w:val="center"/>
          </w:tcPr>
          <w:p w14:paraId="2FF5863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200≤Y＜3000</w:t>
            </w:r>
          </w:p>
        </w:tc>
        <w:tc>
          <w:tcPr>
            <w:tcW w:w="1098" w:type="dxa"/>
            <w:tcBorders>
              <w:top w:val="nil"/>
              <w:left w:val="nil"/>
              <w:bottom w:val="single" w:color="auto" w:sz="4" w:space="0"/>
              <w:right w:val="single" w:color="auto" w:sz="4" w:space="0"/>
            </w:tcBorders>
            <w:noWrap w:val="0"/>
            <w:vAlign w:val="center"/>
          </w:tcPr>
          <w:p w14:paraId="531ABC3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Y＜200</w:t>
            </w:r>
          </w:p>
        </w:tc>
      </w:tr>
      <w:tr w14:paraId="20BAE072">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14:paraId="4C1A09AE">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仓储业</w:t>
            </w:r>
          </w:p>
        </w:tc>
        <w:tc>
          <w:tcPr>
            <w:tcW w:w="1852" w:type="dxa"/>
            <w:tcBorders>
              <w:top w:val="nil"/>
              <w:left w:val="nil"/>
              <w:bottom w:val="single" w:color="auto" w:sz="4" w:space="0"/>
              <w:right w:val="single" w:color="auto" w:sz="4" w:space="0"/>
            </w:tcBorders>
            <w:noWrap w:val="0"/>
            <w:vAlign w:val="center"/>
          </w:tcPr>
          <w:p w14:paraId="64FADCD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14:paraId="2408471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14:paraId="5C6A1DA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100≤X＜200</w:t>
            </w:r>
          </w:p>
        </w:tc>
        <w:tc>
          <w:tcPr>
            <w:tcW w:w="1709" w:type="dxa"/>
            <w:tcBorders>
              <w:top w:val="nil"/>
              <w:left w:val="nil"/>
              <w:bottom w:val="single" w:color="auto" w:sz="4" w:space="0"/>
              <w:right w:val="single" w:color="auto" w:sz="4" w:space="0"/>
            </w:tcBorders>
            <w:noWrap w:val="0"/>
            <w:vAlign w:val="center"/>
          </w:tcPr>
          <w:p w14:paraId="3368F77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20≤X＜100</w:t>
            </w:r>
          </w:p>
        </w:tc>
        <w:tc>
          <w:tcPr>
            <w:tcW w:w="1098" w:type="dxa"/>
            <w:tcBorders>
              <w:top w:val="nil"/>
              <w:left w:val="nil"/>
              <w:bottom w:val="single" w:color="auto" w:sz="4" w:space="0"/>
              <w:right w:val="single" w:color="auto" w:sz="4" w:space="0"/>
            </w:tcBorders>
            <w:noWrap w:val="0"/>
            <w:vAlign w:val="center"/>
          </w:tcPr>
          <w:p w14:paraId="64E6711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49E4C7BB">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14:paraId="491E240C">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14:paraId="0A796C2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14:paraId="3A3894E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14:paraId="0781EF0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1000≤Y＜30000</w:t>
            </w:r>
          </w:p>
        </w:tc>
        <w:tc>
          <w:tcPr>
            <w:tcW w:w="1709" w:type="dxa"/>
            <w:tcBorders>
              <w:top w:val="nil"/>
              <w:left w:val="nil"/>
              <w:bottom w:val="single" w:color="auto" w:sz="4" w:space="0"/>
              <w:right w:val="single" w:color="auto" w:sz="4" w:space="0"/>
            </w:tcBorders>
            <w:noWrap w:val="0"/>
            <w:vAlign w:val="center"/>
          </w:tcPr>
          <w:p w14:paraId="36D0428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1098" w:type="dxa"/>
            <w:tcBorders>
              <w:top w:val="nil"/>
              <w:left w:val="nil"/>
              <w:bottom w:val="single" w:color="auto" w:sz="4" w:space="0"/>
              <w:right w:val="single" w:color="auto" w:sz="4" w:space="0"/>
            </w:tcBorders>
            <w:noWrap w:val="0"/>
            <w:vAlign w:val="center"/>
          </w:tcPr>
          <w:p w14:paraId="231775D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5A6CDE1A">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14:paraId="42D1D492">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邮政业</w:t>
            </w:r>
          </w:p>
        </w:tc>
        <w:tc>
          <w:tcPr>
            <w:tcW w:w="1852" w:type="dxa"/>
            <w:tcBorders>
              <w:top w:val="nil"/>
              <w:left w:val="nil"/>
              <w:bottom w:val="single" w:color="auto" w:sz="4" w:space="0"/>
              <w:right w:val="single" w:color="auto" w:sz="4" w:space="0"/>
            </w:tcBorders>
            <w:noWrap w:val="0"/>
            <w:vAlign w:val="center"/>
          </w:tcPr>
          <w:p w14:paraId="78F90E7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14:paraId="0BE7A09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14:paraId="7E1BE45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709" w:type="dxa"/>
            <w:tcBorders>
              <w:top w:val="nil"/>
              <w:left w:val="nil"/>
              <w:bottom w:val="single" w:color="auto" w:sz="4" w:space="0"/>
              <w:right w:val="single" w:color="auto" w:sz="4" w:space="0"/>
            </w:tcBorders>
            <w:noWrap w:val="0"/>
            <w:vAlign w:val="center"/>
          </w:tcPr>
          <w:p w14:paraId="18B79A7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1098" w:type="dxa"/>
            <w:tcBorders>
              <w:top w:val="nil"/>
              <w:left w:val="nil"/>
              <w:bottom w:val="single" w:color="auto" w:sz="4" w:space="0"/>
              <w:right w:val="single" w:color="auto" w:sz="4" w:space="0"/>
            </w:tcBorders>
            <w:noWrap w:val="0"/>
            <w:vAlign w:val="center"/>
          </w:tcPr>
          <w:p w14:paraId="532E4F3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6E91193B">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14:paraId="4E5C5B8B">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14:paraId="252F313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14:paraId="7D95B2B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14:paraId="226EA29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2000≤Y＜30000</w:t>
            </w:r>
          </w:p>
        </w:tc>
        <w:tc>
          <w:tcPr>
            <w:tcW w:w="1709" w:type="dxa"/>
            <w:tcBorders>
              <w:top w:val="nil"/>
              <w:left w:val="nil"/>
              <w:bottom w:val="single" w:color="auto" w:sz="4" w:space="0"/>
              <w:right w:val="single" w:color="auto" w:sz="4" w:space="0"/>
            </w:tcBorders>
            <w:noWrap w:val="0"/>
            <w:vAlign w:val="center"/>
          </w:tcPr>
          <w:p w14:paraId="00F7A19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1098" w:type="dxa"/>
            <w:tcBorders>
              <w:top w:val="nil"/>
              <w:left w:val="nil"/>
              <w:bottom w:val="single" w:color="auto" w:sz="4" w:space="0"/>
              <w:right w:val="single" w:color="auto" w:sz="4" w:space="0"/>
            </w:tcBorders>
            <w:noWrap w:val="0"/>
            <w:vAlign w:val="center"/>
          </w:tcPr>
          <w:p w14:paraId="7DF97CC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361CCFD3">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14:paraId="79C67C69">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住宿业</w:t>
            </w:r>
          </w:p>
        </w:tc>
        <w:tc>
          <w:tcPr>
            <w:tcW w:w="1852" w:type="dxa"/>
            <w:tcBorders>
              <w:top w:val="nil"/>
              <w:left w:val="nil"/>
              <w:bottom w:val="single" w:color="auto" w:sz="4" w:space="0"/>
              <w:right w:val="single" w:color="auto" w:sz="4" w:space="0"/>
            </w:tcBorders>
            <w:noWrap w:val="0"/>
            <w:vAlign w:val="center"/>
          </w:tcPr>
          <w:p w14:paraId="7B01AB0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14:paraId="356D599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14:paraId="7407D40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709" w:type="dxa"/>
            <w:tcBorders>
              <w:top w:val="nil"/>
              <w:left w:val="nil"/>
              <w:bottom w:val="single" w:color="auto" w:sz="4" w:space="0"/>
              <w:right w:val="single" w:color="auto" w:sz="4" w:space="0"/>
            </w:tcBorders>
            <w:noWrap w:val="0"/>
            <w:vAlign w:val="center"/>
          </w:tcPr>
          <w:p w14:paraId="388BFCD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098" w:type="dxa"/>
            <w:tcBorders>
              <w:top w:val="nil"/>
              <w:left w:val="nil"/>
              <w:bottom w:val="single" w:color="auto" w:sz="4" w:space="0"/>
              <w:right w:val="single" w:color="auto" w:sz="4" w:space="0"/>
            </w:tcBorders>
            <w:noWrap w:val="0"/>
            <w:vAlign w:val="center"/>
          </w:tcPr>
          <w:p w14:paraId="3248A95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6FCBC2DE">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14:paraId="689555FA">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14:paraId="633A68D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14:paraId="272E98C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14:paraId="73A2E9E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2000≤Y＜10000</w:t>
            </w:r>
          </w:p>
        </w:tc>
        <w:tc>
          <w:tcPr>
            <w:tcW w:w="1709" w:type="dxa"/>
            <w:tcBorders>
              <w:top w:val="nil"/>
              <w:left w:val="nil"/>
              <w:bottom w:val="single" w:color="auto" w:sz="4" w:space="0"/>
              <w:right w:val="single" w:color="auto" w:sz="4" w:space="0"/>
            </w:tcBorders>
            <w:noWrap w:val="0"/>
            <w:vAlign w:val="center"/>
          </w:tcPr>
          <w:p w14:paraId="63E0FA7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1098" w:type="dxa"/>
            <w:tcBorders>
              <w:top w:val="nil"/>
              <w:left w:val="nil"/>
              <w:bottom w:val="single" w:color="auto" w:sz="4" w:space="0"/>
              <w:right w:val="single" w:color="auto" w:sz="4" w:space="0"/>
            </w:tcBorders>
            <w:noWrap w:val="0"/>
            <w:vAlign w:val="center"/>
          </w:tcPr>
          <w:p w14:paraId="006EF93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4CB0B848">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14:paraId="508D36CE">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餐饮业</w:t>
            </w:r>
          </w:p>
        </w:tc>
        <w:tc>
          <w:tcPr>
            <w:tcW w:w="1852" w:type="dxa"/>
            <w:tcBorders>
              <w:top w:val="nil"/>
              <w:left w:val="nil"/>
              <w:bottom w:val="single" w:color="auto" w:sz="4" w:space="0"/>
              <w:right w:val="single" w:color="auto" w:sz="4" w:space="0"/>
            </w:tcBorders>
            <w:noWrap w:val="0"/>
            <w:vAlign w:val="center"/>
          </w:tcPr>
          <w:p w14:paraId="427C7D9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14:paraId="6CA23C0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14:paraId="5E6002E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709" w:type="dxa"/>
            <w:tcBorders>
              <w:top w:val="nil"/>
              <w:left w:val="nil"/>
              <w:bottom w:val="single" w:color="auto" w:sz="4" w:space="0"/>
              <w:right w:val="single" w:color="auto" w:sz="4" w:space="0"/>
            </w:tcBorders>
            <w:noWrap w:val="0"/>
            <w:vAlign w:val="center"/>
          </w:tcPr>
          <w:p w14:paraId="6BDFBBD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098" w:type="dxa"/>
            <w:tcBorders>
              <w:top w:val="nil"/>
              <w:left w:val="nil"/>
              <w:bottom w:val="single" w:color="auto" w:sz="4" w:space="0"/>
              <w:right w:val="single" w:color="auto" w:sz="4" w:space="0"/>
            </w:tcBorders>
            <w:noWrap w:val="0"/>
            <w:vAlign w:val="center"/>
          </w:tcPr>
          <w:p w14:paraId="5622E64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68253FAE">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14:paraId="67089593">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14:paraId="2342986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14:paraId="34E7AE4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14:paraId="219F5B7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2000≤Y＜10000</w:t>
            </w:r>
          </w:p>
        </w:tc>
        <w:tc>
          <w:tcPr>
            <w:tcW w:w="1709" w:type="dxa"/>
            <w:tcBorders>
              <w:top w:val="nil"/>
              <w:left w:val="nil"/>
              <w:bottom w:val="single" w:color="auto" w:sz="4" w:space="0"/>
              <w:right w:val="single" w:color="auto" w:sz="4" w:space="0"/>
            </w:tcBorders>
            <w:noWrap w:val="0"/>
            <w:vAlign w:val="center"/>
          </w:tcPr>
          <w:p w14:paraId="1C62139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1098" w:type="dxa"/>
            <w:tcBorders>
              <w:top w:val="nil"/>
              <w:left w:val="nil"/>
              <w:bottom w:val="single" w:color="auto" w:sz="4" w:space="0"/>
              <w:right w:val="single" w:color="auto" w:sz="4" w:space="0"/>
            </w:tcBorders>
            <w:noWrap w:val="0"/>
            <w:vAlign w:val="center"/>
          </w:tcPr>
          <w:p w14:paraId="29A15CF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5A0232E2">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14:paraId="2C7CC188">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信息传输业</w:t>
            </w:r>
          </w:p>
        </w:tc>
        <w:tc>
          <w:tcPr>
            <w:tcW w:w="1852" w:type="dxa"/>
            <w:tcBorders>
              <w:top w:val="nil"/>
              <w:left w:val="nil"/>
              <w:bottom w:val="single" w:color="auto" w:sz="4" w:space="0"/>
              <w:right w:val="single" w:color="auto" w:sz="4" w:space="0"/>
            </w:tcBorders>
            <w:noWrap w:val="0"/>
            <w:vAlign w:val="center"/>
          </w:tcPr>
          <w:p w14:paraId="7F8B9A4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14:paraId="434DEAB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14:paraId="753A8D5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100≤X＜2000</w:t>
            </w:r>
          </w:p>
        </w:tc>
        <w:tc>
          <w:tcPr>
            <w:tcW w:w="1709" w:type="dxa"/>
            <w:tcBorders>
              <w:top w:val="nil"/>
              <w:left w:val="nil"/>
              <w:bottom w:val="single" w:color="auto" w:sz="4" w:space="0"/>
              <w:right w:val="single" w:color="auto" w:sz="4" w:space="0"/>
            </w:tcBorders>
            <w:noWrap w:val="0"/>
            <w:vAlign w:val="center"/>
          </w:tcPr>
          <w:p w14:paraId="620F4DF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098" w:type="dxa"/>
            <w:tcBorders>
              <w:top w:val="nil"/>
              <w:left w:val="nil"/>
              <w:bottom w:val="single" w:color="auto" w:sz="4" w:space="0"/>
              <w:right w:val="single" w:color="auto" w:sz="4" w:space="0"/>
            </w:tcBorders>
            <w:noWrap w:val="0"/>
            <w:vAlign w:val="center"/>
          </w:tcPr>
          <w:p w14:paraId="4042B04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0ED63EC0">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14:paraId="2F93956D">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14:paraId="1C861FD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14:paraId="448D499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14:paraId="4DCD304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1000≤Y＜100000</w:t>
            </w:r>
          </w:p>
        </w:tc>
        <w:tc>
          <w:tcPr>
            <w:tcW w:w="1709" w:type="dxa"/>
            <w:tcBorders>
              <w:top w:val="nil"/>
              <w:left w:val="nil"/>
              <w:bottom w:val="single" w:color="auto" w:sz="4" w:space="0"/>
              <w:right w:val="single" w:color="auto" w:sz="4" w:space="0"/>
            </w:tcBorders>
            <w:noWrap w:val="0"/>
            <w:vAlign w:val="center"/>
          </w:tcPr>
          <w:p w14:paraId="115DEC7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1098" w:type="dxa"/>
            <w:tcBorders>
              <w:top w:val="nil"/>
              <w:left w:val="nil"/>
              <w:bottom w:val="single" w:color="auto" w:sz="4" w:space="0"/>
              <w:right w:val="single" w:color="auto" w:sz="4" w:space="0"/>
            </w:tcBorders>
            <w:noWrap w:val="0"/>
            <w:vAlign w:val="center"/>
          </w:tcPr>
          <w:p w14:paraId="0998180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437D6459">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14:paraId="5A8826F5">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软件和信息技术服务业</w:t>
            </w:r>
          </w:p>
        </w:tc>
        <w:tc>
          <w:tcPr>
            <w:tcW w:w="1852" w:type="dxa"/>
            <w:tcBorders>
              <w:top w:val="nil"/>
              <w:left w:val="nil"/>
              <w:bottom w:val="single" w:color="auto" w:sz="4" w:space="0"/>
              <w:right w:val="single" w:color="auto" w:sz="4" w:space="0"/>
            </w:tcBorders>
            <w:noWrap w:val="0"/>
            <w:vAlign w:val="center"/>
          </w:tcPr>
          <w:p w14:paraId="0DDB8C5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14:paraId="4281E0B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14:paraId="36CD37A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709" w:type="dxa"/>
            <w:tcBorders>
              <w:top w:val="nil"/>
              <w:left w:val="nil"/>
              <w:bottom w:val="single" w:color="auto" w:sz="4" w:space="0"/>
              <w:right w:val="single" w:color="auto" w:sz="4" w:space="0"/>
            </w:tcBorders>
            <w:noWrap w:val="0"/>
            <w:vAlign w:val="center"/>
          </w:tcPr>
          <w:p w14:paraId="5F90F93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098" w:type="dxa"/>
            <w:tcBorders>
              <w:top w:val="nil"/>
              <w:left w:val="nil"/>
              <w:bottom w:val="single" w:color="auto" w:sz="4" w:space="0"/>
              <w:right w:val="single" w:color="auto" w:sz="4" w:space="0"/>
            </w:tcBorders>
            <w:noWrap w:val="0"/>
            <w:vAlign w:val="center"/>
          </w:tcPr>
          <w:p w14:paraId="47D365B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6D4CC6E3">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14:paraId="57DC87AB">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14:paraId="5A1A700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14:paraId="3E90500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14:paraId="11AD2B3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1000≤Y＜10000</w:t>
            </w:r>
          </w:p>
        </w:tc>
        <w:tc>
          <w:tcPr>
            <w:tcW w:w="1709" w:type="dxa"/>
            <w:tcBorders>
              <w:top w:val="nil"/>
              <w:left w:val="nil"/>
              <w:bottom w:val="single" w:color="auto" w:sz="4" w:space="0"/>
              <w:right w:val="single" w:color="auto" w:sz="4" w:space="0"/>
            </w:tcBorders>
            <w:noWrap w:val="0"/>
            <w:vAlign w:val="center"/>
          </w:tcPr>
          <w:p w14:paraId="585BEBE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50≤Y＜1000</w:t>
            </w:r>
          </w:p>
        </w:tc>
        <w:tc>
          <w:tcPr>
            <w:tcW w:w="1098" w:type="dxa"/>
            <w:tcBorders>
              <w:top w:val="nil"/>
              <w:left w:val="nil"/>
              <w:bottom w:val="single" w:color="auto" w:sz="4" w:space="0"/>
              <w:right w:val="single" w:color="auto" w:sz="4" w:space="0"/>
            </w:tcBorders>
            <w:noWrap w:val="0"/>
            <w:vAlign w:val="center"/>
          </w:tcPr>
          <w:p w14:paraId="00C5D1B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Y＜50</w:t>
            </w:r>
          </w:p>
        </w:tc>
      </w:tr>
      <w:tr w14:paraId="21D3C370">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14:paraId="042EC102">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房地产开发经营</w:t>
            </w:r>
          </w:p>
        </w:tc>
        <w:tc>
          <w:tcPr>
            <w:tcW w:w="1852" w:type="dxa"/>
            <w:tcBorders>
              <w:top w:val="nil"/>
              <w:left w:val="nil"/>
              <w:bottom w:val="single" w:color="auto" w:sz="4" w:space="0"/>
              <w:right w:val="single" w:color="auto" w:sz="4" w:space="0"/>
            </w:tcBorders>
            <w:noWrap w:val="0"/>
            <w:vAlign w:val="center"/>
          </w:tcPr>
          <w:p w14:paraId="4A4001B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14:paraId="1B2E700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14:paraId="29770C0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1000≤Y＜200000</w:t>
            </w:r>
          </w:p>
        </w:tc>
        <w:tc>
          <w:tcPr>
            <w:tcW w:w="1709" w:type="dxa"/>
            <w:tcBorders>
              <w:top w:val="nil"/>
              <w:left w:val="nil"/>
              <w:bottom w:val="single" w:color="auto" w:sz="4" w:space="0"/>
              <w:right w:val="single" w:color="auto" w:sz="4" w:space="0"/>
            </w:tcBorders>
            <w:noWrap w:val="0"/>
            <w:vAlign w:val="center"/>
          </w:tcPr>
          <w:p w14:paraId="6E92BEB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100≤X＜1000</w:t>
            </w:r>
          </w:p>
        </w:tc>
        <w:tc>
          <w:tcPr>
            <w:tcW w:w="1098" w:type="dxa"/>
            <w:tcBorders>
              <w:top w:val="nil"/>
              <w:left w:val="nil"/>
              <w:bottom w:val="single" w:color="auto" w:sz="4" w:space="0"/>
              <w:right w:val="single" w:color="auto" w:sz="4" w:space="0"/>
            </w:tcBorders>
            <w:noWrap w:val="0"/>
            <w:vAlign w:val="center"/>
          </w:tcPr>
          <w:p w14:paraId="70947B9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X＜100</w:t>
            </w:r>
          </w:p>
        </w:tc>
      </w:tr>
      <w:tr w14:paraId="3C66A5E5">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14:paraId="3F492A14">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14:paraId="75E693F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875" w:type="dxa"/>
            <w:tcBorders>
              <w:top w:val="nil"/>
              <w:left w:val="nil"/>
              <w:bottom w:val="single" w:color="auto" w:sz="4" w:space="0"/>
              <w:right w:val="single" w:color="auto" w:sz="4" w:space="0"/>
            </w:tcBorders>
            <w:noWrap w:val="0"/>
            <w:vAlign w:val="center"/>
          </w:tcPr>
          <w:p w14:paraId="17699CF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14:paraId="410C01E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5000≤Z＜10000</w:t>
            </w:r>
          </w:p>
        </w:tc>
        <w:tc>
          <w:tcPr>
            <w:tcW w:w="1709" w:type="dxa"/>
            <w:tcBorders>
              <w:top w:val="nil"/>
              <w:left w:val="nil"/>
              <w:bottom w:val="single" w:color="auto" w:sz="4" w:space="0"/>
              <w:right w:val="single" w:color="auto" w:sz="4" w:space="0"/>
            </w:tcBorders>
            <w:noWrap w:val="0"/>
            <w:vAlign w:val="center"/>
          </w:tcPr>
          <w:p w14:paraId="70EF40E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2000≤Y＜5000</w:t>
            </w:r>
          </w:p>
        </w:tc>
        <w:tc>
          <w:tcPr>
            <w:tcW w:w="1098" w:type="dxa"/>
            <w:tcBorders>
              <w:top w:val="nil"/>
              <w:left w:val="nil"/>
              <w:bottom w:val="single" w:color="auto" w:sz="4" w:space="0"/>
              <w:right w:val="single" w:color="auto" w:sz="4" w:space="0"/>
            </w:tcBorders>
            <w:noWrap w:val="0"/>
            <w:vAlign w:val="center"/>
          </w:tcPr>
          <w:p w14:paraId="3B6416F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Y＜2000</w:t>
            </w:r>
          </w:p>
        </w:tc>
      </w:tr>
      <w:tr w14:paraId="70661E00">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14:paraId="186FC346">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物业管理</w:t>
            </w:r>
          </w:p>
        </w:tc>
        <w:tc>
          <w:tcPr>
            <w:tcW w:w="1852" w:type="dxa"/>
            <w:tcBorders>
              <w:top w:val="nil"/>
              <w:left w:val="nil"/>
              <w:bottom w:val="single" w:color="auto" w:sz="4" w:space="0"/>
              <w:right w:val="single" w:color="auto" w:sz="4" w:space="0"/>
            </w:tcBorders>
            <w:noWrap w:val="0"/>
            <w:vAlign w:val="center"/>
          </w:tcPr>
          <w:p w14:paraId="3FCF363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14:paraId="3528BA3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14:paraId="71D50BC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709" w:type="dxa"/>
            <w:tcBorders>
              <w:top w:val="nil"/>
              <w:left w:val="nil"/>
              <w:bottom w:val="single" w:color="auto" w:sz="4" w:space="0"/>
              <w:right w:val="single" w:color="auto" w:sz="4" w:space="0"/>
            </w:tcBorders>
            <w:noWrap w:val="0"/>
            <w:vAlign w:val="center"/>
          </w:tcPr>
          <w:p w14:paraId="7D1C858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098" w:type="dxa"/>
            <w:tcBorders>
              <w:top w:val="nil"/>
              <w:left w:val="nil"/>
              <w:bottom w:val="single" w:color="auto" w:sz="4" w:space="0"/>
              <w:right w:val="single" w:color="auto" w:sz="4" w:space="0"/>
            </w:tcBorders>
            <w:noWrap w:val="0"/>
            <w:vAlign w:val="center"/>
          </w:tcPr>
          <w:p w14:paraId="5E9C8D0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X＜100</w:t>
            </w:r>
          </w:p>
        </w:tc>
      </w:tr>
      <w:tr w14:paraId="7621EED8">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14:paraId="2DF1DC84">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14:paraId="6A5EBBA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14:paraId="0D339C3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14:paraId="1C950F0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1000≤Y＜5000</w:t>
            </w:r>
          </w:p>
        </w:tc>
        <w:tc>
          <w:tcPr>
            <w:tcW w:w="1709" w:type="dxa"/>
            <w:tcBorders>
              <w:top w:val="nil"/>
              <w:left w:val="nil"/>
              <w:bottom w:val="single" w:color="auto" w:sz="4" w:space="0"/>
              <w:right w:val="single" w:color="auto" w:sz="4" w:space="0"/>
            </w:tcBorders>
            <w:noWrap w:val="0"/>
            <w:vAlign w:val="center"/>
          </w:tcPr>
          <w:p w14:paraId="451284B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500≤Y＜1000</w:t>
            </w:r>
          </w:p>
        </w:tc>
        <w:tc>
          <w:tcPr>
            <w:tcW w:w="1098" w:type="dxa"/>
            <w:tcBorders>
              <w:top w:val="nil"/>
              <w:left w:val="nil"/>
              <w:bottom w:val="single" w:color="auto" w:sz="4" w:space="0"/>
              <w:right w:val="single" w:color="auto" w:sz="4" w:space="0"/>
            </w:tcBorders>
            <w:noWrap w:val="0"/>
            <w:vAlign w:val="center"/>
          </w:tcPr>
          <w:p w14:paraId="4319763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Y＜500</w:t>
            </w:r>
          </w:p>
        </w:tc>
      </w:tr>
      <w:tr w14:paraId="2A2AD9C3">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14:paraId="4DA82B94">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租赁和商务服务业</w:t>
            </w:r>
          </w:p>
        </w:tc>
        <w:tc>
          <w:tcPr>
            <w:tcW w:w="1852" w:type="dxa"/>
            <w:tcBorders>
              <w:top w:val="nil"/>
              <w:left w:val="nil"/>
              <w:bottom w:val="single" w:color="auto" w:sz="4" w:space="0"/>
              <w:right w:val="single" w:color="auto" w:sz="4" w:space="0"/>
            </w:tcBorders>
            <w:noWrap w:val="0"/>
            <w:vAlign w:val="center"/>
          </w:tcPr>
          <w:p w14:paraId="707C589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14:paraId="21E0E16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14:paraId="0A4C05F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709" w:type="dxa"/>
            <w:tcBorders>
              <w:top w:val="nil"/>
              <w:left w:val="nil"/>
              <w:bottom w:val="single" w:color="auto" w:sz="4" w:space="0"/>
              <w:right w:val="single" w:color="auto" w:sz="4" w:space="0"/>
            </w:tcBorders>
            <w:noWrap w:val="0"/>
            <w:vAlign w:val="center"/>
          </w:tcPr>
          <w:p w14:paraId="22F6783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098" w:type="dxa"/>
            <w:tcBorders>
              <w:top w:val="nil"/>
              <w:left w:val="nil"/>
              <w:bottom w:val="single" w:color="auto" w:sz="4" w:space="0"/>
              <w:right w:val="single" w:color="auto" w:sz="4" w:space="0"/>
            </w:tcBorders>
            <w:noWrap w:val="0"/>
            <w:vAlign w:val="center"/>
          </w:tcPr>
          <w:p w14:paraId="2DEAF1E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58A33034">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14:paraId="1EBBAB00">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14:paraId="2639828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875" w:type="dxa"/>
            <w:tcBorders>
              <w:top w:val="nil"/>
              <w:left w:val="nil"/>
              <w:bottom w:val="single" w:color="auto" w:sz="4" w:space="0"/>
              <w:right w:val="single" w:color="auto" w:sz="4" w:space="0"/>
            </w:tcBorders>
            <w:noWrap w:val="0"/>
            <w:vAlign w:val="center"/>
          </w:tcPr>
          <w:p w14:paraId="67F7E95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14:paraId="2D399D9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8000≤Z＜120000</w:t>
            </w:r>
          </w:p>
        </w:tc>
        <w:tc>
          <w:tcPr>
            <w:tcW w:w="1709" w:type="dxa"/>
            <w:tcBorders>
              <w:top w:val="nil"/>
              <w:left w:val="nil"/>
              <w:bottom w:val="single" w:color="auto" w:sz="4" w:space="0"/>
              <w:right w:val="single" w:color="auto" w:sz="4" w:space="0"/>
            </w:tcBorders>
            <w:noWrap w:val="0"/>
            <w:vAlign w:val="center"/>
          </w:tcPr>
          <w:p w14:paraId="2E1AD25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100≤Z＜8000</w:t>
            </w:r>
          </w:p>
        </w:tc>
        <w:tc>
          <w:tcPr>
            <w:tcW w:w="1098" w:type="dxa"/>
            <w:tcBorders>
              <w:top w:val="nil"/>
              <w:left w:val="nil"/>
              <w:bottom w:val="single" w:color="auto" w:sz="4" w:space="0"/>
              <w:right w:val="single" w:color="auto" w:sz="4" w:space="0"/>
            </w:tcBorders>
            <w:noWrap w:val="0"/>
            <w:vAlign w:val="center"/>
          </w:tcPr>
          <w:p w14:paraId="762DD5F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3C83EFD1">
        <w:tblPrEx>
          <w:tblCellMar>
            <w:top w:w="0" w:type="dxa"/>
            <w:left w:w="108" w:type="dxa"/>
            <w:bottom w:w="0" w:type="dxa"/>
            <w:right w:w="108" w:type="dxa"/>
          </w:tblCellMar>
        </w:tblPrEx>
        <w:trPr>
          <w:trHeight w:val="225" w:hRule="atLeast"/>
        </w:trPr>
        <w:tc>
          <w:tcPr>
            <w:tcW w:w="2020" w:type="dxa"/>
            <w:tcBorders>
              <w:top w:val="nil"/>
              <w:left w:val="single" w:color="auto" w:sz="4" w:space="0"/>
              <w:bottom w:val="single" w:color="auto" w:sz="4" w:space="0"/>
              <w:right w:val="single" w:color="auto" w:sz="4" w:space="0"/>
            </w:tcBorders>
            <w:noWrap w:val="0"/>
            <w:vAlign w:val="bottom"/>
          </w:tcPr>
          <w:p w14:paraId="428821B7">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其他未列明行业</w:t>
            </w:r>
          </w:p>
        </w:tc>
        <w:tc>
          <w:tcPr>
            <w:tcW w:w="1852" w:type="dxa"/>
            <w:tcBorders>
              <w:top w:val="nil"/>
              <w:left w:val="nil"/>
              <w:bottom w:val="single" w:color="auto" w:sz="4" w:space="0"/>
              <w:right w:val="single" w:color="auto" w:sz="4" w:space="0"/>
            </w:tcBorders>
            <w:noWrap w:val="0"/>
            <w:vAlign w:val="center"/>
          </w:tcPr>
          <w:p w14:paraId="1EED037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14:paraId="54A9CE6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14:paraId="0765570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709" w:type="dxa"/>
            <w:tcBorders>
              <w:top w:val="nil"/>
              <w:left w:val="nil"/>
              <w:bottom w:val="single" w:color="auto" w:sz="4" w:space="0"/>
              <w:right w:val="single" w:color="auto" w:sz="4" w:space="0"/>
            </w:tcBorders>
            <w:noWrap w:val="0"/>
            <w:vAlign w:val="center"/>
          </w:tcPr>
          <w:p w14:paraId="56EE573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098" w:type="dxa"/>
            <w:tcBorders>
              <w:top w:val="nil"/>
              <w:left w:val="nil"/>
              <w:bottom w:val="single" w:color="auto" w:sz="4" w:space="0"/>
              <w:right w:val="single" w:color="auto" w:sz="4" w:space="0"/>
            </w:tcBorders>
            <w:noWrap w:val="0"/>
            <w:vAlign w:val="center"/>
          </w:tcPr>
          <w:p w14:paraId="2BE9A2D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bl>
    <w:p w14:paraId="6C44012D">
      <w:pPr>
        <w:snapToGrid w:val="0"/>
        <w:spacing w:beforeAutospacing="0" w:afterAutospacing="0" w:line="360" w:lineRule="auto"/>
        <w:ind w:firstLine="420" w:firstLineChars="200"/>
        <w:rPr>
          <w:rFonts w:ascii="仿宋" w:hAnsi="仿宋" w:eastAsia="仿宋" w:cs="仿宋_GB2312"/>
          <w:b/>
          <w:sz w:val="30"/>
          <w:szCs w:val="30"/>
        </w:rPr>
      </w:pPr>
      <w:r>
        <w:rPr>
          <w:rFonts w:hint="eastAsia" w:ascii="宋体" w:hAnsi="宋体" w:eastAsia="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4B1B3E0">
      <w:pPr>
        <w:snapToGrid w:val="0"/>
        <w:spacing w:beforeAutospacing="0" w:afterAutospacing="0" w:line="360" w:lineRule="auto"/>
        <w:ind w:firstLine="602" w:firstLineChars="200"/>
        <w:rPr>
          <w:rFonts w:ascii="仿宋" w:hAnsi="仿宋" w:eastAsia="仿宋" w:cs="仿宋_GB2312"/>
          <w:b/>
          <w:sz w:val="30"/>
          <w:szCs w:val="30"/>
        </w:rPr>
      </w:pPr>
    </w:p>
    <w:p w14:paraId="18C1DB4A">
      <w:pPr>
        <w:pStyle w:val="2"/>
        <w:numPr>
          <w:ilvl w:val="0"/>
          <w:numId w:val="0"/>
        </w:numPr>
        <w:ind w:leftChars="400"/>
        <w:rPr>
          <w:rFonts w:hint="eastAsia"/>
          <w:color w:val="000000"/>
          <w:lang w:val="en-US" w:eastAsia="zh-CN"/>
        </w:rPr>
      </w:pPr>
    </w:p>
    <w:p w14:paraId="32489109">
      <w:pPr>
        <w:pStyle w:val="2"/>
        <w:numPr>
          <w:ilvl w:val="0"/>
          <w:numId w:val="0"/>
        </w:numPr>
        <w:ind w:leftChars="400"/>
        <w:rPr>
          <w:rFonts w:hint="eastAsia"/>
          <w:color w:val="000000"/>
          <w:lang w:val="en-US" w:eastAsia="zh-CN"/>
        </w:rPr>
      </w:pPr>
    </w:p>
    <w:p w14:paraId="7359FC87">
      <w:pPr>
        <w:pStyle w:val="2"/>
        <w:numPr>
          <w:ilvl w:val="0"/>
          <w:numId w:val="0"/>
        </w:numPr>
        <w:ind w:leftChars="400"/>
        <w:rPr>
          <w:rFonts w:hint="eastAsia"/>
          <w:color w:val="000000"/>
          <w:lang w:val="en-US" w:eastAsia="zh-CN"/>
        </w:rPr>
      </w:pPr>
    </w:p>
    <w:p w14:paraId="7CC8F342">
      <w:pPr>
        <w:pStyle w:val="2"/>
        <w:numPr>
          <w:ilvl w:val="0"/>
          <w:numId w:val="0"/>
        </w:numPr>
        <w:ind w:leftChars="400"/>
        <w:rPr>
          <w:rFonts w:hint="eastAsia"/>
          <w:color w:val="000000"/>
          <w:lang w:val="en-US" w:eastAsia="zh-CN"/>
        </w:rPr>
      </w:pPr>
    </w:p>
    <w:p w14:paraId="448659DE">
      <w:pPr>
        <w:pStyle w:val="2"/>
        <w:numPr>
          <w:ilvl w:val="0"/>
          <w:numId w:val="0"/>
        </w:numPr>
        <w:ind w:leftChars="400"/>
        <w:rPr>
          <w:rFonts w:hint="eastAsia"/>
          <w:color w:val="000000"/>
          <w:lang w:val="en-US" w:eastAsia="zh-CN"/>
        </w:rPr>
      </w:pPr>
    </w:p>
    <w:p w14:paraId="2341D774">
      <w:pPr>
        <w:rPr>
          <w:rFonts w:hint="eastAsia" w:hAnsi="宋体"/>
          <w:b/>
          <w:bCs/>
          <w:color w:val="000000"/>
          <w:sz w:val="28"/>
          <w:szCs w:val="28"/>
        </w:rPr>
      </w:pPr>
    </w:p>
    <w:p w14:paraId="78D78922">
      <w:pPr>
        <w:pStyle w:val="16"/>
        <w:jc w:val="center"/>
        <w:outlineLvl w:val="1"/>
        <w:rPr>
          <w:rFonts w:hAnsi="宋体"/>
          <w:b/>
          <w:bCs/>
          <w:color w:val="000000"/>
          <w:sz w:val="28"/>
          <w:szCs w:val="28"/>
        </w:rPr>
      </w:pPr>
      <w:r>
        <w:rPr>
          <w:rFonts w:hint="eastAsia" w:hAnsi="宋体"/>
          <w:b/>
          <w:bCs/>
          <w:color w:val="000000"/>
          <w:sz w:val="28"/>
          <w:szCs w:val="28"/>
        </w:rPr>
        <w:t>第三节 商务文件格式</w:t>
      </w:r>
    </w:p>
    <w:p w14:paraId="2EE76F1A">
      <w:pPr>
        <w:snapToGrid w:val="0"/>
        <w:spacing w:before="165" w:beforeLines="50" w:beforeAutospacing="0" w:after="50" w:afterAutospacing="0"/>
        <w:rPr>
          <w:rFonts w:ascii="宋体" w:hAnsi="宋体"/>
          <w:color w:val="000000"/>
          <w:sz w:val="30"/>
          <w:szCs w:val="20"/>
        </w:rPr>
      </w:pPr>
    </w:p>
    <w:p w14:paraId="2BE324A1">
      <w:pPr>
        <w:snapToGrid w:val="0"/>
        <w:spacing w:before="165" w:beforeLines="50" w:beforeAutospacing="0" w:after="50" w:afterAutospacing="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 xml:space="preserve">             电子投标文件</w:t>
      </w:r>
    </w:p>
    <w:p w14:paraId="65D1927E">
      <w:pPr>
        <w:snapToGrid w:val="0"/>
        <w:spacing w:before="165" w:beforeLines="50" w:beforeAutospacing="0" w:after="50" w:afterAutospacing="0"/>
        <w:rPr>
          <w:rFonts w:ascii="宋体" w:hAnsi="宋体"/>
          <w:color w:val="000000"/>
          <w:sz w:val="24"/>
          <w:szCs w:val="20"/>
        </w:rPr>
      </w:pPr>
    </w:p>
    <w:p w14:paraId="3464AC6E">
      <w:pPr>
        <w:snapToGrid w:val="0"/>
        <w:spacing w:before="165" w:beforeLines="50" w:beforeAutospacing="0" w:after="50" w:afterAutospacing="0"/>
        <w:jc w:val="center"/>
        <w:rPr>
          <w:rFonts w:ascii="宋体" w:hAnsi="宋体"/>
          <w:b/>
          <w:color w:val="000000"/>
          <w:sz w:val="24"/>
          <w:szCs w:val="20"/>
        </w:rPr>
      </w:pPr>
      <w:r>
        <w:rPr>
          <w:rFonts w:hint="eastAsia" w:ascii="宋体" w:hAnsi="宋体"/>
          <w:b/>
          <w:color w:val="000000"/>
          <w:sz w:val="32"/>
          <w:szCs w:val="32"/>
        </w:rPr>
        <w:t>商务文件（封面）</w:t>
      </w:r>
    </w:p>
    <w:p w14:paraId="682DE3CE">
      <w:pPr>
        <w:snapToGrid w:val="0"/>
        <w:spacing w:before="165" w:beforeLines="50" w:beforeAutospacing="0" w:after="50" w:afterAutospacing="0"/>
        <w:rPr>
          <w:rFonts w:ascii="宋体" w:hAnsi="宋体"/>
          <w:bCs/>
          <w:color w:val="000000"/>
          <w:sz w:val="24"/>
          <w:szCs w:val="20"/>
        </w:rPr>
      </w:pPr>
    </w:p>
    <w:p w14:paraId="5CC593F6">
      <w:pPr>
        <w:snapToGrid w:val="0"/>
        <w:spacing w:before="165" w:beforeLines="50" w:beforeAutospacing="0" w:after="50" w:afterAutospacing="0"/>
        <w:ind w:firstLine="540" w:firstLineChars="225"/>
        <w:rPr>
          <w:rFonts w:ascii="宋体" w:hAnsi="宋体"/>
          <w:bCs/>
          <w:color w:val="000000"/>
          <w:sz w:val="24"/>
        </w:rPr>
      </w:pPr>
      <w:r>
        <w:rPr>
          <w:rFonts w:hint="eastAsia" w:ascii="宋体" w:hAnsi="宋体"/>
          <w:bCs/>
          <w:color w:val="000000"/>
          <w:sz w:val="24"/>
        </w:rPr>
        <w:t>项目名称：</w:t>
      </w:r>
    </w:p>
    <w:p w14:paraId="2A582F42">
      <w:pPr>
        <w:snapToGrid w:val="0"/>
        <w:spacing w:before="165" w:beforeLines="50" w:beforeAutospacing="0" w:after="50" w:afterAutospacing="0"/>
        <w:ind w:firstLine="540" w:firstLineChars="225"/>
        <w:rPr>
          <w:rFonts w:ascii="宋体" w:hAnsi="宋体"/>
          <w:bCs/>
          <w:color w:val="000000"/>
          <w:sz w:val="24"/>
          <w:szCs w:val="20"/>
        </w:rPr>
      </w:pPr>
    </w:p>
    <w:p w14:paraId="025F56BB">
      <w:pPr>
        <w:snapToGrid w:val="0"/>
        <w:spacing w:before="165" w:beforeLines="50" w:beforeAutospacing="0" w:after="50" w:afterAutospacing="0"/>
        <w:ind w:firstLine="540" w:firstLineChars="225"/>
        <w:rPr>
          <w:rFonts w:ascii="宋体" w:hAnsi="宋体"/>
          <w:bCs/>
          <w:color w:val="000000"/>
          <w:sz w:val="24"/>
          <w:szCs w:val="20"/>
        </w:rPr>
      </w:pPr>
      <w:r>
        <w:rPr>
          <w:rFonts w:hint="eastAsia" w:ascii="宋体" w:hAnsi="宋体"/>
          <w:bCs/>
          <w:color w:val="000000"/>
          <w:sz w:val="24"/>
        </w:rPr>
        <w:t xml:space="preserve">项目编号： </w:t>
      </w:r>
    </w:p>
    <w:p w14:paraId="5F620524">
      <w:pPr>
        <w:snapToGrid w:val="0"/>
        <w:spacing w:before="165" w:beforeLines="50" w:beforeAutospacing="0" w:after="50" w:afterAutospacing="0"/>
        <w:ind w:firstLine="540" w:firstLineChars="225"/>
        <w:rPr>
          <w:rFonts w:ascii="宋体" w:hAnsi="宋体"/>
          <w:bCs/>
          <w:color w:val="000000"/>
          <w:sz w:val="24"/>
          <w:szCs w:val="20"/>
        </w:rPr>
      </w:pPr>
    </w:p>
    <w:p w14:paraId="43D64A3C">
      <w:pPr>
        <w:pStyle w:val="9"/>
        <w:snapToGrid w:val="0"/>
        <w:spacing w:before="50" w:beforeAutospacing="0" w:after="50" w:afterAutospacing="0"/>
        <w:ind w:firstLine="540" w:firstLineChars="225"/>
        <w:rPr>
          <w:rFonts w:ascii="宋体" w:hAnsi="宋体"/>
          <w:bCs/>
          <w:color w:val="000000"/>
          <w:sz w:val="24"/>
          <w:szCs w:val="24"/>
        </w:rPr>
      </w:pPr>
      <w:r>
        <w:rPr>
          <w:rFonts w:hint="eastAsia" w:ascii="宋体" w:hAnsi="宋体"/>
          <w:bCs/>
          <w:color w:val="000000"/>
          <w:sz w:val="24"/>
          <w:szCs w:val="24"/>
        </w:rPr>
        <w:t>投标人名称：</w:t>
      </w:r>
    </w:p>
    <w:p w14:paraId="3DEABBEF">
      <w:pPr>
        <w:pStyle w:val="9"/>
        <w:snapToGrid w:val="0"/>
        <w:spacing w:before="50" w:beforeAutospacing="0" w:after="50" w:afterAutospacing="0"/>
        <w:ind w:firstLine="540" w:firstLineChars="225"/>
        <w:rPr>
          <w:rFonts w:ascii="宋体" w:hAnsi="宋体"/>
          <w:bCs/>
          <w:color w:val="000000"/>
          <w:sz w:val="24"/>
          <w:szCs w:val="24"/>
        </w:rPr>
      </w:pPr>
    </w:p>
    <w:p w14:paraId="41CE998B">
      <w:pPr>
        <w:pStyle w:val="9"/>
        <w:snapToGrid w:val="0"/>
        <w:spacing w:before="50" w:beforeAutospacing="0" w:after="50" w:afterAutospacing="0"/>
        <w:ind w:firstLine="540" w:firstLineChars="225"/>
        <w:rPr>
          <w:rFonts w:ascii="宋体" w:hAnsi="宋体"/>
          <w:bCs/>
          <w:color w:val="000000"/>
          <w:sz w:val="24"/>
          <w:szCs w:val="24"/>
        </w:rPr>
      </w:pPr>
      <w:r>
        <w:rPr>
          <w:rFonts w:hint="eastAsia" w:ascii="宋体" w:hAnsi="宋体"/>
          <w:bCs/>
          <w:color w:val="000000"/>
          <w:sz w:val="24"/>
          <w:szCs w:val="24"/>
        </w:rPr>
        <w:t>投标人地址：</w:t>
      </w:r>
    </w:p>
    <w:p w14:paraId="4358CFAF">
      <w:pPr>
        <w:pStyle w:val="9"/>
        <w:snapToGrid w:val="0"/>
        <w:spacing w:before="50" w:beforeAutospacing="0" w:after="50" w:afterAutospacing="0"/>
        <w:ind w:firstLine="960" w:firstLineChars="400"/>
        <w:rPr>
          <w:rFonts w:ascii="宋体" w:hAnsi="宋体"/>
          <w:bCs/>
          <w:color w:val="000000"/>
          <w:sz w:val="24"/>
          <w:szCs w:val="24"/>
        </w:rPr>
      </w:pPr>
    </w:p>
    <w:p w14:paraId="4F9566B8">
      <w:pPr>
        <w:snapToGrid w:val="0"/>
        <w:spacing w:before="165" w:beforeLines="50" w:beforeAutospacing="0" w:after="50" w:afterAutospacing="0"/>
        <w:ind w:firstLine="645"/>
        <w:rPr>
          <w:rFonts w:ascii="宋体" w:hAnsi="宋体"/>
          <w:color w:val="000000"/>
          <w:sz w:val="24"/>
        </w:rPr>
      </w:pPr>
      <w:r>
        <w:rPr>
          <w:rFonts w:hint="eastAsia" w:ascii="宋体" w:hAnsi="宋体"/>
          <w:color w:val="000000"/>
          <w:sz w:val="24"/>
        </w:rPr>
        <w:t xml:space="preserve">                        年  月  日</w:t>
      </w:r>
    </w:p>
    <w:p w14:paraId="32F3BD9F">
      <w:pPr>
        <w:snapToGrid w:val="0"/>
        <w:spacing w:before="165" w:beforeLines="50" w:beforeAutospacing="0" w:after="50" w:afterAutospacing="0"/>
        <w:rPr>
          <w:rFonts w:ascii="宋体" w:hAnsi="宋体"/>
          <w:color w:val="000000"/>
          <w:sz w:val="24"/>
          <w:szCs w:val="20"/>
        </w:rPr>
      </w:pPr>
      <w:r>
        <w:rPr>
          <w:rFonts w:hint="eastAsia" w:ascii="宋体" w:hAnsi="宋体"/>
          <w:color w:val="000000"/>
          <w:sz w:val="24"/>
          <w:szCs w:val="20"/>
        </w:rPr>
        <w:t xml:space="preserve"> </w:t>
      </w:r>
    </w:p>
    <w:p w14:paraId="1359E6FF">
      <w:pPr>
        <w:spacing w:beforeAutospacing="0" w:afterAutospacing="0" w:line="360" w:lineRule="auto"/>
        <w:ind w:right="420"/>
        <w:rPr>
          <w:rFonts w:ascii="宋体" w:hAnsi="宋体"/>
          <w:color w:val="000000"/>
          <w:sz w:val="24"/>
          <w:szCs w:val="20"/>
        </w:rPr>
      </w:pPr>
    </w:p>
    <w:p w14:paraId="5494971F">
      <w:pPr>
        <w:spacing w:beforeAutospacing="0" w:afterAutospacing="0" w:line="360" w:lineRule="auto"/>
        <w:ind w:right="420"/>
        <w:rPr>
          <w:rFonts w:ascii="宋体" w:hAnsi="宋体"/>
          <w:color w:val="000000"/>
          <w:sz w:val="24"/>
          <w:szCs w:val="20"/>
        </w:rPr>
      </w:pPr>
    </w:p>
    <w:p w14:paraId="1CC39ADF">
      <w:pPr>
        <w:spacing w:beforeAutospacing="0" w:afterAutospacing="0" w:line="360" w:lineRule="auto"/>
        <w:ind w:right="420"/>
        <w:rPr>
          <w:rFonts w:ascii="宋体" w:hAnsi="宋体"/>
          <w:color w:val="000000"/>
          <w:sz w:val="24"/>
          <w:szCs w:val="20"/>
        </w:rPr>
      </w:pPr>
    </w:p>
    <w:p w14:paraId="3EB0A475">
      <w:pPr>
        <w:spacing w:beforeAutospacing="0" w:afterAutospacing="0" w:line="360" w:lineRule="auto"/>
        <w:ind w:right="420"/>
        <w:rPr>
          <w:rFonts w:ascii="宋体" w:hAnsi="宋体"/>
          <w:color w:val="000000"/>
          <w:sz w:val="24"/>
          <w:szCs w:val="20"/>
        </w:rPr>
      </w:pPr>
    </w:p>
    <w:p w14:paraId="780D912E">
      <w:pPr>
        <w:spacing w:beforeAutospacing="0" w:afterAutospacing="0" w:line="360" w:lineRule="auto"/>
        <w:ind w:right="420"/>
        <w:rPr>
          <w:rFonts w:ascii="宋体" w:hAnsi="宋体"/>
          <w:color w:val="000000"/>
          <w:sz w:val="24"/>
          <w:szCs w:val="20"/>
        </w:rPr>
      </w:pPr>
    </w:p>
    <w:p w14:paraId="16B009AC">
      <w:pPr>
        <w:spacing w:beforeAutospacing="0" w:afterAutospacing="0" w:line="360" w:lineRule="auto"/>
        <w:ind w:right="420"/>
        <w:rPr>
          <w:rFonts w:ascii="宋体" w:hAnsi="宋体"/>
          <w:color w:val="000000"/>
          <w:sz w:val="24"/>
          <w:szCs w:val="20"/>
        </w:rPr>
      </w:pPr>
    </w:p>
    <w:p w14:paraId="245DB835">
      <w:pPr>
        <w:spacing w:beforeAutospacing="0" w:afterAutospacing="0" w:line="360" w:lineRule="auto"/>
        <w:ind w:right="420"/>
        <w:rPr>
          <w:rFonts w:ascii="宋体" w:hAnsi="宋体"/>
          <w:color w:val="000000"/>
          <w:sz w:val="24"/>
          <w:szCs w:val="20"/>
        </w:rPr>
      </w:pPr>
    </w:p>
    <w:p w14:paraId="364919A4">
      <w:pPr>
        <w:spacing w:beforeAutospacing="0" w:afterAutospacing="0" w:line="360" w:lineRule="auto"/>
        <w:ind w:right="420"/>
        <w:rPr>
          <w:rFonts w:ascii="宋体" w:hAnsi="宋体"/>
          <w:color w:val="000000"/>
          <w:sz w:val="24"/>
          <w:szCs w:val="20"/>
        </w:rPr>
      </w:pPr>
    </w:p>
    <w:p w14:paraId="6872D39A">
      <w:pPr>
        <w:spacing w:beforeAutospacing="0" w:afterAutospacing="0" w:line="360" w:lineRule="auto"/>
        <w:ind w:right="420"/>
        <w:rPr>
          <w:rFonts w:ascii="宋体" w:hAnsi="宋体"/>
          <w:color w:val="000000"/>
          <w:sz w:val="24"/>
          <w:szCs w:val="20"/>
        </w:rPr>
      </w:pPr>
    </w:p>
    <w:p w14:paraId="4C5A442E">
      <w:pPr>
        <w:spacing w:beforeAutospacing="0" w:afterAutospacing="0" w:line="360" w:lineRule="auto"/>
        <w:ind w:right="42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 xml:space="preserve"> </w:t>
      </w:r>
    </w:p>
    <w:p w14:paraId="3F586DBF">
      <w:pPr>
        <w:jc w:val="center"/>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商务文件目录</w:t>
      </w:r>
    </w:p>
    <w:p w14:paraId="084CE0B5">
      <w:pPr>
        <w:pStyle w:val="49"/>
        <w:spacing w:line="360" w:lineRule="auto"/>
        <w:rPr>
          <w:rFonts w:cs="仿宋_GB2312"/>
          <w:color w:val="000000"/>
        </w:rPr>
      </w:pPr>
      <w:r>
        <w:rPr>
          <w:rFonts w:hint="eastAsia" w:cs="仿宋_GB2312"/>
          <w:color w:val="000000"/>
        </w:rPr>
        <w:t>一、无串标行为承诺函………………………………………………………（页码）</w:t>
      </w:r>
    </w:p>
    <w:p w14:paraId="186423AF">
      <w:pPr>
        <w:pStyle w:val="49"/>
        <w:spacing w:line="360" w:lineRule="auto"/>
        <w:rPr>
          <w:rFonts w:cs="仿宋_GB2312"/>
          <w:color w:val="000000"/>
        </w:rPr>
      </w:pPr>
      <w:r>
        <w:rPr>
          <w:rFonts w:hint="eastAsia" w:cs="仿宋_GB2312"/>
          <w:color w:val="000000"/>
        </w:rPr>
        <w:t>二、法定代表人身份证明及法定代表人有效身份证正反面复印件………（页码）</w:t>
      </w:r>
    </w:p>
    <w:p w14:paraId="10FE2CA2">
      <w:pPr>
        <w:pStyle w:val="49"/>
        <w:spacing w:line="360" w:lineRule="auto"/>
        <w:ind w:firstLine="960" w:firstLineChars="400"/>
        <w:rPr>
          <w:rFonts w:hint="eastAsia" w:cs="仿宋_GB2312"/>
          <w:color w:val="000000"/>
        </w:rPr>
      </w:pPr>
      <w:r>
        <w:rPr>
          <w:rFonts w:hint="eastAsia" w:cs="仿宋_GB2312"/>
          <w:color w:val="000000"/>
        </w:rPr>
        <w:t>法定代表人授权委托书（</w:t>
      </w:r>
      <w:r>
        <w:rPr>
          <w:rFonts w:hint="eastAsia" w:cs="仿宋_GB2312"/>
          <w:color w:val="000000"/>
          <w:lang w:val="en-US" w:eastAsia="zh-CN"/>
        </w:rPr>
        <w:t>法人投标无需提供</w:t>
      </w:r>
      <w:r>
        <w:rPr>
          <w:rFonts w:hint="eastAsia" w:cs="仿宋_GB2312"/>
          <w:color w:val="000000"/>
        </w:rPr>
        <w:t>）………………………（页码）</w:t>
      </w:r>
    </w:p>
    <w:p w14:paraId="0D8165BA">
      <w:pPr>
        <w:pStyle w:val="49"/>
        <w:spacing w:line="360" w:lineRule="auto"/>
        <w:rPr>
          <w:rFonts w:hint="eastAsia" w:cs="仿宋_GB2312"/>
          <w:color w:val="000000"/>
        </w:rPr>
      </w:pPr>
      <w:r>
        <w:rPr>
          <w:rFonts w:hint="eastAsia" w:cs="仿宋_GB2312"/>
          <w:color w:val="000000"/>
          <w:lang w:val="en-US" w:eastAsia="zh-CN"/>
        </w:rPr>
        <w:t>三、</w:t>
      </w:r>
      <w:r>
        <w:rPr>
          <w:rFonts w:hint="eastAsia" w:cs="仿宋_GB2312"/>
          <w:color w:val="000000"/>
          <w:lang w:val="zh-CN"/>
        </w:rPr>
        <w:t>商务条款偏离表………………………………</w:t>
      </w:r>
      <w:r>
        <w:rPr>
          <w:rFonts w:hint="eastAsia" w:cs="仿宋_GB2312"/>
          <w:color w:val="000000"/>
        </w:rPr>
        <w:t>…………………………（页码）</w:t>
      </w:r>
    </w:p>
    <w:p w14:paraId="1BC52777">
      <w:pPr>
        <w:pStyle w:val="49"/>
        <w:spacing w:line="360" w:lineRule="auto"/>
        <w:rPr>
          <w:rFonts w:cs="仿宋_GB2312"/>
          <w:color w:val="000000"/>
        </w:rPr>
      </w:pPr>
      <w:r>
        <w:rPr>
          <w:rFonts w:hint="eastAsia" w:cs="仿宋_GB2312"/>
          <w:color w:val="000000"/>
          <w:lang w:val="en-US" w:eastAsia="zh-CN"/>
        </w:rPr>
        <w:t>四</w:t>
      </w:r>
      <w:r>
        <w:rPr>
          <w:rFonts w:hint="eastAsia" w:cs="仿宋_GB2312"/>
          <w:color w:val="000000"/>
        </w:rPr>
        <w:t>、</w:t>
      </w:r>
      <w:r>
        <w:rPr>
          <w:rFonts w:hint="eastAsia" w:cs="仿宋_GB2312"/>
          <w:color w:val="000000"/>
          <w:lang w:val="en-US" w:eastAsia="zh-CN"/>
        </w:rPr>
        <w:t>投标</w:t>
      </w:r>
      <w:r>
        <w:rPr>
          <w:rFonts w:hint="eastAsia" w:cs="仿宋_GB2312"/>
          <w:color w:val="000000"/>
        </w:rPr>
        <w:t>人情况介绍</w:t>
      </w:r>
      <w:r>
        <w:rPr>
          <w:rFonts w:hint="eastAsia" w:cs="仿宋_GB2312"/>
          <w:color w:val="000000"/>
          <w:lang w:val="zh-CN"/>
        </w:rPr>
        <w:t>………………………………</w:t>
      </w:r>
      <w:r>
        <w:rPr>
          <w:rFonts w:hint="eastAsia" w:cs="仿宋_GB2312"/>
          <w:color w:val="000000"/>
        </w:rPr>
        <w:t>…………………………（页码）</w:t>
      </w:r>
    </w:p>
    <w:p w14:paraId="79ACD8CA">
      <w:pPr>
        <w:pStyle w:val="49"/>
        <w:spacing w:line="360" w:lineRule="auto"/>
        <w:rPr>
          <w:rFonts w:cs="仿宋_GB2312"/>
          <w:color w:val="000000"/>
        </w:rPr>
      </w:pPr>
      <w:r>
        <w:rPr>
          <w:rFonts w:hint="eastAsia" w:cs="仿宋_GB2312"/>
          <w:color w:val="000000"/>
          <w:lang w:val="en-US" w:eastAsia="zh-CN"/>
        </w:rPr>
        <w:t>五</w:t>
      </w:r>
      <w:r>
        <w:rPr>
          <w:rFonts w:hint="eastAsia" w:cs="仿宋_GB2312"/>
          <w:color w:val="000000"/>
        </w:rPr>
        <w:t>、</w:t>
      </w:r>
      <w:r>
        <w:rPr>
          <w:rFonts w:hint="eastAsia" w:cs="仿宋_GB2312"/>
          <w:color w:val="000000"/>
          <w:lang w:val="en-US" w:eastAsia="zh-CN"/>
        </w:rPr>
        <w:t>项目组人员构成</w:t>
      </w:r>
      <w:r>
        <w:rPr>
          <w:rFonts w:hint="eastAsia" w:cs="仿宋_GB2312"/>
          <w:color w:val="000000"/>
          <w:lang w:val="zh-CN"/>
        </w:rPr>
        <w:t>………………………………</w:t>
      </w:r>
      <w:r>
        <w:rPr>
          <w:rFonts w:hint="eastAsia" w:cs="仿宋_GB2312"/>
          <w:color w:val="000000"/>
        </w:rPr>
        <w:t>…………………………（页码）</w:t>
      </w:r>
    </w:p>
    <w:p w14:paraId="23A02BA0">
      <w:pPr>
        <w:pStyle w:val="49"/>
        <w:spacing w:line="360" w:lineRule="auto"/>
        <w:rPr>
          <w:rFonts w:hint="eastAsia" w:cs="仿宋_GB2312"/>
          <w:color w:val="000000"/>
        </w:rPr>
      </w:pPr>
      <w:r>
        <w:rPr>
          <w:rFonts w:hint="eastAsia" w:cs="仿宋_GB2312"/>
          <w:color w:val="000000"/>
          <w:lang w:val="en-US" w:eastAsia="zh-CN"/>
        </w:rPr>
        <w:t>六</w:t>
      </w:r>
      <w:r>
        <w:rPr>
          <w:rFonts w:hint="eastAsia" w:cs="仿宋_GB2312"/>
          <w:color w:val="000000"/>
        </w:rPr>
        <w:t>、供应商类似业绩的证明文件</w:t>
      </w:r>
      <w:r>
        <w:rPr>
          <w:rFonts w:hint="eastAsia" w:cs="仿宋_GB2312"/>
          <w:color w:val="000000"/>
          <w:lang w:val="zh-CN"/>
        </w:rPr>
        <w:t>……………………………………………</w:t>
      </w:r>
      <w:r>
        <w:rPr>
          <w:rFonts w:hint="eastAsia" w:cs="仿宋_GB2312"/>
          <w:color w:val="000000"/>
        </w:rPr>
        <w:t>（页码）</w:t>
      </w:r>
    </w:p>
    <w:p w14:paraId="787121C9">
      <w:pPr>
        <w:pStyle w:val="49"/>
        <w:spacing w:line="360" w:lineRule="auto"/>
        <w:rPr>
          <w:rFonts w:hint="eastAsia" w:cs="仿宋_GB2312"/>
          <w:color w:val="000000"/>
        </w:rPr>
      </w:pPr>
      <w:r>
        <w:rPr>
          <w:rFonts w:hint="eastAsia" w:cs="仿宋_GB2312"/>
          <w:color w:val="000000"/>
          <w:lang w:val="en-US" w:eastAsia="zh-CN"/>
        </w:rPr>
        <w:t>七、</w:t>
      </w:r>
      <w:r>
        <w:rPr>
          <w:rFonts w:hint="eastAsia" w:cs="仿宋_GB2312"/>
          <w:color w:val="000000"/>
        </w:rPr>
        <w:t>供应商认为需要提供的其他有关资料</w:t>
      </w:r>
      <w:r>
        <w:rPr>
          <w:rFonts w:hint="eastAsia" w:cs="仿宋_GB2312"/>
          <w:color w:val="000000"/>
          <w:lang w:val="zh-CN"/>
        </w:rPr>
        <w:t>…………………………………</w:t>
      </w:r>
      <w:r>
        <w:rPr>
          <w:rFonts w:hint="eastAsia" w:cs="仿宋_GB2312"/>
          <w:color w:val="000000"/>
        </w:rPr>
        <w:t>（页码）</w:t>
      </w:r>
    </w:p>
    <w:p w14:paraId="5D9F0E0A">
      <w:pPr>
        <w:pStyle w:val="49"/>
        <w:keepNext w:val="0"/>
        <w:keepLines w:val="0"/>
        <w:pageBreakBefore w:val="0"/>
        <w:kinsoku/>
        <w:wordWrap/>
        <w:overflowPunct/>
        <w:topLinePunct w:val="0"/>
        <w:autoSpaceDE/>
        <w:autoSpaceDN/>
        <w:bidi w:val="0"/>
        <w:snapToGrid/>
        <w:spacing w:beforeAutospacing="0" w:afterAutospacing="0" w:line="360" w:lineRule="auto"/>
        <w:ind w:left="481" w:leftChars="229" w:firstLine="0" w:firstLineChars="0"/>
        <w:textAlignment w:val="auto"/>
        <w:rPr>
          <w:rFonts w:hint="eastAsia" w:cs="仿宋_GB2312"/>
        </w:rPr>
      </w:pPr>
    </w:p>
    <w:p w14:paraId="08E7D170">
      <w:pPr>
        <w:keepNext w:val="0"/>
        <w:keepLines w:val="0"/>
        <w:pageBreakBefore w:val="0"/>
        <w:kinsoku/>
        <w:wordWrap/>
        <w:overflowPunct/>
        <w:topLinePunct w:val="0"/>
        <w:autoSpaceDE/>
        <w:autoSpaceDN/>
        <w:bidi w:val="0"/>
        <w:snapToGrid/>
        <w:spacing w:beforeAutospacing="0" w:afterAutospacing="0" w:line="360" w:lineRule="auto"/>
        <w:textAlignment w:val="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14:paraId="6BEFDB04">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ascii="宋体" w:hAnsi="宋体"/>
          <w:color w:val="000000"/>
        </w:rPr>
        <w:sectPr>
          <w:pgSz w:w="11906" w:h="16838"/>
          <w:pgMar w:top="1134" w:right="1134" w:bottom="1134" w:left="1134" w:header="720" w:footer="720" w:gutter="0"/>
          <w:pgNumType w:fmt="decimal"/>
          <w:cols w:space="720" w:num="1"/>
          <w:docGrid w:type="lines" w:linePitch="331" w:charSpace="0"/>
        </w:sectPr>
      </w:pPr>
    </w:p>
    <w:p w14:paraId="475625C4">
      <w:pPr>
        <w:snapToGrid w:val="0"/>
        <w:spacing w:before="120" w:beforeLines="50" w:beforeAutospacing="0" w:after="50" w:afterAutospacing="0"/>
        <w:ind w:left="420"/>
        <w:jc w:val="center"/>
        <w:rPr>
          <w:b/>
          <w:bCs/>
          <w:sz w:val="30"/>
          <w:szCs w:val="30"/>
        </w:rPr>
      </w:pPr>
      <w:r>
        <w:rPr>
          <w:rFonts w:hint="eastAsia"/>
          <w:b/>
          <w:bCs/>
          <w:sz w:val="30"/>
          <w:szCs w:val="30"/>
          <w:lang w:val="en-US" w:eastAsia="zh-CN"/>
        </w:rPr>
        <w:t>一、</w:t>
      </w:r>
      <w:r>
        <w:rPr>
          <w:rFonts w:hint="eastAsia"/>
          <w:b/>
          <w:bCs/>
          <w:sz w:val="30"/>
          <w:szCs w:val="30"/>
        </w:rPr>
        <w:t>无串标行为承诺函</w:t>
      </w:r>
    </w:p>
    <w:p w14:paraId="312D8AB1">
      <w:pPr>
        <w:snapToGrid w:val="0"/>
        <w:spacing w:before="120" w:beforeLines="50" w:beforeAutospacing="0" w:after="50" w:afterAutospacing="0"/>
        <w:ind w:left="420"/>
        <w:jc w:val="center"/>
        <w:rPr>
          <w:rFonts w:ascii="宋体" w:hAnsi="宋体"/>
          <w:b/>
          <w:color w:val="000000"/>
          <w:sz w:val="32"/>
          <w:szCs w:val="32"/>
        </w:rPr>
      </w:pPr>
      <w:r>
        <w:rPr>
          <w:rFonts w:hint="eastAsia" w:ascii="宋体" w:hAnsi="宋体"/>
          <w:b/>
          <w:color w:val="000000"/>
          <w:sz w:val="32"/>
          <w:szCs w:val="32"/>
        </w:rPr>
        <w:t>投标人参加本项目无围标串标行为的承诺函</w:t>
      </w:r>
    </w:p>
    <w:p w14:paraId="010EE5CE">
      <w:pPr>
        <w:snapToGrid w:val="0"/>
        <w:spacing w:before="120" w:beforeLines="50" w:beforeAutospacing="0" w:after="50" w:afterAutospacing="0"/>
        <w:rPr>
          <w:rFonts w:ascii="宋体" w:hAnsi="宋体"/>
          <w:b/>
          <w:color w:val="000000"/>
          <w:szCs w:val="21"/>
        </w:rPr>
      </w:pPr>
    </w:p>
    <w:p w14:paraId="7ED00BA4">
      <w:pPr>
        <w:snapToGrid w:val="0"/>
        <w:spacing w:before="120" w:beforeLines="50" w:beforeAutospacing="0" w:after="50" w:afterAutospacing="0" w:line="360" w:lineRule="auto"/>
        <w:jc w:val="left"/>
        <w:rPr>
          <w:rFonts w:ascii="宋体" w:hAnsi="宋体"/>
          <w:b/>
          <w:color w:val="000000"/>
          <w:szCs w:val="21"/>
        </w:rPr>
      </w:pPr>
      <w:r>
        <w:rPr>
          <w:rFonts w:hint="eastAsia" w:ascii="宋体" w:hAnsi="宋体"/>
          <w:b/>
          <w:color w:val="000000"/>
          <w:szCs w:val="21"/>
        </w:rPr>
        <w:t>一、我方承诺无下列相互串通投标的情形：</w:t>
      </w:r>
    </w:p>
    <w:p w14:paraId="559E73C8">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1.不同投标人的投标文件由同一单位或者个人编制；或者不同投标人报名的IP地址一致的；或者编制标书硬件设备CPU编号、硬盘编号、网卡地址一致的情况。</w:t>
      </w:r>
    </w:p>
    <w:p w14:paraId="288482B1">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2.不同投标人委托同一单位或者个人办理投标事宜；</w:t>
      </w:r>
    </w:p>
    <w:p w14:paraId="2201A924">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3.不同的投标人的投标文件载明的项目管理员为同一个人；</w:t>
      </w:r>
    </w:p>
    <w:p w14:paraId="2BBD867B">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4.不同投标人的投标文件异常一致或者投标报价呈规律性差异；</w:t>
      </w:r>
    </w:p>
    <w:p w14:paraId="39B52C29">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5.不同投标人的投标文件相互混装；</w:t>
      </w:r>
    </w:p>
    <w:p w14:paraId="44198352">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6.不同投标人的投标保证金从同一单位或者个人账户转出。</w:t>
      </w:r>
    </w:p>
    <w:p w14:paraId="7EB04C5A">
      <w:pPr>
        <w:snapToGrid w:val="0"/>
        <w:spacing w:before="120" w:beforeLines="50" w:beforeAutospacing="0" w:after="50" w:afterAutospacing="0" w:line="360" w:lineRule="auto"/>
        <w:jc w:val="left"/>
        <w:rPr>
          <w:rFonts w:ascii="宋体" w:hAnsi="宋体"/>
          <w:color w:val="000000"/>
          <w:szCs w:val="21"/>
        </w:rPr>
      </w:pPr>
      <w:r>
        <w:rPr>
          <w:rFonts w:hint="eastAsia" w:ascii="宋体" w:hAnsi="宋体"/>
          <w:b/>
          <w:color w:val="000000"/>
          <w:szCs w:val="21"/>
        </w:rPr>
        <w:t>二、我方承诺无下列恶意串通的情形：</w:t>
      </w:r>
    </w:p>
    <w:p w14:paraId="10AC021C">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1.投标人直接或者间接从采购人或者采购代理机构处获得其他投标人的相关信息并修改其投标文件或者投标文件；</w:t>
      </w:r>
    </w:p>
    <w:p w14:paraId="2E08FECB">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2.投标人按照采购人或者采购代理机构的授意撤换、修改投标文件或者投标文件；</w:t>
      </w:r>
    </w:p>
    <w:p w14:paraId="76129DD8">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3.投标人之间协商报价、技术方案等投标文件或者投标文件的实质性内容；</w:t>
      </w:r>
    </w:p>
    <w:p w14:paraId="6DDA61F0">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4.属于同一集团、协会、商会等组织成员的投标人按照该组织要求协同参加政府采购活动；</w:t>
      </w:r>
    </w:p>
    <w:p w14:paraId="722148E5">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5.投标人之间事先约定一致抬高或者压低投标报价，或者在招标项目中事先约定轮流以高价位或者低价位中标，或者事先约定由某一特定投标人中标，然后再参加投标；</w:t>
      </w:r>
    </w:p>
    <w:p w14:paraId="3016018E">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6.投标人之间商定部分投标人放弃参加政府采购活动或者放弃中标；</w:t>
      </w:r>
    </w:p>
    <w:p w14:paraId="70FECB81">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7.投标人与采购人或者采购代理机构之间、投标人相互之间，为谋求特定投标人中标或者排斥其他投标人的其他串通行为。</w:t>
      </w:r>
    </w:p>
    <w:p w14:paraId="3CB49FF5">
      <w:pPr>
        <w:snapToGrid w:val="0"/>
        <w:spacing w:before="120" w:beforeLines="50" w:beforeAutospacing="0" w:after="50" w:afterAutospacing="0" w:line="360" w:lineRule="auto"/>
        <w:ind w:firstLine="413" w:firstLineChars="196"/>
        <w:jc w:val="left"/>
        <w:rPr>
          <w:rFonts w:ascii="宋体" w:hAnsi="宋体"/>
          <w:b/>
          <w:color w:val="000000"/>
          <w:szCs w:val="21"/>
        </w:rPr>
      </w:pPr>
      <w:r>
        <w:rPr>
          <w:rFonts w:hint="eastAsia" w:ascii="宋体" w:hAnsi="宋体"/>
          <w:b/>
          <w:color w:val="000000"/>
          <w:szCs w:val="21"/>
        </w:rPr>
        <w:t>以上情形一经核查属实，接受政府采购监管部门对我方认定存在围标串标行为，我方愿意承担一切后果，并不再寻求任何旨在减轻或者免除法律责任的辩解。</w:t>
      </w:r>
    </w:p>
    <w:p w14:paraId="276E8067">
      <w:pPr>
        <w:snapToGrid w:val="0"/>
        <w:spacing w:beforeAutospacing="0" w:afterAutospacing="0"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14:paraId="789ABC54">
      <w:pPr>
        <w:snapToGrid w:val="0"/>
        <w:spacing w:beforeAutospacing="0" w:afterAutospacing="0"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9CE452A">
      <w:pPr>
        <w:pStyle w:val="16"/>
        <w:snapToGrid w:val="0"/>
        <w:spacing w:before="295" w:beforeAutospacing="0" w:after="295" w:afterAutospacing="0" w:line="360" w:lineRule="auto"/>
        <w:jc w:val="center"/>
        <w:rPr>
          <w:rFonts w:hAnsi="宋体"/>
          <w:b/>
          <w:color w:val="000000"/>
          <w:sz w:val="24"/>
        </w:rPr>
      </w:pPr>
      <w:r>
        <w:rPr>
          <w:rFonts w:hint="eastAsia" w:hAnsi="宋体"/>
          <w:b/>
          <w:color w:val="000000"/>
          <w:sz w:val="24"/>
        </w:rPr>
        <w:br w:type="page"/>
      </w:r>
      <w:r>
        <w:rPr>
          <w:rFonts w:hint="eastAsia" w:ascii="Times New Roman" w:hAnsi="Times New Roman"/>
          <w:b/>
          <w:bCs/>
          <w:sz w:val="30"/>
          <w:szCs w:val="30"/>
        </w:rPr>
        <w:t>二</w:t>
      </w:r>
      <w:r>
        <w:rPr>
          <w:rFonts w:hint="eastAsia" w:ascii="Times New Roman" w:hAnsi="Times New Roman"/>
          <w:b/>
          <w:bCs/>
          <w:sz w:val="30"/>
          <w:szCs w:val="30"/>
          <w:lang w:eastAsia="zh-CN"/>
        </w:rPr>
        <w:t>、</w:t>
      </w:r>
      <w:r>
        <w:rPr>
          <w:rFonts w:hint="eastAsia" w:ascii="Times New Roman" w:hAnsi="Times New Roman"/>
          <w:b/>
          <w:bCs/>
          <w:sz w:val="30"/>
          <w:szCs w:val="30"/>
        </w:rPr>
        <w:t>法定代表人身份证明</w:t>
      </w:r>
    </w:p>
    <w:p w14:paraId="506FCF5A">
      <w:pPr>
        <w:tabs>
          <w:tab w:val="left" w:pos="1813"/>
        </w:tabs>
        <w:autoSpaceDE w:val="0"/>
        <w:autoSpaceDN w:val="0"/>
        <w:adjustRightInd w:val="0"/>
        <w:spacing w:line="600" w:lineRule="exact"/>
        <w:jc w:val="center"/>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（一）法定代表人身份证明</w:t>
      </w:r>
    </w:p>
    <w:p w14:paraId="22D3DCF3">
      <w:pPr>
        <w:tabs>
          <w:tab w:val="left" w:pos="1813"/>
        </w:tabs>
        <w:autoSpaceDE w:val="0"/>
        <w:autoSpaceDN w:val="0"/>
        <w:adjustRightInd w:val="0"/>
        <w:spacing w:line="200" w:lineRule="exact"/>
        <w:rPr>
          <w:rFonts w:ascii="宋体" w:hAnsi="宋体" w:cs="宋体"/>
          <w:b w:val="0"/>
          <w:bCs w:val="0"/>
          <w:color w:val="auto"/>
          <w:kern w:val="0"/>
          <w:sz w:val="24"/>
          <w:szCs w:val="24"/>
          <w:highlight w:val="none"/>
        </w:rPr>
      </w:pPr>
    </w:p>
    <w:p w14:paraId="13AD98E8">
      <w:pPr>
        <w:shd w:val="clear" w:color="auto" w:fill="FFFFFF"/>
        <w:snapToGrid w:val="0"/>
        <w:spacing w:line="360" w:lineRule="auto"/>
        <w:ind w:firstLine="480" w:firstLineChars="200"/>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投标单位名称：</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 xml:space="preserve"> </w:t>
      </w:r>
    </w:p>
    <w:p w14:paraId="7D166460">
      <w:pPr>
        <w:shd w:val="clear" w:color="auto" w:fill="FFFFFF"/>
        <w:snapToGrid w:val="0"/>
        <w:spacing w:line="360" w:lineRule="auto"/>
        <w:ind w:firstLine="480" w:firstLineChars="200"/>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单位性质：</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 xml:space="preserve"> </w:t>
      </w:r>
    </w:p>
    <w:p w14:paraId="77ADFA5D">
      <w:pPr>
        <w:shd w:val="clear" w:color="auto" w:fill="FFFFFF"/>
        <w:snapToGrid w:val="0"/>
        <w:spacing w:line="360" w:lineRule="auto"/>
        <w:ind w:firstLine="480" w:firstLineChars="200"/>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地址：</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 xml:space="preserve">  </w:t>
      </w:r>
    </w:p>
    <w:p w14:paraId="7D7DD2F7">
      <w:pPr>
        <w:shd w:val="clear" w:color="auto" w:fill="FFFFFF"/>
        <w:snapToGrid w:val="0"/>
        <w:spacing w:line="360" w:lineRule="auto"/>
        <w:ind w:firstLine="480" w:firstLineChars="200"/>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成立时间：</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年</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月</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日</w:t>
      </w:r>
    </w:p>
    <w:p w14:paraId="6103C7F4">
      <w:pPr>
        <w:shd w:val="clear" w:color="auto" w:fill="FFFFFF"/>
        <w:snapToGrid w:val="0"/>
        <w:spacing w:line="360" w:lineRule="auto"/>
        <w:ind w:firstLine="480" w:firstLineChars="200"/>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经营期限：</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 xml:space="preserve"> </w:t>
      </w:r>
    </w:p>
    <w:p w14:paraId="5FEAC0A0">
      <w:pPr>
        <w:shd w:val="clear" w:color="auto" w:fill="FFFFFF"/>
        <w:snapToGrid w:val="0"/>
        <w:spacing w:line="360" w:lineRule="auto"/>
        <w:ind w:firstLine="480" w:firstLineChars="200"/>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姓名：</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性别：</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年龄：</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职务：</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系</w:t>
      </w:r>
      <w:r>
        <w:rPr>
          <w:rFonts w:hint="eastAsia" w:ascii="宋体" w:hAnsi="宋体" w:cs="宋体"/>
          <w:b w:val="0"/>
          <w:bCs w:val="0"/>
          <w:color w:val="auto"/>
          <w:kern w:val="0"/>
          <w:sz w:val="24"/>
          <w:szCs w:val="24"/>
          <w:highlight w:val="none"/>
          <w:u w:val="single"/>
        </w:rPr>
        <w:t xml:space="preserve">             （投标单位名称）        </w:t>
      </w:r>
      <w:r>
        <w:rPr>
          <w:rFonts w:hint="eastAsia" w:ascii="宋体" w:hAnsi="宋体" w:cs="宋体"/>
          <w:b w:val="0"/>
          <w:bCs w:val="0"/>
          <w:color w:val="auto"/>
          <w:kern w:val="0"/>
          <w:sz w:val="24"/>
          <w:szCs w:val="24"/>
          <w:highlight w:val="none"/>
        </w:rPr>
        <w:t>的法定代表人。</w:t>
      </w:r>
    </w:p>
    <w:p w14:paraId="25A42213">
      <w:pPr>
        <w:shd w:val="clear" w:color="auto" w:fill="FFFFFF"/>
        <w:snapToGrid w:val="0"/>
        <w:spacing w:line="360" w:lineRule="auto"/>
        <w:ind w:firstLine="960" w:firstLineChars="400"/>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特此证明。</w:t>
      </w:r>
    </w:p>
    <w:p w14:paraId="30F4D57C">
      <w:pPr>
        <w:shd w:val="clear" w:color="auto" w:fill="FFFFFF"/>
        <w:snapToGrid w:val="0"/>
        <w:spacing w:line="360" w:lineRule="auto"/>
        <w:ind w:firstLine="480" w:firstLineChars="200"/>
        <w:rPr>
          <w:rFonts w:ascii="宋体" w:hAnsi="宋体" w:cs="宋体"/>
          <w:b w:val="0"/>
          <w:bCs w:val="0"/>
          <w:color w:val="auto"/>
          <w:kern w:val="0"/>
          <w:sz w:val="24"/>
          <w:szCs w:val="24"/>
          <w:highlight w:val="none"/>
        </w:rPr>
      </w:pPr>
    </w:p>
    <w:p w14:paraId="7085BFE7">
      <w:pPr>
        <w:shd w:val="clear" w:color="auto" w:fill="FFFFFF"/>
        <w:snapToGrid w:val="0"/>
        <w:spacing w:line="360" w:lineRule="auto"/>
        <w:ind w:firstLine="480" w:firstLineChars="200"/>
        <w:rPr>
          <w:rFonts w:ascii="宋体" w:hAnsi="宋体" w:cs="宋体"/>
          <w:b w:val="0"/>
          <w:bCs w:val="0"/>
          <w:color w:val="auto"/>
          <w:kern w:val="0"/>
          <w:sz w:val="24"/>
          <w:szCs w:val="24"/>
          <w:highlight w:val="none"/>
        </w:rPr>
      </w:pPr>
      <w:r>
        <w:rPr>
          <w:rFonts w:hint="eastAsia" w:ascii="宋体" w:hAnsi="宋体" w:cs="宋体"/>
          <w:b w:val="0"/>
          <w:bCs w:val="0"/>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3048635</wp:posOffset>
                </wp:positionH>
                <wp:positionV relativeFrom="paragraph">
                  <wp:posOffset>121285</wp:posOffset>
                </wp:positionV>
                <wp:extent cx="2755265" cy="1774190"/>
                <wp:effectExtent l="5080" t="4445" r="20955" b="12065"/>
                <wp:wrapNone/>
                <wp:docPr id="17" name="矩形 17"/>
                <wp:cNvGraphicFramePr/>
                <a:graphic xmlns:a="http://schemas.openxmlformats.org/drawingml/2006/main">
                  <a:graphicData uri="http://schemas.microsoft.com/office/word/2010/wordprocessingShape">
                    <wps:wsp>
                      <wps:cNvSpPr/>
                      <wps:spPr>
                        <a:xfrm>
                          <a:off x="0" y="0"/>
                          <a:ext cx="2755265" cy="177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4B65B2C">
                            <w:pPr>
                              <w:jc w:val="center"/>
                            </w:pPr>
                          </w:p>
                          <w:p w14:paraId="49C3785F">
                            <w:pPr>
                              <w:spacing w:line="480" w:lineRule="atLeast"/>
                              <w:jc w:val="center"/>
                              <w:rPr>
                                <w:sz w:val="32"/>
                                <w:szCs w:val="40"/>
                              </w:rPr>
                            </w:pPr>
                          </w:p>
                          <w:p w14:paraId="001C63AD">
                            <w:pPr>
                              <w:jc w:val="center"/>
                              <w:rPr>
                                <w:rFonts w:hint="eastAsia" w:eastAsia="宋体"/>
                                <w:lang w:val="en-US" w:eastAsia="zh-CN"/>
                              </w:rPr>
                            </w:pPr>
                            <w:r>
                              <w:rPr>
                                <w:rFonts w:hint="eastAsia"/>
                              </w:rPr>
                              <w:t>法人身份证复印件反面</w:t>
                            </w:r>
                            <w:r>
                              <w:rPr>
                                <w:rFonts w:hint="eastAsia"/>
                                <w:lang w:eastAsia="zh-CN"/>
                              </w:rPr>
                              <w:t>（</w:t>
                            </w:r>
                            <w:r>
                              <w:rPr>
                                <w:rFonts w:hint="eastAsia"/>
                                <w:lang w:val="en-US" w:eastAsia="zh-CN"/>
                              </w:rPr>
                              <w:t>反面人像</w:t>
                            </w:r>
                            <w:r>
                              <w:rPr>
                                <w:rFonts w:hint="eastAsia"/>
                                <w:lang w:eastAsia="zh-CN"/>
                              </w:rPr>
                              <w:t>）</w:t>
                            </w:r>
                          </w:p>
                        </w:txbxContent>
                      </wps:txbx>
                      <wps:bodyPr upright="1"/>
                    </wps:wsp>
                  </a:graphicData>
                </a:graphic>
              </wp:anchor>
            </w:drawing>
          </mc:Choice>
          <mc:Fallback>
            <w:pict>
              <v:rect id="_x0000_s1026" o:spid="_x0000_s1026" o:spt="1" style="position:absolute;left:0pt;margin-left:240.05pt;margin-top:9.55pt;height:139.7pt;width:216.95pt;z-index:251662336;mso-width-relative:page;mso-height-relative:page;" fillcolor="#FFFFFF" filled="t" stroked="t" coordsize="21600,21600" o:gfxdata="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xbn+dgAAAAKAQAADwAAAAAAAAABACAAAAAi&#10;AAAAZHJzL2Rvd25yZXYueG1sUEsBAhQAFAAAAAgAh07iQLhPXr4KAgAAOgQAAA4AAAAAAAAAAQAg&#10;AAAAJwEAAGRycy9lMm9Eb2MueG1sUEsFBgAAAAAGAAYAWQEAAKMFAAAAAA==&#10;">
                <v:fill on="t" focussize="0,0"/>
                <v:stroke color="#000000" joinstyle="miter"/>
                <v:imagedata o:title=""/>
                <o:lock v:ext="edit" aspectratio="f"/>
                <v:textbox>
                  <w:txbxContent>
                    <w:p w14:paraId="04B65B2C">
                      <w:pPr>
                        <w:jc w:val="center"/>
                      </w:pPr>
                    </w:p>
                    <w:p w14:paraId="49C3785F">
                      <w:pPr>
                        <w:spacing w:line="480" w:lineRule="atLeast"/>
                        <w:jc w:val="center"/>
                        <w:rPr>
                          <w:sz w:val="32"/>
                          <w:szCs w:val="40"/>
                        </w:rPr>
                      </w:pPr>
                    </w:p>
                    <w:p w14:paraId="001C63AD">
                      <w:pPr>
                        <w:jc w:val="center"/>
                        <w:rPr>
                          <w:rFonts w:hint="eastAsia" w:eastAsia="宋体"/>
                          <w:lang w:val="en-US" w:eastAsia="zh-CN"/>
                        </w:rPr>
                      </w:pPr>
                      <w:r>
                        <w:rPr>
                          <w:rFonts w:hint="eastAsia"/>
                        </w:rPr>
                        <w:t>法人身份证复印件反面</w:t>
                      </w:r>
                      <w:r>
                        <w:rPr>
                          <w:rFonts w:hint="eastAsia"/>
                          <w:lang w:eastAsia="zh-CN"/>
                        </w:rPr>
                        <w:t>（</w:t>
                      </w:r>
                      <w:r>
                        <w:rPr>
                          <w:rFonts w:hint="eastAsia"/>
                          <w:lang w:val="en-US" w:eastAsia="zh-CN"/>
                        </w:rPr>
                        <w:t>反面人像</w:t>
                      </w:r>
                      <w:r>
                        <w:rPr>
                          <w:rFonts w:hint="eastAsia"/>
                          <w:lang w:eastAsia="zh-CN"/>
                        </w:rPr>
                        <w:t>）</w:t>
                      </w:r>
                    </w:p>
                  </w:txbxContent>
                </v:textbox>
              </v:rect>
            </w:pict>
          </mc:Fallback>
        </mc:AlternateContent>
      </w:r>
      <w:r>
        <w:rPr>
          <w:rFonts w:hint="eastAsia" w:ascii="宋体" w:hAnsi="宋体" w:cs="宋体"/>
          <w:b w:val="0"/>
          <w:bCs w:val="0"/>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182245</wp:posOffset>
                </wp:positionH>
                <wp:positionV relativeFrom="paragraph">
                  <wp:posOffset>123825</wp:posOffset>
                </wp:positionV>
                <wp:extent cx="2713355" cy="1781810"/>
                <wp:effectExtent l="4445" t="4445" r="6350" b="23495"/>
                <wp:wrapNone/>
                <wp:docPr id="10" name="矩形 10"/>
                <wp:cNvGraphicFramePr/>
                <a:graphic xmlns:a="http://schemas.openxmlformats.org/drawingml/2006/main">
                  <a:graphicData uri="http://schemas.microsoft.com/office/word/2010/wordprocessingShape">
                    <wps:wsp>
                      <wps:cNvSpPr/>
                      <wps:spPr>
                        <a:xfrm>
                          <a:off x="0" y="0"/>
                          <a:ext cx="2713355" cy="1781810"/>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14:paraId="7C561FBE">
                            <w:pPr>
                              <w:jc w:val="center"/>
                            </w:pPr>
                          </w:p>
                          <w:p w14:paraId="5BA4CDF3">
                            <w:pPr>
                              <w:spacing w:line="480" w:lineRule="atLeast"/>
                              <w:rPr>
                                <w:sz w:val="32"/>
                                <w:szCs w:val="40"/>
                              </w:rPr>
                            </w:pPr>
                          </w:p>
                          <w:p w14:paraId="40230A23">
                            <w:pPr>
                              <w:jc w:val="center"/>
                              <w:rPr>
                                <w:rFonts w:hint="eastAsia" w:eastAsia="宋体"/>
                                <w:lang w:val="en-US" w:eastAsia="zh-CN"/>
                              </w:rPr>
                            </w:pPr>
                            <w:r>
                              <w:rPr>
                                <w:rFonts w:hint="eastAsia"/>
                              </w:rPr>
                              <w:t>法人身份证复印件正面</w:t>
                            </w:r>
                            <w:r>
                              <w:rPr>
                                <w:rFonts w:hint="eastAsia"/>
                                <w:lang w:eastAsia="zh-CN"/>
                              </w:rPr>
                              <w:t>（</w:t>
                            </w:r>
                            <w:r>
                              <w:rPr>
                                <w:rFonts w:hint="eastAsia"/>
                                <w:lang w:val="en-US" w:eastAsia="zh-CN"/>
                              </w:rPr>
                              <w:t>正面国徽</w:t>
                            </w:r>
                            <w:r>
                              <w:rPr>
                                <w:rFonts w:hint="eastAsia"/>
                                <w:lang w:eastAsia="zh-CN"/>
                              </w:rPr>
                              <w:t>）</w:t>
                            </w:r>
                          </w:p>
                        </w:txbxContent>
                      </wps:txbx>
                      <wps:bodyPr upright="1"/>
                    </wps:wsp>
                  </a:graphicData>
                </a:graphic>
              </wp:anchor>
            </w:drawing>
          </mc:Choice>
          <mc:Fallback>
            <w:pict>
              <v:rect id="_x0000_s1026" o:spid="_x0000_s1026" o:spt="1" style="position:absolute;left:0pt;margin-left:14.35pt;margin-top:9.75pt;height:140.3pt;width:213.65pt;z-index:251661312;mso-width-relative:page;mso-height-relative:page;" fillcolor="#FFFFFF" filled="t" stroked="t" coordsize="21600,21600" o:gfxdata="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lmX22AAAAAkBAAAPAAAAAAAAAAEAIAAAACIA&#10;AABkcnMvZG93bnJldi54bWxQSwECFAAUAAAACACHTuJAScwzjwkCAAA6BAAADgAAAAAAAAABACAA&#10;AAAnAQAAZHJzL2Uyb0RvYy54bWxQSwUGAAAAAAYABgBZAQAAogUAAAAA&#10;">
                <v:fill on="t" focussize="0,0"/>
                <v:stroke color="#000000 [3213]" joinstyle="miter"/>
                <v:imagedata o:title=""/>
                <o:lock v:ext="edit" aspectratio="f"/>
                <v:textbox>
                  <w:txbxContent>
                    <w:p w14:paraId="7C561FBE">
                      <w:pPr>
                        <w:jc w:val="center"/>
                      </w:pPr>
                    </w:p>
                    <w:p w14:paraId="5BA4CDF3">
                      <w:pPr>
                        <w:spacing w:line="480" w:lineRule="atLeast"/>
                        <w:rPr>
                          <w:sz w:val="32"/>
                          <w:szCs w:val="40"/>
                        </w:rPr>
                      </w:pPr>
                    </w:p>
                    <w:p w14:paraId="40230A23">
                      <w:pPr>
                        <w:jc w:val="center"/>
                        <w:rPr>
                          <w:rFonts w:hint="eastAsia" w:eastAsia="宋体"/>
                          <w:lang w:val="en-US" w:eastAsia="zh-CN"/>
                        </w:rPr>
                      </w:pPr>
                      <w:r>
                        <w:rPr>
                          <w:rFonts w:hint="eastAsia"/>
                        </w:rPr>
                        <w:t>法人身份证复印件正面</w:t>
                      </w:r>
                      <w:r>
                        <w:rPr>
                          <w:rFonts w:hint="eastAsia"/>
                          <w:lang w:eastAsia="zh-CN"/>
                        </w:rPr>
                        <w:t>（</w:t>
                      </w:r>
                      <w:r>
                        <w:rPr>
                          <w:rFonts w:hint="eastAsia"/>
                          <w:lang w:val="en-US" w:eastAsia="zh-CN"/>
                        </w:rPr>
                        <w:t>正面国徽</w:t>
                      </w:r>
                      <w:r>
                        <w:rPr>
                          <w:rFonts w:hint="eastAsia"/>
                          <w:lang w:eastAsia="zh-CN"/>
                        </w:rPr>
                        <w:t>）</w:t>
                      </w:r>
                    </w:p>
                  </w:txbxContent>
                </v:textbox>
              </v:rect>
            </w:pict>
          </mc:Fallback>
        </mc:AlternateContent>
      </w:r>
    </w:p>
    <w:p w14:paraId="30E274AF">
      <w:pPr>
        <w:shd w:val="clear" w:color="auto" w:fill="FFFFFF"/>
        <w:snapToGrid w:val="0"/>
        <w:spacing w:line="360" w:lineRule="auto"/>
        <w:ind w:firstLine="480" w:firstLineChars="200"/>
        <w:rPr>
          <w:rFonts w:ascii="宋体" w:hAnsi="宋体" w:cs="宋体"/>
          <w:b w:val="0"/>
          <w:bCs w:val="0"/>
          <w:color w:val="auto"/>
          <w:kern w:val="0"/>
          <w:sz w:val="24"/>
          <w:szCs w:val="24"/>
          <w:highlight w:val="none"/>
        </w:rPr>
      </w:pPr>
    </w:p>
    <w:p w14:paraId="1E74FF0A">
      <w:pPr>
        <w:shd w:val="clear" w:color="auto" w:fill="FFFFFF"/>
        <w:snapToGrid w:val="0"/>
        <w:spacing w:line="360" w:lineRule="auto"/>
        <w:ind w:firstLine="4800" w:firstLineChars="2000"/>
        <w:rPr>
          <w:rFonts w:ascii="宋体" w:hAnsi="宋体" w:cs="宋体"/>
          <w:b w:val="0"/>
          <w:bCs w:val="0"/>
          <w:color w:val="auto"/>
          <w:kern w:val="0"/>
          <w:sz w:val="24"/>
          <w:szCs w:val="24"/>
          <w:highlight w:val="none"/>
        </w:rPr>
      </w:pPr>
    </w:p>
    <w:p w14:paraId="4FD26B0A">
      <w:pPr>
        <w:shd w:val="clear" w:color="auto" w:fill="FFFFFF"/>
        <w:snapToGrid w:val="0"/>
        <w:spacing w:line="360" w:lineRule="auto"/>
        <w:ind w:firstLine="4800" w:firstLineChars="2000"/>
        <w:rPr>
          <w:rFonts w:ascii="宋体" w:hAnsi="宋体" w:cs="宋体"/>
          <w:b w:val="0"/>
          <w:bCs w:val="0"/>
          <w:color w:val="auto"/>
          <w:kern w:val="0"/>
          <w:sz w:val="24"/>
          <w:szCs w:val="24"/>
          <w:highlight w:val="none"/>
        </w:rPr>
      </w:pPr>
    </w:p>
    <w:p w14:paraId="39FD5914">
      <w:pPr>
        <w:shd w:val="clear" w:color="auto" w:fill="FFFFFF"/>
        <w:snapToGrid w:val="0"/>
        <w:spacing w:line="360" w:lineRule="auto"/>
        <w:ind w:firstLine="4800" w:firstLineChars="2000"/>
        <w:rPr>
          <w:rFonts w:ascii="宋体" w:hAnsi="宋体" w:cs="宋体"/>
          <w:b w:val="0"/>
          <w:bCs w:val="0"/>
          <w:color w:val="auto"/>
          <w:kern w:val="0"/>
          <w:sz w:val="24"/>
          <w:szCs w:val="24"/>
          <w:highlight w:val="none"/>
        </w:rPr>
      </w:pPr>
    </w:p>
    <w:p w14:paraId="0D574478">
      <w:pPr>
        <w:shd w:val="clear" w:color="auto" w:fill="FFFFFF"/>
        <w:snapToGrid w:val="0"/>
        <w:spacing w:line="360" w:lineRule="auto"/>
        <w:ind w:firstLine="4800" w:firstLineChars="2000"/>
        <w:rPr>
          <w:rFonts w:ascii="宋体" w:hAnsi="宋体" w:cs="宋体"/>
          <w:b w:val="0"/>
          <w:bCs w:val="0"/>
          <w:color w:val="auto"/>
          <w:kern w:val="0"/>
          <w:sz w:val="24"/>
          <w:szCs w:val="24"/>
          <w:highlight w:val="none"/>
        </w:rPr>
      </w:pPr>
    </w:p>
    <w:p w14:paraId="790B2C64">
      <w:pPr>
        <w:shd w:val="clear" w:color="auto" w:fill="FFFFFF"/>
        <w:snapToGrid w:val="0"/>
        <w:spacing w:line="360" w:lineRule="auto"/>
        <w:ind w:firstLine="4800" w:firstLineChars="2000"/>
        <w:rPr>
          <w:rFonts w:ascii="宋体" w:hAnsi="宋体" w:cs="宋体"/>
          <w:b w:val="0"/>
          <w:bCs w:val="0"/>
          <w:color w:val="auto"/>
          <w:kern w:val="0"/>
          <w:sz w:val="24"/>
          <w:szCs w:val="24"/>
          <w:highlight w:val="none"/>
        </w:rPr>
      </w:pPr>
    </w:p>
    <w:p w14:paraId="77585E42">
      <w:pPr>
        <w:shd w:val="clear" w:color="auto" w:fill="FFFFFF"/>
        <w:snapToGrid w:val="0"/>
        <w:spacing w:line="360" w:lineRule="auto"/>
        <w:rPr>
          <w:rFonts w:ascii="宋体" w:hAnsi="宋体" w:cs="宋体"/>
          <w:b w:val="0"/>
          <w:bCs w:val="0"/>
          <w:color w:val="auto"/>
          <w:kern w:val="0"/>
          <w:sz w:val="24"/>
          <w:szCs w:val="24"/>
          <w:highlight w:val="none"/>
        </w:rPr>
      </w:pPr>
    </w:p>
    <w:p w14:paraId="393048C2">
      <w:pPr>
        <w:shd w:val="clear" w:color="auto" w:fill="FFFFFF"/>
        <w:snapToGrid w:val="0"/>
        <w:spacing w:line="360" w:lineRule="auto"/>
        <w:ind w:firstLine="4800" w:firstLineChars="2000"/>
        <w:rPr>
          <w:rFonts w:ascii="宋体" w:hAnsi="宋体" w:cs="宋体"/>
          <w:b w:val="0"/>
          <w:bCs w:val="0"/>
          <w:color w:val="auto"/>
          <w:sz w:val="24"/>
          <w:szCs w:val="24"/>
          <w:highlight w:val="none"/>
        </w:rPr>
      </w:pPr>
    </w:p>
    <w:p w14:paraId="48D3901A">
      <w:pPr>
        <w:spacing w:line="440" w:lineRule="exact"/>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w:t>
      </w:r>
      <w:r>
        <w:rPr>
          <w:rFonts w:hint="eastAsia" w:ascii="宋体" w:hAnsi="宋体" w:cs="宋体"/>
          <w:b w:val="0"/>
          <w:bCs w:val="0"/>
          <w:color w:val="auto"/>
          <w:sz w:val="24"/>
          <w:szCs w:val="24"/>
          <w:highlight w:val="none"/>
          <w:lang w:val="zh-CN"/>
        </w:rPr>
        <w:t>投标人名称(电子签章)</w:t>
      </w:r>
      <w:r>
        <w:rPr>
          <w:rFonts w:hint="eastAsia" w:ascii="宋体" w:hAnsi="宋体" w:cs="宋体"/>
          <w:b w:val="0"/>
          <w:bCs w:val="0"/>
          <w:color w:val="auto"/>
          <w:sz w:val="24"/>
          <w:szCs w:val="24"/>
          <w:highlight w:val="none"/>
        </w:rPr>
        <w:t>：</w:t>
      </w:r>
    </w:p>
    <w:p w14:paraId="7DD7F5C4">
      <w:pPr>
        <w:spacing w:line="360" w:lineRule="auto"/>
        <w:ind w:firstLine="4080" w:firstLineChars="1700"/>
        <w:rPr>
          <w:rFonts w:ascii="宋体" w:hAnsi="宋体" w:cs="宋体"/>
          <w:b w:val="0"/>
          <w:bCs w:val="0"/>
          <w:color w:val="auto"/>
          <w:sz w:val="24"/>
          <w:szCs w:val="24"/>
          <w:highlight w:val="none"/>
        </w:rPr>
      </w:pPr>
    </w:p>
    <w:p w14:paraId="72AEE761">
      <w:pPr>
        <w:spacing w:line="440" w:lineRule="exact"/>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投标单位法定代表人（签字</w:t>
      </w:r>
      <w:r>
        <w:rPr>
          <w:rFonts w:hint="eastAsia" w:ascii="宋体" w:hAnsi="宋体" w:cs="宋体"/>
          <w:b w:val="0"/>
          <w:bCs w:val="0"/>
          <w:color w:val="auto"/>
          <w:sz w:val="24"/>
          <w:szCs w:val="24"/>
          <w:highlight w:val="none"/>
          <w:lang w:val="en-US" w:eastAsia="zh-CN"/>
        </w:rPr>
        <w:t>或</w:t>
      </w:r>
      <w:r>
        <w:rPr>
          <w:rFonts w:hint="eastAsia" w:ascii="宋体" w:hAnsi="宋体" w:cs="宋体"/>
          <w:b w:val="0"/>
          <w:bCs w:val="0"/>
          <w:color w:val="auto"/>
          <w:sz w:val="24"/>
          <w:szCs w:val="24"/>
          <w:highlight w:val="none"/>
        </w:rPr>
        <w:t>盖章）：</w:t>
      </w:r>
    </w:p>
    <w:p w14:paraId="528CF3C7">
      <w:pPr>
        <w:spacing w:line="360" w:lineRule="auto"/>
        <w:rPr>
          <w:rFonts w:ascii="宋体" w:hAnsi="宋体" w:cs="宋体"/>
          <w:b w:val="0"/>
          <w:bCs w:val="0"/>
          <w:color w:val="auto"/>
          <w:sz w:val="24"/>
          <w:szCs w:val="24"/>
          <w:highlight w:val="none"/>
        </w:rPr>
      </w:pPr>
    </w:p>
    <w:p w14:paraId="71E958B2">
      <w:pPr>
        <w:spacing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年   月   日</w:t>
      </w:r>
    </w:p>
    <w:p w14:paraId="5B53678D">
      <w:pPr>
        <w:snapToGrid w:val="0"/>
        <w:spacing w:before="120" w:beforeLines="50" w:beforeAutospacing="0" w:after="50" w:afterAutospacing="0"/>
        <w:ind w:firstLine="600" w:firstLineChars="250"/>
        <w:jc w:val="left"/>
        <w:rPr>
          <w:rFonts w:ascii="宋体" w:hAnsi="宋体"/>
          <w:color w:val="000000"/>
          <w:sz w:val="24"/>
        </w:rPr>
      </w:pPr>
    </w:p>
    <w:p w14:paraId="4069519B">
      <w:pPr>
        <w:snapToGrid w:val="0"/>
        <w:spacing w:before="120" w:beforeLines="50" w:beforeAutospacing="0" w:after="50" w:afterAutospacing="0"/>
        <w:ind w:firstLine="602" w:firstLineChars="250"/>
        <w:jc w:val="left"/>
        <w:rPr>
          <w:rFonts w:ascii="宋体" w:hAnsi="宋体"/>
          <w:b/>
          <w:color w:val="000000"/>
          <w:sz w:val="24"/>
          <w:szCs w:val="20"/>
        </w:rPr>
      </w:pPr>
    </w:p>
    <w:p w14:paraId="5981AC9F">
      <w:pPr>
        <w:pStyle w:val="16"/>
        <w:snapToGrid w:val="0"/>
        <w:spacing w:before="295" w:beforeAutospacing="0" w:after="295" w:afterAutospacing="0" w:line="360" w:lineRule="auto"/>
        <w:jc w:val="center"/>
        <w:rPr>
          <w:rFonts w:hAnsi="宋体"/>
          <w:b/>
          <w:color w:val="000000"/>
          <w:sz w:val="24"/>
        </w:rPr>
      </w:pPr>
      <w:r>
        <w:rPr>
          <w:rFonts w:hint="eastAsia" w:hAnsi="宋体"/>
          <w:b/>
          <w:color w:val="000000"/>
          <w:sz w:val="24"/>
        </w:rPr>
        <w:br w:type="page"/>
      </w:r>
      <w:r>
        <w:rPr>
          <w:rFonts w:hint="eastAsia" w:ascii="Times New Roman" w:hAnsi="Times New Roman"/>
          <w:b/>
          <w:bCs/>
          <w:sz w:val="30"/>
          <w:szCs w:val="30"/>
        </w:rPr>
        <w:t>法定代表人授权委托书（如有委托时）</w:t>
      </w:r>
    </w:p>
    <w:p w14:paraId="0E530039">
      <w:pPr>
        <w:numPr>
          <w:ilvl w:val="0"/>
          <w:numId w:val="0"/>
        </w:numPr>
        <w:tabs>
          <w:tab w:val="left" w:pos="1813"/>
        </w:tabs>
        <w:autoSpaceDE w:val="0"/>
        <w:autoSpaceDN w:val="0"/>
        <w:adjustRightInd w:val="0"/>
        <w:spacing w:line="480" w:lineRule="auto"/>
        <w:jc w:val="center"/>
        <w:rPr>
          <w:rFonts w:ascii="宋体" w:hAnsi="宋体" w:cs="宋体"/>
          <w:b w:val="0"/>
          <w:bCs w:val="0"/>
          <w:color w:val="auto"/>
          <w:kern w:val="0"/>
          <w:sz w:val="28"/>
          <w:szCs w:val="28"/>
          <w:highlight w:val="none"/>
        </w:rPr>
      </w:pPr>
      <w:r>
        <w:rPr>
          <w:rFonts w:hint="eastAsia" w:ascii="宋体" w:hAnsi="宋体" w:cs="宋体"/>
          <w:b w:val="0"/>
          <w:bCs w:val="0"/>
          <w:color w:val="auto"/>
          <w:kern w:val="0"/>
          <w:sz w:val="28"/>
          <w:szCs w:val="28"/>
          <w:highlight w:val="none"/>
        </w:rPr>
        <w:t>法定代表人授权委托书</w:t>
      </w:r>
    </w:p>
    <w:p w14:paraId="2A4213F4">
      <w:pPr>
        <w:spacing w:line="400" w:lineRule="exact"/>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u w:val="single"/>
        </w:rPr>
        <w:t>致：                 ：</w:t>
      </w:r>
    </w:p>
    <w:p w14:paraId="4BE96E81">
      <w:pPr>
        <w:spacing w:line="400" w:lineRule="exact"/>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本人</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姓名</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系</w:t>
      </w:r>
      <w:r>
        <w:rPr>
          <w:rFonts w:hint="eastAsia" w:ascii="宋体" w:hAnsi="宋体" w:cs="宋体"/>
          <w:b w:val="0"/>
          <w:bCs w:val="0"/>
          <w:color w:val="auto"/>
          <w:sz w:val="24"/>
          <w:szCs w:val="24"/>
          <w:highlight w:val="none"/>
          <w:u w:val="single"/>
        </w:rPr>
        <w:t xml:space="preserve">        （投标单位全称）        </w:t>
      </w:r>
      <w:r>
        <w:rPr>
          <w:rFonts w:hint="eastAsia" w:ascii="宋体" w:hAnsi="宋体" w:cs="宋体"/>
          <w:b w:val="0"/>
          <w:bCs w:val="0"/>
          <w:color w:val="auto"/>
          <w:sz w:val="24"/>
          <w:szCs w:val="24"/>
          <w:highlight w:val="none"/>
        </w:rPr>
        <w:t xml:space="preserve">的法定代表人授权我公司   </w:t>
      </w:r>
      <w:r>
        <w:rPr>
          <w:rFonts w:hint="eastAsia" w:ascii="宋体" w:hAnsi="宋体" w:cs="宋体"/>
          <w:b w:val="0"/>
          <w:bCs w:val="0"/>
          <w:color w:val="auto"/>
          <w:sz w:val="24"/>
          <w:szCs w:val="24"/>
          <w:highlight w:val="none"/>
          <w:u w:val="single"/>
        </w:rPr>
        <w:t xml:space="preserve">（投标单位代表姓名）  </w:t>
      </w:r>
      <w:r>
        <w:rPr>
          <w:rFonts w:hint="eastAsia" w:ascii="宋体" w:hAnsi="宋体" w:cs="宋体"/>
          <w:b w:val="0"/>
          <w:bCs w:val="0"/>
          <w:color w:val="auto"/>
          <w:sz w:val="24"/>
          <w:szCs w:val="24"/>
          <w:highlight w:val="none"/>
        </w:rPr>
        <w:t>为投标单位代表，代表本公司参加贵司组织的</w:t>
      </w:r>
      <w:r>
        <w:rPr>
          <w:rFonts w:hint="eastAsia" w:ascii="宋体" w:hAnsi="宋体" w:cs="宋体"/>
          <w:b w:val="0"/>
          <w:bCs w:val="0"/>
          <w:color w:val="auto"/>
          <w:sz w:val="24"/>
          <w:szCs w:val="24"/>
          <w:highlight w:val="none"/>
          <w:u w:val="single"/>
        </w:rPr>
        <w:t xml:space="preserve">    项目名称、招标编号    ）</w:t>
      </w:r>
      <w:r>
        <w:rPr>
          <w:rFonts w:hint="eastAsia" w:ascii="宋体" w:hAnsi="宋体" w:cs="宋体"/>
          <w:b w:val="0"/>
          <w:bCs w:val="0"/>
          <w:color w:val="auto"/>
          <w:sz w:val="24"/>
          <w:szCs w:val="24"/>
          <w:highlight w:val="none"/>
        </w:rPr>
        <w:t>招标活动，全权代表本公司处理招标的一切事宜，包括但不限于：投标、参与开标、谈判、签约等。投标单位代表在投标过程中所签署的一切文件和处理与之有关的一切事务，本公司均予以认可并对此承担责任。供应商代表无转委托权。特此授权。</w:t>
      </w:r>
    </w:p>
    <w:p w14:paraId="39EF0DE4">
      <w:pPr>
        <w:spacing w:line="400" w:lineRule="exact"/>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本授权书自出具之日起生效。</w:t>
      </w:r>
    </w:p>
    <w:p w14:paraId="02132BE2">
      <w:pPr>
        <w:ind w:left="126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3217545</wp:posOffset>
                </wp:positionH>
                <wp:positionV relativeFrom="paragraph">
                  <wp:posOffset>19050</wp:posOffset>
                </wp:positionV>
                <wp:extent cx="2548890" cy="1324610"/>
                <wp:effectExtent l="5080" t="4445" r="17780" b="23495"/>
                <wp:wrapNone/>
                <wp:docPr id="18" name="矩形 18"/>
                <wp:cNvGraphicFramePr/>
                <a:graphic xmlns:a="http://schemas.openxmlformats.org/drawingml/2006/main">
                  <a:graphicData uri="http://schemas.microsoft.com/office/word/2010/wordprocessingShape">
                    <wps:wsp>
                      <wps:cNvSpPr/>
                      <wps:spPr>
                        <a:xfrm>
                          <a:off x="0" y="0"/>
                          <a:ext cx="2548890" cy="13246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BFF6A61"/>
                          <w:p w14:paraId="7182CB5E"/>
                          <w:p w14:paraId="56272735"/>
                          <w:p w14:paraId="34147C0E">
                            <w:pPr>
                              <w:jc w:val="both"/>
                              <w:rPr>
                                <w:rFonts w:hint="eastAsia" w:eastAsia="宋体"/>
                                <w:lang w:eastAsia="zh-CN"/>
                              </w:rPr>
                            </w:pPr>
                            <w:r>
                              <w:rPr>
                                <w:rFonts w:hint="eastAsia"/>
                              </w:rPr>
                              <w:t>授权代表身份证复印件正面</w:t>
                            </w:r>
                            <w:r>
                              <w:rPr>
                                <w:rFonts w:hint="eastAsia"/>
                                <w:lang w:eastAsia="zh-CN"/>
                              </w:rPr>
                              <w:t>（</w:t>
                            </w:r>
                            <w:r>
                              <w:rPr>
                                <w:rFonts w:hint="eastAsia"/>
                                <w:lang w:val="en-US" w:eastAsia="zh-CN"/>
                              </w:rPr>
                              <w:t>正面国徽</w:t>
                            </w:r>
                            <w:r>
                              <w:rPr>
                                <w:rFonts w:hint="eastAsia"/>
                                <w:lang w:eastAsia="zh-CN"/>
                              </w:rPr>
                              <w:t>）</w:t>
                            </w:r>
                          </w:p>
                        </w:txbxContent>
                      </wps:txbx>
                      <wps:bodyPr upright="1"/>
                    </wps:wsp>
                  </a:graphicData>
                </a:graphic>
              </wp:anchor>
            </w:drawing>
          </mc:Choice>
          <mc:Fallback>
            <w:pict>
              <v:rect id="_x0000_s1026" o:spid="_x0000_s1026" o:spt="1" style="position:absolute;left:0pt;margin-left:253.35pt;margin-top:1.5pt;height:104.3pt;width:200.7pt;z-index:251664384;mso-width-relative:page;mso-height-relative:page;" fillcolor="#FFFFFF" filled="t" stroked="t" coordsize="21600,21600" o:gfxdata="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Rhp3D1wAAAAkBAAAPAAAAAAAAAAEAIAAAACIA&#10;AABkcnMvZG93bnJldi54bWxQSwECFAAUAAAACACHTuJAn0UmHgoCAAA6BAAADgAAAAAAAAABACAA&#10;AAAmAQAAZHJzL2Uyb0RvYy54bWxQSwUGAAAAAAYABgBZAQAAogUAAAAA&#10;">
                <v:fill on="t" focussize="0,0"/>
                <v:stroke color="#000000" joinstyle="miter"/>
                <v:imagedata o:title=""/>
                <o:lock v:ext="edit" aspectratio="f"/>
                <v:textbox>
                  <w:txbxContent>
                    <w:p w14:paraId="2BFF6A61"/>
                    <w:p w14:paraId="7182CB5E"/>
                    <w:p w14:paraId="56272735"/>
                    <w:p w14:paraId="34147C0E">
                      <w:pPr>
                        <w:jc w:val="both"/>
                        <w:rPr>
                          <w:rFonts w:hint="eastAsia" w:eastAsia="宋体"/>
                          <w:lang w:eastAsia="zh-CN"/>
                        </w:rPr>
                      </w:pPr>
                      <w:r>
                        <w:rPr>
                          <w:rFonts w:hint="eastAsia"/>
                        </w:rPr>
                        <w:t>授权代表身份证复印件正面</w:t>
                      </w:r>
                      <w:r>
                        <w:rPr>
                          <w:rFonts w:hint="eastAsia"/>
                          <w:lang w:eastAsia="zh-CN"/>
                        </w:rPr>
                        <w:t>（</w:t>
                      </w:r>
                      <w:r>
                        <w:rPr>
                          <w:rFonts w:hint="eastAsia"/>
                          <w:lang w:val="en-US" w:eastAsia="zh-CN"/>
                        </w:rPr>
                        <w:t>正面国徽</w:t>
                      </w:r>
                      <w:r>
                        <w:rPr>
                          <w:rFonts w:hint="eastAsia"/>
                          <w:lang w:eastAsia="zh-CN"/>
                        </w:rPr>
                        <w:t>）</w:t>
                      </w:r>
                    </w:p>
                  </w:txbxContent>
                </v:textbox>
              </v:rect>
            </w:pict>
          </mc:Fallback>
        </mc:AlternateContent>
      </w:r>
      <w:r>
        <w:rPr>
          <w:rFonts w:hint="eastAsia" w:ascii="宋体" w:hAnsi="宋体" w:cs="宋体"/>
          <w:b w:val="0"/>
          <w:bCs w:val="0"/>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61595</wp:posOffset>
                </wp:positionH>
                <wp:positionV relativeFrom="paragraph">
                  <wp:posOffset>50800</wp:posOffset>
                </wp:positionV>
                <wp:extent cx="2540000" cy="1311910"/>
                <wp:effectExtent l="5080" t="4445" r="7620" b="17145"/>
                <wp:wrapNone/>
                <wp:docPr id="19" name="矩形 19"/>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8CC5FEC"/>
                          <w:p w14:paraId="615C6EDE"/>
                          <w:p w14:paraId="789AF839">
                            <w:pPr>
                              <w:rPr>
                                <w:rFonts w:hint="eastAsia"/>
                              </w:rPr>
                            </w:pPr>
                          </w:p>
                          <w:p w14:paraId="3C30B71A">
                            <w:pPr>
                              <w:jc w:val="center"/>
                              <w:rPr>
                                <w:rFonts w:hint="eastAsia" w:eastAsia="宋体"/>
                                <w:lang w:eastAsia="zh-CN"/>
                              </w:rPr>
                            </w:pPr>
                            <w:r>
                              <w:rPr>
                                <w:rFonts w:hint="eastAsia"/>
                              </w:rPr>
                              <w:t>法人身份证复印件正面</w:t>
                            </w:r>
                            <w:r>
                              <w:rPr>
                                <w:rFonts w:hint="eastAsia"/>
                                <w:lang w:eastAsia="zh-CN"/>
                              </w:rPr>
                              <w:t>（</w:t>
                            </w:r>
                            <w:r>
                              <w:rPr>
                                <w:rFonts w:hint="eastAsia"/>
                                <w:lang w:val="en-US" w:eastAsia="zh-CN"/>
                              </w:rPr>
                              <w:t>正面国徽</w:t>
                            </w:r>
                            <w:r>
                              <w:rPr>
                                <w:rFonts w:hint="eastAsia"/>
                                <w:lang w:eastAsia="zh-CN"/>
                              </w:rPr>
                              <w:t>）</w:t>
                            </w:r>
                          </w:p>
                        </w:txbxContent>
                      </wps:txbx>
                      <wps:bodyPr upright="1"/>
                    </wps:wsp>
                  </a:graphicData>
                </a:graphic>
              </wp:anchor>
            </w:drawing>
          </mc:Choice>
          <mc:Fallback>
            <w:pict>
              <v:rect id="_x0000_s1026" o:spid="_x0000_s1026" o:spt="1" style="position:absolute;left:0pt;margin-left:4.85pt;margin-top:4pt;height:103.3pt;width:200pt;z-index:251663360;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nXAttUAAAAHAQAADwAAAAAAAAABACAAAAAiAAAA&#10;ZHJzL2Rvd25yZXYueG1sUEsBAhQAFAAAAAgAh07iQAzj8PcKAgAAOgQAAA4AAAAAAAAAAQAgAAAA&#10;JAEAAGRycy9lMm9Eb2MueG1sUEsFBgAAAAAGAAYAWQEAAKAFAAAAAA==&#10;">
                <v:fill on="t" focussize="0,0"/>
                <v:stroke color="#000000" joinstyle="miter"/>
                <v:imagedata o:title=""/>
                <o:lock v:ext="edit" aspectratio="f"/>
                <v:textbox>
                  <w:txbxContent>
                    <w:p w14:paraId="08CC5FEC"/>
                    <w:p w14:paraId="615C6EDE"/>
                    <w:p w14:paraId="789AF839">
                      <w:pPr>
                        <w:rPr>
                          <w:rFonts w:hint="eastAsia"/>
                        </w:rPr>
                      </w:pPr>
                    </w:p>
                    <w:p w14:paraId="3C30B71A">
                      <w:pPr>
                        <w:jc w:val="center"/>
                        <w:rPr>
                          <w:rFonts w:hint="eastAsia" w:eastAsia="宋体"/>
                          <w:lang w:eastAsia="zh-CN"/>
                        </w:rPr>
                      </w:pPr>
                      <w:r>
                        <w:rPr>
                          <w:rFonts w:hint="eastAsia"/>
                        </w:rPr>
                        <w:t>法人身份证复印件正面</w:t>
                      </w:r>
                      <w:r>
                        <w:rPr>
                          <w:rFonts w:hint="eastAsia"/>
                          <w:lang w:eastAsia="zh-CN"/>
                        </w:rPr>
                        <w:t>（</w:t>
                      </w:r>
                      <w:r>
                        <w:rPr>
                          <w:rFonts w:hint="eastAsia"/>
                          <w:lang w:val="en-US" w:eastAsia="zh-CN"/>
                        </w:rPr>
                        <w:t>正面国徽</w:t>
                      </w:r>
                      <w:r>
                        <w:rPr>
                          <w:rFonts w:hint="eastAsia"/>
                          <w:lang w:eastAsia="zh-CN"/>
                        </w:rPr>
                        <w:t>）</w:t>
                      </w:r>
                    </w:p>
                  </w:txbxContent>
                </v:textbox>
              </v:rect>
            </w:pict>
          </mc:Fallback>
        </mc:AlternateContent>
      </w:r>
    </w:p>
    <w:p w14:paraId="7CCE9E95">
      <w:pPr>
        <w:ind w:left="1260"/>
        <w:rPr>
          <w:rFonts w:ascii="宋体" w:hAnsi="宋体" w:cs="宋体"/>
          <w:b w:val="0"/>
          <w:bCs w:val="0"/>
          <w:color w:val="auto"/>
          <w:sz w:val="24"/>
          <w:szCs w:val="24"/>
          <w:highlight w:val="none"/>
        </w:rPr>
      </w:pPr>
    </w:p>
    <w:p w14:paraId="596275A1">
      <w:pPr>
        <w:ind w:left="1260"/>
        <w:rPr>
          <w:rFonts w:ascii="宋体" w:hAnsi="宋体" w:cs="宋体"/>
          <w:b w:val="0"/>
          <w:bCs w:val="0"/>
          <w:color w:val="auto"/>
          <w:sz w:val="24"/>
          <w:szCs w:val="24"/>
          <w:highlight w:val="none"/>
        </w:rPr>
      </w:pPr>
    </w:p>
    <w:p w14:paraId="04DABEA0">
      <w:pPr>
        <w:ind w:left="1260"/>
        <w:rPr>
          <w:rFonts w:ascii="宋体" w:hAnsi="宋体" w:cs="宋体"/>
          <w:b w:val="0"/>
          <w:bCs w:val="0"/>
          <w:color w:val="auto"/>
          <w:sz w:val="24"/>
          <w:szCs w:val="24"/>
          <w:highlight w:val="none"/>
        </w:rPr>
      </w:pPr>
    </w:p>
    <w:p w14:paraId="0AC004C5">
      <w:pPr>
        <w:ind w:left="1260"/>
        <w:rPr>
          <w:rFonts w:ascii="宋体" w:hAnsi="宋体" w:cs="宋体"/>
          <w:b w:val="0"/>
          <w:bCs w:val="0"/>
          <w:color w:val="auto"/>
          <w:sz w:val="24"/>
          <w:szCs w:val="24"/>
          <w:highlight w:val="none"/>
        </w:rPr>
      </w:pPr>
    </w:p>
    <w:p w14:paraId="08863390">
      <w:pPr>
        <w:ind w:left="1260"/>
        <w:rPr>
          <w:rFonts w:ascii="宋体" w:hAnsi="宋体" w:cs="宋体"/>
          <w:b w:val="0"/>
          <w:bCs w:val="0"/>
          <w:color w:val="auto"/>
          <w:sz w:val="24"/>
          <w:szCs w:val="24"/>
          <w:highlight w:val="none"/>
        </w:rPr>
      </w:pPr>
    </w:p>
    <w:p w14:paraId="2805FE2C">
      <w:pPr>
        <w:rPr>
          <w:rFonts w:ascii="宋体" w:hAnsi="宋体" w:cs="宋体"/>
          <w:b w:val="0"/>
          <w:bCs w:val="0"/>
          <w:color w:val="auto"/>
          <w:sz w:val="24"/>
          <w:szCs w:val="24"/>
          <w:highlight w:val="none"/>
        </w:rPr>
      </w:pPr>
    </w:p>
    <w:p w14:paraId="1965D436">
      <w:pPr>
        <w:ind w:left="1260"/>
        <w:rPr>
          <w:rFonts w:ascii="宋体" w:hAnsi="宋体" w:cs="宋体"/>
          <w:b w:val="0"/>
          <w:bCs w:val="0"/>
          <w:color w:val="auto"/>
          <w:sz w:val="24"/>
          <w:szCs w:val="24"/>
          <w:highlight w:val="none"/>
        </w:rPr>
      </w:pPr>
    </w:p>
    <w:p w14:paraId="35882610">
      <w:pPr>
        <w:ind w:left="126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61595</wp:posOffset>
                </wp:positionH>
                <wp:positionV relativeFrom="paragraph">
                  <wp:posOffset>132715</wp:posOffset>
                </wp:positionV>
                <wp:extent cx="2540000" cy="1311910"/>
                <wp:effectExtent l="5080" t="4445" r="7620" b="17145"/>
                <wp:wrapNone/>
                <wp:docPr id="20" name="矩形 20"/>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3742DA9">
                            <w:pPr>
                              <w:jc w:val="center"/>
                            </w:pPr>
                          </w:p>
                          <w:p w14:paraId="2AF047BF">
                            <w:pPr>
                              <w:jc w:val="center"/>
                            </w:pPr>
                          </w:p>
                          <w:p w14:paraId="6F5974C4">
                            <w:pPr>
                              <w:rPr>
                                <w:rFonts w:hint="eastAsia"/>
                              </w:rPr>
                            </w:pPr>
                          </w:p>
                          <w:p w14:paraId="759A0BC1">
                            <w:pPr>
                              <w:jc w:val="center"/>
                              <w:rPr>
                                <w:rFonts w:hint="eastAsia" w:eastAsia="宋体"/>
                                <w:lang w:eastAsia="zh-CN"/>
                              </w:rPr>
                            </w:pPr>
                            <w:r>
                              <w:rPr>
                                <w:rFonts w:hint="eastAsia"/>
                              </w:rPr>
                              <w:t>法人身份证复印件反面</w:t>
                            </w:r>
                            <w:r>
                              <w:rPr>
                                <w:rFonts w:hint="eastAsia"/>
                                <w:lang w:eastAsia="zh-CN"/>
                              </w:rPr>
                              <w:t>（</w:t>
                            </w:r>
                            <w:r>
                              <w:rPr>
                                <w:rFonts w:hint="eastAsia"/>
                                <w:lang w:val="en-US" w:eastAsia="zh-CN"/>
                              </w:rPr>
                              <w:t>反面人像</w:t>
                            </w:r>
                            <w:r>
                              <w:rPr>
                                <w:rFonts w:hint="eastAsia"/>
                                <w:lang w:eastAsia="zh-CN"/>
                              </w:rPr>
                              <w:t>）</w:t>
                            </w:r>
                          </w:p>
                        </w:txbxContent>
                      </wps:txbx>
                      <wps:bodyPr upright="1"/>
                    </wps:wsp>
                  </a:graphicData>
                </a:graphic>
              </wp:anchor>
            </w:drawing>
          </mc:Choice>
          <mc:Fallback>
            <w:pict>
              <v:rect id="_x0000_s1026" o:spid="_x0000_s1026" o:spt="1" style="position:absolute;left:0pt;margin-left:4.85pt;margin-top:10.45pt;height:103.3pt;width:200pt;z-index:251665408;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&#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xAhOdYAAAAIAQAADwAAAAAAAAABACAAAAAiAAAA&#10;ZHJzL2Rvd25yZXYueG1sUEsBAhQAFAAAAAgAh07iQJX8llQJAgAAOgQAAA4AAAAAAAAAAQAgAAAA&#10;JQEAAGRycy9lMm9Eb2MueG1sUEsFBgAAAAAGAAYAWQEAAKAFAAAAAA==&#10;">
                <v:fill on="t" focussize="0,0"/>
                <v:stroke color="#000000" joinstyle="miter"/>
                <v:imagedata o:title=""/>
                <o:lock v:ext="edit" aspectratio="f"/>
                <v:textbox>
                  <w:txbxContent>
                    <w:p w14:paraId="33742DA9">
                      <w:pPr>
                        <w:jc w:val="center"/>
                      </w:pPr>
                    </w:p>
                    <w:p w14:paraId="2AF047BF">
                      <w:pPr>
                        <w:jc w:val="center"/>
                      </w:pPr>
                    </w:p>
                    <w:p w14:paraId="6F5974C4">
                      <w:pPr>
                        <w:rPr>
                          <w:rFonts w:hint="eastAsia"/>
                        </w:rPr>
                      </w:pPr>
                    </w:p>
                    <w:p w14:paraId="759A0BC1">
                      <w:pPr>
                        <w:jc w:val="center"/>
                        <w:rPr>
                          <w:rFonts w:hint="eastAsia" w:eastAsia="宋体"/>
                          <w:lang w:eastAsia="zh-CN"/>
                        </w:rPr>
                      </w:pPr>
                      <w:r>
                        <w:rPr>
                          <w:rFonts w:hint="eastAsia"/>
                        </w:rPr>
                        <w:t>法人身份证复印件反面</w:t>
                      </w:r>
                      <w:r>
                        <w:rPr>
                          <w:rFonts w:hint="eastAsia"/>
                          <w:lang w:eastAsia="zh-CN"/>
                        </w:rPr>
                        <w:t>（</w:t>
                      </w:r>
                      <w:r>
                        <w:rPr>
                          <w:rFonts w:hint="eastAsia"/>
                          <w:lang w:val="en-US" w:eastAsia="zh-CN"/>
                        </w:rPr>
                        <w:t>反面人像</w:t>
                      </w:r>
                      <w:r>
                        <w:rPr>
                          <w:rFonts w:hint="eastAsia"/>
                          <w:lang w:eastAsia="zh-CN"/>
                        </w:rPr>
                        <w:t>）</w:t>
                      </w:r>
                    </w:p>
                  </w:txbxContent>
                </v:textbox>
              </v:rect>
            </w:pict>
          </mc:Fallback>
        </mc:AlternateContent>
      </w:r>
      <w:r>
        <w:rPr>
          <w:rFonts w:hint="eastAsia" w:ascii="宋体" w:hAnsi="宋体" w:cs="宋体"/>
          <w:b w:val="0"/>
          <w:bCs w:val="0"/>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3204845</wp:posOffset>
                </wp:positionH>
                <wp:positionV relativeFrom="paragraph">
                  <wp:posOffset>100965</wp:posOffset>
                </wp:positionV>
                <wp:extent cx="2527300" cy="1311910"/>
                <wp:effectExtent l="4445" t="4445" r="20955" b="17145"/>
                <wp:wrapNone/>
                <wp:docPr id="21" name="矩形 21"/>
                <wp:cNvGraphicFramePr/>
                <a:graphic xmlns:a="http://schemas.openxmlformats.org/drawingml/2006/main">
                  <a:graphicData uri="http://schemas.microsoft.com/office/word/2010/wordprocessingShape">
                    <wps:wsp>
                      <wps:cNvSpPr/>
                      <wps:spPr>
                        <a:xfrm>
                          <a:off x="0" y="0"/>
                          <a:ext cx="25273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3DA8959">
                            <w:pPr>
                              <w:jc w:val="center"/>
                            </w:pPr>
                          </w:p>
                          <w:p w14:paraId="351CE5F1">
                            <w:pPr>
                              <w:jc w:val="center"/>
                            </w:pPr>
                          </w:p>
                          <w:p w14:paraId="0684531F">
                            <w:pPr>
                              <w:rPr>
                                <w:rFonts w:hint="eastAsia"/>
                              </w:rPr>
                            </w:pPr>
                          </w:p>
                          <w:p w14:paraId="27491CBE">
                            <w:pPr>
                              <w:jc w:val="center"/>
                            </w:pPr>
                            <w:r>
                              <w:rPr>
                                <w:rFonts w:hint="eastAsia"/>
                              </w:rPr>
                              <w:t>授权代表身份证复印件反面（反面人像）</w:t>
                            </w:r>
                          </w:p>
                        </w:txbxContent>
                      </wps:txbx>
                      <wps:bodyPr upright="1"/>
                    </wps:wsp>
                  </a:graphicData>
                </a:graphic>
              </wp:anchor>
            </w:drawing>
          </mc:Choice>
          <mc:Fallback>
            <w:pict>
              <v:rect id="_x0000_s1026" o:spid="_x0000_s1026" o:spt="1" style="position:absolute;left:0pt;margin-left:252.35pt;margin-top:7.95pt;height:103.3pt;width:199pt;z-index:251666432;mso-width-relative:page;mso-height-relative:page;" fillcolor="#FFFFFF" filled="t" stroked="t" coordsize="21600,21600" o:gfxdata="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eTvy1wAAAAoBAAAPAAAAAAAAAAEAIAAAACIA&#10;AABkcnMvZG93bnJldi54bWxQSwECFAAUAAAACACHTuJAHAs1DAoCAAA6BAAADgAAAAAAAAABACAA&#10;AAAmAQAAZHJzL2Uyb0RvYy54bWxQSwUGAAAAAAYABgBZAQAAogUAAAAA&#10;">
                <v:fill on="t" focussize="0,0"/>
                <v:stroke color="#000000" joinstyle="miter"/>
                <v:imagedata o:title=""/>
                <o:lock v:ext="edit" aspectratio="f"/>
                <v:textbox>
                  <w:txbxContent>
                    <w:p w14:paraId="43DA8959">
                      <w:pPr>
                        <w:jc w:val="center"/>
                      </w:pPr>
                    </w:p>
                    <w:p w14:paraId="351CE5F1">
                      <w:pPr>
                        <w:jc w:val="center"/>
                      </w:pPr>
                    </w:p>
                    <w:p w14:paraId="0684531F">
                      <w:pPr>
                        <w:rPr>
                          <w:rFonts w:hint="eastAsia"/>
                        </w:rPr>
                      </w:pPr>
                    </w:p>
                    <w:p w14:paraId="27491CBE">
                      <w:pPr>
                        <w:jc w:val="center"/>
                      </w:pPr>
                      <w:r>
                        <w:rPr>
                          <w:rFonts w:hint="eastAsia"/>
                        </w:rPr>
                        <w:t>授权代表身份证复印件反面（反面人像）</w:t>
                      </w:r>
                    </w:p>
                  </w:txbxContent>
                </v:textbox>
              </v:rect>
            </w:pict>
          </mc:Fallback>
        </mc:AlternateContent>
      </w:r>
    </w:p>
    <w:p w14:paraId="50023EE4">
      <w:pPr>
        <w:ind w:left="1260"/>
        <w:rPr>
          <w:rFonts w:ascii="宋体" w:hAnsi="宋体" w:cs="宋体"/>
          <w:b w:val="0"/>
          <w:bCs w:val="0"/>
          <w:color w:val="auto"/>
          <w:sz w:val="24"/>
          <w:szCs w:val="24"/>
          <w:highlight w:val="none"/>
        </w:rPr>
      </w:pPr>
    </w:p>
    <w:p w14:paraId="75FDE25D">
      <w:pPr>
        <w:ind w:left="1260"/>
        <w:rPr>
          <w:rFonts w:ascii="宋体" w:hAnsi="宋体" w:cs="宋体"/>
          <w:b w:val="0"/>
          <w:bCs w:val="0"/>
          <w:color w:val="auto"/>
          <w:sz w:val="24"/>
          <w:szCs w:val="24"/>
          <w:highlight w:val="none"/>
        </w:rPr>
      </w:pPr>
    </w:p>
    <w:p w14:paraId="2D9C211A">
      <w:pPr>
        <w:ind w:left="1260"/>
        <w:rPr>
          <w:rFonts w:ascii="宋体" w:hAnsi="宋体" w:cs="宋体"/>
          <w:b w:val="0"/>
          <w:bCs w:val="0"/>
          <w:color w:val="auto"/>
          <w:sz w:val="24"/>
          <w:szCs w:val="24"/>
          <w:highlight w:val="none"/>
        </w:rPr>
      </w:pPr>
    </w:p>
    <w:p w14:paraId="597FA3C1">
      <w:pPr>
        <w:ind w:left="1260"/>
        <w:rPr>
          <w:rFonts w:ascii="宋体" w:hAnsi="宋体" w:cs="宋体"/>
          <w:b w:val="0"/>
          <w:bCs w:val="0"/>
          <w:color w:val="auto"/>
          <w:sz w:val="24"/>
          <w:szCs w:val="24"/>
          <w:highlight w:val="none"/>
        </w:rPr>
      </w:pPr>
    </w:p>
    <w:p w14:paraId="6F7ACC21">
      <w:pPr>
        <w:ind w:left="1260"/>
        <w:rPr>
          <w:rFonts w:ascii="宋体" w:hAnsi="宋体" w:cs="宋体"/>
          <w:b w:val="0"/>
          <w:bCs w:val="0"/>
          <w:color w:val="auto"/>
          <w:sz w:val="24"/>
          <w:szCs w:val="24"/>
          <w:highlight w:val="none"/>
        </w:rPr>
      </w:pPr>
    </w:p>
    <w:p w14:paraId="12492CA2">
      <w:pPr>
        <w:ind w:left="1260"/>
        <w:rPr>
          <w:rFonts w:ascii="宋体" w:hAnsi="宋体" w:cs="宋体"/>
          <w:b w:val="0"/>
          <w:bCs w:val="0"/>
          <w:color w:val="auto"/>
          <w:sz w:val="24"/>
          <w:szCs w:val="24"/>
          <w:highlight w:val="none"/>
        </w:rPr>
      </w:pPr>
    </w:p>
    <w:p w14:paraId="2928C9FF">
      <w:pPr>
        <w:ind w:left="2699"/>
        <w:rPr>
          <w:rFonts w:ascii="宋体" w:hAnsi="宋体" w:cs="宋体"/>
          <w:b w:val="0"/>
          <w:bCs w:val="0"/>
          <w:color w:val="auto"/>
          <w:sz w:val="24"/>
          <w:szCs w:val="24"/>
          <w:highlight w:val="none"/>
        </w:rPr>
      </w:pPr>
    </w:p>
    <w:p w14:paraId="7E1CD454">
      <w:pPr>
        <w:rPr>
          <w:rFonts w:ascii="宋体" w:hAnsi="宋体" w:cs="宋体"/>
          <w:b w:val="0"/>
          <w:bCs w:val="0"/>
          <w:color w:val="auto"/>
          <w:sz w:val="24"/>
          <w:szCs w:val="24"/>
          <w:highlight w:val="none"/>
          <w:u w:val="single"/>
        </w:rPr>
      </w:pPr>
      <w:r>
        <w:rPr>
          <w:rFonts w:hint="eastAsia" w:ascii="宋体" w:hAnsi="宋体" w:cs="宋体"/>
          <w:b w:val="0"/>
          <w:bCs w:val="0"/>
          <w:color w:val="auto"/>
          <w:sz w:val="24"/>
          <w:szCs w:val="24"/>
          <w:highlight w:val="none"/>
        </w:rPr>
        <w:t>代理人：</w:t>
      </w:r>
      <w:r>
        <w:rPr>
          <w:rFonts w:hint="eastAsia" w:ascii="宋体" w:hAnsi="宋体" w:cs="宋体"/>
          <w:b w:val="0"/>
          <w:bCs w:val="0"/>
          <w:color w:val="auto"/>
          <w:sz w:val="24"/>
          <w:szCs w:val="24"/>
          <w:highlight w:val="none"/>
          <w:u w:val="single"/>
        </w:rPr>
        <w:t xml:space="preserve">   （签字）   </w:t>
      </w:r>
      <w:r>
        <w:rPr>
          <w:rFonts w:hint="eastAsia" w:ascii="宋体" w:hAnsi="宋体" w:cs="宋体"/>
          <w:b w:val="0"/>
          <w:bCs w:val="0"/>
          <w:color w:val="auto"/>
          <w:sz w:val="24"/>
          <w:szCs w:val="24"/>
          <w:highlight w:val="none"/>
        </w:rPr>
        <w:t>性别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年龄：_______</w:t>
      </w:r>
    </w:p>
    <w:p w14:paraId="6228C184">
      <w:pPr>
        <w:ind w:left="2699"/>
        <w:rPr>
          <w:rFonts w:ascii="宋体" w:hAnsi="宋体" w:cs="宋体"/>
          <w:b w:val="0"/>
          <w:bCs w:val="0"/>
          <w:color w:val="auto"/>
          <w:sz w:val="24"/>
          <w:szCs w:val="24"/>
          <w:highlight w:val="none"/>
        </w:rPr>
      </w:pPr>
    </w:p>
    <w:p w14:paraId="1873835C">
      <w:pPr>
        <w:rPr>
          <w:rFonts w:ascii="宋体" w:hAnsi="宋体" w:cs="宋体"/>
          <w:b w:val="0"/>
          <w:bCs w:val="0"/>
          <w:color w:val="auto"/>
          <w:sz w:val="24"/>
          <w:szCs w:val="24"/>
          <w:highlight w:val="none"/>
          <w:u w:val="single"/>
        </w:rPr>
      </w:pPr>
      <w:r>
        <w:rPr>
          <w:rFonts w:hint="eastAsia" w:ascii="宋体" w:hAnsi="宋体" w:cs="宋体"/>
          <w:b w:val="0"/>
          <w:bCs w:val="0"/>
          <w:color w:val="auto"/>
          <w:sz w:val="24"/>
          <w:szCs w:val="24"/>
          <w:highlight w:val="none"/>
        </w:rPr>
        <w:t>身份证号码：</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职务：</w:t>
      </w:r>
      <w:r>
        <w:rPr>
          <w:rFonts w:hint="eastAsia" w:ascii="宋体" w:hAnsi="宋体" w:cs="宋体"/>
          <w:b w:val="0"/>
          <w:bCs w:val="0"/>
          <w:color w:val="auto"/>
          <w:sz w:val="24"/>
          <w:szCs w:val="24"/>
          <w:highlight w:val="none"/>
          <w:u w:val="single"/>
        </w:rPr>
        <w:t xml:space="preserve">                </w:t>
      </w:r>
    </w:p>
    <w:p w14:paraId="7C544949">
      <w:pPr>
        <w:ind w:left="2699"/>
        <w:rPr>
          <w:rFonts w:ascii="宋体" w:hAnsi="宋体" w:cs="宋体"/>
          <w:b w:val="0"/>
          <w:bCs w:val="0"/>
          <w:color w:val="auto"/>
          <w:sz w:val="24"/>
          <w:szCs w:val="24"/>
          <w:highlight w:val="none"/>
        </w:rPr>
      </w:pPr>
    </w:p>
    <w:p w14:paraId="22CBEEA2">
      <w:pP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投标单位：</w:t>
      </w:r>
      <w:r>
        <w:rPr>
          <w:rFonts w:hint="eastAsia" w:ascii="宋体" w:hAnsi="宋体" w:cs="宋体"/>
          <w:b w:val="0"/>
          <w:bCs w:val="0"/>
          <w:color w:val="auto"/>
          <w:sz w:val="24"/>
          <w:szCs w:val="24"/>
          <w:highlight w:val="none"/>
          <w:u w:val="single"/>
        </w:rPr>
        <w:t xml:space="preserve">                  （盖章）                    </w:t>
      </w:r>
    </w:p>
    <w:p w14:paraId="3FC11257">
      <w:pPr>
        <w:ind w:left="2699"/>
        <w:rPr>
          <w:rFonts w:ascii="宋体" w:hAnsi="宋体" w:cs="宋体"/>
          <w:b w:val="0"/>
          <w:bCs w:val="0"/>
          <w:color w:val="auto"/>
          <w:sz w:val="24"/>
          <w:szCs w:val="24"/>
          <w:highlight w:val="none"/>
        </w:rPr>
      </w:pPr>
    </w:p>
    <w:p w14:paraId="507209A1">
      <w:pP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u w:val="single"/>
        </w:rPr>
        <w:t xml:space="preserve">             （签字</w:t>
      </w:r>
      <w:r>
        <w:rPr>
          <w:rFonts w:hint="eastAsia" w:ascii="宋体" w:hAnsi="宋体" w:cs="宋体"/>
          <w:b w:val="0"/>
          <w:bCs w:val="0"/>
          <w:color w:val="auto"/>
          <w:sz w:val="24"/>
          <w:szCs w:val="24"/>
          <w:highlight w:val="none"/>
          <w:u w:val="single"/>
          <w:lang w:val="en-US" w:eastAsia="zh-CN"/>
        </w:rPr>
        <w:t>或</w:t>
      </w:r>
      <w:r>
        <w:rPr>
          <w:rFonts w:hint="eastAsia" w:ascii="宋体" w:hAnsi="宋体" w:cs="宋体"/>
          <w:b w:val="0"/>
          <w:bCs w:val="0"/>
          <w:color w:val="auto"/>
          <w:sz w:val="24"/>
          <w:szCs w:val="24"/>
          <w:highlight w:val="none"/>
          <w:u w:val="single"/>
        </w:rPr>
        <w:t xml:space="preserve">盖章）               </w:t>
      </w:r>
    </w:p>
    <w:p w14:paraId="00B930E1">
      <w:pPr>
        <w:ind w:firstLine="2760" w:firstLineChars="1150"/>
        <w:rPr>
          <w:rFonts w:ascii="宋体" w:hAnsi="宋体" w:cs="宋体"/>
          <w:b w:val="0"/>
          <w:bCs w:val="0"/>
          <w:color w:val="auto"/>
          <w:sz w:val="24"/>
          <w:szCs w:val="24"/>
          <w:highlight w:val="none"/>
        </w:rPr>
      </w:pPr>
    </w:p>
    <w:p w14:paraId="3F711AB6">
      <w:pP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授权委托日期：</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 xml:space="preserve">年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月</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日</w:t>
      </w:r>
    </w:p>
    <w:p w14:paraId="6C0E2B92">
      <w:pPr>
        <w:snapToGrid w:val="0"/>
        <w:spacing w:before="50" w:beforeAutospacing="0" w:after="120" w:afterLines="50" w:afterAutospacing="0" w:line="360" w:lineRule="auto"/>
        <w:jc w:val="left"/>
        <w:rPr>
          <w:rFonts w:ascii="仿宋_GB2312" w:hAnsi="仿宋_GB2312" w:eastAsia="仿宋_GB2312" w:cs="仿宋_GB2312"/>
          <w:color w:val="000000"/>
          <w:szCs w:val="21"/>
        </w:rPr>
      </w:pPr>
    </w:p>
    <w:p w14:paraId="00CEE3D6">
      <w:pPr>
        <w:snapToGrid w:val="0"/>
        <w:spacing w:before="120" w:beforeLines="50" w:beforeAutospacing="0" w:after="50" w:afterAutospacing="0"/>
        <w:ind w:firstLine="566" w:firstLineChars="236"/>
        <w:jc w:val="center"/>
        <w:rPr>
          <w:rFonts w:ascii="宋体" w:hAnsi="宋体"/>
          <w:color w:val="000000"/>
        </w:rPr>
      </w:pPr>
      <w:r>
        <w:rPr>
          <w:rFonts w:hint="eastAsia" w:ascii="宋体" w:hAnsi="宋体"/>
          <w:color w:val="000000"/>
          <w:sz w:val="24"/>
        </w:rPr>
        <w:t xml:space="preserve"> </w:t>
      </w:r>
      <w:r>
        <w:rPr>
          <w:rFonts w:hint="eastAsia" w:ascii="宋体" w:hAnsi="宋体"/>
          <w:color w:val="000000"/>
          <w:sz w:val="24"/>
        </w:rPr>
        <w:br w:type="page"/>
      </w:r>
    </w:p>
    <w:p w14:paraId="3528E190">
      <w:pPr>
        <w:jc w:val="center"/>
        <w:rPr>
          <w:rFonts w:hint="eastAsia"/>
          <w:b/>
          <w:bCs/>
          <w:sz w:val="30"/>
          <w:szCs w:val="30"/>
        </w:rPr>
        <w:sectPr>
          <w:pgSz w:w="11906" w:h="16838"/>
          <w:pgMar w:top="1440" w:right="1797" w:bottom="1440" w:left="1797" w:header="851" w:footer="992" w:gutter="0"/>
          <w:pgNumType w:fmt="decimal"/>
          <w:cols w:space="720" w:num="1"/>
          <w:docGrid w:linePitch="312" w:charSpace="0"/>
        </w:sectPr>
      </w:pPr>
    </w:p>
    <w:p w14:paraId="37F874B6">
      <w:pPr>
        <w:jc w:val="center"/>
        <w:rPr>
          <w:rFonts w:hint="eastAsia" w:hAnsi="宋体"/>
          <w:color w:val="000000"/>
          <w:sz w:val="24"/>
          <w:szCs w:val="24"/>
        </w:rPr>
      </w:pPr>
      <w:r>
        <w:rPr>
          <w:rFonts w:hint="eastAsia"/>
          <w:b/>
          <w:bCs/>
          <w:sz w:val="30"/>
          <w:szCs w:val="30"/>
          <w:lang w:val="en-US" w:eastAsia="zh-CN"/>
        </w:rPr>
        <w:t>三、</w:t>
      </w:r>
      <w:r>
        <w:rPr>
          <w:rFonts w:hint="eastAsia"/>
          <w:b/>
          <w:bCs/>
          <w:sz w:val="30"/>
          <w:szCs w:val="30"/>
        </w:rPr>
        <w:t>商务条款偏离表</w:t>
      </w:r>
    </w:p>
    <w:p w14:paraId="66A4E8BD">
      <w:pPr>
        <w:spacing w:beforeAutospacing="0" w:afterAutospacing="0" w:line="520" w:lineRule="exact"/>
        <w:rPr>
          <w:rFonts w:ascii="仿宋_GB2312" w:hAnsi="仿宋_GB2312" w:eastAsia="仿宋_GB2312" w:cs="仿宋_GB2312"/>
          <w:sz w:val="32"/>
          <w:szCs w:val="32"/>
        </w:rPr>
      </w:pPr>
    </w:p>
    <w:p w14:paraId="6F2C1E2A">
      <w:pPr>
        <w:pStyle w:val="16"/>
        <w:spacing w:beforeAutospacing="0" w:afterAutospacing="0" w:line="240" w:lineRule="atLeast"/>
        <w:rPr>
          <w:rFonts w:hint="eastAsia" w:ascii="宋体" w:hAnsi="宋体" w:eastAsia="宋体" w:cs="仿宋_GB2312"/>
          <w:kern w:val="0"/>
          <w:sz w:val="24"/>
          <w:szCs w:val="24"/>
          <w:lang w:val="en-US" w:eastAsia="zh-CN" w:bidi="ar-SA"/>
        </w:rPr>
      </w:pPr>
      <w:r>
        <w:rPr>
          <w:rFonts w:hint="eastAsia" w:ascii="宋体" w:hAnsi="宋体" w:eastAsia="宋体" w:cs="仿宋_GB2312"/>
          <w:kern w:val="0"/>
          <w:sz w:val="24"/>
          <w:szCs w:val="24"/>
          <w:lang w:val="en-US" w:eastAsia="zh-CN" w:bidi="ar-SA"/>
        </w:rPr>
        <w:t xml:space="preserve">项目名称:                     </w:t>
      </w:r>
    </w:p>
    <w:p w14:paraId="5CD48FAE">
      <w:pPr>
        <w:pStyle w:val="16"/>
        <w:spacing w:beforeAutospacing="0" w:afterAutospacing="0" w:line="240" w:lineRule="atLeast"/>
        <w:rPr>
          <w:rFonts w:hint="eastAsia" w:ascii="宋体" w:hAnsi="宋体" w:eastAsia="宋体" w:cs="宋体"/>
          <w:kern w:val="2"/>
          <w:sz w:val="21"/>
          <w:szCs w:val="22"/>
          <w:lang w:val="en-US" w:eastAsia="zh-CN" w:bidi="ar-SA"/>
        </w:rPr>
      </w:pPr>
      <w:r>
        <w:rPr>
          <w:rFonts w:hint="eastAsia" w:ascii="宋体" w:hAnsi="宋体" w:eastAsia="宋体" w:cs="仿宋_GB2312"/>
          <w:kern w:val="0"/>
          <w:sz w:val="24"/>
          <w:szCs w:val="24"/>
          <w:lang w:val="en-US" w:eastAsia="zh-CN" w:bidi="ar-SA"/>
        </w:rPr>
        <w:t xml:space="preserve">招标编号:        </w:t>
      </w:r>
      <w:r>
        <w:rPr>
          <w:rFonts w:hint="eastAsia" w:ascii="宋体" w:hAnsi="宋体" w:eastAsia="宋体" w:cs="宋体"/>
          <w:kern w:val="2"/>
          <w:sz w:val="21"/>
          <w:szCs w:val="22"/>
          <w:lang w:val="en-US" w:eastAsia="zh-CN" w:bidi="ar-SA"/>
        </w:rPr>
        <w:t xml:space="preserve">    </w:t>
      </w:r>
    </w:p>
    <w:p w14:paraId="4B999754">
      <w:pPr>
        <w:pStyle w:val="16"/>
        <w:spacing w:beforeAutospacing="0" w:afterAutospacing="0" w:line="240" w:lineRule="atLeast"/>
        <w:ind w:left="1080" w:leftChars="257" w:hanging="540"/>
        <w:rPr>
          <w:rFonts w:hint="eastAsia" w:ascii="宋体" w:hAnsi="宋体" w:eastAsia="宋体" w:cs="宋体"/>
          <w:kern w:val="2"/>
          <w:sz w:val="21"/>
          <w:szCs w:val="22"/>
          <w:lang w:val="en-US" w:eastAsia="zh-CN" w:bidi="ar-SA"/>
        </w:rPr>
      </w:pPr>
    </w:p>
    <w:tbl>
      <w:tblPr>
        <w:tblStyle w:val="27"/>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115"/>
        <w:gridCol w:w="2613"/>
        <w:gridCol w:w="2613"/>
        <w:gridCol w:w="933"/>
      </w:tblGrid>
      <w:tr w14:paraId="7110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14:paraId="71959A6F">
            <w:pPr>
              <w:pStyle w:val="16"/>
              <w:spacing w:beforeAutospacing="0" w:afterAutospacing="0" w:line="240" w:lineRule="atLeast"/>
              <w:jc w:val="both"/>
              <w:rPr>
                <w:rFonts w:hint="eastAsia" w:ascii="宋体" w:hAnsi="宋体" w:eastAsia="宋体" w:cs="仿宋_GB2312"/>
                <w:kern w:val="0"/>
                <w:sz w:val="24"/>
                <w:szCs w:val="24"/>
                <w:lang w:val="en-US" w:eastAsia="zh-CN" w:bidi="ar-SA"/>
              </w:rPr>
            </w:pPr>
            <w:r>
              <w:rPr>
                <w:rFonts w:hint="eastAsia" w:ascii="宋体" w:hAnsi="宋体" w:eastAsia="宋体" w:cs="仿宋_GB2312"/>
                <w:kern w:val="0"/>
                <w:sz w:val="24"/>
                <w:szCs w:val="24"/>
                <w:lang w:val="en-US" w:eastAsia="zh-CN" w:bidi="ar-SA"/>
              </w:rPr>
              <w:t>序号</w:t>
            </w:r>
          </w:p>
        </w:tc>
        <w:tc>
          <w:tcPr>
            <w:tcW w:w="2115" w:type="dxa"/>
            <w:noWrap w:val="0"/>
            <w:vAlign w:val="top"/>
          </w:tcPr>
          <w:p w14:paraId="546A4930">
            <w:pPr>
              <w:pStyle w:val="16"/>
              <w:spacing w:beforeAutospacing="0" w:afterAutospacing="0" w:line="240" w:lineRule="atLeast"/>
              <w:jc w:val="both"/>
              <w:rPr>
                <w:rFonts w:hint="eastAsia" w:ascii="宋体" w:hAnsi="宋体" w:eastAsia="宋体" w:cs="仿宋_GB2312"/>
                <w:kern w:val="0"/>
                <w:sz w:val="24"/>
                <w:szCs w:val="24"/>
                <w:lang w:val="en-US" w:eastAsia="zh-CN" w:bidi="ar-SA"/>
              </w:rPr>
            </w:pPr>
            <w:r>
              <w:rPr>
                <w:rFonts w:hint="eastAsia" w:ascii="宋体" w:hAnsi="宋体" w:eastAsia="宋体" w:cs="仿宋_GB2312"/>
                <w:kern w:val="0"/>
                <w:sz w:val="24"/>
                <w:szCs w:val="24"/>
                <w:lang w:val="en-US" w:eastAsia="zh-CN" w:bidi="ar-SA"/>
              </w:rPr>
              <w:t>招标文件条款号</w:t>
            </w:r>
          </w:p>
        </w:tc>
        <w:tc>
          <w:tcPr>
            <w:tcW w:w="2613" w:type="dxa"/>
            <w:noWrap w:val="0"/>
            <w:vAlign w:val="top"/>
          </w:tcPr>
          <w:p w14:paraId="0BE08CBB">
            <w:pPr>
              <w:pStyle w:val="16"/>
              <w:spacing w:beforeAutospacing="0" w:afterAutospacing="0" w:line="240" w:lineRule="atLeast"/>
              <w:jc w:val="both"/>
              <w:rPr>
                <w:rFonts w:hint="eastAsia" w:ascii="宋体" w:hAnsi="宋体" w:eastAsia="宋体" w:cs="仿宋_GB2312"/>
                <w:kern w:val="0"/>
                <w:sz w:val="24"/>
                <w:szCs w:val="24"/>
                <w:lang w:val="en-US" w:eastAsia="zh-CN" w:bidi="ar-SA"/>
              </w:rPr>
            </w:pPr>
            <w:r>
              <w:rPr>
                <w:rFonts w:hint="eastAsia" w:ascii="宋体" w:hAnsi="宋体" w:eastAsia="宋体" w:cs="仿宋_GB2312"/>
                <w:kern w:val="0"/>
                <w:sz w:val="24"/>
                <w:szCs w:val="24"/>
                <w:lang w:val="en-US" w:eastAsia="zh-CN" w:bidi="ar-SA"/>
              </w:rPr>
              <w:t>招标文件的商务条款</w:t>
            </w:r>
          </w:p>
        </w:tc>
        <w:tc>
          <w:tcPr>
            <w:tcW w:w="2613" w:type="dxa"/>
            <w:noWrap w:val="0"/>
            <w:vAlign w:val="top"/>
          </w:tcPr>
          <w:p w14:paraId="50BD8409">
            <w:pPr>
              <w:pStyle w:val="16"/>
              <w:spacing w:beforeAutospacing="0" w:afterAutospacing="0" w:line="240" w:lineRule="atLeast"/>
              <w:jc w:val="both"/>
              <w:rPr>
                <w:rFonts w:hint="eastAsia" w:ascii="宋体" w:hAnsi="宋体" w:eastAsia="宋体" w:cs="仿宋_GB2312"/>
                <w:kern w:val="0"/>
                <w:sz w:val="24"/>
                <w:szCs w:val="24"/>
                <w:lang w:val="en-US" w:eastAsia="zh-CN" w:bidi="ar-SA"/>
              </w:rPr>
            </w:pPr>
            <w:r>
              <w:rPr>
                <w:rFonts w:hint="eastAsia" w:ascii="宋体" w:hAnsi="宋体" w:eastAsia="宋体" w:cs="仿宋_GB2312"/>
                <w:kern w:val="0"/>
                <w:sz w:val="24"/>
                <w:szCs w:val="24"/>
                <w:lang w:val="en-US" w:eastAsia="zh-CN" w:bidi="ar-SA"/>
              </w:rPr>
              <w:t>投标文件的商务条款</w:t>
            </w:r>
          </w:p>
        </w:tc>
        <w:tc>
          <w:tcPr>
            <w:tcW w:w="933" w:type="dxa"/>
            <w:noWrap w:val="0"/>
            <w:vAlign w:val="top"/>
          </w:tcPr>
          <w:p w14:paraId="355D5506">
            <w:pPr>
              <w:pStyle w:val="16"/>
              <w:spacing w:beforeAutospacing="0" w:afterAutospacing="0" w:line="240" w:lineRule="atLeast"/>
              <w:jc w:val="both"/>
              <w:rPr>
                <w:rFonts w:hint="eastAsia" w:ascii="宋体" w:hAnsi="宋体" w:eastAsia="宋体" w:cs="仿宋_GB2312"/>
                <w:kern w:val="0"/>
                <w:sz w:val="24"/>
                <w:szCs w:val="24"/>
                <w:lang w:val="en-US" w:eastAsia="zh-CN" w:bidi="ar-SA"/>
              </w:rPr>
            </w:pPr>
            <w:r>
              <w:rPr>
                <w:rFonts w:hint="eastAsia" w:ascii="宋体" w:hAnsi="宋体" w:eastAsia="宋体" w:cs="仿宋_GB2312"/>
                <w:kern w:val="0"/>
                <w:sz w:val="24"/>
                <w:szCs w:val="24"/>
                <w:lang w:val="en-US" w:eastAsia="zh-CN" w:bidi="ar-SA"/>
              </w:rPr>
              <w:t>说明</w:t>
            </w:r>
          </w:p>
        </w:tc>
      </w:tr>
      <w:tr w14:paraId="24D4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14:paraId="2F738964">
            <w:pPr>
              <w:pStyle w:val="16"/>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14:paraId="4738D0B2">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04D945F0">
            <w:pPr>
              <w:pStyle w:val="16"/>
              <w:spacing w:beforeAutospacing="0" w:afterAutospacing="0" w:line="240" w:lineRule="atLeast"/>
              <w:ind w:left="1080" w:leftChars="257" w:hanging="540"/>
              <w:jc w:val="center"/>
              <w:rPr>
                <w:rFonts w:hint="eastAsia" w:ascii="仿宋_GB2312" w:eastAsia="仿宋_GB2312"/>
                <w:sz w:val="24"/>
              </w:rPr>
            </w:pPr>
          </w:p>
        </w:tc>
        <w:tc>
          <w:tcPr>
            <w:tcW w:w="2613" w:type="dxa"/>
            <w:noWrap w:val="0"/>
            <w:vAlign w:val="top"/>
          </w:tcPr>
          <w:p w14:paraId="71A9F8FE">
            <w:pPr>
              <w:pStyle w:val="16"/>
              <w:spacing w:beforeAutospacing="0" w:afterAutospacing="0" w:line="240" w:lineRule="atLeast"/>
              <w:ind w:left="1080" w:leftChars="257" w:hanging="540"/>
              <w:jc w:val="center"/>
              <w:rPr>
                <w:rFonts w:hint="eastAsia" w:ascii="仿宋_GB2312" w:eastAsia="仿宋_GB2312"/>
                <w:sz w:val="24"/>
              </w:rPr>
            </w:pPr>
          </w:p>
        </w:tc>
        <w:tc>
          <w:tcPr>
            <w:tcW w:w="933" w:type="dxa"/>
            <w:noWrap w:val="0"/>
            <w:vAlign w:val="top"/>
          </w:tcPr>
          <w:p w14:paraId="7E02B13A">
            <w:pPr>
              <w:pStyle w:val="16"/>
              <w:spacing w:beforeAutospacing="0" w:afterAutospacing="0" w:line="240" w:lineRule="atLeast"/>
              <w:rPr>
                <w:rFonts w:hint="eastAsia" w:ascii="宋体" w:hAnsi="宋体" w:eastAsia="宋体" w:cs="仿宋_GB2312"/>
                <w:kern w:val="0"/>
                <w:sz w:val="24"/>
                <w:szCs w:val="24"/>
                <w:lang w:val="en-US" w:eastAsia="zh-CN" w:bidi="ar-SA"/>
              </w:rPr>
            </w:pPr>
          </w:p>
        </w:tc>
      </w:tr>
      <w:tr w14:paraId="08BA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14:paraId="3D81129B">
            <w:pPr>
              <w:pStyle w:val="16"/>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14:paraId="39B5D5FB">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22D147DA">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2B9E3FBD">
            <w:pPr>
              <w:pStyle w:val="16"/>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14:paraId="3EAC992F">
            <w:pPr>
              <w:pStyle w:val="16"/>
              <w:spacing w:beforeAutospacing="0" w:afterAutospacing="0" w:line="240" w:lineRule="atLeast"/>
              <w:rPr>
                <w:rFonts w:hint="eastAsia" w:ascii="宋体" w:hAnsi="宋体" w:eastAsia="宋体" w:cs="仿宋_GB2312"/>
                <w:kern w:val="0"/>
                <w:sz w:val="24"/>
                <w:szCs w:val="24"/>
                <w:lang w:val="en-US" w:eastAsia="zh-CN" w:bidi="ar-SA"/>
              </w:rPr>
            </w:pPr>
          </w:p>
        </w:tc>
      </w:tr>
      <w:tr w14:paraId="5A90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14:paraId="446C002A">
            <w:pPr>
              <w:pStyle w:val="16"/>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14:paraId="70F5853F">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70C831A8">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481AE45C">
            <w:pPr>
              <w:pStyle w:val="16"/>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14:paraId="6D6016E8">
            <w:pPr>
              <w:pStyle w:val="16"/>
              <w:spacing w:beforeAutospacing="0" w:afterAutospacing="0" w:line="240" w:lineRule="atLeast"/>
              <w:rPr>
                <w:rFonts w:hint="eastAsia" w:ascii="宋体" w:hAnsi="宋体" w:eastAsia="宋体" w:cs="仿宋_GB2312"/>
                <w:kern w:val="0"/>
                <w:sz w:val="24"/>
                <w:szCs w:val="24"/>
                <w:lang w:val="en-US" w:eastAsia="zh-CN" w:bidi="ar-SA"/>
              </w:rPr>
            </w:pPr>
          </w:p>
        </w:tc>
      </w:tr>
      <w:tr w14:paraId="4712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14:paraId="75317200">
            <w:pPr>
              <w:pStyle w:val="16"/>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14:paraId="6B936E85">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2A59B24D">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52BD5279">
            <w:pPr>
              <w:pStyle w:val="16"/>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14:paraId="062C804C">
            <w:pPr>
              <w:pStyle w:val="16"/>
              <w:spacing w:beforeAutospacing="0" w:afterAutospacing="0" w:line="240" w:lineRule="atLeast"/>
              <w:rPr>
                <w:rFonts w:hint="eastAsia" w:ascii="宋体" w:hAnsi="宋体" w:eastAsia="宋体" w:cs="仿宋_GB2312"/>
                <w:kern w:val="0"/>
                <w:sz w:val="24"/>
                <w:szCs w:val="24"/>
                <w:lang w:val="en-US" w:eastAsia="zh-CN" w:bidi="ar-SA"/>
              </w:rPr>
            </w:pPr>
          </w:p>
        </w:tc>
      </w:tr>
      <w:tr w14:paraId="3767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14:paraId="3C37A16D">
            <w:pPr>
              <w:pStyle w:val="16"/>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14:paraId="3D4FEB6B">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28AD536A">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076A96C9">
            <w:pPr>
              <w:pStyle w:val="16"/>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14:paraId="4A674B12">
            <w:pPr>
              <w:pStyle w:val="16"/>
              <w:spacing w:beforeAutospacing="0" w:afterAutospacing="0" w:line="240" w:lineRule="atLeast"/>
              <w:rPr>
                <w:rFonts w:hint="eastAsia" w:ascii="宋体" w:hAnsi="宋体" w:eastAsia="宋体" w:cs="仿宋_GB2312"/>
                <w:kern w:val="0"/>
                <w:sz w:val="24"/>
                <w:szCs w:val="24"/>
                <w:lang w:val="en-US" w:eastAsia="zh-CN" w:bidi="ar-SA"/>
              </w:rPr>
            </w:pPr>
          </w:p>
        </w:tc>
      </w:tr>
      <w:tr w14:paraId="5C97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14:paraId="198EAB05">
            <w:pPr>
              <w:pStyle w:val="16"/>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14:paraId="71F7FFA3">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7E4511F0">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57EBEF13">
            <w:pPr>
              <w:pStyle w:val="16"/>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14:paraId="3F4DA864">
            <w:pPr>
              <w:pStyle w:val="16"/>
              <w:spacing w:beforeAutospacing="0" w:afterAutospacing="0" w:line="240" w:lineRule="atLeast"/>
              <w:rPr>
                <w:rFonts w:hint="eastAsia" w:ascii="宋体" w:hAnsi="宋体" w:eastAsia="宋体" w:cs="仿宋_GB2312"/>
                <w:kern w:val="0"/>
                <w:sz w:val="24"/>
                <w:szCs w:val="24"/>
                <w:lang w:val="en-US" w:eastAsia="zh-CN" w:bidi="ar-SA"/>
              </w:rPr>
            </w:pPr>
          </w:p>
        </w:tc>
      </w:tr>
      <w:tr w14:paraId="3D1D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14:paraId="0872DDB1">
            <w:pPr>
              <w:pStyle w:val="16"/>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14:paraId="55C35E7A">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029D5D79">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6BC2382B">
            <w:pPr>
              <w:pStyle w:val="16"/>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14:paraId="0C2F2890">
            <w:pPr>
              <w:pStyle w:val="16"/>
              <w:spacing w:beforeAutospacing="0" w:afterAutospacing="0" w:line="240" w:lineRule="atLeast"/>
              <w:rPr>
                <w:rFonts w:hint="eastAsia" w:ascii="宋体" w:hAnsi="宋体" w:eastAsia="宋体" w:cs="仿宋_GB2312"/>
                <w:kern w:val="0"/>
                <w:sz w:val="24"/>
                <w:szCs w:val="24"/>
                <w:lang w:val="en-US" w:eastAsia="zh-CN" w:bidi="ar-SA"/>
              </w:rPr>
            </w:pPr>
          </w:p>
        </w:tc>
      </w:tr>
      <w:tr w14:paraId="00BB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14:paraId="03E163D2">
            <w:pPr>
              <w:pStyle w:val="16"/>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14:paraId="4ECABBD3">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4059D7F7">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7B158E79">
            <w:pPr>
              <w:pStyle w:val="16"/>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14:paraId="197D1140">
            <w:pPr>
              <w:pStyle w:val="16"/>
              <w:spacing w:beforeAutospacing="0" w:afterAutospacing="0" w:line="240" w:lineRule="atLeast"/>
              <w:rPr>
                <w:rFonts w:hint="eastAsia" w:ascii="宋体" w:hAnsi="宋体" w:eastAsia="宋体" w:cs="仿宋_GB2312"/>
                <w:kern w:val="0"/>
                <w:sz w:val="24"/>
                <w:szCs w:val="24"/>
                <w:lang w:val="en-US" w:eastAsia="zh-CN" w:bidi="ar-SA"/>
              </w:rPr>
            </w:pPr>
          </w:p>
        </w:tc>
      </w:tr>
      <w:tr w14:paraId="4868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14:paraId="6229EA5A">
            <w:pPr>
              <w:pStyle w:val="16"/>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14:paraId="2A593916">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53A003B4">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025DA327">
            <w:pPr>
              <w:pStyle w:val="16"/>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14:paraId="53EA19C7">
            <w:pPr>
              <w:pStyle w:val="16"/>
              <w:spacing w:beforeAutospacing="0" w:afterAutospacing="0" w:line="240" w:lineRule="atLeast"/>
              <w:rPr>
                <w:rFonts w:hint="eastAsia" w:ascii="宋体" w:hAnsi="宋体" w:eastAsia="宋体" w:cs="仿宋_GB2312"/>
                <w:kern w:val="0"/>
                <w:sz w:val="24"/>
                <w:szCs w:val="24"/>
                <w:lang w:val="en-US" w:eastAsia="zh-CN" w:bidi="ar-SA"/>
              </w:rPr>
            </w:pPr>
          </w:p>
        </w:tc>
      </w:tr>
      <w:tr w14:paraId="5221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14:paraId="4C0AB011">
            <w:pPr>
              <w:pStyle w:val="16"/>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14:paraId="075A6435">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51A3999C">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3E21A4CD">
            <w:pPr>
              <w:pStyle w:val="16"/>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14:paraId="308EAF02">
            <w:pPr>
              <w:pStyle w:val="16"/>
              <w:spacing w:beforeAutospacing="0" w:afterAutospacing="0" w:line="240" w:lineRule="atLeast"/>
              <w:rPr>
                <w:rFonts w:hint="eastAsia" w:ascii="宋体" w:hAnsi="宋体" w:eastAsia="宋体" w:cs="仿宋_GB2312"/>
                <w:kern w:val="0"/>
                <w:sz w:val="24"/>
                <w:szCs w:val="24"/>
                <w:lang w:val="en-US" w:eastAsia="zh-CN" w:bidi="ar-SA"/>
              </w:rPr>
            </w:pPr>
          </w:p>
        </w:tc>
      </w:tr>
      <w:tr w14:paraId="5C4F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14:paraId="139F9F2E">
            <w:pPr>
              <w:pStyle w:val="16"/>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14:paraId="25651A72">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3C12B366">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1D1B55AE">
            <w:pPr>
              <w:pStyle w:val="16"/>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14:paraId="7C45AABC">
            <w:pPr>
              <w:pStyle w:val="16"/>
              <w:spacing w:beforeAutospacing="0" w:afterAutospacing="0" w:line="240" w:lineRule="atLeast"/>
              <w:rPr>
                <w:rFonts w:hint="eastAsia" w:ascii="宋体" w:hAnsi="宋体" w:eastAsia="宋体" w:cs="仿宋_GB2312"/>
                <w:kern w:val="0"/>
                <w:sz w:val="24"/>
                <w:szCs w:val="24"/>
                <w:lang w:val="en-US" w:eastAsia="zh-CN" w:bidi="ar-SA"/>
              </w:rPr>
            </w:pPr>
          </w:p>
        </w:tc>
      </w:tr>
      <w:tr w14:paraId="3155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14:paraId="7BF9053E">
            <w:pPr>
              <w:pStyle w:val="16"/>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14:paraId="3F91C514">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5A8ACD0D">
            <w:pPr>
              <w:pStyle w:val="16"/>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14:paraId="2BF65E0B">
            <w:pPr>
              <w:pStyle w:val="16"/>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14:paraId="6095AC7E">
            <w:pPr>
              <w:pStyle w:val="16"/>
              <w:spacing w:beforeAutospacing="0" w:afterAutospacing="0" w:line="240" w:lineRule="atLeast"/>
              <w:rPr>
                <w:rFonts w:hint="eastAsia" w:ascii="宋体" w:hAnsi="宋体" w:eastAsia="宋体" w:cs="仿宋_GB2312"/>
                <w:kern w:val="0"/>
                <w:sz w:val="24"/>
                <w:szCs w:val="24"/>
                <w:lang w:val="en-US" w:eastAsia="zh-CN" w:bidi="ar-SA"/>
              </w:rPr>
            </w:pPr>
          </w:p>
        </w:tc>
      </w:tr>
    </w:tbl>
    <w:p w14:paraId="613E10DC">
      <w:pPr>
        <w:pStyle w:val="16"/>
        <w:spacing w:beforeAutospacing="0" w:afterAutospacing="0" w:line="360" w:lineRule="auto"/>
        <w:ind w:left="-708" w:leftChars="-337" w:firstLine="420" w:firstLineChars="200"/>
        <w:rPr>
          <w:rFonts w:hint="eastAsia" w:ascii="Times New Roman" w:hAnsi="Times New Roman"/>
        </w:rPr>
      </w:pPr>
      <w:r>
        <w:rPr>
          <w:rFonts w:hint="eastAsia" w:ascii="Times New Roman" w:hAnsi="Times New Roman"/>
        </w:rPr>
        <w:t>1.商务偏离表由供应商按照招标文件自行填写。表格内容不得留空。</w:t>
      </w:r>
    </w:p>
    <w:p w14:paraId="22B9305A">
      <w:pPr>
        <w:pStyle w:val="16"/>
        <w:spacing w:beforeAutospacing="0" w:afterAutospacing="0" w:line="360" w:lineRule="auto"/>
        <w:ind w:left="-708" w:leftChars="-337" w:firstLine="420" w:firstLineChars="200"/>
        <w:rPr>
          <w:rFonts w:ascii="Times New Roman" w:hAnsi="Times New Roman"/>
        </w:rPr>
      </w:pPr>
      <w:r>
        <w:rPr>
          <w:rFonts w:hint="eastAsia" w:ascii="Times New Roman" w:hAnsi="Times New Roman"/>
        </w:rPr>
        <w:t>2</w:t>
      </w:r>
      <w:r>
        <w:rPr>
          <w:rFonts w:ascii="Times New Roman" w:hAnsi="Times New Roman"/>
        </w:rPr>
        <w:t>.</w:t>
      </w:r>
      <w:r>
        <w:rPr>
          <w:rFonts w:hint="eastAsia" w:ascii="Times New Roman" w:hAnsi="Times New Roman"/>
        </w:rPr>
        <w:t>当投标文件的商务内容低于招标文件要求时，投标人应当如实写明“负偏离”，否则视为虚假应标。</w:t>
      </w:r>
    </w:p>
    <w:p w14:paraId="62B78192">
      <w:pPr>
        <w:snapToGrid w:val="0"/>
        <w:spacing w:before="50" w:beforeAutospacing="0" w:after="50" w:afterAutospacing="0"/>
        <w:rPr>
          <w:rFonts w:hint="eastAsia" w:ascii="宋体" w:hAnsi="宋体"/>
          <w:color w:val="000000"/>
          <w:sz w:val="24"/>
        </w:rPr>
      </w:pPr>
    </w:p>
    <w:p w14:paraId="2591E64A">
      <w:pPr>
        <w:pStyle w:val="16"/>
        <w:spacing w:beforeAutospacing="0" w:afterAutospacing="0" w:line="240" w:lineRule="atLeast"/>
        <w:ind w:left="1080" w:leftChars="257" w:hanging="540"/>
        <w:rPr>
          <w:rFonts w:hint="eastAsia" w:ascii="仿宋_GB2312" w:eastAsia="仿宋_GB2312"/>
          <w:sz w:val="24"/>
        </w:rPr>
      </w:pPr>
    </w:p>
    <w:p w14:paraId="0715EE3E">
      <w:pPr>
        <w:snapToGrid w:val="0"/>
        <w:spacing w:before="50" w:beforeAutospacing="0" w:after="50" w:afterAutospacing="0"/>
        <w:rPr>
          <w:rFonts w:ascii="宋体" w:hAnsi="宋体"/>
          <w:color w:val="000000"/>
          <w:sz w:val="24"/>
        </w:rPr>
      </w:pPr>
    </w:p>
    <w:p w14:paraId="24358AD7">
      <w:pPr>
        <w:snapToGrid w:val="0"/>
        <w:spacing w:beforeAutospacing="0" w:afterAutospacing="0"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14:paraId="417D68C4">
      <w:pPr>
        <w:snapToGrid w:val="0"/>
        <w:spacing w:beforeAutospacing="0" w:afterAutospacing="0"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40E0036">
      <w:pPr>
        <w:widowControl/>
        <w:jc w:val="left"/>
        <w:rPr>
          <w:rFonts w:ascii="宋体" w:hAnsi="宋体"/>
          <w:szCs w:val="21"/>
        </w:rPr>
        <w:sectPr>
          <w:pgSz w:w="11906" w:h="16838"/>
          <w:pgMar w:top="1440" w:right="1797" w:bottom="1440" w:left="1797" w:header="851" w:footer="992" w:gutter="0"/>
          <w:pgNumType w:fmt="decimal"/>
          <w:cols w:space="720" w:num="1"/>
          <w:docGrid w:linePitch="312" w:charSpace="0"/>
        </w:sectPr>
      </w:pPr>
    </w:p>
    <w:p w14:paraId="7AEE6358">
      <w:pPr>
        <w:snapToGrid w:val="0"/>
        <w:spacing w:before="165" w:beforeLines="50" w:beforeAutospacing="0" w:after="50" w:afterAutospacing="0"/>
        <w:ind w:firstLine="602" w:firstLineChars="200"/>
        <w:jc w:val="center"/>
        <w:rPr>
          <w:b/>
          <w:bCs/>
          <w:sz w:val="30"/>
          <w:szCs w:val="30"/>
        </w:rPr>
      </w:pPr>
      <w:r>
        <w:rPr>
          <w:rFonts w:hint="eastAsia"/>
          <w:b/>
          <w:bCs/>
          <w:sz w:val="30"/>
          <w:szCs w:val="30"/>
          <w:lang w:val="en-US" w:eastAsia="zh-CN"/>
        </w:rPr>
        <w:t>四、</w:t>
      </w:r>
      <w:r>
        <w:rPr>
          <w:rFonts w:hint="eastAsia"/>
          <w:b/>
          <w:bCs/>
          <w:sz w:val="30"/>
          <w:szCs w:val="30"/>
        </w:rPr>
        <w:t>投标人情况介绍</w:t>
      </w:r>
    </w:p>
    <w:tbl>
      <w:tblPr>
        <w:tblStyle w:val="27"/>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3554"/>
        <w:gridCol w:w="1974"/>
        <w:gridCol w:w="1963"/>
      </w:tblGrid>
      <w:tr w14:paraId="1D61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06" w:type="dxa"/>
            <w:noWrap w:val="0"/>
            <w:vAlign w:val="center"/>
          </w:tcPr>
          <w:p w14:paraId="1E647EE1">
            <w:pPr>
              <w:jc w:val="center"/>
              <w:rPr>
                <w:sz w:val="24"/>
                <w:szCs w:val="24"/>
              </w:rPr>
            </w:pPr>
            <w:r>
              <w:rPr>
                <w:sz w:val="24"/>
                <w:szCs w:val="24"/>
              </w:rPr>
              <w:t>企业注册名称</w:t>
            </w:r>
          </w:p>
        </w:tc>
        <w:tc>
          <w:tcPr>
            <w:tcW w:w="3554" w:type="dxa"/>
            <w:noWrap w:val="0"/>
            <w:vAlign w:val="center"/>
          </w:tcPr>
          <w:p w14:paraId="04DACFB9">
            <w:pPr>
              <w:jc w:val="center"/>
              <w:rPr>
                <w:sz w:val="24"/>
                <w:szCs w:val="24"/>
              </w:rPr>
            </w:pPr>
          </w:p>
        </w:tc>
        <w:tc>
          <w:tcPr>
            <w:tcW w:w="1974" w:type="dxa"/>
            <w:noWrap w:val="0"/>
            <w:vAlign w:val="center"/>
          </w:tcPr>
          <w:p w14:paraId="721347FF">
            <w:pPr>
              <w:jc w:val="center"/>
              <w:rPr>
                <w:sz w:val="24"/>
                <w:szCs w:val="24"/>
              </w:rPr>
            </w:pPr>
            <w:r>
              <w:rPr>
                <w:sz w:val="24"/>
                <w:szCs w:val="24"/>
              </w:rPr>
              <w:t>建立日期</w:t>
            </w:r>
          </w:p>
        </w:tc>
        <w:tc>
          <w:tcPr>
            <w:tcW w:w="1963" w:type="dxa"/>
            <w:noWrap w:val="0"/>
            <w:vAlign w:val="center"/>
          </w:tcPr>
          <w:p w14:paraId="57CC4B1A">
            <w:pPr>
              <w:jc w:val="center"/>
              <w:rPr>
                <w:sz w:val="24"/>
                <w:szCs w:val="24"/>
              </w:rPr>
            </w:pPr>
          </w:p>
        </w:tc>
      </w:tr>
      <w:tr w14:paraId="1AB0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06" w:type="dxa"/>
            <w:noWrap w:val="0"/>
            <w:vAlign w:val="center"/>
          </w:tcPr>
          <w:p w14:paraId="61EC794D">
            <w:pPr>
              <w:jc w:val="center"/>
              <w:rPr>
                <w:sz w:val="24"/>
                <w:szCs w:val="24"/>
              </w:rPr>
            </w:pPr>
            <w:r>
              <w:rPr>
                <w:sz w:val="24"/>
                <w:szCs w:val="24"/>
              </w:rPr>
              <w:t>企业详细地址</w:t>
            </w:r>
          </w:p>
        </w:tc>
        <w:tc>
          <w:tcPr>
            <w:tcW w:w="3554" w:type="dxa"/>
            <w:noWrap w:val="0"/>
            <w:vAlign w:val="center"/>
          </w:tcPr>
          <w:p w14:paraId="11422874">
            <w:pPr>
              <w:jc w:val="center"/>
              <w:rPr>
                <w:sz w:val="24"/>
                <w:szCs w:val="24"/>
              </w:rPr>
            </w:pPr>
          </w:p>
        </w:tc>
        <w:tc>
          <w:tcPr>
            <w:tcW w:w="1974" w:type="dxa"/>
            <w:noWrap w:val="0"/>
            <w:vAlign w:val="center"/>
          </w:tcPr>
          <w:p w14:paraId="6E3EAA75">
            <w:pPr>
              <w:jc w:val="center"/>
              <w:rPr>
                <w:sz w:val="24"/>
                <w:szCs w:val="24"/>
              </w:rPr>
            </w:pPr>
            <w:r>
              <w:rPr>
                <w:sz w:val="24"/>
                <w:szCs w:val="24"/>
              </w:rPr>
              <w:t>企业性质</w:t>
            </w:r>
          </w:p>
        </w:tc>
        <w:tc>
          <w:tcPr>
            <w:tcW w:w="1963" w:type="dxa"/>
            <w:noWrap w:val="0"/>
            <w:vAlign w:val="center"/>
          </w:tcPr>
          <w:p w14:paraId="2D3C546E">
            <w:pPr>
              <w:jc w:val="center"/>
              <w:rPr>
                <w:sz w:val="24"/>
                <w:szCs w:val="24"/>
              </w:rPr>
            </w:pPr>
          </w:p>
        </w:tc>
      </w:tr>
      <w:tr w14:paraId="774D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06" w:type="dxa"/>
            <w:noWrap w:val="0"/>
            <w:vAlign w:val="center"/>
          </w:tcPr>
          <w:p w14:paraId="069A874E">
            <w:pPr>
              <w:jc w:val="center"/>
              <w:rPr>
                <w:sz w:val="24"/>
                <w:szCs w:val="24"/>
              </w:rPr>
            </w:pPr>
            <w:r>
              <w:rPr>
                <w:sz w:val="24"/>
                <w:szCs w:val="24"/>
              </w:rPr>
              <w:t>企业法人代表</w:t>
            </w:r>
          </w:p>
        </w:tc>
        <w:tc>
          <w:tcPr>
            <w:tcW w:w="3554" w:type="dxa"/>
            <w:noWrap w:val="0"/>
            <w:vAlign w:val="center"/>
          </w:tcPr>
          <w:p w14:paraId="56AF11F8">
            <w:pPr>
              <w:jc w:val="center"/>
              <w:rPr>
                <w:sz w:val="24"/>
                <w:szCs w:val="24"/>
              </w:rPr>
            </w:pPr>
          </w:p>
        </w:tc>
        <w:tc>
          <w:tcPr>
            <w:tcW w:w="1974" w:type="dxa"/>
            <w:noWrap w:val="0"/>
            <w:vAlign w:val="center"/>
          </w:tcPr>
          <w:p w14:paraId="3B64E44F">
            <w:pPr>
              <w:jc w:val="center"/>
              <w:rPr>
                <w:sz w:val="24"/>
                <w:szCs w:val="24"/>
              </w:rPr>
            </w:pPr>
            <w:r>
              <w:rPr>
                <w:sz w:val="24"/>
                <w:szCs w:val="24"/>
              </w:rPr>
              <w:t>技术负责人</w:t>
            </w:r>
          </w:p>
        </w:tc>
        <w:tc>
          <w:tcPr>
            <w:tcW w:w="1963" w:type="dxa"/>
            <w:noWrap w:val="0"/>
            <w:vAlign w:val="center"/>
          </w:tcPr>
          <w:p w14:paraId="12BC3D17">
            <w:pPr>
              <w:jc w:val="center"/>
              <w:rPr>
                <w:sz w:val="24"/>
                <w:szCs w:val="24"/>
              </w:rPr>
            </w:pPr>
          </w:p>
        </w:tc>
      </w:tr>
      <w:tr w14:paraId="45C9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06" w:type="dxa"/>
            <w:noWrap w:val="0"/>
            <w:vAlign w:val="center"/>
          </w:tcPr>
          <w:p w14:paraId="66628AE9">
            <w:pPr>
              <w:jc w:val="center"/>
              <w:rPr>
                <w:sz w:val="24"/>
                <w:szCs w:val="24"/>
              </w:rPr>
            </w:pPr>
            <w:r>
              <w:rPr>
                <w:sz w:val="24"/>
                <w:szCs w:val="24"/>
              </w:rPr>
              <w:t>联系人</w:t>
            </w:r>
          </w:p>
        </w:tc>
        <w:tc>
          <w:tcPr>
            <w:tcW w:w="3554" w:type="dxa"/>
            <w:noWrap w:val="0"/>
            <w:vAlign w:val="center"/>
          </w:tcPr>
          <w:p w14:paraId="31EEF1F7">
            <w:pPr>
              <w:jc w:val="center"/>
              <w:rPr>
                <w:sz w:val="24"/>
                <w:szCs w:val="24"/>
              </w:rPr>
            </w:pPr>
          </w:p>
        </w:tc>
        <w:tc>
          <w:tcPr>
            <w:tcW w:w="1974" w:type="dxa"/>
            <w:noWrap w:val="0"/>
            <w:vAlign w:val="center"/>
          </w:tcPr>
          <w:p w14:paraId="372655B4">
            <w:pPr>
              <w:jc w:val="center"/>
              <w:rPr>
                <w:sz w:val="24"/>
                <w:szCs w:val="24"/>
              </w:rPr>
            </w:pPr>
            <w:r>
              <w:rPr>
                <w:sz w:val="24"/>
                <w:szCs w:val="24"/>
              </w:rPr>
              <w:t>联系电话</w:t>
            </w:r>
          </w:p>
        </w:tc>
        <w:tc>
          <w:tcPr>
            <w:tcW w:w="1963" w:type="dxa"/>
            <w:noWrap w:val="0"/>
            <w:vAlign w:val="center"/>
          </w:tcPr>
          <w:p w14:paraId="4913C2CB">
            <w:pPr>
              <w:jc w:val="center"/>
              <w:rPr>
                <w:sz w:val="24"/>
                <w:szCs w:val="24"/>
              </w:rPr>
            </w:pPr>
          </w:p>
        </w:tc>
      </w:tr>
      <w:tr w14:paraId="3DE3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06" w:type="dxa"/>
            <w:noWrap w:val="0"/>
            <w:vAlign w:val="center"/>
          </w:tcPr>
          <w:p w14:paraId="2DF35E38">
            <w:pPr>
              <w:jc w:val="center"/>
              <w:rPr>
                <w:sz w:val="24"/>
                <w:szCs w:val="24"/>
              </w:rPr>
            </w:pPr>
            <w:r>
              <w:rPr>
                <w:sz w:val="24"/>
                <w:szCs w:val="24"/>
              </w:rPr>
              <w:t>统一社会信用代码</w:t>
            </w:r>
          </w:p>
        </w:tc>
        <w:tc>
          <w:tcPr>
            <w:tcW w:w="7491" w:type="dxa"/>
            <w:gridSpan w:val="3"/>
            <w:noWrap w:val="0"/>
            <w:vAlign w:val="center"/>
          </w:tcPr>
          <w:p w14:paraId="54FFB85A">
            <w:pPr>
              <w:jc w:val="center"/>
              <w:rPr>
                <w:sz w:val="24"/>
                <w:szCs w:val="24"/>
              </w:rPr>
            </w:pPr>
          </w:p>
        </w:tc>
      </w:tr>
      <w:tr w14:paraId="326A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2406" w:type="dxa"/>
            <w:noWrap w:val="0"/>
            <w:vAlign w:val="center"/>
          </w:tcPr>
          <w:p w14:paraId="33C53D80">
            <w:pPr>
              <w:jc w:val="center"/>
              <w:rPr>
                <w:sz w:val="24"/>
                <w:szCs w:val="24"/>
              </w:rPr>
            </w:pPr>
            <w:r>
              <w:rPr>
                <w:sz w:val="24"/>
                <w:szCs w:val="24"/>
              </w:rPr>
              <w:t>业务范围</w:t>
            </w:r>
          </w:p>
        </w:tc>
        <w:tc>
          <w:tcPr>
            <w:tcW w:w="7491" w:type="dxa"/>
            <w:gridSpan w:val="3"/>
            <w:noWrap w:val="0"/>
            <w:vAlign w:val="center"/>
          </w:tcPr>
          <w:p w14:paraId="09F97937">
            <w:pPr>
              <w:jc w:val="center"/>
              <w:rPr>
                <w:sz w:val="24"/>
                <w:szCs w:val="24"/>
              </w:rPr>
            </w:pPr>
          </w:p>
        </w:tc>
      </w:tr>
      <w:tr w14:paraId="7044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06" w:type="dxa"/>
            <w:noWrap w:val="0"/>
            <w:vAlign w:val="center"/>
          </w:tcPr>
          <w:p w14:paraId="566A8CB3">
            <w:pPr>
              <w:jc w:val="center"/>
              <w:rPr>
                <w:sz w:val="24"/>
                <w:szCs w:val="24"/>
              </w:rPr>
            </w:pPr>
            <w:r>
              <w:rPr>
                <w:sz w:val="24"/>
                <w:szCs w:val="24"/>
              </w:rPr>
              <w:t>企业职工及组织机构</w:t>
            </w:r>
          </w:p>
        </w:tc>
        <w:tc>
          <w:tcPr>
            <w:tcW w:w="7491" w:type="dxa"/>
            <w:gridSpan w:val="3"/>
            <w:noWrap w:val="0"/>
            <w:vAlign w:val="center"/>
          </w:tcPr>
          <w:p w14:paraId="3689BAC8">
            <w:pPr>
              <w:jc w:val="center"/>
              <w:rPr>
                <w:sz w:val="24"/>
                <w:szCs w:val="24"/>
              </w:rPr>
            </w:pPr>
            <w:r>
              <w:rPr>
                <w:sz w:val="24"/>
                <w:szCs w:val="24"/>
              </w:rPr>
              <w:t>企业总人数、具有技术职称的工作人员等情况。</w:t>
            </w:r>
          </w:p>
        </w:tc>
      </w:tr>
      <w:tr w14:paraId="13E1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2406" w:type="dxa"/>
            <w:noWrap w:val="0"/>
            <w:vAlign w:val="center"/>
          </w:tcPr>
          <w:p w14:paraId="7356083C">
            <w:pPr>
              <w:jc w:val="center"/>
              <w:rPr>
                <w:sz w:val="24"/>
                <w:szCs w:val="24"/>
              </w:rPr>
            </w:pPr>
            <w:r>
              <w:rPr>
                <w:sz w:val="24"/>
                <w:szCs w:val="24"/>
              </w:rPr>
              <w:t>企业简介</w:t>
            </w:r>
          </w:p>
        </w:tc>
        <w:tc>
          <w:tcPr>
            <w:tcW w:w="7491" w:type="dxa"/>
            <w:gridSpan w:val="3"/>
            <w:noWrap w:val="0"/>
            <w:vAlign w:val="center"/>
          </w:tcPr>
          <w:p w14:paraId="5D7C072C">
            <w:pPr>
              <w:jc w:val="center"/>
              <w:rPr>
                <w:sz w:val="24"/>
                <w:szCs w:val="24"/>
              </w:rPr>
            </w:pPr>
          </w:p>
        </w:tc>
      </w:tr>
    </w:tbl>
    <w:p w14:paraId="15ACBB65">
      <w:pPr>
        <w:snapToGrid w:val="0"/>
        <w:spacing w:beforeAutospacing="0" w:afterAutospacing="0" w:line="360" w:lineRule="auto"/>
        <w:ind w:firstLine="4935" w:firstLineChars="2350"/>
        <w:rPr>
          <w:rFonts w:hAnsi="宋体"/>
          <w:color w:val="000000"/>
          <w:szCs w:val="21"/>
        </w:rPr>
      </w:pPr>
      <w:r>
        <w:rPr>
          <w:rFonts w:hAnsi="宋体"/>
          <w:color w:val="000000"/>
          <w:szCs w:val="21"/>
        </w:rPr>
        <w:t xml:space="preserve"> </w:t>
      </w:r>
    </w:p>
    <w:p w14:paraId="65044D76">
      <w:pPr>
        <w:snapToGrid w:val="0"/>
        <w:spacing w:beforeAutospacing="0" w:afterAutospacing="0" w:line="360" w:lineRule="auto"/>
        <w:ind w:firstLine="4935" w:firstLineChars="2350"/>
        <w:rPr>
          <w:rFonts w:hAnsi="宋体"/>
          <w:color w:val="000000"/>
          <w:szCs w:val="21"/>
        </w:rPr>
      </w:pPr>
    </w:p>
    <w:p w14:paraId="6D904F6B">
      <w:pPr>
        <w:snapToGrid w:val="0"/>
        <w:spacing w:beforeAutospacing="0" w:afterAutospacing="0" w:line="360" w:lineRule="auto"/>
        <w:ind w:firstLine="4935" w:firstLineChars="2350"/>
        <w:rPr>
          <w:rFonts w:hAnsi="宋体"/>
          <w:color w:val="000000"/>
          <w:szCs w:val="21"/>
        </w:rPr>
      </w:pPr>
    </w:p>
    <w:p w14:paraId="5DEC2052">
      <w:pPr>
        <w:snapToGrid w:val="0"/>
        <w:spacing w:beforeAutospacing="0" w:afterAutospacing="0" w:line="360" w:lineRule="auto"/>
        <w:ind w:firstLine="4935" w:firstLineChars="2350"/>
        <w:rPr>
          <w:rFonts w:hAnsi="宋体"/>
          <w:color w:val="000000"/>
          <w:szCs w:val="21"/>
        </w:rPr>
      </w:pPr>
    </w:p>
    <w:p w14:paraId="71A3DB43">
      <w:pPr>
        <w:snapToGrid w:val="0"/>
        <w:spacing w:beforeAutospacing="0" w:afterAutospacing="0"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14:paraId="0004BA91">
      <w:pPr>
        <w:snapToGrid w:val="0"/>
        <w:spacing w:before="165" w:beforeLines="50" w:beforeAutospacing="0" w:after="50" w:afterAutospacing="0"/>
        <w:ind w:firstLine="480" w:firstLineChars="200"/>
        <w:jc w:val="center"/>
        <w:rPr>
          <w:b/>
          <w:bCs/>
          <w:sz w:val="30"/>
          <w:szCs w:val="30"/>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835E04F">
      <w:pPr>
        <w:pStyle w:val="37"/>
        <w:sectPr>
          <w:pgSz w:w="11906" w:h="16838"/>
          <w:pgMar w:top="1134" w:right="1134" w:bottom="1134" w:left="1134" w:header="720" w:footer="720" w:gutter="0"/>
          <w:pgNumType w:fmt="decimal"/>
          <w:cols w:space="720" w:num="1"/>
          <w:docGrid w:type="lines" w:linePitch="331" w:charSpace="0"/>
        </w:sectPr>
      </w:pPr>
    </w:p>
    <w:p w14:paraId="60238D6D">
      <w:pPr>
        <w:snapToGrid w:val="0"/>
        <w:spacing w:before="120" w:beforeLines="50" w:after="50"/>
        <w:ind w:firstLine="602" w:firstLineChars="200"/>
        <w:jc w:val="center"/>
        <w:rPr>
          <w:rFonts w:hint="eastAsia" w:ascii="仿宋" w:hAnsi="仿宋" w:eastAsia="仿宋" w:cs="仿宋_GB2312"/>
          <w:b/>
          <w:color w:val="000000"/>
          <w:sz w:val="30"/>
          <w:szCs w:val="30"/>
          <w:lang w:val="en-US" w:eastAsia="zh-CN"/>
        </w:rPr>
        <w:sectPr>
          <w:pgSz w:w="11910" w:h="16840"/>
          <w:pgMar w:top="1340" w:right="1500" w:bottom="280" w:left="1680" w:header="720" w:footer="720" w:gutter="0"/>
          <w:pgNumType w:fmt="decimal"/>
          <w:cols w:space="720" w:num="1"/>
        </w:sectPr>
      </w:pPr>
      <w:r>
        <w:rPr>
          <w:rFonts w:hint="eastAsia" w:ascii="仿宋" w:hAnsi="仿宋" w:eastAsia="仿宋" w:cs="仿宋_GB2312"/>
          <w:b/>
          <w:color w:val="000000"/>
          <w:sz w:val="30"/>
          <w:szCs w:val="30"/>
          <w:lang w:val="en-US" w:eastAsia="zh-CN"/>
        </w:rPr>
        <w:t>五、项目组人员构成</w:t>
      </w:r>
    </w:p>
    <w:p w14:paraId="2D27A649">
      <w:pPr>
        <w:snapToGrid w:val="0"/>
        <w:spacing w:before="165" w:beforeLines="50" w:beforeAutospacing="0" w:after="50" w:afterAutospacing="0"/>
        <w:ind w:firstLine="602" w:firstLineChars="200"/>
        <w:jc w:val="center"/>
        <w:rPr>
          <w:b/>
          <w:bCs/>
          <w:sz w:val="30"/>
          <w:szCs w:val="30"/>
        </w:rPr>
      </w:pPr>
      <w:r>
        <w:rPr>
          <w:rFonts w:hint="eastAsia"/>
          <w:b/>
          <w:bCs/>
          <w:sz w:val="30"/>
          <w:szCs w:val="30"/>
          <w:lang w:val="en-US" w:eastAsia="zh-CN"/>
        </w:rPr>
        <w:t>六、</w:t>
      </w:r>
      <w:r>
        <w:rPr>
          <w:rFonts w:hint="eastAsia"/>
          <w:b/>
          <w:bCs/>
          <w:sz w:val="30"/>
          <w:szCs w:val="30"/>
        </w:rPr>
        <w:t>投标人类似的业绩证明文件</w:t>
      </w:r>
    </w:p>
    <w:p w14:paraId="28BE8E30">
      <w:pPr>
        <w:pStyle w:val="21"/>
        <w:snapToGrid w:val="0"/>
        <w:ind w:left="0" w:leftChars="0" w:firstLine="0" w:firstLineChars="0"/>
        <w:rPr>
          <w:rFonts w:ascii="宋体" w:hAnsi="宋体"/>
          <w:color w:val="000000"/>
          <w:sz w:val="24"/>
        </w:rPr>
      </w:pPr>
    </w:p>
    <w:p w14:paraId="5475590F">
      <w:pPr>
        <w:widowControl w:val="0"/>
        <w:autoSpaceDE w:val="0"/>
        <w:autoSpaceDN w:val="0"/>
        <w:adjustRightInd w:val="0"/>
        <w:spacing w:beforeAutospacing="0" w:afterAutospacing="0" w:line="360" w:lineRule="auto"/>
        <w:ind w:left="-181" w:leftChars="-86" w:firstLine="482" w:firstLineChars="20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 xml:space="preserve">项目名称：                           </w:t>
      </w:r>
    </w:p>
    <w:tbl>
      <w:tblPr>
        <w:tblStyle w:val="27"/>
        <w:tblW w:w="99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750"/>
        <w:gridCol w:w="2738"/>
        <w:gridCol w:w="2223"/>
        <w:gridCol w:w="1846"/>
      </w:tblGrid>
      <w:tr w14:paraId="1035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61" w:type="dxa"/>
            <w:shd w:val="clear" w:color="auto" w:fill="E6E6E6"/>
            <w:noWrap w:val="0"/>
            <w:vAlign w:val="top"/>
          </w:tcPr>
          <w:p w14:paraId="22335CC6">
            <w:pPr>
              <w:widowControl w:val="0"/>
              <w:autoSpaceDE w:val="0"/>
              <w:autoSpaceDN w:val="0"/>
              <w:adjustRightInd w:val="0"/>
              <w:spacing w:beforeAutospacing="0" w:afterAutospacing="0"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序号</w:t>
            </w:r>
          </w:p>
        </w:tc>
        <w:tc>
          <w:tcPr>
            <w:tcW w:w="1750" w:type="dxa"/>
            <w:shd w:val="clear" w:color="auto" w:fill="E6E6E6"/>
            <w:noWrap w:val="0"/>
            <w:vAlign w:val="top"/>
          </w:tcPr>
          <w:p w14:paraId="1AD79601">
            <w:pPr>
              <w:widowControl w:val="0"/>
              <w:autoSpaceDE w:val="0"/>
              <w:autoSpaceDN w:val="0"/>
              <w:adjustRightInd w:val="0"/>
              <w:spacing w:beforeAutospacing="0" w:afterAutospacing="0" w:line="440" w:lineRule="exact"/>
              <w:ind w:right="-107" w:rightChars="-51"/>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采购人</w:t>
            </w:r>
          </w:p>
        </w:tc>
        <w:tc>
          <w:tcPr>
            <w:tcW w:w="2738" w:type="dxa"/>
            <w:shd w:val="clear" w:color="auto" w:fill="E6E6E6"/>
            <w:noWrap w:val="0"/>
            <w:vAlign w:val="top"/>
          </w:tcPr>
          <w:p w14:paraId="69FED7CF">
            <w:pPr>
              <w:widowControl w:val="0"/>
              <w:autoSpaceDE w:val="0"/>
              <w:autoSpaceDN w:val="0"/>
              <w:adjustRightInd w:val="0"/>
              <w:spacing w:beforeAutospacing="0" w:afterAutospacing="0" w:line="440" w:lineRule="exact"/>
              <w:ind w:firstLine="31" w:firstLineChars="13"/>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项目名称</w:t>
            </w:r>
          </w:p>
        </w:tc>
        <w:tc>
          <w:tcPr>
            <w:tcW w:w="2223" w:type="dxa"/>
            <w:shd w:val="clear" w:color="auto" w:fill="E6E6E6"/>
            <w:noWrap w:val="0"/>
            <w:vAlign w:val="top"/>
          </w:tcPr>
          <w:p w14:paraId="2C8103F1">
            <w:pPr>
              <w:widowControl w:val="0"/>
              <w:autoSpaceDE w:val="0"/>
              <w:autoSpaceDN w:val="0"/>
              <w:adjustRightInd w:val="0"/>
              <w:spacing w:beforeAutospacing="0" w:afterAutospacing="0" w:line="440" w:lineRule="exact"/>
              <w:jc w:val="center"/>
              <w:rPr>
                <w:rFonts w:hint="eastAsia" w:ascii="宋体" w:hAnsi="宋体" w:eastAsia="宋体" w:cs="宋体"/>
                <w:color w:val="auto"/>
                <w:sz w:val="24"/>
                <w:szCs w:val="24"/>
                <w:lang w:val="en-US" w:eastAsia="zh-CN" w:bidi="ar-SA"/>
              </w:rPr>
            </w:pPr>
            <w:r>
              <w:rPr>
                <w:rFonts w:hint="eastAsia" w:ascii="宋体" w:hAnsi="宋体" w:cs="宋体"/>
                <w:color w:val="auto"/>
                <w:sz w:val="24"/>
                <w:szCs w:val="24"/>
                <w:lang w:val="en-US" w:eastAsia="zh-CN" w:bidi="ar-SA"/>
              </w:rPr>
              <w:t>中标金额</w:t>
            </w:r>
          </w:p>
        </w:tc>
        <w:tc>
          <w:tcPr>
            <w:tcW w:w="1846" w:type="dxa"/>
            <w:shd w:val="clear" w:color="auto" w:fill="E6E6E6"/>
            <w:noWrap w:val="0"/>
            <w:vAlign w:val="top"/>
          </w:tcPr>
          <w:p w14:paraId="51E45E67">
            <w:pPr>
              <w:widowControl w:val="0"/>
              <w:autoSpaceDE w:val="0"/>
              <w:autoSpaceDN w:val="0"/>
              <w:adjustRightInd w:val="0"/>
              <w:spacing w:beforeAutospacing="0" w:afterAutospacing="0"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备注</w:t>
            </w:r>
          </w:p>
        </w:tc>
      </w:tr>
      <w:tr w14:paraId="6184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361" w:type="dxa"/>
            <w:noWrap w:val="0"/>
            <w:vAlign w:val="top"/>
          </w:tcPr>
          <w:p w14:paraId="3A1E091D">
            <w:pPr>
              <w:spacing w:beforeAutospacing="0" w:afterAutospacing="0" w:line="440" w:lineRule="exact"/>
              <w:rPr>
                <w:rFonts w:hint="eastAsia" w:ascii="宋体" w:hAnsi="宋体" w:eastAsia="宋体" w:cs="宋体"/>
                <w:kern w:val="2"/>
                <w:sz w:val="24"/>
                <w:szCs w:val="24"/>
              </w:rPr>
            </w:pPr>
          </w:p>
        </w:tc>
        <w:tc>
          <w:tcPr>
            <w:tcW w:w="1750" w:type="dxa"/>
            <w:noWrap w:val="0"/>
            <w:vAlign w:val="top"/>
          </w:tcPr>
          <w:p w14:paraId="62FE0CCA">
            <w:pPr>
              <w:spacing w:beforeAutospacing="0" w:afterAutospacing="0" w:line="440" w:lineRule="exact"/>
              <w:rPr>
                <w:rFonts w:hint="eastAsia" w:ascii="宋体" w:hAnsi="宋体" w:eastAsia="宋体" w:cs="宋体"/>
                <w:kern w:val="2"/>
                <w:sz w:val="24"/>
                <w:szCs w:val="24"/>
              </w:rPr>
            </w:pPr>
          </w:p>
        </w:tc>
        <w:tc>
          <w:tcPr>
            <w:tcW w:w="2738" w:type="dxa"/>
            <w:noWrap w:val="0"/>
            <w:vAlign w:val="top"/>
          </w:tcPr>
          <w:p w14:paraId="7238C013">
            <w:pPr>
              <w:spacing w:beforeAutospacing="0" w:afterAutospacing="0" w:line="440" w:lineRule="exact"/>
              <w:rPr>
                <w:rFonts w:hint="eastAsia" w:ascii="宋体" w:hAnsi="宋体" w:eastAsia="宋体" w:cs="宋体"/>
                <w:kern w:val="2"/>
                <w:sz w:val="24"/>
                <w:szCs w:val="24"/>
              </w:rPr>
            </w:pPr>
          </w:p>
        </w:tc>
        <w:tc>
          <w:tcPr>
            <w:tcW w:w="2223" w:type="dxa"/>
            <w:noWrap w:val="0"/>
            <w:vAlign w:val="top"/>
          </w:tcPr>
          <w:p w14:paraId="3D5C60DE">
            <w:pPr>
              <w:spacing w:beforeAutospacing="0" w:afterAutospacing="0" w:line="440" w:lineRule="exact"/>
              <w:rPr>
                <w:rFonts w:hint="eastAsia" w:ascii="宋体" w:hAnsi="宋体" w:eastAsia="宋体" w:cs="宋体"/>
                <w:kern w:val="2"/>
                <w:sz w:val="24"/>
                <w:szCs w:val="24"/>
              </w:rPr>
            </w:pPr>
          </w:p>
        </w:tc>
        <w:tc>
          <w:tcPr>
            <w:tcW w:w="1846" w:type="dxa"/>
            <w:noWrap w:val="0"/>
            <w:vAlign w:val="top"/>
          </w:tcPr>
          <w:p w14:paraId="1557DE2B">
            <w:pPr>
              <w:spacing w:beforeAutospacing="0" w:afterAutospacing="0" w:line="440" w:lineRule="exact"/>
              <w:rPr>
                <w:rFonts w:hint="eastAsia" w:ascii="宋体" w:hAnsi="宋体" w:eastAsia="宋体" w:cs="宋体"/>
                <w:kern w:val="2"/>
                <w:sz w:val="24"/>
                <w:szCs w:val="24"/>
              </w:rPr>
            </w:pPr>
          </w:p>
        </w:tc>
      </w:tr>
      <w:tr w14:paraId="6B99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361" w:type="dxa"/>
            <w:noWrap w:val="0"/>
            <w:vAlign w:val="top"/>
          </w:tcPr>
          <w:p w14:paraId="25D37EE3">
            <w:pPr>
              <w:spacing w:beforeAutospacing="0" w:afterAutospacing="0" w:line="440" w:lineRule="exact"/>
              <w:rPr>
                <w:rFonts w:hint="eastAsia" w:ascii="宋体" w:hAnsi="宋体" w:eastAsia="宋体" w:cs="宋体"/>
                <w:kern w:val="2"/>
                <w:sz w:val="24"/>
                <w:szCs w:val="24"/>
              </w:rPr>
            </w:pPr>
          </w:p>
        </w:tc>
        <w:tc>
          <w:tcPr>
            <w:tcW w:w="1750" w:type="dxa"/>
            <w:noWrap w:val="0"/>
            <w:vAlign w:val="top"/>
          </w:tcPr>
          <w:p w14:paraId="0F3B38B2">
            <w:pPr>
              <w:spacing w:beforeAutospacing="0" w:afterAutospacing="0" w:line="440" w:lineRule="exact"/>
              <w:rPr>
                <w:rFonts w:hint="eastAsia" w:ascii="宋体" w:hAnsi="宋体" w:eastAsia="宋体" w:cs="宋体"/>
                <w:kern w:val="2"/>
                <w:sz w:val="24"/>
                <w:szCs w:val="24"/>
              </w:rPr>
            </w:pPr>
          </w:p>
        </w:tc>
        <w:tc>
          <w:tcPr>
            <w:tcW w:w="2738" w:type="dxa"/>
            <w:noWrap w:val="0"/>
            <w:vAlign w:val="top"/>
          </w:tcPr>
          <w:p w14:paraId="05BF1CAF">
            <w:pPr>
              <w:spacing w:beforeAutospacing="0" w:afterAutospacing="0" w:line="440" w:lineRule="exact"/>
              <w:rPr>
                <w:rFonts w:hint="eastAsia" w:ascii="宋体" w:hAnsi="宋体" w:eastAsia="宋体" w:cs="宋体"/>
                <w:kern w:val="2"/>
                <w:sz w:val="24"/>
                <w:szCs w:val="24"/>
              </w:rPr>
            </w:pPr>
          </w:p>
        </w:tc>
        <w:tc>
          <w:tcPr>
            <w:tcW w:w="2223" w:type="dxa"/>
            <w:noWrap w:val="0"/>
            <w:vAlign w:val="top"/>
          </w:tcPr>
          <w:p w14:paraId="5450155D">
            <w:pPr>
              <w:spacing w:beforeAutospacing="0" w:afterAutospacing="0" w:line="440" w:lineRule="exact"/>
              <w:rPr>
                <w:rFonts w:hint="eastAsia" w:ascii="宋体" w:hAnsi="宋体" w:eastAsia="宋体" w:cs="宋体"/>
                <w:kern w:val="2"/>
                <w:sz w:val="24"/>
                <w:szCs w:val="24"/>
              </w:rPr>
            </w:pPr>
          </w:p>
        </w:tc>
        <w:tc>
          <w:tcPr>
            <w:tcW w:w="1846" w:type="dxa"/>
            <w:noWrap w:val="0"/>
            <w:vAlign w:val="top"/>
          </w:tcPr>
          <w:p w14:paraId="776BAEA7">
            <w:pPr>
              <w:spacing w:beforeAutospacing="0" w:afterAutospacing="0" w:line="440" w:lineRule="exact"/>
              <w:rPr>
                <w:rFonts w:hint="eastAsia" w:ascii="宋体" w:hAnsi="宋体" w:eastAsia="宋体" w:cs="宋体"/>
                <w:kern w:val="2"/>
                <w:sz w:val="24"/>
                <w:szCs w:val="24"/>
              </w:rPr>
            </w:pPr>
          </w:p>
        </w:tc>
      </w:tr>
      <w:tr w14:paraId="67DD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361" w:type="dxa"/>
            <w:noWrap w:val="0"/>
            <w:vAlign w:val="top"/>
          </w:tcPr>
          <w:p w14:paraId="6DEFA6F6">
            <w:pPr>
              <w:spacing w:beforeAutospacing="0" w:afterAutospacing="0" w:line="440" w:lineRule="exact"/>
              <w:rPr>
                <w:rFonts w:hint="eastAsia" w:ascii="宋体" w:hAnsi="宋体" w:eastAsia="宋体" w:cs="宋体"/>
                <w:kern w:val="2"/>
                <w:sz w:val="24"/>
                <w:szCs w:val="24"/>
              </w:rPr>
            </w:pPr>
          </w:p>
        </w:tc>
        <w:tc>
          <w:tcPr>
            <w:tcW w:w="1750" w:type="dxa"/>
            <w:noWrap w:val="0"/>
            <w:vAlign w:val="top"/>
          </w:tcPr>
          <w:p w14:paraId="60DF501E">
            <w:pPr>
              <w:spacing w:beforeAutospacing="0" w:afterAutospacing="0" w:line="440" w:lineRule="exact"/>
              <w:rPr>
                <w:rFonts w:hint="eastAsia" w:ascii="宋体" w:hAnsi="宋体" w:eastAsia="宋体" w:cs="宋体"/>
                <w:kern w:val="2"/>
                <w:sz w:val="24"/>
                <w:szCs w:val="24"/>
              </w:rPr>
            </w:pPr>
          </w:p>
        </w:tc>
        <w:tc>
          <w:tcPr>
            <w:tcW w:w="2738" w:type="dxa"/>
            <w:noWrap w:val="0"/>
            <w:vAlign w:val="top"/>
          </w:tcPr>
          <w:p w14:paraId="57D438C1">
            <w:pPr>
              <w:spacing w:beforeAutospacing="0" w:afterAutospacing="0" w:line="440" w:lineRule="exact"/>
              <w:rPr>
                <w:rFonts w:hint="eastAsia" w:ascii="宋体" w:hAnsi="宋体" w:eastAsia="宋体" w:cs="宋体"/>
                <w:kern w:val="2"/>
                <w:sz w:val="24"/>
                <w:szCs w:val="24"/>
              </w:rPr>
            </w:pPr>
          </w:p>
        </w:tc>
        <w:tc>
          <w:tcPr>
            <w:tcW w:w="2223" w:type="dxa"/>
            <w:noWrap w:val="0"/>
            <w:vAlign w:val="top"/>
          </w:tcPr>
          <w:p w14:paraId="7437AB3D">
            <w:pPr>
              <w:spacing w:beforeAutospacing="0" w:afterAutospacing="0" w:line="440" w:lineRule="exact"/>
              <w:rPr>
                <w:rFonts w:hint="eastAsia" w:ascii="宋体" w:hAnsi="宋体" w:eastAsia="宋体" w:cs="宋体"/>
                <w:kern w:val="2"/>
                <w:sz w:val="24"/>
                <w:szCs w:val="24"/>
              </w:rPr>
            </w:pPr>
          </w:p>
        </w:tc>
        <w:tc>
          <w:tcPr>
            <w:tcW w:w="1846" w:type="dxa"/>
            <w:noWrap w:val="0"/>
            <w:vAlign w:val="top"/>
          </w:tcPr>
          <w:p w14:paraId="0C384000">
            <w:pPr>
              <w:spacing w:beforeAutospacing="0" w:afterAutospacing="0" w:line="440" w:lineRule="exact"/>
              <w:rPr>
                <w:rFonts w:hint="eastAsia" w:ascii="宋体" w:hAnsi="宋体" w:eastAsia="宋体" w:cs="宋体"/>
                <w:kern w:val="2"/>
                <w:sz w:val="24"/>
                <w:szCs w:val="24"/>
              </w:rPr>
            </w:pPr>
          </w:p>
        </w:tc>
      </w:tr>
      <w:tr w14:paraId="6FFE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361" w:type="dxa"/>
            <w:noWrap w:val="0"/>
            <w:vAlign w:val="top"/>
          </w:tcPr>
          <w:p w14:paraId="748B8599">
            <w:pPr>
              <w:spacing w:beforeAutospacing="0" w:afterAutospacing="0" w:line="440" w:lineRule="exact"/>
              <w:rPr>
                <w:rFonts w:hint="eastAsia" w:ascii="宋体" w:hAnsi="宋体" w:eastAsia="宋体" w:cs="宋体"/>
                <w:kern w:val="2"/>
                <w:sz w:val="24"/>
                <w:szCs w:val="24"/>
              </w:rPr>
            </w:pPr>
            <w:r>
              <w:rPr>
                <w:rFonts w:hint="eastAsia" w:ascii="宋体" w:hAnsi="宋体" w:eastAsia="宋体" w:cs="宋体"/>
                <w:kern w:val="2"/>
                <w:sz w:val="24"/>
                <w:szCs w:val="24"/>
              </w:rPr>
              <w:t>…</w:t>
            </w:r>
          </w:p>
        </w:tc>
        <w:tc>
          <w:tcPr>
            <w:tcW w:w="1750" w:type="dxa"/>
            <w:noWrap w:val="0"/>
            <w:vAlign w:val="top"/>
          </w:tcPr>
          <w:p w14:paraId="3DB8FFB8">
            <w:pPr>
              <w:spacing w:beforeAutospacing="0" w:afterAutospacing="0" w:line="440" w:lineRule="exact"/>
              <w:rPr>
                <w:rFonts w:hint="eastAsia" w:ascii="宋体" w:hAnsi="宋体" w:eastAsia="宋体" w:cs="宋体"/>
                <w:kern w:val="2"/>
                <w:sz w:val="24"/>
                <w:szCs w:val="24"/>
              </w:rPr>
            </w:pPr>
            <w:r>
              <w:rPr>
                <w:rFonts w:hint="eastAsia" w:ascii="宋体" w:hAnsi="宋体" w:eastAsia="宋体" w:cs="宋体"/>
                <w:kern w:val="2"/>
                <w:sz w:val="24"/>
                <w:szCs w:val="24"/>
              </w:rPr>
              <w:t>…</w:t>
            </w:r>
          </w:p>
        </w:tc>
        <w:tc>
          <w:tcPr>
            <w:tcW w:w="2738" w:type="dxa"/>
            <w:noWrap w:val="0"/>
            <w:vAlign w:val="top"/>
          </w:tcPr>
          <w:p w14:paraId="348525D5">
            <w:pPr>
              <w:spacing w:beforeAutospacing="0" w:afterAutospacing="0" w:line="440" w:lineRule="exact"/>
              <w:rPr>
                <w:rFonts w:hint="eastAsia" w:ascii="宋体" w:hAnsi="宋体" w:eastAsia="宋体" w:cs="宋体"/>
                <w:kern w:val="2"/>
                <w:sz w:val="24"/>
                <w:szCs w:val="24"/>
              </w:rPr>
            </w:pPr>
            <w:r>
              <w:rPr>
                <w:rFonts w:hint="eastAsia" w:ascii="宋体" w:hAnsi="宋体" w:eastAsia="宋体" w:cs="宋体"/>
                <w:kern w:val="2"/>
                <w:sz w:val="24"/>
                <w:szCs w:val="24"/>
              </w:rPr>
              <w:t>…</w:t>
            </w:r>
          </w:p>
        </w:tc>
        <w:tc>
          <w:tcPr>
            <w:tcW w:w="2223" w:type="dxa"/>
            <w:noWrap w:val="0"/>
            <w:vAlign w:val="top"/>
          </w:tcPr>
          <w:p w14:paraId="54FAC06B">
            <w:pPr>
              <w:spacing w:beforeAutospacing="0" w:afterAutospacing="0" w:line="440" w:lineRule="exact"/>
              <w:rPr>
                <w:rFonts w:hint="eastAsia" w:ascii="宋体" w:hAnsi="宋体" w:eastAsia="宋体" w:cs="宋体"/>
                <w:kern w:val="2"/>
                <w:sz w:val="24"/>
                <w:szCs w:val="24"/>
              </w:rPr>
            </w:pPr>
            <w:r>
              <w:rPr>
                <w:rFonts w:hint="eastAsia" w:ascii="宋体" w:hAnsi="宋体" w:eastAsia="宋体" w:cs="宋体"/>
                <w:kern w:val="2"/>
                <w:sz w:val="24"/>
                <w:szCs w:val="24"/>
              </w:rPr>
              <w:t>…</w:t>
            </w:r>
          </w:p>
        </w:tc>
        <w:tc>
          <w:tcPr>
            <w:tcW w:w="1846" w:type="dxa"/>
            <w:noWrap w:val="0"/>
            <w:vAlign w:val="top"/>
          </w:tcPr>
          <w:p w14:paraId="15ED0A50">
            <w:pPr>
              <w:spacing w:beforeAutospacing="0" w:afterAutospacing="0" w:line="440" w:lineRule="exact"/>
              <w:rPr>
                <w:rFonts w:hint="eastAsia" w:ascii="宋体" w:hAnsi="宋体" w:eastAsia="宋体" w:cs="宋体"/>
                <w:kern w:val="2"/>
                <w:sz w:val="24"/>
                <w:szCs w:val="24"/>
              </w:rPr>
            </w:pPr>
          </w:p>
        </w:tc>
      </w:tr>
    </w:tbl>
    <w:p w14:paraId="702CAA19">
      <w:pPr>
        <w:spacing w:beforeAutospacing="0" w:afterAutospacing="0" w:line="440" w:lineRule="exact"/>
        <w:ind w:firstLine="480" w:firstLineChars="200"/>
        <w:rPr>
          <w:rFonts w:hint="eastAsia" w:ascii="宋体" w:hAnsi="宋体" w:eastAsia="宋体" w:cs="宋体"/>
          <w:b/>
          <w:kern w:val="2"/>
          <w:sz w:val="24"/>
          <w:szCs w:val="24"/>
        </w:rPr>
      </w:pPr>
      <w:r>
        <w:rPr>
          <w:rFonts w:hint="eastAsia" w:ascii="宋体" w:hAnsi="宋体" w:eastAsia="宋体" w:cs="宋体"/>
          <w:kern w:val="2"/>
          <w:sz w:val="24"/>
          <w:szCs w:val="24"/>
        </w:rPr>
        <w:t>我单位承诺以上填报内容真实。如不真实，将按照有关规定接受处理。</w:t>
      </w:r>
    </w:p>
    <w:p w14:paraId="1E610210">
      <w:pPr>
        <w:spacing w:beforeAutospacing="0" w:afterAutospacing="0" w:line="32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注：</w:t>
      </w:r>
    </w:p>
    <w:p w14:paraId="790A3DAE">
      <w:pPr>
        <w:spacing w:beforeAutospacing="0" w:afterAutospacing="0" w:line="320" w:lineRule="exact"/>
        <w:ind w:firstLine="480" w:firstLineChars="200"/>
        <w:jc w:val="left"/>
        <w:rPr>
          <w:rFonts w:ascii="宋体" w:hAnsi="宋体"/>
          <w:color w:val="000000"/>
          <w:sz w:val="24"/>
        </w:rPr>
      </w:pPr>
      <w:r>
        <w:rPr>
          <w:rFonts w:hint="eastAsia" w:ascii="宋体" w:hAnsi="宋体" w:eastAsia="宋体" w:cs="宋体"/>
          <w:kern w:val="2"/>
          <w:sz w:val="24"/>
          <w:szCs w:val="24"/>
        </w:rPr>
        <w:t>1.按招标人要求的内容及范围提供相关类型的业绩。</w:t>
      </w:r>
      <w:r>
        <w:rPr>
          <w:rFonts w:hint="eastAsia" w:ascii="仿宋_GB2312" w:hAnsi="仿宋" w:eastAsia="仿宋_GB2312" w:cs="仿宋_GB2312"/>
          <w:b/>
          <w:sz w:val="24"/>
        </w:rPr>
        <w:t>（</w:t>
      </w:r>
      <w:r>
        <w:rPr>
          <w:rFonts w:hint="eastAsia" w:ascii="仿宋_GB2312" w:hAnsi="仿宋" w:eastAsia="仿宋_GB2312" w:cs="仿宋_GB2312"/>
          <w:b/>
          <w:sz w:val="24"/>
          <w:lang w:eastAsia="zh-CN"/>
        </w:rPr>
        <w:t>投标人</w:t>
      </w:r>
      <w:r>
        <w:rPr>
          <w:rFonts w:hint="eastAsia" w:ascii="仿宋_GB2312" w:hAnsi="仿宋" w:eastAsia="仿宋_GB2312" w:cs="仿宋_GB2312"/>
          <w:b/>
          <w:sz w:val="24"/>
        </w:rPr>
        <w:t>同类项目合同复印件</w:t>
      </w:r>
      <w:r>
        <w:rPr>
          <w:rFonts w:hint="eastAsia" w:ascii="仿宋_GB2312" w:hAnsi="仿宋" w:eastAsia="仿宋_GB2312" w:cs="仿宋_GB2312"/>
          <w:b/>
          <w:sz w:val="24"/>
          <w:lang w:val="en-US" w:eastAsia="zh-CN"/>
        </w:rPr>
        <w:t>和</w:t>
      </w:r>
      <w:r>
        <w:rPr>
          <w:rFonts w:hint="eastAsia" w:ascii="仿宋_GB2312" w:hAnsi="仿宋" w:eastAsia="仿宋_GB2312" w:cs="仿宋_GB2312"/>
          <w:b/>
          <w:sz w:val="24"/>
        </w:rPr>
        <w:t>中标通知书）</w:t>
      </w:r>
    </w:p>
    <w:p w14:paraId="2979BD20">
      <w:pPr>
        <w:pStyle w:val="16"/>
        <w:spacing w:beforeAutospacing="0" w:afterAutospacing="0" w:line="360" w:lineRule="auto"/>
        <w:ind w:left="72"/>
        <w:rPr>
          <w:rFonts w:ascii="Times New Roman" w:hAnsi="Times New Roman"/>
        </w:rPr>
      </w:pPr>
    </w:p>
    <w:p w14:paraId="30978B54">
      <w:pPr>
        <w:snapToGrid w:val="0"/>
        <w:spacing w:beforeAutospacing="0" w:afterAutospacing="0" w:line="360" w:lineRule="auto"/>
        <w:ind w:firstLine="4935" w:firstLineChars="2350"/>
        <w:rPr>
          <w:rFonts w:hAnsi="宋体"/>
          <w:color w:val="000000"/>
          <w:szCs w:val="21"/>
        </w:rPr>
      </w:pPr>
      <w:r>
        <w:rPr>
          <w:rFonts w:hAnsi="宋体"/>
          <w:color w:val="000000"/>
          <w:szCs w:val="21"/>
        </w:rPr>
        <w:t xml:space="preserve"> </w:t>
      </w:r>
    </w:p>
    <w:p w14:paraId="011173C9">
      <w:pPr>
        <w:snapToGrid w:val="0"/>
        <w:spacing w:beforeAutospacing="0" w:afterAutospacing="0" w:line="360" w:lineRule="auto"/>
        <w:ind w:firstLine="4935" w:firstLineChars="2350"/>
        <w:rPr>
          <w:rFonts w:hAnsi="宋体"/>
          <w:color w:val="000000"/>
          <w:szCs w:val="21"/>
        </w:rPr>
      </w:pPr>
    </w:p>
    <w:p w14:paraId="1ED73E88">
      <w:pPr>
        <w:snapToGrid w:val="0"/>
        <w:spacing w:beforeAutospacing="0" w:afterAutospacing="0" w:line="360" w:lineRule="auto"/>
        <w:ind w:left="5670" w:leftChars="2700" w:firstLine="4410" w:firstLineChars="2100"/>
        <w:rPr>
          <w:rFonts w:ascii="仿宋_GB2312" w:hAnsi="仿宋" w:eastAsia="仿宋_GB2312" w:cs="仿宋_GB2312"/>
          <w:kern w:val="0"/>
          <w:sz w:val="24"/>
        </w:rPr>
      </w:pPr>
      <w:r>
        <w:rPr>
          <w:rFonts w:hint="eastAsia" w:hAnsi="宋体"/>
          <w:color w:val="000000"/>
          <w:szCs w:val="21"/>
          <w:lang w:val="en-US" w:eastAsia="zh-CN"/>
        </w:rPr>
        <w:t xml:space="preserve"> </w:t>
      </w: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14:paraId="63392B65">
      <w:pPr>
        <w:pStyle w:val="13"/>
        <w:ind w:firstLine="6720" w:firstLineChars="2800"/>
        <w:rPr>
          <w:rFonts w:hint="eastAsia" w:ascii="仿宋_GB2312" w:hAnsi="仿宋" w:eastAsia="仿宋_GB2312" w:cs="仿宋_GB2312"/>
          <w:kern w:val="0"/>
          <w:sz w:val="24"/>
          <w:lang w:eastAsia="zh-CN"/>
        </w:rPr>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eastAsia="zh-CN"/>
        </w:rPr>
        <w:t>日</w:t>
      </w:r>
    </w:p>
    <w:p w14:paraId="047BB9D4">
      <w:pPr>
        <w:snapToGrid w:val="0"/>
        <w:spacing w:before="165" w:beforeLines="50" w:beforeAutospacing="0" w:after="50" w:afterAutospacing="0"/>
        <w:ind w:firstLine="602" w:firstLineChars="200"/>
        <w:jc w:val="center"/>
        <w:rPr>
          <w:rFonts w:hint="eastAsia"/>
          <w:lang w:eastAsia="zh-CN"/>
        </w:rPr>
        <w:sectPr>
          <w:pgSz w:w="11906" w:h="16838"/>
          <w:pgMar w:top="1134" w:right="1134" w:bottom="1134" w:left="1134" w:header="720" w:footer="720" w:gutter="0"/>
          <w:pgNumType w:fmt="decimal"/>
          <w:cols w:space="720" w:num="1"/>
          <w:docGrid w:type="lines" w:linePitch="331" w:charSpace="0"/>
        </w:sectPr>
      </w:pPr>
      <w:r>
        <w:rPr>
          <w:rFonts w:hint="eastAsia" w:cs="Times New Roman"/>
          <w:b/>
          <w:bCs/>
          <w:sz w:val="30"/>
          <w:szCs w:val="30"/>
          <w:lang w:val="en-US" w:eastAsia="zh-CN"/>
        </w:rPr>
        <w:t>七、</w:t>
      </w:r>
      <w:r>
        <w:rPr>
          <w:rFonts w:hint="eastAsia" w:ascii="仿宋" w:hAnsi="仿宋" w:eastAsia="仿宋" w:cs="仿宋_GB2312"/>
          <w:b/>
          <w:color w:val="000000"/>
          <w:kern w:val="2"/>
          <w:sz w:val="30"/>
          <w:szCs w:val="30"/>
          <w:lang w:val="en-US" w:eastAsia="zh-CN" w:bidi="ar-SA"/>
        </w:rPr>
        <w:t>供应商认为需要提供的其他有关资料</w:t>
      </w:r>
    </w:p>
    <w:p w14:paraId="4E8B1DB8">
      <w:pPr>
        <w:pStyle w:val="16"/>
        <w:jc w:val="center"/>
        <w:outlineLvl w:val="1"/>
        <w:rPr>
          <w:rFonts w:hAnsi="宋体"/>
          <w:b/>
          <w:bCs/>
          <w:color w:val="000000"/>
          <w:sz w:val="28"/>
          <w:szCs w:val="28"/>
        </w:rPr>
      </w:pPr>
      <w:bookmarkStart w:id="183" w:name="_Toc19686839"/>
      <w:bookmarkEnd w:id="183"/>
      <w:bookmarkStart w:id="184" w:name="_Toc24115"/>
      <w:bookmarkEnd w:id="184"/>
      <w:bookmarkStart w:id="185" w:name="_Toc22989"/>
      <w:bookmarkEnd w:id="185"/>
      <w:r>
        <w:rPr>
          <w:rFonts w:hint="eastAsia" w:ascii="仿宋_GB2312" w:hAnsi="仿宋" w:eastAsia="仿宋_GB2312" w:cs="仿宋_GB2312"/>
          <w:kern w:val="0"/>
          <w:sz w:val="24"/>
        </w:rPr>
        <w:t xml:space="preserve">  </w:t>
      </w:r>
      <w:r>
        <w:rPr>
          <w:rFonts w:hint="eastAsia" w:hAnsi="宋体"/>
          <w:b/>
          <w:bCs/>
          <w:color w:val="000000"/>
          <w:sz w:val="28"/>
          <w:szCs w:val="28"/>
        </w:rPr>
        <w:t>第四节 技术文件格式</w:t>
      </w:r>
    </w:p>
    <w:p w14:paraId="3749B977">
      <w:pPr>
        <w:snapToGrid w:val="0"/>
        <w:spacing w:before="165" w:beforeLines="50" w:beforeAutospacing="0" w:after="50" w:afterAutospacing="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14:paraId="6BD9C1EF">
      <w:pPr>
        <w:snapToGrid w:val="0"/>
        <w:spacing w:before="165" w:beforeLines="50" w:beforeAutospacing="0" w:after="50" w:afterAutospacing="0"/>
        <w:rPr>
          <w:rFonts w:ascii="宋体" w:hAnsi="宋体"/>
          <w:color w:val="000000"/>
          <w:sz w:val="24"/>
          <w:szCs w:val="20"/>
        </w:rPr>
      </w:pPr>
    </w:p>
    <w:p w14:paraId="3A362A46">
      <w:pPr>
        <w:snapToGrid w:val="0"/>
        <w:spacing w:before="165" w:beforeLines="50" w:beforeAutospacing="0" w:after="50" w:afterAutospacing="0"/>
        <w:jc w:val="center"/>
        <w:rPr>
          <w:rFonts w:ascii="宋体" w:hAnsi="宋体"/>
          <w:b/>
          <w:bCs/>
          <w:color w:val="000000"/>
          <w:sz w:val="32"/>
          <w:szCs w:val="32"/>
        </w:rPr>
      </w:pPr>
    </w:p>
    <w:p w14:paraId="53878224">
      <w:pPr>
        <w:snapToGrid w:val="0"/>
        <w:spacing w:before="165" w:beforeLines="50" w:beforeAutospacing="0" w:after="50" w:afterAutospacing="0"/>
        <w:jc w:val="center"/>
        <w:rPr>
          <w:rFonts w:ascii="宋体" w:hAnsi="宋体"/>
          <w:b/>
          <w:bCs/>
          <w:color w:val="000000"/>
          <w:sz w:val="32"/>
          <w:szCs w:val="32"/>
        </w:rPr>
      </w:pPr>
    </w:p>
    <w:p w14:paraId="74D5E6D0">
      <w:pPr>
        <w:snapToGrid w:val="0"/>
        <w:spacing w:before="165" w:beforeLines="50" w:beforeAutospacing="0" w:after="50" w:afterAutospacing="0"/>
        <w:jc w:val="center"/>
        <w:rPr>
          <w:rFonts w:ascii="宋体" w:hAnsi="宋体"/>
          <w:b/>
          <w:bCs/>
          <w:color w:val="000000"/>
          <w:sz w:val="32"/>
          <w:szCs w:val="32"/>
        </w:rPr>
      </w:pPr>
    </w:p>
    <w:p w14:paraId="54464A1C">
      <w:pPr>
        <w:snapToGrid w:val="0"/>
        <w:spacing w:before="165" w:beforeLines="50" w:beforeAutospacing="0" w:after="50" w:afterAutospacing="0"/>
        <w:jc w:val="center"/>
        <w:rPr>
          <w:rFonts w:ascii="宋体" w:hAnsi="宋体"/>
          <w:b/>
          <w:bCs/>
          <w:color w:val="000000"/>
          <w:sz w:val="32"/>
          <w:szCs w:val="32"/>
        </w:rPr>
      </w:pPr>
      <w:r>
        <w:rPr>
          <w:rFonts w:hint="eastAsia" w:ascii="宋体" w:hAnsi="宋体"/>
          <w:b/>
          <w:bCs/>
          <w:color w:val="000000"/>
          <w:sz w:val="32"/>
          <w:szCs w:val="32"/>
        </w:rPr>
        <w:t>技术文件（封面）</w:t>
      </w:r>
    </w:p>
    <w:p w14:paraId="0365DAC0">
      <w:pPr>
        <w:snapToGrid w:val="0"/>
        <w:spacing w:before="165" w:beforeLines="50" w:beforeAutospacing="0" w:after="50" w:afterAutospacing="0"/>
        <w:rPr>
          <w:rFonts w:ascii="宋体" w:hAnsi="宋体"/>
          <w:bCs/>
          <w:color w:val="000000"/>
          <w:sz w:val="24"/>
          <w:szCs w:val="20"/>
        </w:rPr>
      </w:pPr>
    </w:p>
    <w:p w14:paraId="7EBC77EC">
      <w:pPr>
        <w:snapToGrid w:val="0"/>
        <w:spacing w:before="165" w:beforeLines="50" w:beforeAutospacing="0" w:after="50" w:afterAutospacing="0"/>
        <w:rPr>
          <w:rFonts w:ascii="宋体" w:hAnsi="宋体"/>
          <w:bCs/>
          <w:color w:val="000000"/>
          <w:sz w:val="24"/>
          <w:szCs w:val="20"/>
        </w:rPr>
      </w:pPr>
    </w:p>
    <w:p w14:paraId="1F479A9C">
      <w:pPr>
        <w:snapToGrid w:val="0"/>
        <w:spacing w:before="165" w:beforeLines="50" w:beforeAutospacing="0" w:after="50" w:afterAutospacing="0"/>
        <w:rPr>
          <w:rFonts w:ascii="宋体" w:hAnsi="宋体"/>
          <w:bCs/>
          <w:color w:val="000000"/>
          <w:sz w:val="24"/>
          <w:szCs w:val="20"/>
        </w:rPr>
      </w:pPr>
    </w:p>
    <w:p w14:paraId="004011D1">
      <w:pPr>
        <w:snapToGrid w:val="0"/>
        <w:spacing w:before="165" w:beforeLines="50" w:beforeAutospacing="0" w:after="50" w:afterAutospacing="0"/>
        <w:rPr>
          <w:rFonts w:ascii="宋体" w:hAnsi="宋体"/>
          <w:bCs/>
          <w:color w:val="000000"/>
          <w:sz w:val="24"/>
          <w:szCs w:val="20"/>
        </w:rPr>
      </w:pPr>
    </w:p>
    <w:p w14:paraId="341CB56C">
      <w:pPr>
        <w:snapToGrid w:val="0"/>
        <w:spacing w:before="165" w:beforeLines="50" w:beforeAutospacing="0" w:after="50" w:afterAutospacing="0"/>
        <w:rPr>
          <w:rFonts w:ascii="宋体" w:hAnsi="宋体"/>
          <w:bCs/>
          <w:color w:val="000000"/>
          <w:sz w:val="24"/>
          <w:szCs w:val="20"/>
        </w:rPr>
      </w:pPr>
    </w:p>
    <w:p w14:paraId="68C641FD">
      <w:pPr>
        <w:snapToGrid w:val="0"/>
        <w:spacing w:before="165" w:beforeLines="50" w:beforeAutospacing="0" w:after="50" w:afterAutospacing="0"/>
        <w:rPr>
          <w:rFonts w:ascii="宋体" w:hAnsi="宋体"/>
          <w:bCs/>
          <w:color w:val="000000"/>
          <w:sz w:val="24"/>
          <w:szCs w:val="20"/>
        </w:rPr>
      </w:pPr>
    </w:p>
    <w:p w14:paraId="7F89D257">
      <w:pPr>
        <w:snapToGrid w:val="0"/>
        <w:spacing w:before="165" w:beforeLines="50" w:beforeAutospacing="0" w:after="50" w:afterAutospacing="0"/>
        <w:rPr>
          <w:rFonts w:ascii="宋体" w:hAnsi="宋体"/>
          <w:bCs/>
          <w:color w:val="000000"/>
          <w:sz w:val="24"/>
          <w:szCs w:val="20"/>
        </w:rPr>
      </w:pPr>
    </w:p>
    <w:p w14:paraId="077EF0AB">
      <w:pPr>
        <w:snapToGrid w:val="0"/>
        <w:spacing w:before="165" w:beforeLines="50" w:beforeAutospacing="0" w:after="50" w:afterAutospacing="0" w:line="400" w:lineRule="exact"/>
        <w:ind w:firstLine="360" w:firstLineChars="150"/>
        <w:rPr>
          <w:rFonts w:hint="eastAsia" w:ascii="宋体" w:hAnsi="宋体"/>
          <w:bCs/>
          <w:color w:val="000000"/>
          <w:sz w:val="24"/>
        </w:rPr>
      </w:pPr>
      <w:r>
        <w:rPr>
          <w:rFonts w:hint="eastAsia" w:ascii="宋体" w:hAnsi="宋体"/>
          <w:bCs/>
          <w:color w:val="000000"/>
          <w:sz w:val="24"/>
        </w:rPr>
        <w:t xml:space="preserve">项目名称： </w:t>
      </w:r>
    </w:p>
    <w:p w14:paraId="1B79051E">
      <w:pPr>
        <w:snapToGrid w:val="0"/>
        <w:spacing w:before="165" w:beforeLines="50" w:beforeAutospacing="0" w:after="50" w:afterAutospacing="0" w:line="400" w:lineRule="exact"/>
        <w:ind w:firstLine="360" w:firstLineChars="150"/>
        <w:rPr>
          <w:rFonts w:hint="eastAsia" w:ascii="宋体" w:hAnsi="宋体"/>
          <w:bCs/>
          <w:color w:val="000000"/>
          <w:sz w:val="24"/>
        </w:rPr>
      </w:pPr>
      <w:r>
        <w:rPr>
          <w:rFonts w:hint="eastAsia" w:ascii="宋体" w:hAnsi="宋体"/>
          <w:bCs/>
          <w:color w:val="000000"/>
          <w:sz w:val="24"/>
        </w:rPr>
        <w:t xml:space="preserve">项目编号： </w:t>
      </w:r>
    </w:p>
    <w:p w14:paraId="66A7A782">
      <w:pPr>
        <w:snapToGrid w:val="0"/>
        <w:spacing w:before="165" w:beforeLines="50" w:beforeAutospacing="0" w:after="50" w:afterAutospacing="0" w:line="400" w:lineRule="exact"/>
        <w:ind w:firstLine="360" w:firstLineChars="150"/>
        <w:rPr>
          <w:rFonts w:ascii="宋体" w:hAnsi="宋体"/>
          <w:bCs/>
          <w:color w:val="000000"/>
          <w:sz w:val="24"/>
        </w:rPr>
      </w:pPr>
      <w:r>
        <w:rPr>
          <w:rFonts w:hint="eastAsia" w:ascii="宋体" w:hAnsi="宋体"/>
          <w:bCs/>
          <w:color w:val="000000"/>
          <w:sz w:val="24"/>
        </w:rPr>
        <w:t>投标人名称：</w:t>
      </w:r>
    </w:p>
    <w:p w14:paraId="4F25B987">
      <w:pPr>
        <w:snapToGrid w:val="0"/>
        <w:spacing w:before="165" w:beforeLines="50" w:beforeAutospacing="0" w:after="50" w:afterAutospacing="0" w:line="400" w:lineRule="exact"/>
        <w:ind w:firstLine="360" w:firstLineChars="150"/>
        <w:rPr>
          <w:rFonts w:ascii="宋体" w:hAnsi="宋体"/>
          <w:bCs/>
          <w:color w:val="000000"/>
          <w:sz w:val="24"/>
        </w:rPr>
      </w:pPr>
      <w:r>
        <w:rPr>
          <w:rFonts w:hint="eastAsia" w:ascii="宋体" w:hAnsi="宋体"/>
          <w:bCs/>
          <w:color w:val="000000"/>
          <w:sz w:val="24"/>
        </w:rPr>
        <w:t>投标人地址：</w:t>
      </w:r>
    </w:p>
    <w:p w14:paraId="73C4EE61">
      <w:pPr>
        <w:snapToGrid w:val="0"/>
        <w:spacing w:before="165" w:beforeLines="50" w:beforeAutospacing="0" w:after="50" w:afterAutospacing="0"/>
        <w:ind w:firstLine="645"/>
        <w:jc w:val="center"/>
        <w:rPr>
          <w:rFonts w:hint="eastAsia" w:ascii="宋体" w:hAnsi="宋体"/>
          <w:color w:val="000000"/>
          <w:sz w:val="24"/>
        </w:rPr>
      </w:pPr>
      <w:r>
        <w:rPr>
          <w:rFonts w:hint="eastAsia" w:ascii="宋体" w:hAnsi="宋体"/>
          <w:color w:val="000000"/>
          <w:sz w:val="24"/>
        </w:rPr>
        <w:t xml:space="preserve">                    </w:t>
      </w:r>
    </w:p>
    <w:p w14:paraId="0A03B9C7">
      <w:pPr>
        <w:snapToGrid w:val="0"/>
        <w:spacing w:before="165" w:beforeLines="50" w:beforeAutospacing="0" w:after="50" w:afterAutospacing="0"/>
        <w:ind w:firstLine="645"/>
        <w:jc w:val="center"/>
        <w:rPr>
          <w:rFonts w:hint="eastAsia" w:ascii="宋体" w:hAnsi="宋体"/>
          <w:color w:val="000000"/>
          <w:sz w:val="24"/>
        </w:rPr>
      </w:pPr>
    </w:p>
    <w:p w14:paraId="78794EB0">
      <w:pPr>
        <w:snapToGrid w:val="0"/>
        <w:spacing w:before="165" w:beforeLines="50" w:beforeAutospacing="0" w:after="50" w:afterAutospacing="0"/>
        <w:ind w:firstLine="645"/>
        <w:jc w:val="center"/>
        <w:rPr>
          <w:rFonts w:hint="eastAsia" w:ascii="宋体" w:hAnsi="宋体"/>
          <w:color w:val="000000"/>
          <w:sz w:val="24"/>
        </w:rPr>
      </w:pPr>
    </w:p>
    <w:p w14:paraId="3B82EF9D">
      <w:pPr>
        <w:snapToGrid w:val="0"/>
        <w:spacing w:before="165" w:beforeLines="50" w:beforeAutospacing="0" w:after="50" w:afterAutospacing="0"/>
        <w:ind w:firstLine="645"/>
        <w:jc w:val="center"/>
        <w:rPr>
          <w:rFonts w:ascii="宋体" w:hAnsi="宋体"/>
          <w:color w:val="000000"/>
          <w:sz w:val="24"/>
        </w:rPr>
      </w:pPr>
      <w:r>
        <w:rPr>
          <w:rFonts w:hint="eastAsia" w:ascii="宋体" w:hAnsi="宋体"/>
          <w:color w:val="000000"/>
          <w:sz w:val="24"/>
        </w:rPr>
        <w:t xml:space="preserve">    年    月    日</w:t>
      </w:r>
    </w:p>
    <w:p w14:paraId="2A562864">
      <w:pPr>
        <w:snapToGrid w:val="0"/>
        <w:spacing w:before="165" w:beforeLines="50" w:beforeAutospacing="0" w:after="50" w:afterAutospacing="0"/>
        <w:ind w:firstLine="645"/>
        <w:jc w:val="center"/>
        <w:rPr>
          <w:rFonts w:ascii="宋体" w:hAnsi="宋体"/>
          <w:color w:val="000000"/>
          <w:sz w:val="24"/>
          <w:szCs w:val="20"/>
        </w:rPr>
      </w:pPr>
    </w:p>
    <w:p w14:paraId="28ABC170">
      <w:pPr>
        <w:jc w:val="center"/>
        <w:rPr>
          <w:rFonts w:ascii="仿宋_GB2312" w:hAnsi="仿宋" w:eastAsia="仿宋_GB2312" w:cs="仿宋_GB2312"/>
          <w:b/>
          <w:kern w:val="0"/>
          <w:sz w:val="28"/>
          <w:szCs w:val="28"/>
        </w:rPr>
      </w:pPr>
      <w:r>
        <w:rPr>
          <w:rFonts w:hint="eastAsia" w:ascii="宋体" w:hAnsi="宋体"/>
          <w:b/>
          <w:bCs/>
          <w:color w:val="000000"/>
          <w:sz w:val="24"/>
        </w:rPr>
        <w:br w:type="page"/>
      </w:r>
      <w:r>
        <w:rPr>
          <w:rFonts w:hint="eastAsia" w:ascii="仿宋_GB2312" w:hAnsi="仿宋" w:eastAsia="仿宋_GB2312" w:cs="仿宋_GB2312"/>
          <w:b/>
          <w:kern w:val="0"/>
          <w:sz w:val="28"/>
          <w:szCs w:val="28"/>
        </w:rPr>
        <w:t>技术文件目录</w:t>
      </w:r>
    </w:p>
    <w:p w14:paraId="3C4AA78A">
      <w:pPr>
        <w:numPr>
          <w:ilvl w:val="0"/>
          <w:numId w:val="0"/>
        </w:numPr>
        <w:bidi w:val="0"/>
        <w:rPr>
          <w:rFonts w:hint="eastAsia"/>
          <w:lang w:eastAsia="zh-CN"/>
        </w:rPr>
      </w:pPr>
    </w:p>
    <w:p w14:paraId="66560776">
      <w:pPr>
        <w:pStyle w:val="49"/>
        <w:keepNext w:val="0"/>
        <w:keepLines w:val="0"/>
        <w:pageBreakBefore w:val="0"/>
        <w:widowControl w:val="0"/>
        <w:numPr>
          <w:ilvl w:val="0"/>
          <w:numId w:val="5"/>
        </w:numPr>
        <w:kinsoku/>
        <w:wordWrap/>
        <w:overflowPunct/>
        <w:topLinePunct w:val="0"/>
        <w:bidi w:val="0"/>
        <w:snapToGrid/>
        <w:spacing w:line="480" w:lineRule="auto"/>
        <w:ind w:left="0" w:leftChars="0" w:firstLine="0" w:firstLineChars="0"/>
        <w:textAlignment w:val="auto"/>
        <w:rPr>
          <w:rFonts w:hint="eastAsia" w:cs="仿宋_GB2312"/>
          <w:color w:val="auto"/>
          <w:lang w:val="en-US" w:eastAsia="zh-CN"/>
        </w:rPr>
      </w:pPr>
      <w:r>
        <w:rPr>
          <w:rFonts w:hint="eastAsia" w:cs="仿宋_GB2312"/>
          <w:color w:val="000000"/>
          <w:lang w:val="en-US" w:eastAsia="zh-CN"/>
        </w:rPr>
        <w:t>技术</w:t>
      </w:r>
      <w:r>
        <w:rPr>
          <w:rFonts w:hint="eastAsia" w:cs="仿宋_GB2312"/>
          <w:color w:val="auto"/>
          <w:lang w:val="en-US" w:eastAsia="zh-CN"/>
        </w:rPr>
        <w:t>条款偏离表………………………………………………………………（页码）</w:t>
      </w:r>
    </w:p>
    <w:p w14:paraId="1586357C">
      <w:pPr>
        <w:pStyle w:val="49"/>
        <w:keepNext w:val="0"/>
        <w:keepLines w:val="0"/>
        <w:pageBreakBefore w:val="0"/>
        <w:widowControl w:val="0"/>
        <w:numPr>
          <w:ilvl w:val="0"/>
          <w:numId w:val="5"/>
        </w:numPr>
        <w:kinsoku/>
        <w:wordWrap/>
        <w:overflowPunct/>
        <w:topLinePunct w:val="0"/>
        <w:bidi w:val="0"/>
        <w:snapToGrid/>
        <w:spacing w:line="480" w:lineRule="auto"/>
        <w:ind w:left="0" w:leftChars="0" w:firstLine="0" w:firstLineChars="0"/>
        <w:textAlignment w:val="auto"/>
        <w:rPr>
          <w:rFonts w:hint="eastAsia" w:cs="仿宋_GB2312"/>
          <w:color w:val="auto"/>
          <w:lang w:val="en-US" w:eastAsia="zh-CN"/>
        </w:rPr>
      </w:pPr>
      <w:r>
        <w:rPr>
          <w:rFonts w:hint="eastAsia" w:cs="仿宋_GB2312"/>
          <w:color w:val="auto"/>
          <w:lang w:val="en-US" w:eastAsia="zh-CN"/>
        </w:rPr>
        <w:t>服务方案………………………………………………………………………（页码）</w:t>
      </w:r>
    </w:p>
    <w:p w14:paraId="592506E8">
      <w:pPr>
        <w:pStyle w:val="49"/>
        <w:keepNext w:val="0"/>
        <w:keepLines w:val="0"/>
        <w:pageBreakBefore w:val="0"/>
        <w:widowControl w:val="0"/>
        <w:numPr>
          <w:ilvl w:val="0"/>
          <w:numId w:val="5"/>
        </w:numPr>
        <w:kinsoku/>
        <w:wordWrap/>
        <w:overflowPunct/>
        <w:topLinePunct w:val="0"/>
        <w:bidi w:val="0"/>
        <w:snapToGrid/>
        <w:spacing w:line="480" w:lineRule="auto"/>
        <w:ind w:left="0" w:leftChars="0" w:firstLine="0" w:firstLineChars="0"/>
        <w:textAlignment w:val="auto"/>
        <w:rPr>
          <w:rFonts w:hint="eastAsia" w:cs="仿宋_GB2312"/>
          <w:color w:val="auto"/>
          <w:lang w:val="en-US" w:eastAsia="zh-CN"/>
        </w:rPr>
      </w:pPr>
      <w:r>
        <w:rPr>
          <w:rFonts w:hint="eastAsia" w:cs="仿宋_GB2312"/>
          <w:color w:val="auto"/>
          <w:lang w:val="en-US" w:eastAsia="zh-CN"/>
        </w:rPr>
        <w:t>质量管理体系与措施…………………………………………………………（页码）</w:t>
      </w:r>
    </w:p>
    <w:p w14:paraId="2DF4E763">
      <w:pPr>
        <w:pStyle w:val="49"/>
        <w:keepNext w:val="0"/>
        <w:keepLines w:val="0"/>
        <w:pageBreakBefore w:val="0"/>
        <w:widowControl w:val="0"/>
        <w:numPr>
          <w:ilvl w:val="0"/>
          <w:numId w:val="5"/>
        </w:numPr>
        <w:kinsoku/>
        <w:wordWrap/>
        <w:overflowPunct/>
        <w:topLinePunct w:val="0"/>
        <w:bidi w:val="0"/>
        <w:snapToGrid/>
        <w:spacing w:line="480" w:lineRule="auto"/>
        <w:ind w:left="0" w:leftChars="0" w:firstLine="0" w:firstLineChars="0"/>
        <w:textAlignment w:val="auto"/>
        <w:rPr>
          <w:rFonts w:hint="eastAsia" w:cs="仿宋_GB2312"/>
          <w:color w:val="auto"/>
          <w:lang w:val="en-US" w:eastAsia="zh-CN"/>
        </w:rPr>
      </w:pPr>
      <w:r>
        <w:rPr>
          <w:rFonts w:hint="eastAsia" w:cs="仿宋_GB2312"/>
          <w:color w:val="auto"/>
          <w:lang w:val="en-US" w:eastAsia="zh-CN"/>
        </w:rPr>
        <w:t>安全管理体系与措施…………………………………………………………（页码）</w:t>
      </w:r>
    </w:p>
    <w:p w14:paraId="6F459D90">
      <w:pPr>
        <w:pStyle w:val="49"/>
        <w:keepNext w:val="0"/>
        <w:keepLines w:val="0"/>
        <w:pageBreakBefore w:val="0"/>
        <w:widowControl w:val="0"/>
        <w:numPr>
          <w:ilvl w:val="0"/>
          <w:numId w:val="5"/>
        </w:numPr>
        <w:kinsoku/>
        <w:wordWrap/>
        <w:overflowPunct/>
        <w:topLinePunct w:val="0"/>
        <w:bidi w:val="0"/>
        <w:snapToGrid/>
        <w:spacing w:line="480" w:lineRule="auto"/>
        <w:ind w:left="0" w:leftChars="0" w:firstLine="0" w:firstLineChars="0"/>
        <w:textAlignment w:val="auto"/>
        <w:rPr>
          <w:rFonts w:hint="eastAsia" w:cs="仿宋_GB2312"/>
          <w:color w:val="auto"/>
          <w:lang w:val="en-US" w:eastAsia="zh-CN"/>
        </w:rPr>
      </w:pPr>
      <w:r>
        <w:rPr>
          <w:rFonts w:hint="eastAsia" w:cs="仿宋_GB2312"/>
          <w:color w:val="auto"/>
          <w:lang w:val="en-US" w:eastAsia="zh-CN"/>
        </w:rPr>
        <w:t>资源配备计划…………………………………………………………………（页码）</w:t>
      </w:r>
    </w:p>
    <w:p w14:paraId="65DE1DA7">
      <w:pPr>
        <w:pStyle w:val="49"/>
        <w:keepNext w:val="0"/>
        <w:keepLines w:val="0"/>
        <w:pageBreakBefore w:val="0"/>
        <w:widowControl w:val="0"/>
        <w:numPr>
          <w:ilvl w:val="0"/>
          <w:numId w:val="5"/>
        </w:numPr>
        <w:kinsoku/>
        <w:wordWrap/>
        <w:overflowPunct/>
        <w:topLinePunct w:val="0"/>
        <w:bidi w:val="0"/>
        <w:snapToGrid/>
        <w:spacing w:line="480" w:lineRule="auto"/>
        <w:ind w:left="0" w:leftChars="0" w:firstLine="0" w:firstLineChars="0"/>
        <w:textAlignment w:val="auto"/>
        <w:rPr>
          <w:rFonts w:hint="eastAsia" w:cs="仿宋_GB2312"/>
          <w:color w:val="auto"/>
          <w:lang w:val="en-US" w:eastAsia="zh-CN"/>
        </w:rPr>
      </w:pPr>
      <w:r>
        <w:rPr>
          <w:color w:val="auto"/>
          <w:spacing w:val="7"/>
          <w:lang w:eastAsia="zh-CN"/>
        </w:rPr>
        <w:t>项目负责人和技术负责人月驻工地时</w:t>
      </w:r>
      <w:r>
        <w:rPr>
          <w:color w:val="auto"/>
          <w:spacing w:val="5"/>
          <w:lang w:eastAsia="zh-CN"/>
        </w:rPr>
        <w:t>间</w:t>
      </w:r>
      <w:r>
        <w:rPr>
          <w:rFonts w:hint="eastAsia" w:cs="仿宋_GB2312"/>
          <w:color w:val="auto"/>
          <w:lang w:val="en-US" w:eastAsia="zh-CN"/>
        </w:rPr>
        <w:t>…………………………………（页码）</w:t>
      </w:r>
    </w:p>
    <w:p w14:paraId="700E39C1">
      <w:pPr>
        <w:pStyle w:val="49"/>
        <w:keepNext w:val="0"/>
        <w:keepLines w:val="0"/>
        <w:pageBreakBefore w:val="0"/>
        <w:widowControl w:val="0"/>
        <w:numPr>
          <w:ilvl w:val="0"/>
          <w:numId w:val="5"/>
        </w:numPr>
        <w:kinsoku/>
        <w:wordWrap/>
        <w:overflowPunct/>
        <w:topLinePunct w:val="0"/>
        <w:bidi w:val="0"/>
        <w:snapToGrid/>
        <w:spacing w:line="480" w:lineRule="auto"/>
        <w:ind w:left="0" w:leftChars="0" w:firstLine="0" w:firstLineChars="0"/>
        <w:textAlignment w:val="auto"/>
        <w:rPr>
          <w:rFonts w:hint="eastAsia" w:cs="仿宋_GB2312"/>
          <w:color w:val="auto"/>
          <w:lang w:val="en-US" w:eastAsia="zh-CN"/>
        </w:rPr>
      </w:pPr>
      <w:r>
        <w:rPr>
          <w:rFonts w:hint="eastAsia" w:cs="仿宋_GB2312"/>
          <w:color w:val="auto"/>
          <w:lang w:val="en-US" w:eastAsia="zh-CN"/>
        </w:rPr>
        <w:t>针对本项目的特点和难点分析及解决措施、合理化建议…………………（页码）</w:t>
      </w:r>
    </w:p>
    <w:p w14:paraId="19BB30C7">
      <w:pPr>
        <w:pStyle w:val="49"/>
        <w:keepNext w:val="0"/>
        <w:keepLines w:val="0"/>
        <w:pageBreakBefore w:val="0"/>
        <w:widowControl w:val="0"/>
        <w:numPr>
          <w:ilvl w:val="0"/>
          <w:numId w:val="5"/>
        </w:numPr>
        <w:kinsoku/>
        <w:wordWrap/>
        <w:overflowPunct/>
        <w:topLinePunct w:val="0"/>
        <w:bidi w:val="0"/>
        <w:snapToGrid/>
        <w:spacing w:line="480" w:lineRule="auto"/>
        <w:ind w:left="0" w:leftChars="0" w:firstLine="0" w:firstLineChars="0"/>
        <w:textAlignment w:val="auto"/>
        <w:rPr>
          <w:rFonts w:hint="eastAsia" w:cs="仿宋_GB2312"/>
          <w:color w:val="auto"/>
          <w:lang w:val="en-US" w:eastAsia="zh-CN"/>
        </w:rPr>
      </w:pPr>
      <w:r>
        <w:rPr>
          <w:rFonts w:hint="eastAsia" w:cs="仿宋_GB2312"/>
          <w:color w:val="auto"/>
          <w:lang w:val="en-US" w:eastAsia="zh-CN"/>
        </w:rPr>
        <w:t>服务承诺………………………………………………………………………（页码）</w:t>
      </w:r>
    </w:p>
    <w:p w14:paraId="503FC261">
      <w:pPr>
        <w:pStyle w:val="49"/>
        <w:keepNext w:val="0"/>
        <w:keepLines w:val="0"/>
        <w:pageBreakBefore w:val="0"/>
        <w:widowControl w:val="0"/>
        <w:numPr>
          <w:ilvl w:val="0"/>
          <w:numId w:val="5"/>
        </w:numPr>
        <w:kinsoku/>
        <w:wordWrap/>
        <w:overflowPunct/>
        <w:topLinePunct w:val="0"/>
        <w:bidi w:val="0"/>
        <w:snapToGrid/>
        <w:spacing w:line="480" w:lineRule="auto"/>
        <w:ind w:left="0" w:leftChars="0" w:firstLine="0" w:firstLineChars="0"/>
        <w:textAlignment w:val="auto"/>
        <w:rPr>
          <w:rFonts w:hint="eastAsia" w:cs="仿宋_GB2312"/>
          <w:color w:val="auto"/>
          <w:lang w:val="en-US" w:eastAsia="zh-CN"/>
        </w:rPr>
      </w:pPr>
      <w:r>
        <w:rPr>
          <w:rFonts w:hint="eastAsia" w:cs="仿宋_GB2312"/>
          <w:color w:val="auto"/>
          <w:lang w:val="en-US" w:eastAsia="zh-CN"/>
        </w:rPr>
        <w:t>供应商认为需要提供的其他有关资料……………………………………（页码）</w:t>
      </w:r>
    </w:p>
    <w:p w14:paraId="453A1030">
      <w:pPr>
        <w:spacing w:beforeAutospacing="0" w:afterAutospacing="0" w:line="360" w:lineRule="auto"/>
        <w:rPr>
          <w:rFonts w:ascii="仿宋_GB2312" w:hAnsi="仿宋" w:eastAsia="仿宋_GB2312" w:cs="仿宋_GB2312"/>
          <w:b/>
          <w:bCs/>
          <w:color w:val="auto"/>
          <w:sz w:val="24"/>
        </w:rPr>
      </w:pPr>
      <w:r>
        <w:rPr>
          <w:rFonts w:hint="eastAsia" w:ascii="仿宋_GB2312" w:hAnsi="仿宋" w:eastAsia="仿宋_GB2312" w:cs="仿宋_GB2312"/>
          <w:b/>
          <w:bCs/>
          <w:color w:val="auto"/>
          <w:sz w:val="24"/>
        </w:rPr>
        <w:t>注：以上目录是基本格式要求，各投标人可根据自身情况进一步向下增加内容或细化。</w:t>
      </w:r>
    </w:p>
    <w:p w14:paraId="13C856D9">
      <w:pPr>
        <w:snapToGrid w:val="0"/>
        <w:spacing w:before="165" w:beforeLines="50" w:beforeAutospacing="0" w:after="50" w:afterAutospacing="0"/>
        <w:ind w:left="143" w:leftChars="68" w:firstLine="472" w:firstLineChars="196"/>
        <w:jc w:val="left"/>
        <w:rPr>
          <w:rFonts w:ascii="宋体" w:hAnsi="宋体"/>
          <w:b/>
          <w:color w:val="000000"/>
          <w:sz w:val="24"/>
        </w:rPr>
      </w:pPr>
    </w:p>
    <w:p w14:paraId="7E190FB0">
      <w:pPr>
        <w:pStyle w:val="4"/>
        <w:bidi w:val="0"/>
        <w:jc w:val="center"/>
        <w:rPr>
          <w:sz w:val="40"/>
          <w:szCs w:val="22"/>
        </w:rPr>
      </w:pPr>
      <w:r>
        <w:rPr>
          <w:rFonts w:hint="eastAsia" w:ascii="宋体" w:hAnsi="宋体"/>
          <w:b/>
          <w:color w:val="000000"/>
        </w:rPr>
        <w:br w:type="page"/>
      </w:r>
    </w:p>
    <w:p w14:paraId="2255EF87">
      <w:pPr>
        <w:pStyle w:val="16"/>
        <w:jc w:val="center"/>
        <w:outlineLvl w:val="1"/>
        <w:rPr>
          <w:rFonts w:hint="eastAsia" w:hAnsi="宋体"/>
          <w:b/>
          <w:bCs/>
          <w:color w:val="000000"/>
          <w:sz w:val="28"/>
          <w:szCs w:val="28"/>
        </w:rPr>
        <w:sectPr>
          <w:pgSz w:w="11906" w:h="16838"/>
          <w:pgMar w:top="1134" w:right="1134" w:bottom="1134" w:left="1134" w:header="720" w:footer="720" w:gutter="0"/>
          <w:pgNumType w:fmt="decimal"/>
          <w:cols w:space="720" w:num="1"/>
          <w:docGrid w:type="lines" w:linePitch="331" w:charSpace="0"/>
        </w:sectPr>
      </w:pPr>
      <w:bookmarkStart w:id="186" w:name="_Toc9951"/>
      <w:bookmarkEnd w:id="186"/>
    </w:p>
    <w:p w14:paraId="6DB96828">
      <w:pPr>
        <w:spacing w:line="480" w:lineRule="exact"/>
        <w:jc w:val="center"/>
        <w:rPr>
          <w:rFonts w:hint="eastAsia" w:ascii="宋体" w:hAnsi="宋体" w:eastAsia="宋体" w:cs="宋体"/>
          <w:b w:val="0"/>
          <w:bCs w:val="0"/>
          <w:sz w:val="24"/>
          <w:szCs w:val="24"/>
        </w:rPr>
      </w:pPr>
      <w:r>
        <w:rPr>
          <w:rFonts w:hint="eastAsia" w:ascii="宋体" w:hAnsi="宋体" w:cs="宋体"/>
          <w:b/>
          <w:sz w:val="32"/>
          <w:szCs w:val="32"/>
          <w:lang w:val="en-US" w:eastAsia="zh-CN"/>
        </w:rPr>
        <w:t>一、</w:t>
      </w:r>
      <w:r>
        <w:rPr>
          <w:rFonts w:hint="eastAsia" w:ascii="宋体" w:hAnsi="宋体" w:eastAsia="宋体" w:cs="宋体"/>
          <w:b/>
          <w:sz w:val="32"/>
          <w:szCs w:val="32"/>
          <w:lang w:val="en-US"/>
        </w:rPr>
        <w:t>技术</w:t>
      </w:r>
      <w:r>
        <w:rPr>
          <w:rFonts w:hint="eastAsia" w:ascii="宋体" w:hAnsi="宋体" w:cs="宋体"/>
          <w:b/>
          <w:sz w:val="32"/>
          <w:szCs w:val="32"/>
          <w:lang w:val="en-US" w:eastAsia="zh-CN"/>
        </w:rPr>
        <w:t>条款</w:t>
      </w:r>
      <w:r>
        <w:rPr>
          <w:rFonts w:hint="eastAsia" w:ascii="宋体" w:hAnsi="宋体" w:eastAsia="宋体" w:cs="宋体"/>
          <w:b/>
          <w:sz w:val="32"/>
          <w:szCs w:val="32"/>
          <w:lang w:val="en-US"/>
        </w:rPr>
        <w:t>偏离表</w:t>
      </w:r>
    </w:p>
    <w:p w14:paraId="3CBE7089">
      <w:pPr>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p w14:paraId="656C4DB1">
      <w:pPr>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项目编号：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52"/>
        <w:gridCol w:w="2034"/>
        <w:gridCol w:w="1559"/>
        <w:gridCol w:w="1417"/>
        <w:gridCol w:w="1418"/>
      </w:tblGrid>
      <w:tr w14:paraId="1FBB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5F1CC146">
            <w:pPr>
              <w:spacing w:line="48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1652" w:type="dxa"/>
            <w:noWrap w:val="0"/>
            <w:vAlign w:val="center"/>
          </w:tcPr>
          <w:p w14:paraId="3E86EB0B">
            <w:pPr>
              <w:spacing w:line="48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响应文件</w:t>
            </w:r>
            <w:r>
              <w:rPr>
                <w:rFonts w:hint="eastAsia" w:ascii="宋体" w:hAnsi="宋体" w:eastAsia="宋体" w:cs="宋体"/>
                <w:b w:val="0"/>
                <w:bCs w:val="0"/>
                <w:sz w:val="24"/>
                <w:szCs w:val="24"/>
              </w:rPr>
              <w:t>条目号</w:t>
            </w:r>
          </w:p>
        </w:tc>
        <w:tc>
          <w:tcPr>
            <w:tcW w:w="2034" w:type="dxa"/>
            <w:noWrap w:val="0"/>
            <w:vAlign w:val="center"/>
          </w:tcPr>
          <w:p w14:paraId="478EC6C2">
            <w:pPr>
              <w:spacing w:line="48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技术要求</w:t>
            </w:r>
          </w:p>
        </w:tc>
        <w:tc>
          <w:tcPr>
            <w:tcW w:w="1559" w:type="dxa"/>
            <w:noWrap w:val="0"/>
            <w:vAlign w:val="center"/>
          </w:tcPr>
          <w:p w14:paraId="53CE3455">
            <w:pPr>
              <w:spacing w:line="48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是否响应</w:t>
            </w:r>
          </w:p>
        </w:tc>
        <w:tc>
          <w:tcPr>
            <w:tcW w:w="1417" w:type="dxa"/>
            <w:noWrap w:val="0"/>
            <w:vAlign w:val="center"/>
          </w:tcPr>
          <w:p w14:paraId="3D2AF8EA">
            <w:pPr>
              <w:spacing w:line="48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是否偏离</w:t>
            </w:r>
          </w:p>
        </w:tc>
        <w:tc>
          <w:tcPr>
            <w:tcW w:w="1418" w:type="dxa"/>
            <w:noWrap w:val="0"/>
            <w:vAlign w:val="center"/>
          </w:tcPr>
          <w:p w14:paraId="2EC109A8">
            <w:pPr>
              <w:spacing w:line="48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偏离说明</w:t>
            </w:r>
          </w:p>
        </w:tc>
      </w:tr>
      <w:tr w14:paraId="1A38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63EBA6EE">
            <w:pPr>
              <w:spacing w:line="480" w:lineRule="exact"/>
              <w:jc w:val="center"/>
              <w:rPr>
                <w:rFonts w:hint="eastAsia" w:ascii="宋体" w:hAnsi="宋体" w:eastAsia="宋体" w:cs="宋体"/>
                <w:b w:val="0"/>
                <w:bCs w:val="0"/>
                <w:sz w:val="24"/>
                <w:szCs w:val="24"/>
              </w:rPr>
            </w:pPr>
          </w:p>
        </w:tc>
        <w:tc>
          <w:tcPr>
            <w:tcW w:w="1652" w:type="dxa"/>
            <w:noWrap w:val="0"/>
            <w:vAlign w:val="top"/>
          </w:tcPr>
          <w:p w14:paraId="6AE4472A">
            <w:pPr>
              <w:spacing w:line="480" w:lineRule="exact"/>
              <w:jc w:val="center"/>
              <w:rPr>
                <w:rFonts w:hint="eastAsia" w:ascii="宋体" w:hAnsi="宋体" w:eastAsia="宋体" w:cs="宋体"/>
                <w:b w:val="0"/>
                <w:bCs w:val="0"/>
                <w:sz w:val="24"/>
                <w:szCs w:val="24"/>
              </w:rPr>
            </w:pPr>
          </w:p>
        </w:tc>
        <w:tc>
          <w:tcPr>
            <w:tcW w:w="2034" w:type="dxa"/>
            <w:noWrap w:val="0"/>
            <w:vAlign w:val="top"/>
          </w:tcPr>
          <w:p w14:paraId="453C249F">
            <w:pPr>
              <w:spacing w:line="480" w:lineRule="exact"/>
              <w:jc w:val="center"/>
              <w:rPr>
                <w:rFonts w:hint="eastAsia" w:ascii="宋体" w:hAnsi="宋体" w:eastAsia="宋体" w:cs="宋体"/>
                <w:b w:val="0"/>
                <w:bCs w:val="0"/>
                <w:sz w:val="24"/>
                <w:szCs w:val="24"/>
              </w:rPr>
            </w:pPr>
          </w:p>
        </w:tc>
        <w:tc>
          <w:tcPr>
            <w:tcW w:w="1559" w:type="dxa"/>
            <w:noWrap w:val="0"/>
            <w:vAlign w:val="top"/>
          </w:tcPr>
          <w:p w14:paraId="1FEC16DE">
            <w:pPr>
              <w:spacing w:line="480" w:lineRule="exact"/>
              <w:jc w:val="center"/>
              <w:rPr>
                <w:rFonts w:hint="eastAsia" w:ascii="宋体" w:hAnsi="宋体" w:eastAsia="宋体" w:cs="宋体"/>
                <w:b w:val="0"/>
                <w:bCs w:val="0"/>
                <w:sz w:val="24"/>
                <w:szCs w:val="24"/>
              </w:rPr>
            </w:pPr>
          </w:p>
        </w:tc>
        <w:tc>
          <w:tcPr>
            <w:tcW w:w="1417" w:type="dxa"/>
            <w:noWrap w:val="0"/>
            <w:vAlign w:val="top"/>
          </w:tcPr>
          <w:p w14:paraId="6B996A9E">
            <w:pPr>
              <w:spacing w:line="480" w:lineRule="exact"/>
              <w:jc w:val="center"/>
              <w:rPr>
                <w:rFonts w:hint="eastAsia" w:ascii="宋体" w:hAnsi="宋体" w:eastAsia="宋体" w:cs="宋体"/>
                <w:b w:val="0"/>
                <w:bCs w:val="0"/>
                <w:sz w:val="24"/>
                <w:szCs w:val="24"/>
              </w:rPr>
            </w:pPr>
          </w:p>
        </w:tc>
        <w:tc>
          <w:tcPr>
            <w:tcW w:w="1418" w:type="dxa"/>
            <w:noWrap w:val="0"/>
            <w:vAlign w:val="top"/>
          </w:tcPr>
          <w:p w14:paraId="1E403077">
            <w:pPr>
              <w:spacing w:line="480" w:lineRule="exact"/>
              <w:jc w:val="center"/>
              <w:rPr>
                <w:rFonts w:hint="eastAsia" w:ascii="宋体" w:hAnsi="宋体" w:eastAsia="宋体" w:cs="宋体"/>
                <w:b w:val="0"/>
                <w:bCs w:val="0"/>
                <w:sz w:val="24"/>
                <w:szCs w:val="24"/>
              </w:rPr>
            </w:pPr>
          </w:p>
        </w:tc>
      </w:tr>
      <w:tr w14:paraId="1263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516365E6">
            <w:pPr>
              <w:spacing w:line="480" w:lineRule="exact"/>
              <w:jc w:val="center"/>
              <w:rPr>
                <w:rFonts w:hint="eastAsia" w:ascii="宋体" w:hAnsi="宋体" w:eastAsia="宋体" w:cs="宋体"/>
                <w:b w:val="0"/>
                <w:bCs w:val="0"/>
                <w:sz w:val="24"/>
                <w:szCs w:val="24"/>
              </w:rPr>
            </w:pPr>
          </w:p>
        </w:tc>
        <w:tc>
          <w:tcPr>
            <w:tcW w:w="1652" w:type="dxa"/>
            <w:noWrap w:val="0"/>
            <w:vAlign w:val="top"/>
          </w:tcPr>
          <w:p w14:paraId="4E37F5CA">
            <w:pPr>
              <w:spacing w:line="480" w:lineRule="exact"/>
              <w:jc w:val="center"/>
              <w:rPr>
                <w:rFonts w:hint="eastAsia" w:ascii="宋体" w:hAnsi="宋体" w:eastAsia="宋体" w:cs="宋体"/>
                <w:b w:val="0"/>
                <w:bCs w:val="0"/>
                <w:sz w:val="24"/>
                <w:szCs w:val="24"/>
              </w:rPr>
            </w:pPr>
          </w:p>
        </w:tc>
        <w:tc>
          <w:tcPr>
            <w:tcW w:w="2034" w:type="dxa"/>
            <w:noWrap w:val="0"/>
            <w:vAlign w:val="top"/>
          </w:tcPr>
          <w:p w14:paraId="11C29EF4">
            <w:pPr>
              <w:spacing w:line="480" w:lineRule="exact"/>
              <w:jc w:val="center"/>
              <w:rPr>
                <w:rFonts w:hint="eastAsia" w:ascii="宋体" w:hAnsi="宋体" w:eastAsia="宋体" w:cs="宋体"/>
                <w:b w:val="0"/>
                <w:bCs w:val="0"/>
                <w:sz w:val="24"/>
                <w:szCs w:val="24"/>
              </w:rPr>
            </w:pPr>
          </w:p>
        </w:tc>
        <w:tc>
          <w:tcPr>
            <w:tcW w:w="1559" w:type="dxa"/>
            <w:noWrap w:val="0"/>
            <w:vAlign w:val="top"/>
          </w:tcPr>
          <w:p w14:paraId="0C543F40">
            <w:pPr>
              <w:spacing w:line="480" w:lineRule="exact"/>
              <w:jc w:val="center"/>
              <w:rPr>
                <w:rFonts w:hint="eastAsia" w:ascii="宋体" w:hAnsi="宋体" w:eastAsia="宋体" w:cs="宋体"/>
                <w:b w:val="0"/>
                <w:bCs w:val="0"/>
                <w:sz w:val="24"/>
                <w:szCs w:val="24"/>
              </w:rPr>
            </w:pPr>
          </w:p>
        </w:tc>
        <w:tc>
          <w:tcPr>
            <w:tcW w:w="1417" w:type="dxa"/>
            <w:noWrap w:val="0"/>
            <w:vAlign w:val="top"/>
          </w:tcPr>
          <w:p w14:paraId="61CC4361">
            <w:pPr>
              <w:spacing w:line="480" w:lineRule="exact"/>
              <w:jc w:val="center"/>
              <w:rPr>
                <w:rFonts w:hint="eastAsia" w:ascii="宋体" w:hAnsi="宋体" w:eastAsia="宋体" w:cs="宋体"/>
                <w:b w:val="0"/>
                <w:bCs w:val="0"/>
                <w:sz w:val="24"/>
                <w:szCs w:val="24"/>
              </w:rPr>
            </w:pPr>
          </w:p>
        </w:tc>
        <w:tc>
          <w:tcPr>
            <w:tcW w:w="1418" w:type="dxa"/>
            <w:noWrap w:val="0"/>
            <w:vAlign w:val="top"/>
          </w:tcPr>
          <w:p w14:paraId="566FF6A0">
            <w:pPr>
              <w:spacing w:line="480" w:lineRule="exact"/>
              <w:jc w:val="center"/>
              <w:rPr>
                <w:rFonts w:hint="eastAsia" w:ascii="宋体" w:hAnsi="宋体" w:eastAsia="宋体" w:cs="宋体"/>
                <w:b w:val="0"/>
                <w:bCs w:val="0"/>
                <w:sz w:val="24"/>
                <w:szCs w:val="24"/>
              </w:rPr>
            </w:pPr>
          </w:p>
        </w:tc>
      </w:tr>
      <w:tr w14:paraId="430F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1F838DB7">
            <w:pPr>
              <w:spacing w:line="480" w:lineRule="exact"/>
              <w:jc w:val="center"/>
              <w:rPr>
                <w:rFonts w:hint="eastAsia" w:ascii="宋体" w:hAnsi="宋体" w:eastAsia="宋体" w:cs="宋体"/>
                <w:b w:val="0"/>
                <w:bCs w:val="0"/>
                <w:sz w:val="24"/>
                <w:szCs w:val="24"/>
              </w:rPr>
            </w:pPr>
          </w:p>
        </w:tc>
        <w:tc>
          <w:tcPr>
            <w:tcW w:w="1652" w:type="dxa"/>
            <w:noWrap w:val="0"/>
            <w:vAlign w:val="top"/>
          </w:tcPr>
          <w:p w14:paraId="07528C54">
            <w:pPr>
              <w:spacing w:line="480" w:lineRule="exact"/>
              <w:jc w:val="center"/>
              <w:rPr>
                <w:rFonts w:hint="eastAsia" w:ascii="宋体" w:hAnsi="宋体" w:eastAsia="宋体" w:cs="宋体"/>
                <w:b w:val="0"/>
                <w:bCs w:val="0"/>
                <w:sz w:val="24"/>
                <w:szCs w:val="24"/>
              </w:rPr>
            </w:pPr>
          </w:p>
        </w:tc>
        <w:tc>
          <w:tcPr>
            <w:tcW w:w="2034" w:type="dxa"/>
            <w:noWrap w:val="0"/>
            <w:vAlign w:val="top"/>
          </w:tcPr>
          <w:p w14:paraId="08C418A3">
            <w:pPr>
              <w:spacing w:line="480" w:lineRule="exact"/>
              <w:jc w:val="center"/>
              <w:rPr>
                <w:rFonts w:hint="eastAsia" w:ascii="宋体" w:hAnsi="宋体" w:eastAsia="宋体" w:cs="宋体"/>
                <w:b w:val="0"/>
                <w:bCs w:val="0"/>
                <w:sz w:val="24"/>
                <w:szCs w:val="24"/>
              </w:rPr>
            </w:pPr>
          </w:p>
        </w:tc>
        <w:tc>
          <w:tcPr>
            <w:tcW w:w="1559" w:type="dxa"/>
            <w:noWrap w:val="0"/>
            <w:vAlign w:val="top"/>
          </w:tcPr>
          <w:p w14:paraId="4FF92EC4">
            <w:pPr>
              <w:spacing w:line="480" w:lineRule="exact"/>
              <w:jc w:val="center"/>
              <w:rPr>
                <w:rFonts w:hint="eastAsia" w:ascii="宋体" w:hAnsi="宋体" w:eastAsia="宋体" w:cs="宋体"/>
                <w:b w:val="0"/>
                <w:bCs w:val="0"/>
                <w:sz w:val="24"/>
                <w:szCs w:val="24"/>
              </w:rPr>
            </w:pPr>
          </w:p>
        </w:tc>
        <w:tc>
          <w:tcPr>
            <w:tcW w:w="1417" w:type="dxa"/>
            <w:noWrap w:val="0"/>
            <w:vAlign w:val="top"/>
          </w:tcPr>
          <w:p w14:paraId="3CC7B6F2">
            <w:pPr>
              <w:spacing w:line="480" w:lineRule="exact"/>
              <w:jc w:val="center"/>
              <w:rPr>
                <w:rFonts w:hint="eastAsia" w:ascii="宋体" w:hAnsi="宋体" w:eastAsia="宋体" w:cs="宋体"/>
                <w:b w:val="0"/>
                <w:bCs w:val="0"/>
                <w:sz w:val="24"/>
                <w:szCs w:val="24"/>
              </w:rPr>
            </w:pPr>
          </w:p>
        </w:tc>
        <w:tc>
          <w:tcPr>
            <w:tcW w:w="1418" w:type="dxa"/>
            <w:noWrap w:val="0"/>
            <w:vAlign w:val="top"/>
          </w:tcPr>
          <w:p w14:paraId="14DBD66A">
            <w:pPr>
              <w:spacing w:line="480" w:lineRule="exact"/>
              <w:jc w:val="center"/>
              <w:rPr>
                <w:rFonts w:hint="eastAsia" w:ascii="宋体" w:hAnsi="宋体" w:eastAsia="宋体" w:cs="宋体"/>
                <w:b w:val="0"/>
                <w:bCs w:val="0"/>
                <w:sz w:val="24"/>
                <w:szCs w:val="24"/>
              </w:rPr>
            </w:pPr>
          </w:p>
        </w:tc>
      </w:tr>
      <w:tr w14:paraId="59B5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0530795C">
            <w:pPr>
              <w:spacing w:line="480" w:lineRule="exact"/>
              <w:jc w:val="center"/>
              <w:rPr>
                <w:rFonts w:hint="eastAsia" w:ascii="宋体" w:hAnsi="宋体" w:eastAsia="宋体" w:cs="宋体"/>
                <w:b w:val="0"/>
                <w:bCs w:val="0"/>
                <w:sz w:val="24"/>
                <w:szCs w:val="24"/>
              </w:rPr>
            </w:pPr>
          </w:p>
        </w:tc>
        <w:tc>
          <w:tcPr>
            <w:tcW w:w="1652" w:type="dxa"/>
            <w:noWrap w:val="0"/>
            <w:vAlign w:val="top"/>
          </w:tcPr>
          <w:p w14:paraId="2389ECAF">
            <w:pPr>
              <w:spacing w:line="480" w:lineRule="exact"/>
              <w:jc w:val="center"/>
              <w:rPr>
                <w:rFonts w:hint="eastAsia" w:ascii="宋体" w:hAnsi="宋体" w:eastAsia="宋体" w:cs="宋体"/>
                <w:b w:val="0"/>
                <w:bCs w:val="0"/>
                <w:sz w:val="24"/>
                <w:szCs w:val="24"/>
              </w:rPr>
            </w:pPr>
          </w:p>
        </w:tc>
        <w:tc>
          <w:tcPr>
            <w:tcW w:w="2034" w:type="dxa"/>
            <w:noWrap w:val="0"/>
            <w:vAlign w:val="top"/>
          </w:tcPr>
          <w:p w14:paraId="21CBC05B">
            <w:pPr>
              <w:spacing w:line="480" w:lineRule="exact"/>
              <w:jc w:val="center"/>
              <w:rPr>
                <w:rFonts w:hint="eastAsia" w:ascii="宋体" w:hAnsi="宋体" w:eastAsia="宋体" w:cs="宋体"/>
                <w:b w:val="0"/>
                <w:bCs w:val="0"/>
                <w:sz w:val="24"/>
                <w:szCs w:val="24"/>
              </w:rPr>
            </w:pPr>
          </w:p>
        </w:tc>
        <w:tc>
          <w:tcPr>
            <w:tcW w:w="1559" w:type="dxa"/>
            <w:noWrap w:val="0"/>
            <w:vAlign w:val="top"/>
          </w:tcPr>
          <w:p w14:paraId="0A3E4C62">
            <w:pPr>
              <w:spacing w:line="480" w:lineRule="exact"/>
              <w:jc w:val="center"/>
              <w:rPr>
                <w:rFonts w:hint="eastAsia" w:ascii="宋体" w:hAnsi="宋体" w:eastAsia="宋体" w:cs="宋体"/>
                <w:b w:val="0"/>
                <w:bCs w:val="0"/>
                <w:sz w:val="24"/>
                <w:szCs w:val="24"/>
              </w:rPr>
            </w:pPr>
          </w:p>
        </w:tc>
        <w:tc>
          <w:tcPr>
            <w:tcW w:w="1417" w:type="dxa"/>
            <w:noWrap w:val="0"/>
            <w:vAlign w:val="top"/>
          </w:tcPr>
          <w:p w14:paraId="5A9C2EC3">
            <w:pPr>
              <w:spacing w:line="480" w:lineRule="exact"/>
              <w:jc w:val="center"/>
              <w:rPr>
                <w:rFonts w:hint="eastAsia" w:ascii="宋体" w:hAnsi="宋体" w:eastAsia="宋体" w:cs="宋体"/>
                <w:b w:val="0"/>
                <w:bCs w:val="0"/>
                <w:sz w:val="24"/>
                <w:szCs w:val="24"/>
              </w:rPr>
            </w:pPr>
          </w:p>
        </w:tc>
        <w:tc>
          <w:tcPr>
            <w:tcW w:w="1418" w:type="dxa"/>
            <w:noWrap w:val="0"/>
            <w:vAlign w:val="top"/>
          </w:tcPr>
          <w:p w14:paraId="1F5B6FBE">
            <w:pPr>
              <w:spacing w:line="480" w:lineRule="exact"/>
              <w:jc w:val="center"/>
              <w:rPr>
                <w:rFonts w:hint="eastAsia" w:ascii="宋体" w:hAnsi="宋体" w:eastAsia="宋体" w:cs="宋体"/>
                <w:b w:val="0"/>
                <w:bCs w:val="0"/>
                <w:sz w:val="24"/>
                <w:szCs w:val="24"/>
              </w:rPr>
            </w:pPr>
          </w:p>
        </w:tc>
      </w:tr>
      <w:tr w14:paraId="38DC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5A4B45EE">
            <w:pPr>
              <w:spacing w:line="480" w:lineRule="exact"/>
              <w:jc w:val="center"/>
              <w:rPr>
                <w:rFonts w:hint="eastAsia" w:ascii="宋体" w:hAnsi="宋体" w:eastAsia="宋体" w:cs="宋体"/>
                <w:b w:val="0"/>
                <w:bCs w:val="0"/>
                <w:sz w:val="24"/>
                <w:szCs w:val="24"/>
              </w:rPr>
            </w:pPr>
          </w:p>
        </w:tc>
        <w:tc>
          <w:tcPr>
            <w:tcW w:w="1652" w:type="dxa"/>
            <w:noWrap w:val="0"/>
            <w:vAlign w:val="top"/>
          </w:tcPr>
          <w:p w14:paraId="27CBC361">
            <w:pPr>
              <w:spacing w:line="480" w:lineRule="exact"/>
              <w:jc w:val="center"/>
              <w:rPr>
                <w:rFonts w:hint="eastAsia" w:ascii="宋体" w:hAnsi="宋体" w:eastAsia="宋体" w:cs="宋体"/>
                <w:b w:val="0"/>
                <w:bCs w:val="0"/>
                <w:sz w:val="24"/>
                <w:szCs w:val="24"/>
              </w:rPr>
            </w:pPr>
          </w:p>
        </w:tc>
        <w:tc>
          <w:tcPr>
            <w:tcW w:w="2034" w:type="dxa"/>
            <w:noWrap w:val="0"/>
            <w:vAlign w:val="top"/>
          </w:tcPr>
          <w:p w14:paraId="0ADDD1B1">
            <w:pPr>
              <w:spacing w:line="480" w:lineRule="exact"/>
              <w:jc w:val="center"/>
              <w:rPr>
                <w:rFonts w:hint="eastAsia" w:ascii="宋体" w:hAnsi="宋体" w:eastAsia="宋体" w:cs="宋体"/>
                <w:b w:val="0"/>
                <w:bCs w:val="0"/>
                <w:sz w:val="24"/>
                <w:szCs w:val="24"/>
              </w:rPr>
            </w:pPr>
          </w:p>
        </w:tc>
        <w:tc>
          <w:tcPr>
            <w:tcW w:w="1559" w:type="dxa"/>
            <w:noWrap w:val="0"/>
            <w:vAlign w:val="top"/>
          </w:tcPr>
          <w:p w14:paraId="39A8067E">
            <w:pPr>
              <w:spacing w:line="480" w:lineRule="exact"/>
              <w:jc w:val="center"/>
              <w:rPr>
                <w:rFonts w:hint="eastAsia" w:ascii="宋体" w:hAnsi="宋体" w:eastAsia="宋体" w:cs="宋体"/>
                <w:b w:val="0"/>
                <w:bCs w:val="0"/>
                <w:sz w:val="24"/>
                <w:szCs w:val="24"/>
              </w:rPr>
            </w:pPr>
          </w:p>
        </w:tc>
        <w:tc>
          <w:tcPr>
            <w:tcW w:w="1417" w:type="dxa"/>
            <w:noWrap w:val="0"/>
            <w:vAlign w:val="top"/>
          </w:tcPr>
          <w:p w14:paraId="36BFB4A4">
            <w:pPr>
              <w:spacing w:line="480" w:lineRule="exact"/>
              <w:jc w:val="center"/>
              <w:rPr>
                <w:rFonts w:hint="eastAsia" w:ascii="宋体" w:hAnsi="宋体" w:eastAsia="宋体" w:cs="宋体"/>
                <w:b w:val="0"/>
                <w:bCs w:val="0"/>
                <w:sz w:val="24"/>
                <w:szCs w:val="24"/>
              </w:rPr>
            </w:pPr>
          </w:p>
        </w:tc>
        <w:tc>
          <w:tcPr>
            <w:tcW w:w="1418" w:type="dxa"/>
            <w:noWrap w:val="0"/>
            <w:vAlign w:val="top"/>
          </w:tcPr>
          <w:p w14:paraId="167DE1BD">
            <w:pPr>
              <w:spacing w:line="480" w:lineRule="exact"/>
              <w:jc w:val="center"/>
              <w:rPr>
                <w:rFonts w:hint="eastAsia" w:ascii="宋体" w:hAnsi="宋体" w:eastAsia="宋体" w:cs="宋体"/>
                <w:b w:val="0"/>
                <w:bCs w:val="0"/>
                <w:sz w:val="24"/>
                <w:szCs w:val="24"/>
              </w:rPr>
            </w:pPr>
          </w:p>
        </w:tc>
      </w:tr>
      <w:tr w14:paraId="027E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638AC68E">
            <w:pPr>
              <w:spacing w:line="480" w:lineRule="exact"/>
              <w:jc w:val="center"/>
              <w:rPr>
                <w:rFonts w:hint="eastAsia" w:ascii="宋体" w:hAnsi="宋体" w:eastAsia="宋体" w:cs="宋体"/>
                <w:b w:val="0"/>
                <w:bCs w:val="0"/>
                <w:sz w:val="24"/>
                <w:szCs w:val="24"/>
              </w:rPr>
            </w:pPr>
          </w:p>
        </w:tc>
        <w:tc>
          <w:tcPr>
            <w:tcW w:w="1652" w:type="dxa"/>
            <w:noWrap w:val="0"/>
            <w:vAlign w:val="top"/>
          </w:tcPr>
          <w:p w14:paraId="76D516E4">
            <w:pPr>
              <w:spacing w:line="480" w:lineRule="exact"/>
              <w:jc w:val="center"/>
              <w:rPr>
                <w:rFonts w:hint="eastAsia" w:ascii="宋体" w:hAnsi="宋体" w:eastAsia="宋体" w:cs="宋体"/>
                <w:b w:val="0"/>
                <w:bCs w:val="0"/>
                <w:sz w:val="24"/>
                <w:szCs w:val="24"/>
              </w:rPr>
            </w:pPr>
          </w:p>
        </w:tc>
        <w:tc>
          <w:tcPr>
            <w:tcW w:w="2034" w:type="dxa"/>
            <w:noWrap w:val="0"/>
            <w:vAlign w:val="top"/>
          </w:tcPr>
          <w:p w14:paraId="2D1618CF">
            <w:pPr>
              <w:spacing w:line="480" w:lineRule="exact"/>
              <w:jc w:val="center"/>
              <w:rPr>
                <w:rFonts w:hint="eastAsia" w:ascii="宋体" w:hAnsi="宋体" w:eastAsia="宋体" w:cs="宋体"/>
                <w:b w:val="0"/>
                <w:bCs w:val="0"/>
                <w:sz w:val="24"/>
                <w:szCs w:val="24"/>
              </w:rPr>
            </w:pPr>
          </w:p>
        </w:tc>
        <w:tc>
          <w:tcPr>
            <w:tcW w:w="1559" w:type="dxa"/>
            <w:noWrap w:val="0"/>
            <w:vAlign w:val="top"/>
          </w:tcPr>
          <w:p w14:paraId="4DBE11F4">
            <w:pPr>
              <w:spacing w:line="480" w:lineRule="exact"/>
              <w:jc w:val="center"/>
              <w:rPr>
                <w:rFonts w:hint="eastAsia" w:ascii="宋体" w:hAnsi="宋体" w:eastAsia="宋体" w:cs="宋体"/>
                <w:b w:val="0"/>
                <w:bCs w:val="0"/>
                <w:sz w:val="24"/>
                <w:szCs w:val="24"/>
              </w:rPr>
            </w:pPr>
          </w:p>
        </w:tc>
        <w:tc>
          <w:tcPr>
            <w:tcW w:w="1417" w:type="dxa"/>
            <w:noWrap w:val="0"/>
            <w:vAlign w:val="top"/>
          </w:tcPr>
          <w:p w14:paraId="4C153684">
            <w:pPr>
              <w:spacing w:line="480" w:lineRule="exact"/>
              <w:jc w:val="center"/>
              <w:rPr>
                <w:rFonts w:hint="eastAsia" w:ascii="宋体" w:hAnsi="宋体" w:eastAsia="宋体" w:cs="宋体"/>
                <w:b w:val="0"/>
                <w:bCs w:val="0"/>
                <w:sz w:val="24"/>
                <w:szCs w:val="24"/>
              </w:rPr>
            </w:pPr>
          </w:p>
        </w:tc>
        <w:tc>
          <w:tcPr>
            <w:tcW w:w="1418" w:type="dxa"/>
            <w:noWrap w:val="0"/>
            <w:vAlign w:val="top"/>
          </w:tcPr>
          <w:p w14:paraId="029CE377">
            <w:pPr>
              <w:spacing w:line="480" w:lineRule="exact"/>
              <w:jc w:val="center"/>
              <w:rPr>
                <w:rFonts w:hint="eastAsia" w:ascii="宋体" w:hAnsi="宋体" w:eastAsia="宋体" w:cs="宋体"/>
                <w:b w:val="0"/>
                <w:bCs w:val="0"/>
                <w:sz w:val="24"/>
                <w:szCs w:val="24"/>
              </w:rPr>
            </w:pPr>
          </w:p>
        </w:tc>
      </w:tr>
      <w:tr w14:paraId="7378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6856E2DC">
            <w:pPr>
              <w:spacing w:line="480" w:lineRule="exact"/>
              <w:jc w:val="center"/>
              <w:rPr>
                <w:rFonts w:hint="eastAsia" w:ascii="宋体" w:hAnsi="宋体" w:eastAsia="宋体" w:cs="宋体"/>
                <w:b w:val="0"/>
                <w:bCs w:val="0"/>
                <w:sz w:val="24"/>
                <w:szCs w:val="24"/>
              </w:rPr>
            </w:pPr>
          </w:p>
        </w:tc>
        <w:tc>
          <w:tcPr>
            <w:tcW w:w="1652" w:type="dxa"/>
            <w:noWrap w:val="0"/>
            <w:vAlign w:val="top"/>
          </w:tcPr>
          <w:p w14:paraId="1793C7AE">
            <w:pPr>
              <w:spacing w:line="480" w:lineRule="exact"/>
              <w:jc w:val="center"/>
              <w:rPr>
                <w:rFonts w:hint="eastAsia" w:ascii="宋体" w:hAnsi="宋体" w:eastAsia="宋体" w:cs="宋体"/>
                <w:b w:val="0"/>
                <w:bCs w:val="0"/>
                <w:sz w:val="24"/>
                <w:szCs w:val="24"/>
              </w:rPr>
            </w:pPr>
          </w:p>
        </w:tc>
        <w:tc>
          <w:tcPr>
            <w:tcW w:w="2034" w:type="dxa"/>
            <w:noWrap w:val="0"/>
            <w:vAlign w:val="top"/>
          </w:tcPr>
          <w:p w14:paraId="0AD1E5A9">
            <w:pPr>
              <w:spacing w:line="480" w:lineRule="exact"/>
              <w:jc w:val="center"/>
              <w:rPr>
                <w:rFonts w:hint="eastAsia" w:ascii="宋体" w:hAnsi="宋体" w:eastAsia="宋体" w:cs="宋体"/>
                <w:b w:val="0"/>
                <w:bCs w:val="0"/>
                <w:sz w:val="24"/>
                <w:szCs w:val="24"/>
              </w:rPr>
            </w:pPr>
          </w:p>
        </w:tc>
        <w:tc>
          <w:tcPr>
            <w:tcW w:w="1559" w:type="dxa"/>
            <w:noWrap w:val="0"/>
            <w:vAlign w:val="top"/>
          </w:tcPr>
          <w:p w14:paraId="37D51667">
            <w:pPr>
              <w:spacing w:line="480" w:lineRule="exact"/>
              <w:jc w:val="center"/>
              <w:rPr>
                <w:rFonts w:hint="eastAsia" w:ascii="宋体" w:hAnsi="宋体" w:eastAsia="宋体" w:cs="宋体"/>
                <w:b w:val="0"/>
                <w:bCs w:val="0"/>
                <w:sz w:val="24"/>
                <w:szCs w:val="24"/>
              </w:rPr>
            </w:pPr>
          </w:p>
        </w:tc>
        <w:tc>
          <w:tcPr>
            <w:tcW w:w="1417" w:type="dxa"/>
            <w:noWrap w:val="0"/>
            <w:vAlign w:val="top"/>
          </w:tcPr>
          <w:p w14:paraId="0BCA6810">
            <w:pPr>
              <w:spacing w:line="480" w:lineRule="exact"/>
              <w:jc w:val="center"/>
              <w:rPr>
                <w:rFonts w:hint="eastAsia" w:ascii="宋体" w:hAnsi="宋体" w:eastAsia="宋体" w:cs="宋体"/>
                <w:b w:val="0"/>
                <w:bCs w:val="0"/>
                <w:sz w:val="24"/>
                <w:szCs w:val="24"/>
              </w:rPr>
            </w:pPr>
          </w:p>
        </w:tc>
        <w:tc>
          <w:tcPr>
            <w:tcW w:w="1418" w:type="dxa"/>
            <w:noWrap w:val="0"/>
            <w:vAlign w:val="top"/>
          </w:tcPr>
          <w:p w14:paraId="0015261C">
            <w:pPr>
              <w:spacing w:line="480" w:lineRule="exact"/>
              <w:jc w:val="center"/>
              <w:rPr>
                <w:rFonts w:hint="eastAsia" w:ascii="宋体" w:hAnsi="宋体" w:eastAsia="宋体" w:cs="宋体"/>
                <w:b w:val="0"/>
                <w:bCs w:val="0"/>
                <w:sz w:val="24"/>
                <w:szCs w:val="24"/>
              </w:rPr>
            </w:pPr>
          </w:p>
        </w:tc>
      </w:tr>
    </w:tbl>
    <w:p w14:paraId="55295427">
      <w:pPr>
        <w:spacing w:line="480" w:lineRule="exact"/>
        <w:rPr>
          <w:rFonts w:hint="eastAsia" w:ascii="宋体" w:hAnsi="宋体" w:eastAsia="宋体" w:cs="宋体"/>
          <w:b w:val="0"/>
          <w:bCs w:val="0"/>
          <w:sz w:val="24"/>
          <w:szCs w:val="24"/>
        </w:rPr>
      </w:pPr>
    </w:p>
    <w:p w14:paraId="0FEC84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szCs w:val="24"/>
        </w:rPr>
        <w:t>应仔细研读、对照</w:t>
      </w:r>
      <w:r>
        <w:rPr>
          <w:rFonts w:hint="eastAsia" w:ascii="宋体" w:hAnsi="宋体" w:cs="宋体"/>
          <w:b w:val="0"/>
          <w:bCs w:val="0"/>
          <w:sz w:val="24"/>
          <w:szCs w:val="24"/>
          <w:lang w:val="en-US" w:eastAsia="zh-CN"/>
        </w:rPr>
        <w:t>招标</w:t>
      </w:r>
      <w:r>
        <w:rPr>
          <w:rFonts w:hint="eastAsia" w:ascii="宋体" w:hAnsi="宋体" w:eastAsia="宋体" w:cs="宋体"/>
          <w:b w:val="0"/>
          <w:bCs w:val="0"/>
          <w:sz w:val="24"/>
          <w:szCs w:val="24"/>
          <w:lang w:eastAsia="zh-CN"/>
        </w:rPr>
        <w:t>文件</w:t>
      </w:r>
      <w:r>
        <w:rPr>
          <w:rFonts w:hint="eastAsia" w:ascii="宋体" w:hAnsi="宋体" w:eastAsia="宋体" w:cs="宋体"/>
          <w:b w:val="0"/>
          <w:bCs w:val="0"/>
          <w:sz w:val="24"/>
          <w:szCs w:val="24"/>
        </w:rPr>
        <w:t>规定的服务要求，偏离部分必须在上表中填写，并在评审现场主动说明偏离情况</w:t>
      </w:r>
      <w:r>
        <w:rPr>
          <w:rFonts w:hint="eastAsia" w:ascii="宋体" w:hAnsi="宋体" w:eastAsia="宋体" w:cs="宋体"/>
          <w:b w:val="0"/>
          <w:bCs w:val="0"/>
          <w:sz w:val="24"/>
          <w:szCs w:val="24"/>
          <w:lang w:eastAsia="zh-CN"/>
        </w:rPr>
        <w:t>：负偏离、无偏离、正偏离</w:t>
      </w:r>
      <w:r>
        <w:rPr>
          <w:rFonts w:hint="eastAsia" w:ascii="宋体" w:hAnsi="宋体" w:eastAsia="宋体" w:cs="宋体"/>
          <w:b w:val="0"/>
          <w:bCs w:val="0"/>
          <w:sz w:val="24"/>
          <w:szCs w:val="24"/>
        </w:rPr>
        <w:t>。</w:t>
      </w:r>
    </w:p>
    <w:p w14:paraId="6B6AD7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szCs w:val="24"/>
        </w:rPr>
        <w:t>承诺：除本表响应的偏离项目及内容外，其他所有项目及内容均完全与</w:t>
      </w:r>
      <w:r>
        <w:rPr>
          <w:rFonts w:hint="eastAsia" w:ascii="宋体" w:hAnsi="宋体" w:cs="宋体"/>
          <w:b w:val="0"/>
          <w:bCs w:val="0"/>
          <w:sz w:val="24"/>
          <w:szCs w:val="24"/>
          <w:lang w:val="en-US" w:eastAsia="zh-CN"/>
        </w:rPr>
        <w:t>招标</w:t>
      </w:r>
      <w:r>
        <w:rPr>
          <w:rFonts w:hint="eastAsia" w:ascii="宋体" w:hAnsi="宋体" w:eastAsia="宋体" w:cs="宋体"/>
          <w:b w:val="0"/>
          <w:bCs w:val="0"/>
          <w:sz w:val="24"/>
          <w:szCs w:val="24"/>
          <w:lang w:eastAsia="zh-CN"/>
        </w:rPr>
        <w:t>文件</w:t>
      </w:r>
      <w:r>
        <w:rPr>
          <w:rFonts w:hint="eastAsia" w:ascii="宋体" w:hAnsi="宋体" w:eastAsia="宋体" w:cs="宋体"/>
          <w:b w:val="0"/>
          <w:bCs w:val="0"/>
          <w:sz w:val="24"/>
          <w:szCs w:val="24"/>
        </w:rPr>
        <w:t>的技术及服务要求相同。</w:t>
      </w:r>
    </w:p>
    <w:p w14:paraId="2E4E4C1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3.如投</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szCs w:val="24"/>
        </w:rPr>
        <w:t>与技术服务要求完全一致，须在上表中注明“完全响应，无偏离”。</w:t>
      </w:r>
    </w:p>
    <w:p w14:paraId="403FBC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4.针对偏离项进行详细说明。</w:t>
      </w:r>
    </w:p>
    <w:p w14:paraId="6A603DD0">
      <w:pPr>
        <w:spacing w:line="480" w:lineRule="exact"/>
        <w:ind w:firstLine="435"/>
        <w:rPr>
          <w:rFonts w:hint="eastAsia" w:ascii="宋体" w:hAnsi="宋体" w:eastAsia="宋体" w:cs="宋体"/>
          <w:b w:val="0"/>
          <w:bCs w:val="0"/>
          <w:sz w:val="24"/>
          <w:szCs w:val="24"/>
        </w:rPr>
      </w:pPr>
    </w:p>
    <w:p w14:paraId="79E08A3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jc w:val="right"/>
        <w:textAlignment w:val="auto"/>
        <w:rPr>
          <w:rFonts w:hint="eastAsia" w:ascii="宋体" w:hAnsi="宋体" w:eastAsia="宋体" w:cs="宋体"/>
          <w:sz w:val="24"/>
          <w:lang w:val="zh-CN"/>
        </w:rPr>
      </w:pPr>
      <w:r>
        <w:rPr>
          <w:rFonts w:hint="eastAsia" w:ascii="宋体" w:hAnsi="宋体" w:cs="宋体"/>
          <w:sz w:val="24"/>
          <w:lang w:val="en-US" w:eastAsia="zh-CN"/>
        </w:rPr>
        <w:t>投标人</w:t>
      </w:r>
      <w:r>
        <w:rPr>
          <w:rFonts w:hint="eastAsia" w:ascii="宋体" w:hAnsi="宋体" w:eastAsia="宋体" w:cs="宋体"/>
          <w:sz w:val="24"/>
          <w:lang w:val="zh-CN"/>
        </w:rPr>
        <w:t>名称：              （盖章）</w:t>
      </w:r>
    </w:p>
    <w:p w14:paraId="719D2D2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jc w:val="right"/>
        <w:textAlignment w:val="auto"/>
        <w:rPr>
          <w:rFonts w:hint="eastAsia" w:ascii="宋体" w:hAnsi="宋体" w:eastAsia="宋体" w:cs="宋体"/>
          <w:sz w:val="24"/>
          <w:lang w:val="zh-CN"/>
        </w:rPr>
        <w:sectPr>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宋体"/>
          <w:sz w:val="24"/>
          <w:lang w:val="zh-CN"/>
        </w:rPr>
        <w:t>法定代表人或被授权人（签字或盖章）</w:t>
      </w:r>
    </w:p>
    <w:p w14:paraId="44AC5E3A">
      <w:pPr>
        <w:numPr>
          <w:ilvl w:val="0"/>
          <w:numId w:val="0"/>
        </w:numPr>
        <w:snapToGrid w:val="0"/>
        <w:spacing w:line="360" w:lineRule="auto"/>
        <w:jc w:val="center"/>
        <w:rPr>
          <w:rFonts w:hint="eastAsia" w:ascii="宋体" w:hAnsi="宋体" w:cs="Times New Roman"/>
          <w:b/>
          <w:bCs w:val="0"/>
          <w:color w:val="000000"/>
          <w:kern w:val="0"/>
          <w:sz w:val="30"/>
          <w:szCs w:val="30"/>
          <w:lang w:val="en-US" w:eastAsia="zh-CN" w:bidi="ar-SA"/>
        </w:rPr>
      </w:pPr>
      <w:r>
        <w:rPr>
          <w:rFonts w:hint="eastAsia" w:ascii="宋体" w:hAnsi="宋体" w:cs="Times New Roman"/>
          <w:b/>
          <w:bCs w:val="0"/>
          <w:color w:val="000000"/>
          <w:kern w:val="0"/>
          <w:sz w:val="30"/>
          <w:szCs w:val="30"/>
          <w:lang w:val="en-US" w:eastAsia="zh-CN" w:bidi="ar-SA"/>
        </w:rPr>
        <w:t>二、服务方案（格式自拟）</w:t>
      </w:r>
    </w:p>
    <w:p w14:paraId="120EF3AC">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2E92DC01">
      <w:pPr>
        <w:widowControl w:val="0"/>
        <w:numPr>
          <w:ilvl w:val="0"/>
          <w:numId w:val="0"/>
        </w:numPr>
        <w:snapToGrid w:val="0"/>
        <w:spacing w:line="360" w:lineRule="auto"/>
        <w:jc w:val="center"/>
        <w:rPr>
          <w:rFonts w:hint="eastAsia" w:ascii="宋体" w:hAnsi="宋体" w:cs="Times New Roman"/>
          <w:b/>
          <w:bCs w:val="0"/>
          <w:color w:val="000000"/>
          <w:kern w:val="0"/>
          <w:sz w:val="30"/>
          <w:szCs w:val="30"/>
          <w:lang w:val="en-US" w:eastAsia="zh-CN" w:bidi="ar-SA"/>
        </w:rPr>
      </w:pPr>
    </w:p>
    <w:p w14:paraId="604B97FE">
      <w:pPr>
        <w:widowControl w:val="0"/>
        <w:numPr>
          <w:ilvl w:val="0"/>
          <w:numId w:val="0"/>
        </w:numPr>
        <w:snapToGrid w:val="0"/>
        <w:spacing w:line="360" w:lineRule="auto"/>
        <w:jc w:val="center"/>
        <w:rPr>
          <w:rFonts w:hint="eastAsia" w:ascii="宋体" w:hAnsi="宋体" w:cs="Times New Roman"/>
          <w:b/>
          <w:bCs w:val="0"/>
          <w:color w:val="000000"/>
          <w:kern w:val="0"/>
          <w:sz w:val="30"/>
          <w:szCs w:val="30"/>
          <w:lang w:val="en-US" w:eastAsia="zh-CN" w:bidi="ar-SA"/>
        </w:rPr>
      </w:pPr>
    </w:p>
    <w:p w14:paraId="578F38CE">
      <w:pPr>
        <w:widowControl w:val="0"/>
        <w:numPr>
          <w:ilvl w:val="0"/>
          <w:numId w:val="0"/>
        </w:numPr>
        <w:snapToGrid w:val="0"/>
        <w:spacing w:line="360" w:lineRule="auto"/>
        <w:jc w:val="center"/>
        <w:rPr>
          <w:rFonts w:hint="eastAsia" w:ascii="宋体" w:hAnsi="宋体" w:cs="Times New Roman"/>
          <w:b/>
          <w:bCs w:val="0"/>
          <w:color w:val="000000"/>
          <w:kern w:val="0"/>
          <w:sz w:val="30"/>
          <w:szCs w:val="30"/>
          <w:lang w:val="en-US" w:eastAsia="zh-CN" w:bidi="ar-SA"/>
        </w:rPr>
      </w:pPr>
    </w:p>
    <w:p w14:paraId="4268695C">
      <w:pPr>
        <w:widowControl w:val="0"/>
        <w:numPr>
          <w:ilvl w:val="0"/>
          <w:numId w:val="0"/>
        </w:numPr>
        <w:snapToGrid w:val="0"/>
        <w:spacing w:line="360" w:lineRule="auto"/>
        <w:jc w:val="center"/>
        <w:rPr>
          <w:rFonts w:hint="eastAsia" w:ascii="宋体" w:hAnsi="宋体" w:cs="Times New Roman"/>
          <w:b/>
          <w:bCs w:val="0"/>
          <w:color w:val="000000"/>
          <w:kern w:val="0"/>
          <w:sz w:val="30"/>
          <w:szCs w:val="30"/>
          <w:lang w:val="en-US" w:eastAsia="zh-CN" w:bidi="ar-SA"/>
        </w:rPr>
      </w:pPr>
    </w:p>
    <w:p w14:paraId="2EB246E6">
      <w:pPr>
        <w:widowControl w:val="0"/>
        <w:numPr>
          <w:ilvl w:val="0"/>
          <w:numId w:val="0"/>
        </w:numPr>
        <w:snapToGrid w:val="0"/>
        <w:spacing w:line="360" w:lineRule="auto"/>
        <w:jc w:val="center"/>
        <w:rPr>
          <w:rFonts w:hint="eastAsia" w:ascii="宋体" w:hAnsi="宋体" w:cs="Times New Roman"/>
          <w:b/>
          <w:bCs w:val="0"/>
          <w:color w:val="000000"/>
          <w:kern w:val="0"/>
          <w:sz w:val="30"/>
          <w:szCs w:val="30"/>
          <w:lang w:val="en-US" w:eastAsia="zh-CN" w:bidi="ar-SA"/>
        </w:rPr>
      </w:pPr>
    </w:p>
    <w:p w14:paraId="0C78B217">
      <w:pPr>
        <w:widowControl w:val="0"/>
        <w:numPr>
          <w:ilvl w:val="0"/>
          <w:numId w:val="0"/>
        </w:numPr>
        <w:snapToGrid w:val="0"/>
        <w:spacing w:line="360" w:lineRule="auto"/>
        <w:jc w:val="center"/>
        <w:rPr>
          <w:rFonts w:hint="eastAsia" w:ascii="宋体" w:hAnsi="宋体" w:cs="Times New Roman"/>
          <w:b/>
          <w:bCs w:val="0"/>
          <w:color w:val="000000"/>
          <w:kern w:val="0"/>
          <w:sz w:val="30"/>
          <w:szCs w:val="30"/>
          <w:lang w:val="en-US" w:eastAsia="zh-CN" w:bidi="ar-SA"/>
        </w:rPr>
      </w:pPr>
    </w:p>
    <w:p w14:paraId="293A8E2B">
      <w:pPr>
        <w:widowControl w:val="0"/>
        <w:numPr>
          <w:ilvl w:val="0"/>
          <w:numId w:val="0"/>
        </w:numPr>
        <w:snapToGrid w:val="0"/>
        <w:spacing w:line="360" w:lineRule="auto"/>
        <w:jc w:val="center"/>
        <w:rPr>
          <w:rFonts w:hint="eastAsia" w:ascii="宋体" w:hAnsi="宋体" w:cs="Times New Roman"/>
          <w:b/>
          <w:bCs w:val="0"/>
          <w:color w:val="000000"/>
          <w:kern w:val="0"/>
          <w:sz w:val="30"/>
          <w:szCs w:val="30"/>
          <w:lang w:val="en-US" w:eastAsia="zh-CN" w:bidi="ar-SA"/>
        </w:rPr>
      </w:pPr>
    </w:p>
    <w:p w14:paraId="6DA73117">
      <w:pPr>
        <w:widowControl w:val="0"/>
        <w:numPr>
          <w:ilvl w:val="0"/>
          <w:numId w:val="0"/>
        </w:numPr>
        <w:snapToGrid w:val="0"/>
        <w:spacing w:line="360" w:lineRule="auto"/>
        <w:jc w:val="center"/>
        <w:rPr>
          <w:rFonts w:hint="eastAsia" w:ascii="宋体" w:hAnsi="宋体" w:cs="Times New Roman"/>
          <w:b/>
          <w:bCs w:val="0"/>
          <w:color w:val="000000"/>
          <w:kern w:val="0"/>
          <w:sz w:val="30"/>
          <w:szCs w:val="30"/>
          <w:lang w:val="en-US" w:eastAsia="zh-CN" w:bidi="ar-SA"/>
        </w:rPr>
      </w:pPr>
    </w:p>
    <w:p w14:paraId="411AF642">
      <w:pPr>
        <w:widowControl w:val="0"/>
        <w:numPr>
          <w:ilvl w:val="0"/>
          <w:numId w:val="0"/>
        </w:numPr>
        <w:snapToGrid w:val="0"/>
        <w:spacing w:line="360" w:lineRule="auto"/>
        <w:jc w:val="center"/>
        <w:rPr>
          <w:rFonts w:hint="eastAsia" w:ascii="宋体" w:hAnsi="宋体" w:cs="Times New Roman"/>
          <w:b/>
          <w:bCs w:val="0"/>
          <w:color w:val="000000"/>
          <w:kern w:val="0"/>
          <w:sz w:val="30"/>
          <w:szCs w:val="30"/>
          <w:lang w:val="en-US" w:eastAsia="zh-CN" w:bidi="ar-SA"/>
        </w:rPr>
      </w:pPr>
    </w:p>
    <w:p w14:paraId="690DA928">
      <w:pPr>
        <w:widowControl w:val="0"/>
        <w:numPr>
          <w:ilvl w:val="0"/>
          <w:numId w:val="0"/>
        </w:numPr>
        <w:snapToGrid w:val="0"/>
        <w:spacing w:line="360" w:lineRule="auto"/>
        <w:jc w:val="center"/>
        <w:rPr>
          <w:rFonts w:hint="eastAsia" w:ascii="宋体" w:hAnsi="宋体" w:cs="Times New Roman"/>
          <w:b/>
          <w:bCs w:val="0"/>
          <w:color w:val="000000"/>
          <w:kern w:val="0"/>
          <w:sz w:val="30"/>
          <w:szCs w:val="30"/>
          <w:lang w:val="en-US" w:eastAsia="zh-CN" w:bidi="ar-SA"/>
        </w:rPr>
      </w:pPr>
    </w:p>
    <w:p w14:paraId="496F2773">
      <w:pPr>
        <w:widowControl w:val="0"/>
        <w:numPr>
          <w:ilvl w:val="0"/>
          <w:numId w:val="0"/>
        </w:numPr>
        <w:snapToGrid w:val="0"/>
        <w:spacing w:line="360" w:lineRule="auto"/>
        <w:jc w:val="center"/>
        <w:rPr>
          <w:rFonts w:hint="eastAsia" w:ascii="宋体" w:hAnsi="宋体" w:cs="Times New Roman"/>
          <w:b/>
          <w:bCs w:val="0"/>
          <w:color w:val="000000"/>
          <w:kern w:val="0"/>
          <w:sz w:val="30"/>
          <w:szCs w:val="30"/>
          <w:lang w:val="en-US" w:eastAsia="zh-CN" w:bidi="ar-SA"/>
        </w:rPr>
      </w:pPr>
    </w:p>
    <w:p w14:paraId="19A4C764">
      <w:pPr>
        <w:widowControl w:val="0"/>
        <w:numPr>
          <w:ilvl w:val="0"/>
          <w:numId w:val="0"/>
        </w:numPr>
        <w:snapToGrid w:val="0"/>
        <w:spacing w:line="360" w:lineRule="auto"/>
        <w:jc w:val="center"/>
        <w:rPr>
          <w:rFonts w:hint="eastAsia" w:ascii="宋体" w:hAnsi="宋体" w:cs="Times New Roman"/>
          <w:b/>
          <w:bCs w:val="0"/>
          <w:color w:val="000000"/>
          <w:kern w:val="0"/>
          <w:sz w:val="30"/>
          <w:szCs w:val="30"/>
          <w:lang w:val="en-US" w:eastAsia="zh-CN" w:bidi="ar-SA"/>
        </w:rPr>
      </w:pPr>
    </w:p>
    <w:p w14:paraId="760D81C6">
      <w:pPr>
        <w:widowControl w:val="0"/>
        <w:numPr>
          <w:ilvl w:val="0"/>
          <w:numId w:val="0"/>
        </w:numPr>
        <w:snapToGrid w:val="0"/>
        <w:spacing w:line="360" w:lineRule="auto"/>
        <w:jc w:val="center"/>
        <w:rPr>
          <w:rFonts w:hint="eastAsia" w:ascii="宋体" w:hAnsi="宋体" w:cs="Times New Roman"/>
          <w:b/>
          <w:bCs w:val="0"/>
          <w:color w:val="000000"/>
          <w:kern w:val="0"/>
          <w:sz w:val="30"/>
          <w:szCs w:val="30"/>
          <w:lang w:val="en-US" w:eastAsia="zh-CN" w:bidi="ar-SA"/>
        </w:rPr>
      </w:pPr>
    </w:p>
    <w:p w14:paraId="3F99B10C">
      <w:pPr>
        <w:widowControl w:val="0"/>
        <w:numPr>
          <w:ilvl w:val="0"/>
          <w:numId w:val="0"/>
        </w:numPr>
        <w:snapToGrid w:val="0"/>
        <w:spacing w:line="360" w:lineRule="auto"/>
        <w:jc w:val="center"/>
        <w:rPr>
          <w:rFonts w:hint="eastAsia" w:ascii="宋体" w:hAnsi="宋体" w:cs="Times New Roman"/>
          <w:b/>
          <w:bCs w:val="0"/>
          <w:color w:val="000000"/>
          <w:kern w:val="0"/>
          <w:sz w:val="30"/>
          <w:szCs w:val="30"/>
          <w:lang w:val="en-US" w:eastAsia="zh-CN" w:bidi="ar-SA"/>
        </w:rPr>
      </w:pPr>
    </w:p>
    <w:p w14:paraId="50DB70E7">
      <w:pPr>
        <w:widowControl w:val="0"/>
        <w:numPr>
          <w:ilvl w:val="0"/>
          <w:numId w:val="0"/>
        </w:numPr>
        <w:snapToGrid w:val="0"/>
        <w:spacing w:line="360" w:lineRule="auto"/>
        <w:jc w:val="center"/>
        <w:rPr>
          <w:rFonts w:hint="eastAsia" w:ascii="宋体" w:hAnsi="宋体" w:cs="Times New Roman"/>
          <w:b/>
          <w:bCs w:val="0"/>
          <w:color w:val="000000"/>
          <w:kern w:val="0"/>
          <w:sz w:val="30"/>
          <w:szCs w:val="30"/>
          <w:lang w:val="en-US" w:eastAsia="zh-CN" w:bidi="ar-SA"/>
        </w:rPr>
      </w:pPr>
    </w:p>
    <w:p w14:paraId="33C6E9F1">
      <w:pPr>
        <w:widowControl w:val="0"/>
        <w:numPr>
          <w:ilvl w:val="0"/>
          <w:numId w:val="0"/>
        </w:numPr>
        <w:snapToGrid w:val="0"/>
        <w:spacing w:line="360" w:lineRule="auto"/>
        <w:jc w:val="center"/>
        <w:rPr>
          <w:rFonts w:hint="eastAsia" w:ascii="宋体" w:hAnsi="宋体" w:cs="Times New Roman"/>
          <w:b/>
          <w:bCs w:val="0"/>
          <w:color w:val="000000"/>
          <w:kern w:val="0"/>
          <w:sz w:val="30"/>
          <w:szCs w:val="30"/>
          <w:lang w:val="en-US" w:eastAsia="zh-CN" w:bidi="ar-SA"/>
        </w:rPr>
      </w:pPr>
    </w:p>
    <w:p w14:paraId="36B0E64F">
      <w:pPr>
        <w:widowControl w:val="0"/>
        <w:numPr>
          <w:ilvl w:val="0"/>
          <w:numId w:val="0"/>
        </w:numPr>
        <w:snapToGrid w:val="0"/>
        <w:spacing w:line="360" w:lineRule="auto"/>
        <w:jc w:val="center"/>
        <w:rPr>
          <w:rFonts w:hint="eastAsia" w:ascii="宋体" w:hAnsi="宋体" w:cs="Times New Roman"/>
          <w:b/>
          <w:bCs w:val="0"/>
          <w:color w:val="000000"/>
          <w:kern w:val="0"/>
          <w:sz w:val="30"/>
          <w:szCs w:val="30"/>
          <w:lang w:val="en-US" w:eastAsia="zh-CN" w:bidi="ar-SA"/>
        </w:rPr>
      </w:pPr>
    </w:p>
    <w:p w14:paraId="6AE2648E">
      <w:pPr>
        <w:widowControl w:val="0"/>
        <w:numPr>
          <w:ilvl w:val="0"/>
          <w:numId w:val="0"/>
        </w:numPr>
        <w:snapToGrid w:val="0"/>
        <w:spacing w:line="360" w:lineRule="auto"/>
        <w:jc w:val="center"/>
        <w:rPr>
          <w:rFonts w:hint="eastAsia" w:ascii="宋体" w:hAnsi="宋体" w:cs="Times New Roman"/>
          <w:b/>
          <w:bCs w:val="0"/>
          <w:color w:val="000000"/>
          <w:kern w:val="0"/>
          <w:sz w:val="30"/>
          <w:szCs w:val="30"/>
          <w:lang w:val="en-US" w:eastAsia="zh-CN" w:bidi="ar-SA"/>
        </w:rPr>
      </w:pPr>
    </w:p>
    <w:p w14:paraId="46587CCB">
      <w:pPr>
        <w:widowControl w:val="0"/>
        <w:numPr>
          <w:ilvl w:val="0"/>
          <w:numId w:val="0"/>
        </w:numPr>
        <w:snapToGrid w:val="0"/>
        <w:spacing w:line="360" w:lineRule="auto"/>
        <w:jc w:val="both"/>
        <w:rPr>
          <w:rFonts w:hint="default" w:ascii="宋体" w:hAnsi="宋体" w:cs="Times New Roman"/>
          <w:b/>
          <w:bCs w:val="0"/>
          <w:color w:val="000000"/>
          <w:kern w:val="0"/>
          <w:sz w:val="30"/>
          <w:szCs w:val="30"/>
          <w:lang w:val="en-US" w:eastAsia="zh-CN" w:bidi="ar-SA"/>
        </w:rPr>
      </w:pPr>
    </w:p>
    <w:p w14:paraId="39AF40CF">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699DE623">
      <w:pPr>
        <w:pStyle w:val="2"/>
        <w:rPr>
          <w:rFonts w:hint="default" w:ascii="宋体" w:hAnsi="宋体" w:cs="Times New Roman"/>
          <w:b/>
          <w:bCs w:val="0"/>
          <w:color w:val="000000"/>
          <w:kern w:val="0"/>
          <w:sz w:val="30"/>
          <w:szCs w:val="30"/>
          <w:lang w:val="en-US" w:eastAsia="zh-CN" w:bidi="ar-SA"/>
        </w:rPr>
      </w:pPr>
    </w:p>
    <w:p w14:paraId="3897BF2E">
      <w:pPr>
        <w:rPr>
          <w:rFonts w:hint="default"/>
          <w:lang w:val="en-US" w:eastAsia="zh-CN"/>
        </w:rPr>
      </w:pPr>
    </w:p>
    <w:p w14:paraId="479E5C91">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75C3D692">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r>
        <w:rPr>
          <w:rFonts w:hint="eastAsia" w:ascii="宋体" w:hAnsi="宋体" w:cs="Times New Roman"/>
          <w:b/>
          <w:bCs w:val="0"/>
          <w:color w:val="000000"/>
          <w:kern w:val="0"/>
          <w:sz w:val="30"/>
          <w:szCs w:val="30"/>
          <w:lang w:val="en-US" w:eastAsia="zh-CN" w:bidi="ar-SA"/>
        </w:rPr>
        <w:t>三</w:t>
      </w:r>
      <w:r>
        <w:rPr>
          <w:rFonts w:hint="default" w:ascii="宋体" w:hAnsi="宋体" w:cs="Times New Roman"/>
          <w:b/>
          <w:bCs w:val="0"/>
          <w:color w:val="000000"/>
          <w:kern w:val="0"/>
          <w:sz w:val="30"/>
          <w:szCs w:val="30"/>
          <w:lang w:val="en-US" w:eastAsia="zh-CN" w:bidi="ar-SA"/>
        </w:rPr>
        <w:t>、质量管理体系与措施（格式自拟）</w:t>
      </w:r>
    </w:p>
    <w:p w14:paraId="5FDF3892">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6436956D">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3133DF8D">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0AD1B005">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0AEE3D9D">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763319BE">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68748881">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039C910A">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4941C8B4">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2504F04A">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22F3A0D2">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1F6AFF6F">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70FC4A8A">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7D92CE8A">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4B2407CD">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0D430813">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0C2EF19A">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4295C3C7">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08B58D7E">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53CE87FB">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1478FE72">
      <w:pPr>
        <w:pStyle w:val="2"/>
        <w:rPr>
          <w:rFonts w:hint="default" w:ascii="宋体" w:hAnsi="宋体" w:cs="Times New Roman"/>
          <w:b/>
          <w:bCs w:val="0"/>
          <w:color w:val="000000"/>
          <w:kern w:val="0"/>
          <w:sz w:val="30"/>
          <w:szCs w:val="30"/>
          <w:lang w:val="en-US" w:eastAsia="zh-CN" w:bidi="ar-SA"/>
        </w:rPr>
      </w:pPr>
    </w:p>
    <w:p w14:paraId="2016A319">
      <w:pPr>
        <w:rPr>
          <w:rFonts w:hint="default" w:ascii="宋体" w:hAnsi="宋体" w:cs="Times New Roman"/>
          <w:b/>
          <w:bCs w:val="0"/>
          <w:color w:val="000000"/>
          <w:kern w:val="0"/>
          <w:sz w:val="30"/>
          <w:szCs w:val="30"/>
          <w:lang w:val="en-US" w:eastAsia="zh-CN" w:bidi="ar-SA"/>
        </w:rPr>
      </w:pPr>
    </w:p>
    <w:p w14:paraId="04447E10">
      <w:pPr>
        <w:pStyle w:val="2"/>
        <w:rPr>
          <w:rFonts w:hint="default" w:ascii="宋体" w:hAnsi="宋体" w:cs="Times New Roman"/>
          <w:b/>
          <w:bCs w:val="0"/>
          <w:color w:val="000000"/>
          <w:kern w:val="0"/>
          <w:sz w:val="30"/>
          <w:szCs w:val="30"/>
          <w:lang w:val="en-US" w:eastAsia="zh-CN" w:bidi="ar-SA"/>
        </w:rPr>
      </w:pPr>
    </w:p>
    <w:p w14:paraId="2722B1ED">
      <w:pPr>
        <w:rPr>
          <w:rFonts w:hint="default"/>
          <w:lang w:val="en-US" w:eastAsia="zh-CN"/>
        </w:rPr>
      </w:pPr>
    </w:p>
    <w:p w14:paraId="48DC37FB">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4351F5BA">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r>
        <w:rPr>
          <w:rFonts w:hint="eastAsia" w:ascii="宋体" w:hAnsi="宋体" w:cs="Times New Roman"/>
          <w:b/>
          <w:bCs w:val="0"/>
          <w:color w:val="000000"/>
          <w:kern w:val="0"/>
          <w:sz w:val="30"/>
          <w:szCs w:val="30"/>
          <w:lang w:val="en-US" w:eastAsia="zh-CN" w:bidi="ar-SA"/>
        </w:rPr>
        <w:t>四</w:t>
      </w:r>
      <w:r>
        <w:rPr>
          <w:rFonts w:hint="default" w:ascii="宋体" w:hAnsi="宋体" w:cs="Times New Roman"/>
          <w:b/>
          <w:bCs w:val="0"/>
          <w:color w:val="000000"/>
          <w:kern w:val="0"/>
          <w:sz w:val="30"/>
          <w:szCs w:val="30"/>
          <w:lang w:val="en-US" w:eastAsia="zh-CN" w:bidi="ar-SA"/>
        </w:rPr>
        <w:t>、</w:t>
      </w:r>
      <w:r>
        <w:rPr>
          <w:rFonts w:hint="eastAsia" w:ascii="宋体" w:hAnsi="宋体" w:cs="Times New Roman"/>
          <w:b/>
          <w:bCs w:val="0"/>
          <w:color w:val="000000"/>
          <w:kern w:val="0"/>
          <w:sz w:val="30"/>
          <w:szCs w:val="30"/>
          <w:lang w:val="en-US" w:eastAsia="zh-CN" w:bidi="ar-SA"/>
        </w:rPr>
        <w:t>安全</w:t>
      </w:r>
      <w:r>
        <w:rPr>
          <w:rFonts w:hint="default" w:ascii="宋体" w:hAnsi="宋体" w:cs="Times New Roman"/>
          <w:b/>
          <w:bCs w:val="0"/>
          <w:color w:val="000000"/>
          <w:kern w:val="0"/>
          <w:sz w:val="30"/>
          <w:szCs w:val="30"/>
          <w:lang w:val="en-US" w:eastAsia="zh-CN" w:bidi="ar-SA"/>
        </w:rPr>
        <w:t>管理体系与措施（格式自拟）</w:t>
      </w:r>
    </w:p>
    <w:p w14:paraId="3D654BD7">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00A257FE">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19D19019">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455DCA6B">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42066C52">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77C8DEB8">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3F5FBB6B">
      <w:pPr>
        <w:widowControl w:val="0"/>
        <w:numPr>
          <w:ilvl w:val="0"/>
          <w:numId w:val="0"/>
        </w:numPr>
        <w:snapToGrid w:val="0"/>
        <w:spacing w:line="360" w:lineRule="auto"/>
        <w:jc w:val="center"/>
        <w:rPr>
          <w:rFonts w:hint="default" w:ascii="宋体" w:hAnsi="宋体" w:cs="Times New Roman"/>
          <w:b/>
          <w:bCs w:val="0"/>
          <w:color w:val="000000"/>
          <w:kern w:val="0"/>
          <w:sz w:val="30"/>
          <w:szCs w:val="30"/>
          <w:lang w:val="en-US" w:eastAsia="zh-CN" w:bidi="ar-SA"/>
        </w:rPr>
      </w:pPr>
    </w:p>
    <w:p w14:paraId="77D7F969">
      <w:pPr>
        <w:rPr>
          <w:rFonts w:hint="default" w:ascii="宋体" w:hAnsi="宋体" w:cs="Times New Roman"/>
          <w:b/>
          <w:bCs w:val="0"/>
          <w:color w:val="000000"/>
          <w:kern w:val="0"/>
          <w:sz w:val="30"/>
          <w:szCs w:val="30"/>
          <w:lang w:val="en-US" w:eastAsia="zh-CN" w:bidi="ar-SA"/>
        </w:rPr>
      </w:pPr>
      <w:r>
        <w:rPr>
          <w:rFonts w:hint="default" w:ascii="宋体" w:hAnsi="宋体" w:cs="Times New Roman"/>
          <w:b/>
          <w:bCs w:val="0"/>
          <w:color w:val="000000"/>
          <w:kern w:val="0"/>
          <w:sz w:val="30"/>
          <w:szCs w:val="30"/>
          <w:lang w:val="en-US" w:eastAsia="zh-CN" w:bidi="ar-SA"/>
        </w:rPr>
        <w:br w:type="page"/>
      </w:r>
    </w:p>
    <w:p w14:paraId="397CE180">
      <w:pPr>
        <w:pStyle w:val="16"/>
        <w:widowControl w:val="0"/>
        <w:numPr>
          <w:ilvl w:val="0"/>
          <w:numId w:val="0"/>
        </w:numPr>
        <w:spacing w:line="500" w:lineRule="exact"/>
        <w:ind w:left="0" w:leftChars="0" w:firstLine="0" w:firstLineChars="0"/>
        <w:jc w:val="center"/>
        <w:rPr>
          <w:rFonts w:hint="eastAsia" w:ascii="宋体" w:hAnsi="宋体" w:cs="Times New Roman"/>
          <w:b/>
          <w:bCs w:val="0"/>
          <w:color w:val="000000"/>
          <w:kern w:val="0"/>
          <w:sz w:val="30"/>
          <w:szCs w:val="30"/>
          <w:lang w:val="en-US" w:eastAsia="zh-CN" w:bidi="ar-SA"/>
        </w:rPr>
        <w:sectPr>
          <w:pgSz w:w="11910" w:h="16840"/>
          <w:pgMar w:top="1340" w:right="1500" w:bottom="280" w:left="1680" w:header="720" w:footer="720" w:gutter="0"/>
          <w:pgNumType w:fmt="decimal"/>
          <w:cols w:space="720" w:num="1"/>
        </w:sectPr>
      </w:pPr>
      <w:r>
        <w:rPr>
          <w:rFonts w:hint="eastAsia" w:hAnsi="宋体" w:cs="Times New Roman"/>
          <w:b/>
          <w:bCs w:val="0"/>
          <w:color w:val="000000"/>
          <w:kern w:val="0"/>
          <w:sz w:val="30"/>
          <w:szCs w:val="30"/>
          <w:lang w:val="en-US" w:eastAsia="zh-CN" w:bidi="ar-SA"/>
        </w:rPr>
        <w:t>五</w:t>
      </w:r>
      <w:r>
        <w:rPr>
          <w:rFonts w:hint="eastAsia" w:ascii="宋体" w:hAnsi="宋体" w:eastAsia="宋体" w:cs="Times New Roman"/>
          <w:b/>
          <w:bCs w:val="0"/>
          <w:color w:val="000000"/>
          <w:kern w:val="0"/>
          <w:sz w:val="30"/>
          <w:szCs w:val="30"/>
          <w:lang w:val="en-US" w:eastAsia="zh-CN" w:bidi="ar-SA"/>
        </w:rPr>
        <w:t>、资源配备计划</w:t>
      </w:r>
      <w:r>
        <w:rPr>
          <w:rFonts w:hint="eastAsia" w:ascii="宋体" w:hAnsi="宋体" w:cs="Times New Roman"/>
          <w:b/>
          <w:bCs w:val="0"/>
          <w:color w:val="000000"/>
          <w:kern w:val="0"/>
          <w:sz w:val="30"/>
          <w:szCs w:val="30"/>
          <w:lang w:val="en-US" w:eastAsia="zh-CN" w:bidi="ar-SA"/>
        </w:rPr>
        <w:t>（格式自拟）</w:t>
      </w:r>
    </w:p>
    <w:p w14:paraId="7506C2A9">
      <w:pPr>
        <w:pStyle w:val="16"/>
        <w:widowControl w:val="0"/>
        <w:numPr>
          <w:ilvl w:val="0"/>
          <w:numId w:val="0"/>
        </w:numPr>
        <w:spacing w:line="500" w:lineRule="exact"/>
        <w:ind w:left="0" w:leftChars="0" w:firstLine="0" w:firstLineChars="0"/>
        <w:jc w:val="center"/>
        <w:rPr>
          <w:rFonts w:hint="eastAsia" w:ascii="宋体" w:hAnsi="宋体" w:eastAsia="宋体" w:cs="Times New Roman"/>
          <w:b/>
          <w:bCs w:val="0"/>
          <w:color w:val="000000"/>
          <w:kern w:val="0"/>
          <w:sz w:val="30"/>
          <w:szCs w:val="30"/>
          <w:lang w:val="en-US" w:eastAsia="zh-CN" w:bidi="ar-SA"/>
        </w:rPr>
      </w:pPr>
      <w:r>
        <w:rPr>
          <w:rFonts w:hint="eastAsia" w:hAnsi="宋体" w:cs="Times New Roman"/>
          <w:b/>
          <w:bCs w:val="0"/>
          <w:color w:val="000000"/>
          <w:kern w:val="0"/>
          <w:sz w:val="30"/>
          <w:szCs w:val="30"/>
          <w:lang w:val="en-US" w:eastAsia="zh-CN" w:bidi="ar-SA"/>
        </w:rPr>
        <w:t>六</w:t>
      </w:r>
      <w:r>
        <w:rPr>
          <w:rFonts w:hint="eastAsia" w:ascii="宋体" w:hAnsi="宋体" w:eastAsia="宋体" w:cs="Times New Roman"/>
          <w:b/>
          <w:bCs w:val="0"/>
          <w:color w:val="000000"/>
          <w:kern w:val="0"/>
          <w:sz w:val="30"/>
          <w:szCs w:val="30"/>
          <w:lang w:val="en-US" w:eastAsia="zh-CN" w:bidi="ar-SA"/>
        </w:rPr>
        <w:t>、项目负责人和技术负责人月驻工地时间</w:t>
      </w:r>
    </w:p>
    <w:p w14:paraId="222308D3">
      <w:pPr>
        <w:pStyle w:val="16"/>
        <w:widowControl w:val="0"/>
        <w:numPr>
          <w:ilvl w:val="0"/>
          <w:numId w:val="0"/>
        </w:numPr>
        <w:spacing w:line="500" w:lineRule="exact"/>
        <w:ind w:left="0" w:leftChars="0" w:firstLine="0" w:firstLineChars="0"/>
        <w:jc w:val="center"/>
        <w:rPr>
          <w:rFonts w:hint="eastAsia" w:ascii="宋体" w:hAnsi="宋体" w:cs="Times New Roman"/>
          <w:b/>
          <w:bCs w:val="0"/>
          <w:color w:val="000000"/>
          <w:kern w:val="0"/>
          <w:sz w:val="30"/>
          <w:szCs w:val="30"/>
          <w:lang w:val="en-US" w:eastAsia="zh-CN" w:bidi="ar-SA"/>
        </w:rPr>
        <w:sectPr>
          <w:pgSz w:w="11910" w:h="16840"/>
          <w:pgMar w:top="1340" w:right="1500" w:bottom="280" w:left="1680" w:header="720" w:footer="720" w:gutter="0"/>
          <w:pgNumType w:fmt="decimal"/>
          <w:cols w:space="720" w:num="1"/>
        </w:sectPr>
      </w:pPr>
      <w:r>
        <w:rPr>
          <w:rFonts w:hint="eastAsia" w:ascii="宋体" w:hAnsi="宋体" w:cs="Times New Roman"/>
          <w:b/>
          <w:bCs w:val="0"/>
          <w:color w:val="000000"/>
          <w:kern w:val="0"/>
          <w:sz w:val="30"/>
          <w:szCs w:val="30"/>
          <w:lang w:val="en-US" w:eastAsia="zh-CN" w:bidi="ar-SA"/>
        </w:rPr>
        <w:t>（格式自拟）</w:t>
      </w:r>
    </w:p>
    <w:p w14:paraId="71F622FC">
      <w:pPr>
        <w:pStyle w:val="16"/>
        <w:widowControl w:val="0"/>
        <w:numPr>
          <w:ilvl w:val="0"/>
          <w:numId w:val="0"/>
        </w:numPr>
        <w:spacing w:line="500" w:lineRule="exact"/>
        <w:ind w:left="0" w:leftChars="0" w:firstLine="0" w:firstLineChars="0"/>
        <w:jc w:val="center"/>
        <w:rPr>
          <w:rFonts w:hint="eastAsia" w:ascii="宋体" w:hAnsi="宋体" w:eastAsia="宋体" w:cs="Times New Roman"/>
          <w:b/>
          <w:bCs w:val="0"/>
          <w:color w:val="000000"/>
          <w:kern w:val="0"/>
          <w:sz w:val="30"/>
          <w:szCs w:val="30"/>
          <w:lang w:val="en-US" w:eastAsia="zh-CN" w:bidi="ar-SA"/>
        </w:rPr>
      </w:pPr>
      <w:r>
        <w:rPr>
          <w:rFonts w:hint="eastAsia" w:hAnsi="宋体" w:cs="Times New Roman"/>
          <w:b/>
          <w:bCs w:val="0"/>
          <w:color w:val="000000"/>
          <w:kern w:val="0"/>
          <w:sz w:val="30"/>
          <w:szCs w:val="30"/>
          <w:lang w:val="en-US" w:eastAsia="zh-CN" w:bidi="ar-SA"/>
        </w:rPr>
        <w:t>七</w:t>
      </w:r>
      <w:r>
        <w:rPr>
          <w:rFonts w:hint="eastAsia" w:ascii="宋体" w:hAnsi="宋体" w:eastAsia="宋体" w:cs="Times New Roman"/>
          <w:b/>
          <w:bCs w:val="0"/>
          <w:color w:val="000000"/>
          <w:kern w:val="0"/>
          <w:sz w:val="30"/>
          <w:szCs w:val="30"/>
          <w:lang w:val="en-US" w:eastAsia="zh-CN" w:bidi="ar-SA"/>
        </w:rPr>
        <w:t>、针对本项目的特点和难点分析及解决措施、合理化建议</w:t>
      </w:r>
    </w:p>
    <w:p w14:paraId="235B0DDE">
      <w:pPr>
        <w:pStyle w:val="16"/>
        <w:widowControl w:val="0"/>
        <w:numPr>
          <w:ilvl w:val="0"/>
          <w:numId w:val="0"/>
        </w:numPr>
        <w:spacing w:line="500" w:lineRule="exact"/>
        <w:ind w:left="0" w:leftChars="0" w:firstLine="0" w:firstLineChars="0"/>
        <w:jc w:val="center"/>
        <w:rPr>
          <w:rFonts w:hint="eastAsia" w:ascii="宋体" w:hAnsi="宋体" w:cs="Times New Roman"/>
          <w:b/>
          <w:bCs w:val="0"/>
          <w:color w:val="000000"/>
          <w:kern w:val="0"/>
          <w:sz w:val="30"/>
          <w:szCs w:val="30"/>
          <w:lang w:val="en-US" w:eastAsia="zh-CN" w:bidi="ar-SA"/>
        </w:rPr>
        <w:sectPr>
          <w:pgSz w:w="11910" w:h="16840"/>
          <w:pgMar w:top="1340" w:right="1500" w:bottom="280" w:left="1680" w:header="720" w:footer="720" w:gutter="0"/>
          <w:pgNumType w:fmt="decimal"/>
          <w:cols w:space="720" w:num="1"/>
        </w:sectPr>
      </w:pPr>
      <w:r>
        <w:rPr>
          <w:rFonts w:hint="eastAsia" w:ascii="宋体" w:hAnsi="宋体" w:cs="Times New Roman"/>
          <w:b/>
          <w:bCs w:val="0"/>
          <w:color w:val="000000"/>
          <w:kern w:val="0"/>
          <w:sz w:val="30"/>
          <w:szCs w:val="30"/>
          <w:lang w:val="en-US" w:eastAsia="zh-CN" w:bidi="ar-SA"/>
        </w:rPr>
        <w:t>（格式自拟）</w:t>
      </w:r>
    </w:p>
    <w:p w14:paraId="1D3A949C">
      <w:pPr>
        <w:pStyle w:val="16"/>
        <w:widowControl w:val="0"/>
        <w:numPr>
          <w:ilvl w:val="0"/>
          <w:numId w:val="0"/>
        </w:numPr>
        <w:spacing w:line="500" w:lineRule="exact"/>
        <w:ind w:left="0" w:leftChars="0" w:firstLine="0" w:firstLineChars="0"/>
        <w:jc w:val="center"/>
        <w:rPr>
          <w:rFonts w:hint="eastAsia" w:ascii="宋体" w:hAnsi="宋体" w:cs="Times New Roman"/>
          <w:b/>
          <w:bCs w:val="0"/>
          <w:color w:val="000000"/>
          <w:kern w:val="0"/>
          <w:sz w:val="30"/>
          <w:szCs w:val="30"/>
          <w:lang w:val="en-US" w:eastAsia="zh-CN" w:bidi="ar-SA"/>
        </w:rPr>
        <w:sectPr>
          <w:pgSz w:w="11910" w:h="16840"/>
          <w:pgMar w:top="1340" w:right="1500" w:bottom="280" w:left="1680" w:header="720" w:footer="720" w:gutter="0"/>
          <w:pgNumType w:fmt="decimal"/>
          <w:cols w:space="720" w:num="1"/>
        </w:sectPr>
      </w:pPr>
      <w:r>
        <w:rPr>
          <w:rFonts w:hint="eastAsia" w:hAnsi="宋体" w:cs="Times New Roman"/>
          <w:b/>
          <w:bCs w:val="0"/>
          <w:color w:val="000000"/>
          <w:kern w:val="0"/>
          <w:sz w:val="30"/>
          <w:szCs w:val="30"/>
          <w:lang w:val="en-US" w:eastAsia="zh-CN" w:bidi="ar-SA"/>
        </w:rPr>
        <w:t>八</w:t>
      </w:r>
      <w:r>
        <w:rPr>
          <w:rFonts w:hint="eastAsia" w:ascii="宋体" w:hAnsi="宋体" w:eastAsia="宋体" w:cs="Times New Roman"/>
          <w:b/>
          <w:bCs w:val="0"/>
          <w:color w:val="000000"/>
          <w:kern w:val="0"/>
          <w:sz w:val="30"/>
          <w:szCs w:val="30"/>
          <w:lang w:val="en-US" w:eastAsia="zh-CN" w:bidi="ar-SA"/>
        </w:rPr>
        <w:t>、服务承诺</w:t>
      </w:r>
      <w:r>
        <w:rPr>
          <w:rFonts w:hint="eastAsia" w:ascii="宋体" w:hAnsi="宋体" w:cs="Times New Roman"/>
          <w:b/>
          <w:bCs w:val="0"/>
          <w:color w:val="000000"/>
          <w:kern w:val="0"/>
          <w:sz w:val="30"/>
          <w:szCs w:val="30"/>
          <w:lang w:val="en-US" w:eastAsia="zh-CN" w:bidi="ar-SA"/>
        </w:rPr>
        <w:t>（格式自拟）</w:t>
      </w:r>
    </w:p>
    <w:p w14:paraId="6EF8E2BC">
      <w:pPr>
        <w:pStyle w:val="16"/>
        <w:widowControl w:val="0"/>
        <w:numPr>
          <w:ilvl w:val="0"/>
          <w:numId w:val="0"/>
        </w:numPr>
        <w:spacing w:line="500" w:lineRule="exact"/>
        <w:jc w:val="center"/>
        <w:rPr>
          <w:rFonts w:hint="default" w:hAnsi="宋体" w:cs="Times New Roman"/>
          <w:b/>
          <w:bCs w:val="0"/>
          <w:color w:val="000000"/>
          <w:kern w:val="0"/>
          <w:sz w:val="30"/>
          <w:szCs w:val="30"/>
          <w:lang w:val="en-US" w:eastAsia="zh-CN" w:bidi="ar-SA"/>
        </w:rPr>
        <w:sectPr>
          <w:pgSz w:w="11910" w:h="16840"/>
          <w:pgMar w:top="1340" w:right="1500" w:bottom="280" w:left="1680" w:header="720" w:footer="720" w:gutter="0"/>
          <w:pgNumType w:fmt="decimal"/>
          <w:cols w:space="720" w:num="1"/>
        </w:sectPr>
      </w:pPr>
      <w:r>
        <w:rPr>
          <w:rFonts w:hint="eastAsia" w:hAnsi="宋体" w:cs="Times New Roman"/>
          <w:b/>
          <w:bCs w:val="0"/>
          <w:color w:val="000000"/>
          <w:kern w:val="0"/>
          <w:sz w:val="30"/>
          <w:szCs w:val="30"/>
          <w:lang w:val="en-US" w:eastAsia="zh-CN" w:bidi="ar-SA"/>
        </w:rPr>
        <w:t>九、</w:t>
      </w:r>
      <w:r>
        <w:rPr>
          <w:rFonts w:hint="default" w:ascii="宋体" w:hAnsi="宋体" w:cs="Times New Roman"/>
          <w:b/>
          <w:bCs w:val="0"/>
          <w:color w:val="000000"/>
          <w:kern w:val="0"/>
          <w:sz w:val="30"/>
          <w:szCs w:val="30"/>
          <w:lang w:val="en-US" w:eastAsia="zh-CN" w:bidi="ar-SA"/>
        </w:rPr>
        <w:t>供应商认为需要提供的其他有关资料</w:t>
      </w:r>
    </w:p>
    <w:p w14:paraId="41BC3793">
      <w:pPr>
        <w:pStyle w:val="16"/>
        <w:jc w:val="center"/>
        <w:outlineLvl w:val="1"/>
        <w:rPr>
          <w:rFonts w:hAnsi="宋体"/>
          <w:b/>
          <w:bCs/>
          <w:color w:val="000000"/>
          <w:sz w:val="28"/>
          <w:szCs w:val="28"/>
        </w:rPr>
      </w:pPr>
      <w:r>
        <w:rPr>
          <w:rFonts w:hint="eastAsia" w:hAnsi="宋体"/>
          <w:b/>
          <w:bCs/>
          <w:color w:val="000000"/>
          <w:sz w:val="28"/>
          <w:szCs w:val="28"/>
        </w:rPr>
        <w:t>第五节 报价文件格式</w:t>
      </w:r>
    </w:p>
    <w:p w14:paraId="6B466C06">
      <w:pPr>
        <w:snapToGrid w:val="0"/>
        <w:spacing w:before="165" w:beforeLines="50" w:beforeAutospacing="0" w:after="50" w:afterAutospacing="0" w:line="400" w:lineRule="exact"/>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14:paraId="0FF0C170">
      <w:pPr>
        <w:snapToGrid w:val="0"/>
        <w:spacing w:before="165" w:beforeLines="50" w:beforeAutospacing="0" w:after="50" w:afterAutospacing="0" w:line="400" w:lineRule="exact"/>
        <w:jc w:val="center"/>
        <w:rPr>
          <w:rFonts w:ascii="宋体" w:hAnsi="宋体"/>
          <w:bCs/>
          <w:color w:val="000000"/>
          <w:sz w:val="24"/>
          <w:szCs w:val="20"/>
        </w:rPr>
      </w:pPr>
    </w:p>
    <w:p w14:paraId="69C29F1B">
      <w:pPr>
        <w:snapToGrid w:val="0"/>
        <w:spacing w:before="165" w:beforeLines="50" w:beforeAutospacing="0" w:after="50" w:afterAutospacing="0" w:line="400" w:lineRule="exact"/>
        <w:jc w:val="center"/>
        <w:rPr>
          <w:rFonts w:ascii="宋体" w:hAnsi="宋体"/>
          <w:b/>
          <w:bCs/>
          <w:color w:val="000000"/>
          <w:sz w:val="32"/>
          <w:szCs w:val="32"/>
        </w:rPr>
      </w:pPr>
      <w:r>
        <w:rPr>
          <w:rFonts w:hint="eastAsia" w:ascii="宋体" w:hAnsi="宋体"/>
          <w:b/>
          <w:bCs/>
          <w:color w:val="000000"/>
          <w:sz w:val="32"/>
          <w:szCs w:val="32"/>
        </w:rPr>
        <w:t>报价文件（封面）</w:t>
      </w:r>
    </w:p>
    <w:p w14:paraId="7B72A499">
      <w:pPr>
        <w:snapToGrid w:val="0"/>
        <w:spacing w:before="165" w:beforeLines="50" w:beforeAutospacing="0" w:after="50" w:afterAutospacing="0" w:line="400" w:lineRule="exact"/>
        <w:rPr>
          <w:rFonts w:ascii="宋体" w:hAnsi="宋体"/>
          <w:bCs/>
          <w:color w:val="000000"/>
          <w:sz w:val="24"/>
          <w:szCs w:val="20"/>
        </w:rPr>
      </w:pPr>
    </w:p>
    <w:p w14:paraId="46547A1C">
      <w:pPr>
        <w:snapToGrid w:val="0"/>
        <w:spacing w:before="165" w:beforeLines="50" w:beforeAutospacing="0" w:after="50" w:afterAutospacing="0" w:line="400" w:lineRule="exact"/>
        <w:rPr>
          <w:rFonts w:ascii="宋体" w:hAnsi="宋体"/>
          <w:bCs/>
          <w:color w:val="000000"/>
          <w:sz w:val="24"/>
          <w:szCs w:val="20"/>
        </w:rPr>
      </w:pPr>
    </w:p>
    <w:p w14:paraId="53075193">
      <w:pPr>
        <w:snapToGrid w:val="0"/>
        <w:spacing w:before="165" w:beforeLines="50" w:beforeAutospacing="0" w:after="50" w:afterAutospacing="0" w:line="400" w:lineRule="exact"/>
        <w:rPr>
          <w:rFonts w:ascii="宋体" w:hAnsi="宋体"/>
          <w:bCs/>
          <w:color w:val="000000"/>
          <w:sz w:val="24"/>
          <w:szCs w:val="20"/>
        </w:rPr>
      </w:pPr>
    </w:p>
    <w:p w14:paraId="6CD46BE1">
      <w:pPr>
        <w:snapToGrid w:val="0"/>
        <w:spacing w:before="165" w:beforeLines="50" w:beforeAutospacing="0" w:after="50" w:afterAutospacing="0" w:line="400" w:lineRule="exact"/>
        <w:rPr>
          <w:rFonts w:ascii="宋体" w:hAnsi="宋体"/>
          <w:bCs/>
          <w:color w:val="000000"/>
          <w:sz w:val="24"/>
          <w:szCs w:val="20"/>
        </w:rPr>
      </w:pPr>
    </w:p>
    <w:p w14:paraId="576CF63E">
      <w:pPr>
        <w:snapToGrid w:val="0"/>
        <w:spacing w:before="165" w:beforeLines="50" w:beforeAutospacing="0" w:after="50" w:afterAutospacing="0" w:line="400" w:lineRule="exact"/>
        <w:ind w:firstLine="360" w:firstLineChars="150"/>
        <w:rPr>
          <w:rFonts w:ascii="宋体" w:hAnsi="宋体"/>
          <w:bCs/>
          <w:color w:val="000000"/>
          <w:sz w:val="24"/>
        </w:rPr>
      </w:pPr>
      <w:r>
        <w:rPr>
          <w:rFonts w:hint="eastAsia" w:ascii="宋体" w:hAnsi="宋体"/>
          <w:bCs/>
          <w:color w:val="000000"/>
          <w:sz w:val="24"/>
        </w:rPr>
        <w:t>项目名称：</w:t>
      </w:r>
    </w:p>
    <w:p w14:paraId="2CD8A59C">
      <w:pPr>
        <w:snapToGrid w:val="0"/>
        <w:spacing w:before="165" w:beforeLines="50" w:beforeAutospacing="0" w:after="50" w:afterAutospacing="0" w:line="400" w:lineRule="exact"/>
        <w:ind w:firstLine="360" w:firstLineChars="150"/>
        <w:rPr>
          <w:rFonts w:ascii="宋体" w:hAnsi="宋体"/>
          <w:bCs/>
          <w:color w:val="000000"/>
          <w:sz w:val="24"/>
        </w:rPr>
      </w:pPr>
      <w:r>
        <w:rPr>
          <w:rFonts w:hint="eastAsia" w:ascii="宋体" w:hAnsi="宋体"/>
          <w:bCs/>
          <w:color w:val="000000"/>
          <w:sz w:val="24"/>
        </w:rPr>
        <w:t xml:space="preserve">项目编号： </w:t>
      </w:r>
    </w:p>
    <w:p w14:paraId="6C8FFFCC">
      <w:pPr>
        <w:snapToGrid w:val="0"/>
        <w:spacing w:before="165" w:beforeLines="50" w:beforeAutospacing="0" w:after="50" w:afterAutospacing="0" w:line="400" w:lineRule="exact"/>
        <w:ind w:firstLine="360" w:firstLineChars="150"/>
        <w:rPr>
          <w:rFonts w:ascii="宋体" w:hAnsi="宋体"/>
          <w:bCs/>
          <w:color w:val="000000"/>
          <w:sz w:val="24"/>
        </w:rPr>
      </w:pPr>
      <w:r>
        <w:rPr>
          <w:rFonts w:hint="eastAsia" w:ascii="宋体" w:hAnsi="宋体"/>
          <w:bCs/>
          <w:color w:val="000000"/>
          <w:sz w:val="24"/>
        </w:rPr>
        <w:t>投标人名称：</w:t>
      </w:r>
    </w:p>
    <w:p w14:paraId="6AEA453E">
      <w:pPr>
        <w:snapToGrid w:val="0"/>
        <w:spacing w:before="165" w:beforeLines="50" w:beforeAutospacing="0" w:after="50" w:afterAutospacing="0" w:line="400" w:lineRule="exact"/>
        <w:ind w:firstLine="360" w:firstLineChars="150"/>
        <w:rPr>
          <w:rFonts w:ascii="宋体" w:hAnsi="宋体"/>
          <w:bCs/>
          <w:color w:val="000000"/>
          <w:sz w:val="24"/>
        </w:rPr>
      </w:pPr>
    </w:p>
    <w:p w14:paraId="0C2F9757">
      <w:pPr>
        <w:snapToGrid w:val="0"/>
        <w:spacing w:before="165" w:beforeLines="50" w:beforeAutospacing="0" w:after="50" w:afterAutospacing="0" w:line="400" w:lineRule="exact"/>
        <w:ind w:firstLine="360" w:firstLineChars="150"/>
        <w:rPr>
          <w:rFonts w:ascii="宋体" w:hAnsi="宋体"/>
          <w:bCs/>
          <w:color w:val="000000"/>
          <w:sz w:val="24"/>
        </w:rPr>
      </w:pPr>
      <w:r>
        <w:rPr>
          <w:rFonts w:hint="eastAsia" w:ascii="宋体" w:hAnsi="宋体"/>
          <w:bCs/>
          <w:color w:val="000000"/>
          <w:sz w:val="24"/>
        </w:rPr>
        <w:t>投标人地址：</w:t>
      </w:r>
    </w:p>
    <w:p w14:paraId="5C243BB7">
      <w:pPr>
        <w:pStyle w:val="9"/>
        <w:snapToGrid w:val="0"/>
        <w:spacing w:before="50" w:beforeAutospacing="0" w:after="50" w:afterAutospacing="0" w:line="400" w:lineRule="exact"/>
        <w:ind w:firstLine="960" w:firstLineChars="400"/>
        <w:rPr>
          <w:rFonts w:ascii="宋体" w:hAnsi="宋体"/>
          <w:bCs/>
          <w:color w:val="000000"/>
          <w:sz w:val="24"/>
          <w:szCs w:val="24"/>
        </w:rPr>
      </w:pPr>
    </w:p>
    <w:p w14:paraId="1CC75DF5">
      <w:pPr>
        <w:snapToGrid w:val="0"/>
        <w:spacing w:before="165" w:beforeLines="50" w:beforeAutospacing="0" w:after="50" w:afterAutospacing="0" w:line="400" w:lineRule="exact"/>
        <w:rPr>
          <w:rFonts w:ascii="宋体" w:hAnsi="宋体"/>
          <w:color w:val="000000"/>
          <w:sz w:val="24"/>
        </w:rPr>
      </w:pPr>
      <w:r>
        <w:rPr>
          <w:rFonts w:hint="eastAsia" w:ascii="宋体" w:hAnsi="宋体"/>
          <w:color w:val="000000"/>
          <w:sz w:val="24"/>
        </w:rPr>
        <w:t xml:space="preserve">                                                       年  月  日</w:t>
      </w:r>
    </w:p>
    <w:p w14:paraId="14462786">
      <w:pPr>
        <w:widowControl/>
        <w:jc w:val="left"/>
        <w:rPr>
          <w:rFonts w:ascii="宋体" w:hAnsi="宋体"/>
          <w:color w:val="000000"/>
          <w:sz w:val="24"/>
        </w:rPr>
        <w:sectPr>
          <w:pgSz w:w="11906" w:h="16838"/>
          <w:pgMar w:top="1134" w:right="1134" w:bottom="1134" w:left="1134" w:header="720" w:footer="720" w:gutter="0"/>
          <w:pgNumType w:fmt="decimal"/>
          <w:cols w:space="720" w:num="1"/>
          <w:docGrid w:type="lines" w:linePitch="331" w:charSpace="0"/>
        </w:sectPr>
      </w:pPr>
    </w:p>
    <w:p w14:paraId="738FF791">
      <w:pPr>
        <w:rPr>
          <w:rFonts w:ascii="宋体" w:hAnsi="宋体" w:cs="宋体"/>
        </w:rPr>
      </w:pPr>
    </w:p>
    <w:p w14:paraId="059955C0">
      <w:pPr>
        <w:snapToGrid w:val="0"/>
        <w:spacing w:before="165" w:beforeLines="50" w:beforeAutospacing="0" w:after="50" w:afterAutospacing="0" w:line="400" w:lineRule="exact"/>
        <w:jc w:val="center"/>
        <w:rPr>
          <w:rFonts w:ascii="宋体" w:hAnsi="宋体"/>
          <w:b/>
          <w:bCs/>
          <w:color w:val="000000"/>
          <w:sz w:val="32"/>
          <w:szCs w:val="32"/>
        </w:rPr>
      </w:pPr>
      <w:r>
        <w:rPr>
          <w:rFonts w:hint="eastAsia" w:ascii="宋体" w:hAnsi="宋体"/>
          <w:b/>
          <w:bCs/>
          <w:color w:val="000000"/>
          <w:sz w:val="32"/>
          <w:szCs w:val="32"/>
        </w:rPr>
        <w:t>报价文件目录</w:t>
      </w:r>
      <w:r>
        <w:rPr>
          <w:rFonts w:hint="eastAsia" w:ascii="宋体" w:hAnsi="宋体"/>
          <w:b/>
          <w:bCs/>
          <w:color w:val="000000"/>
          <w:sz w:val="32"/>
          <w:szCs w:val="32"/>
        </w:rPr>
        <w:br w:type="textWrapping"/>
      </w:r>
    </w:p>
    <w:p w14:paraId="4ADE4787">
      <w:pPr>
        <w:rPr>
          <w:rFonts w:ascii="宋体" w:hAnsi="宋体" w:cs="宋体"/>
        </w:rPr>
      </w:pPr>
    </w:p>
    <w:p w14:paraId="50D15391">
      <w:pPr>
        <w:pageBreakBefore w:val="0"/>
        <w:widowControl w:val="0"/>
        <w:shd w:val="clear"/>
        <w:kinsoku/>
        <w:wordWrap/>
        <w:overflowPunct/>
        <w:topLinePunct w:val="0"/>
        <w:autoSpaceDE/>
        <w:autoSpaceDN/>
        <w:bidi w:val="0"/>
        <w:adjustRightInd/>
        <w:snapToGrid/>
        <w:spacing w:line="480" w:lineRule="auto"/>
        <w:textAlignment w:val="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cs="仿宋_GB2312"/>
          <w:kern w:val="0"/>
          <w:sz w:val="24"/>
          <w:lang w:val="en-US" w:eastAsia="zh-CN"/>
        </w:rPr>
        <w:t>投标函</w:t>
      </w:r>
      <w:r>
        <w:rPr>
          <w:rFonts w:hint="eastAsia" w:ascii="仿宋_GB2312" w:hAnsi="仿宋" w:eastAsia="仿宋_GB2312" w:cs="仿宋_GB2312"/>
          <w:kern w:val="0"/>
          <w:sz w:val="24"/>
        </w:rPr>
        <w:t>………………………………………………………</w:t>
      </w:r>
      <w:r>
        <w:rPr>
          <w:rFonts w:hint="eastAsia" w:ascii="仿宋_GB2312" w:hAnsi="仿宋" w:eastAsia="仿宋_GB2312" w:cs="仿宋_GB2312"/>
          <w:b w:val="0"/>
          <w:bCs w:val="0"/>
          <w:kern w:val="0"/>
          <w:sz w:val="24"/>
          <w:szCs w:val="24"/>
          <w:lang w:val="en-US" w:eastAsia="zh-CN" w:bidi="ar-SA"/>
        </w:rPr>
        <w:t>………</w:t>
      </w:r>
      <w:r>
        <w:rPr>
          <w:rFonts w:hint="eastAsia" w:ascii="仿宋_GB2312" w:hAnsi="仿宋" w:eastAsia="仿宋_GB2312" w:cs="仿宋_GB2312"/>
          <w:kern w:val="0"/>
          <w:sz w:val="24"/>
        </w:rPr>
        <w:t>（页码）</w:t>
      </w:r>
    </w:p>
    <w:p w14:paraId="5E1A8811">
      <w:pPr>
        <w:pageBreakBefore w:val="0"/>
        <w:widowControl w:val="0"/>
        <w:shd w:val="clear"/>
        <w:kinsoku/>
        <w:wordWrap/>
        <w:overflowPunct/>
        <w:topLinePunct w:val="0"/>
        <w:autoSpaceDE/>
        <w:autoSpaceDN/>
        <w:bidi w:val="0"/>
        <w:adjustRightInd/>
        <w:snapToGrid/>
        <w:spacing w:line="480" w:lineRule="auto"/>
        <w:textAlignment w:val="auto"/>
        <w:rPr>
          <w:rFonts w:ascii="仿宋_GB2312" w:hAnsi="仿宋" w:eastAsia="仿宋_GB2312" w:cs="仿宋_GB2312"/>
          <w:kern w:val="0"/>
          <w:sz w:val="24"/>
        </w:rPr>
      </w:pPr>
      <w:r>
        <w:rPr>
          <w:rFonts w:hint="eastAsia" w:ascii="仿宋_GB2312" w:hAnsi="仿宋" w:eastAsia="仿宋_GB2312" w:cs="仿宋_GB2312"/>
          <w:kern w:val="0"/>
          <w:sz w:val="24"/>
        </w:rPr>
        <w:t>二、</w:t>
      </w:r>
      <w:r>
        <w:rPr>
          <w:rFonts w:hint="eastAsia" w:ascii="仿宋_GB2312" w:hAnsi="仿宋" w:eastAsia="仿宋_GB2312" w:cs="仿宋_GB2312"/>
          <w:kern w:val="0"/>
          <w:sz w:val="24"/>
          <w:lang w:val="en-US" w:eastAsia="zh-CN"/>
        </w:rPr>
        <w:t>开标一览表</w:t>
      </w:r>
      <w:r>
        <w:rPr>
          <w:rFonts w:hint="eastAsia" w:ascii="仿宋_GB2312" w:hAnsi="仿宋" w:eastAsia="仿宋_GB2312" w:cs="仿宋_GB2312"/>
          <w:kern w:val="0"/>
          <w:sz w:val="24"/>
        </w:rPr>
        <w:t>…………………………………………………</w:t>
      </w:r>
      <w:r>
        <w:rPr>
          <w:rFonts w:hint="eastAsia" w:ascii="仿宋_GB2312" w:hAnsi="仿宋" w:eastAsia="仿宋_GB2312" w:cs="仿宋_GB2312"/>
          <w:b w:val="0"/>
          <w:bCs w:val="0"/>
          <w:kern w:val="0"/>
          <w:sz w:val="24"/>
          <w:szCs w:val="24"/>
          <w:lang w:val="en-US" w:eastAsia="zh-CN" w:bidi="ar-SA"/>
        </w:rPr>
        <w:t>………</w:t>
      </w:r>
      <w:r>
        <w:rPr>
          <w:rFonts w:hint="eastAsia" w:ascii="仿宋_GB2312" w:hAnsi="仿宋" w:eastAsia="仿宋_GB2312" w:cs="仿宋_GB2312"/>
          <w:kern w:val="0"/>
          <w:sz w:val="24"/>
        </w:rPr>
        <w:t>（页码）</w:t>
      </w:r>
    </w:p>
    <w:p w14:paraId="0E15D19E">
      <w:pPr>
        <w:pStyle w:val="5"/>
        <w:pageBreakBefore w:val="0"/>
        <w:widowControl w:val="0"/>
        <w:shd w:val="clear"/>
        <w:kinsoku/>
        <w:wordWrap/>
        <w:overflowPunct/>
        <w:topLinePunct w:val="0"/>
        <w:autoSpaceDE/>
        <w:autoSpaceDN/>
        <w:bidi w:val="0"/>
        <w:adjustRightInd/>
        <w:snapToGrid/>
        <w:spacing w:before="0" w:line="480" w:lineRule="auto"/>
        <w:jc w:val="both"/>
        <w:textAlignment w:val="auto"/>
        <w:rPr>
          <w:rFonts w:hint="eastAsia" w:ascii="仿宋_GB2312" w:hAnsi="仿宋" w:eastAsia="仿宋_GB2312" w:cs="仿宋_GB2312"/>
          <w:b w:val="0"/>
          <w:bCs w:val="0"/>
          <w:kern w:val="0"/>
          <w:sz w:val="24"/>
          <w:szCs w:val="24"/>
          <w:lang w:val="en-US" w:eastAsia="zh-CN" w:bidi="ar-SA"/>
        </w:rPr>
      </w:pPr>
      <w:bookmarkStart w:id="187" w:name="_Toc7466"/>
      <w:bookmarkStart w:id="188" w:name="_Toc1692"/>
      <w:r>
        <w:rPr>
          <w:rFonts w:hint="eastAsia" w:ascii="仿宋_GB2312" w:hAnsi="仿宋" w:eastAsia="仿宋_GB2312" w:cs="仿宋_GB2312"/>
          <w:b w:val="0"/>
          <w:bCs w:val="0"/>
          <w:kern w:val="0"/>
          <w:sz w:val="24"/>
          <w:szCs w:val="24"/>
          <w:lang w:val="en-US" w:eastAsia="zh-CN" w:bidi="ar-SA"/>
        </w:rPr>
        <w:t>三、投标分项报价表……………………………………………………（页码）</w:t>
      </w:r>
      <w:bookmarkEnd w:id="187"/>
      <w:bookmarkEnd w:id="188"/>
    </w:p>
    <w:p w14:paraId="3E496EBA">
      <w:pPr>
        <w:rPr>
          <w:rFonts w:hint="default" w:ascii="仿宋_GB2312" w:hAnsi="仿宋" w:eastAsia="仿宋_GB2312" w:cs="仿宋_GB2312"/>
          <w:kern w:val="0"/>
          <w:sz w:val="24"/>
          <w:lang w:val="en-US" w:eastAsia="zh-CN"/>
        </w:rPr>
      </w:pPr>
    </w:p>
    <w:p w14:paraId="339D25F6">
      <w:pPr>
        <w:widowControl/>
        <w:jc w:val="left"/>
        <w:rPr>
          <w:rFonts w:ascii="宋体" w:hAnsi="宋体"/>
          <w:color w:val="000000"/>
          <w:sz w:val="30"/>
          <w:szCs w:val="20"/>
        </w:rPr>
      </w:pPr>
    </w:p>
    <w:p w14:paraId="6CBACA98">
      <w:pPr>
        <w:pStyle w:val="13"/>
        <w:rPr>
          <w:rFonts w:ascii="宋体" w:hAnsi="宋体"/>
          <w:color w:val="000000"/>
          <w:sz w:val="30"/>
          <w:szCs w:val="20"/>
        </w:rPr>
      </w:pPr>
    </w:p>
    <w:p w14:paraId="7C456B90">
      <w:pPr>
        <w:rPr>
          <w:rFonts w:ascii="宋体" w:hAnsi="宋体"/>
          <w:color w:val="000000"/>
          <w:sz w:val="30"/>
          <w:szCs w:val="20"/>
        </w:rPr>
      </w:pPr>
    </w:p>
    <w:p w14:paraId="63CEC866">
      <w:pPr>
        <w:pStyle w:val="13"/>
        <w:rPr>
          <w:rFonts w:ascii="宋体" w:hAnsi="宋体"/>
          <w:color w:val="000000"/>
          <w:sz w:val="30"/>
          <w:szCs w:val="20"/>
        </w:rPr>
      </w:pPr>
    </w:p>
    <w:p w14:paraId="6125DA18">
      <w:pPr>
        <w:rPr>
          <w:rFonts w:ascii="宋体" w:hAnsi="宋体"/>
          <w:color w:val="000000"/>
          <w:sz w:val="30"/>
          <w:szCs w:val="20"/>
        </w:rPr>
      </w:pPr>
    </w:p>
    <w:p w14:paraId="007173CC">
      <w:pPr>
        <w:pStyle w:val="13"/>
        <w:rPr>
          <w:rFonts w:ascii="宋体" w:hAnsi="宋体"/>
          <w:color w:val="000000"/>
          <w:sz w:val="30"/>
          <w:szCs w:val="20"/>
        </w:rPr>
      </w:pPr>
    </w:p>
    <w:p w14:paraId="6C47B940">
      <w:pPr>
        <w:rPr>
          <w:rFonts w:ascii="宋体" w:hAnsi="宋体"/>
          <w:color w:val="000000"/>
          <w:sz w:val="30"/>
          <w:szCs w:val="20"/>
        </w:rPr>
      </w:pPr>
    </w:p>
    <w:p w14:paraId="3C875D56">
      <w:pPr>
        <w:pStyle w:val="13"/>
        <w:rPr>
          <w:rFonts w:ascii="宋体" w:hAnsi="宋体"/>
          <w:color w:val="000000"/>
          <w:sz w:val="30"/>
          <w:szCs w:val="20"/>
        </w:rPr>
      </w:pPr>
    </w:p>
    <w:p w14:paraId="285F018D">
      <w:pPr>
        <w:rPr>
          <w:rFonts w:ascii="宋体" w:hAnsi="宋体"/>
          <w:color w:val="000000"/>
          <w:sz w:val="30"/>
          <w:szCs w:val="20"/>
        </w:rPr>
      </w:pPr>
    </w:p>
    <w:p w14:paraId="0F92636F">
      <w:pPr>
        <w:pStyle w:val="13"/>
        <w:rPr>
          <w:rFonts w:ascii="宋体" w:hAnsi="宋体"/>
          <w:color w:val="000000"/>
          <w:sz w:val="30"/>
          <w:szCs w:val="20"/>
        </w:rPr>
      </w:pPr>
    </w:p>
    <w:p w14:paraId="72097897">
      <w:pPr>
        <w:rPr>
          <w:rFonts w:ascii="宋体" w:hAnsi="宋体"/>
          <w:color w:val="000000"/>
          <w:sz w:val="30"/>
          <w:szCs w:val="20"/>
        </w:rPr>
      </w:pPr>
    </w:p>
    <w:p w14:paraId="6B77D30B">
      <w:pPr>
        <w:pStyle w:val="13"/>
        <w:rPr>
          <w:rFonts w:ascii="宋体" w:hAnsi="宋体"/>
          <w:color w:val="000000"/>
          <w:sz w:val="30"/>
          <w:szCs w:val="20"/>
        </w:rPr>
      </w:pPr>
    </w:p>
    <w:p w14:paraId="745C552A">
      <w:pPr>
        <w:rPr>
          <w:rFonts w:ascii="宋体" w:hAnsi="宋体"/>
          <w:color w:val="000000"/>
          <w:sz w:val="30"/>
          <w:szCs w:val="20"/>
        </w:rPr>
      </w:pPr>
    </w:p>
    <w:p w14:paraId="066014B0">
      <w:pPr>
        <w:pStyle w:val="13"/>
        <w:rPr>
          <w:rFonts w:ascii="宋体" w:hAnsi="宋体"/>
          <w:color w:val="000000"/>
          <w:sz w:val="30"/>
          <w:szCs w:val="20"/>
        </w:rPr>
      </w:pPr>
    </w:p>
    <w:p w14:paraId="6DAC2CCD">
      <w:pPr>
        <w:rPr>
          <w:rFonts w:ascii="宋体" w:hAnsi="宋体"/>
          <w:color w:val="000000"/>
          <w:sz w:val="30"/>
          <w:szCs w:val="20"/>
        </w:rPr>
      </w:pPr>
    </w:p>
    <w:p w14:paraId="540658B4">
      <w:pPr>
        <w:pStyle w:val="13"/>
        <w:rPr>
          <w:rFonts w:ascii="宋体" w:hAnsi="宋体"/>
          <w:color w:val="000000"/>
          <w:sz w:val="30"/>
          <w:szCs w:val="20"/>
        </w:rPr>
      </w:pPr>
    </w:p>
    <w:p w14:paraId="43763EFA">
      <w:pPr>
        <w:rPr>
          <w:rFonts w:ascii="宋体" w:hAnsi="宋体"/>
          <w:color w:val="000000"/>
          <w:sz w:val="30"/>
          <w:szCs w:val="20"/>
        </w:rPr>
      </w:pPr>
    </w:p>
    <w:p w14:paraId="0E77F64A">
      <w:pPr>
        <w:pStyle w:val="13"/>
        <w:rPr>
          <w:rFonts w:ascii="宋体" w:hAnsi="宋体"/>
          <w:color w:val="000000"/>
          <w:sz w:val="30"/>
          <w:szCs w:val="20"/>
        </w:rPr>
      </w:pPr>
    </w:p>
    <w:p w14:paraId="2DFE24DA">
      <w:pPr>
        <w:rPr>
          <w:rFonts w:ascii="宋体" w:hAnsi="宋体"/>
          <w:color w:val="000000"/>
          <w:sz w:val="30"/>
          <w:szCs w:val="20"/>
        </w:rPr>
      </w:pPr>
    </w:p>
    <w:p w14:paraId="0AD6C293">
      <w:pPr>
        <w:pStyle w:val="13"/>
        <w:rPr>
          <w:rFonts w:ascii="宋体" w:hAnsi="宋体"/>
          <w:color w:val="000000"/>
          <w:sz w:val="30"/>
          <w:szCs w:val="20"/>
        </w:rPr>
      </w:pPr>
    </w:p>
    <w:p w14:paraId="0C9903ED">
      <w:pPr>
        <w:rPr>
          <w:rFonts w:ascii="宋体" w:hAnsi="宋体"/>
          <w:color w:val="000000"/>
          <w:sz w:val="30"/>
          <w:szCs w:val="20"/>
        </w:rPr>
      </w:pPr>
    </w:p>
    <w:p w14:paraId="230F3256">
      <w:pPr>
        <w:pStyle w:val="13"/>
      </w:pPr>
    </w:p>
    <w:p w14:paraId="390951C3">
      <w:pPr>
        <w:pStyle w:val="13"/>
        <w:rPr>
          <w:rFonts w:ascii="宋体" w:hAnsi="宋体"/>
          <w:color w:val="000000"/>
          <w:sz w:val="30"/>
          <w:szCs w:val="20"/>
        </w:rPr>
      </w:pPr>
    </w:p>
    <w:p w14:paraId="0338BF07"/>
    <w:p w14:paraId="64CE40A6">
      <w:pPr>
        <w:pStyle w:val="9"/>
        <w:shd w:val="clear"/>
        <w:ind w:left="0" w:leftChars="0" w:firstLine="0" w:firstLineChars="0"/>
        <w:jc w:val="center"/>
        <w:rPr>
          <w:rFonts w:hint="default" w:hAnsi="宋体" w:eastAsia="宋体" w:cs="仿宋_GB2312"/>
          <w:sz w:val="30"/>
          <w:szCs w:val="30"/>
          <w:lang w:val="en-US" w:eastAsia="zh-CN"/>
        </w:rPr>
      </w:pPr>
      <w:r>
        <w:rPr>
          <w:rFonts w:hint="eastAsia" w:hAnsi="宋体"/>
          <w:b w:val="0"/>
          <w:bCs w:val="0"/>
          <w:sz w:val="30"/>
          <w:szCs w:val="30"/>
          <w:lang w:val="en-US" w:eastAsia="zh-CN"/>
        </w:rPr>
        <w:t>(</w:t>
      </w:r>
      <w:r>
        <w:rPr>
          <w:rFonts w:hint="eastAsia" w:hAnsi="宋体"/>
          <w:b w:val="0"/>
          <w:bCs w:val="0"/>
          <w:sz w:val="30"/>
          <w:szCs w:val="30"/>
        </w:rPr>
        <w:t>一</w:t>
      </w:r>
      <w:r>
        <w:rPr>
          <w:rFonts w:hint="eastAsia" w:hAnsi="宋体"/>
          <w:b w:val="0"/>
          <w:bCs w:val="0"/>
          <w:sz w:val="30"/>
          <w:szCs w:val="30"/>
          <w:lang w:eastAsia="zh-CN"/>
        </w:rPr>
        <w:t>）</w:t>
      </w:r>
      <w:r>
        <w:rPr>
          <w:rFonts w:hint="eastAsia" w:hAnsi="宋体"/>
          <w:b w:val="0"/>
          <w:bCs w:val="0"/>
          <w:sz w:val="30"/>
          <w:szCs w:val="30"/>
          <w:lang w:val="en-US" w:eastAsia="zh-CN"/>
        </w:rPr>
        <w:t>投标函</w:t>
      </w:r>
    </w:p>
    <w:p w14:paraId="4BF54AC2">
      <w:pPr>
        <w:pStyle w:val="16"/>
        <w:shd w:val="clear"/>
        <w:spacing w:line="500" w:lineRule="exact"/>
        <w:rPr>
          <w:rFonts w:ascii="Times New Roman" w:hAnsi="Times New Roman"/>
          <w:sz w:val="32"/>
        </w:rPr>
      </w:pPr>
    </w:p>
    <w:p w14:paraId="151E8614">
      <w:pPr>
        <w:pStyle w:val="16"/>
        <w:shd w:val="clear"/>
        <w:spacing w:line="360" w:lineRule="auto"/>
        <w:rPr>
          <w:rFonts w:hint="default" w:ascii="Times New Roman" w:hAnsi="Times New Roman" w:eastAsia="宋体"/>
          <w:u w:val="single"/>
          <w:lang w:val="en-US" w:eastAsia="zh-CN"/>
        </w:rPr>
      </w:pPr>
      <w:r>
        <w:rPr>
          <w:rFonts w:hint="eastAsia" w:ascii="Times New Roman" w:hAnsi="Times New Roman"/>
        </w:rPr>
        <w:t>致：</w:t>
      </w:r>
      <w:r>
        <w:rPr>
          <w:rFonts w:hint="eastAsia" w:ascii="Times New Roman" w:hAnsi="Times New Roman"/>
          <w:u w:val="single"/>
          <w:lang w:val="en-US" w:eastAsia="zh-CN"/>
        </w:rPr>
        <w:t xml:space="preserve">                                   </w:t>
      </w:r>
    </w:p>
    <w:p w14:paraId="13F4DF5A">
      <w:pPr>
        <w:pStyle w:val="16"/>
        <w:shd w:val="clear"/>
        <w:spacing w:line="360" w:lineRule="auto"/>
        <w:ind w:firstLine="420" w:firstLineChars="200"/>
        <w:rPr>
          <w:rFonts w:ascii="Times New Roman" w:hAnsi="Times New Roman"/>
        </w:rPr>
      </w:pPr>
      <w:r>
        <w:rPr>
          <w:rFonts w:hint="eastAsia"/>
        </w:rPr>
        <w:t>我方已仔细阅读了贵方组织的</w:t>
      </w:r>
      <w:r>
        <w:rPr>
          <w:rFonts w:hint="eastAsia"/>
          <w:u w:val="single"/>
        </w:rPr>
        <w:t xml:space="preserve">  </w:t>
      </w:r>
      <w:r>
        <w:rPr>
          <w:rFonts w:hint="eastAsia"/>
          <w:u w:val="single"/>
          <w:lang w:eastAsia="zh-CN"/>
        </w:rPr>
        <w:t>（</w:t>
      </w:r>
      <w:r>
        <w:rPr>
          <w:rFonts w:hint="eastAsia"/>
          <w:u w:val="single"/>
          <w:lang w:val="en-US" w:eastAsia="zh-CN"/>
        </w:rPr>
        <w:t>项目名称</w:t>
      </w:r>
      <w:r>
        <w:rPr>
          <w:rFonts w:hint="eastAsia"/>
          <w:u w:val="single"/>
          <w:lang w:eastAsia="zh-CN"/>
        </w:rPr>
        <w:t>），</w:t>
      </w:r>
      <w:r>
        <w:rPr>
          <w:rFonts w:hint="eastAsia"/>
        </w:rPr>
        <w:t>项目编号：</w:t>
      </w:r>
      <w:r>
        <w:rPr>
          <w:rFonts w:hint="eastAsia"/>
          <w:u w:val="single"/>
          <w:lang w:val="en-US" w:eastAsia="zh-CN"/>
        </w:rPr>
        <w:t xml:space="preserve">       </w:t>
      </w:r>
      <w:r>
        <w:rPr>
          <w:rFonts w:hint="eastAsia"/>
        </w:rPr>
        <w:t>的</w:t>
      </w:r>
      <w:r>
        <w:rPr>
          <w:rFonts w:hint="eastAsia"/>
          <w:lang w:eastAsia="zh-CN"/>
        </w:rPr>
        <w:t>招标</w:t>
      </w:r>
      <w:r>
        <w:rPr>
          <w:rFonts w:hint="eastAsia"/>
        </w:rPr>
        <w:t xml:space="preserve">文件的全部内容，现正式递交下述文件参加贵方组织的本次政府采购活动： </w:t>
      </w:r>
    </w:p>
    <w:p w14:paraId="7C9C7D1F">
      <w:pPr>
        <w:pStyle w:val="16"/>
        <w:shd w:val="clear"/>
        <w:spacing w:line="360" w:lineRule="auto"/>
        <w:ind w:firstLine="420" w:firstLineChars="200"/>
        <w:rPr>
          <w:rFonts w:ascii="Times New Roman" w:hAnsi="Times New Roman"/>
        </w:rPr>
      </w:pPr>
      <w:r>
        <w:rPr>
          <w:rFonts w:hint="eastAsia"/>
        </w:rPr>
        <w:t>一、首次报价文件电子版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份；</w:t>
      </w:r>
    </w:p>
    <w:p w14:paraId="3D1007AA">
      <w:pPr>
        <w:pStyle w:val="16"/>
        <w:shd w:val="clear"/>
        <w:spacing w:line="360" w:lineRule="auto"/>
        <w:ind w:firstLine="420" w:firstLineChars="200"/>
        <w:rPr>
          <w:rFonts w:ascii="Times New Roman" w:hAnsi="Times New Roman"/>
        </w:rPr>
      </w:pPr>
      <w:r>
        <w:rPr>
          <w:rFonts w:hint="eastAsia"/>
        </w:rPr>
        <w:t>二、</w:t>
      </w:r>
      <w:r>
        <w:rPr>
          <w:rFonts w:hint="eastAsia" w:hAnsi="宋体"/>
        </w:rPr>
        <w:t>技术</w:t>
      </w:r>
      <w:r>
        <w:rPr>
          <w:rFonts w:hint="eastAsia"/>
        </w:rPr>
        <w:t>文件电子版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份；商务</w:t>
      </w:r>
      <w:r>
        <w:rPr>
          <w:rFonts w:hint="eastAsia" w:hAnsi="宋体"/>
        </w:rPr>
        <w:t>文件</w:t>
      </w:r>
      <w:r>
        <w:rPr>
          <w:rFonts w:hint="eastAsia"/>
        </w:rPr>
        <w:t>电子版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份；据此函，签字人兹宣布：</w:t>
      </w:r>
    </w:p>
    <w:p w14:paraId="4A3DC8F0">
      <w:pPr>
        <w:pStyle w:val="16"/>
        <w:shd w:val="clear"/>
        <w:spacing w:line="360" w:lineRule="auto"/>
        <w:ind w:firstLine="482"/>
        <w:rPr>
          <w:rFonts w:ascii="Times New Roman" w:hAnsi="Times New Roman"/>
        </w:rPr>
      </w:pPr>
      <w:r>
        <w:rPr>
          <w:rFonts w:hint="eastAsia"/>
        </w:rPr>
        <w:t>1、我方愿意以</w:t>
      </w:r>
      <w:r>
        <w:rPr>
          <w:rFonts w:hint="eastAsia"/>
          <w:color w:val="000000"/>
          <w:u w:val="single"/>
        </w:rPr>
        <w:t xml:space="preserve">     </w:t>
      </w:r>
      <w:r>
        <w:rPr>
          <w:rFonts w:hint="eastAsia"/>
          <w:color w:val="000000"/>
        </w:rPr>
        <w:t xml:space="preserve"> 元（大写：      ）</w:t>
      </w:r>
      <w:r>
        <w:rPr>
          <w:rFonts w:hint="eastAsia"/>
        </w:rPr>
        <w:t>，</w:t>
      </w:r>
      <w:r>
        <w:rPr>
          <w:rFonts w:hint="eastAsia"/>
          <w:lang w:val="en-US" w:eastAsia="zh-CN"/>
        </w:rPr>
        <w:t>服务</w:t>
      </w:r>
      <w:r>
        <w:rPr>
          <w:rFonts w:hint="eastAsia"/>
        </w:rPr>
        <w:t>期：</w:t>
      </w:r>
      <w:r>
        <w:rPr>
          <w:rFonts w:hint="eastAsia"/>
          <w:u w:val="single"/>
        </w:rPr>
        <w:t xml:space="preserve">            </w:t>
      </w:r>
    </w:p>
    <w:p w14:paraId="3770BC37">
      <w:pPr>
        <w:pStyle w:val="16"/>
        <w:shd w:val="clear"/>
        <w:spacing w:line="360" w:lineRule="auto"/>
        <w:ind w:firstLine="482"/>
      </w:pPr>
      <w:r>
        <w:rPr>
          <w:rFonts w:hint="eastAsia"/>
        </w:rPr>
        <w:t>2、我方同意自本项目</w:t>
      </w:r>
      <w:r>
        <w:rPr>
          <w:rFonts w:hint="eastAsia"/>
          <w:lang w:eastAsia="zh-CN"/>
        </w:rPr>
        <w:t>招标</w:t>
      </w:r>
      <w:r>
        <w:rPr>
          <w:rFonts w:hint="eastAsia"/>
        </w:rPr>
        <w:t>文件采购公告规定的递交响应文件截止时间起遵循</w:t>
      </w:r>
      <w:r>
        <w:rPr>
          <w:rFonts w:hint="eastAsia" w:hAnsi="宋体"/>
        </w:rPr>
        <w:t>本响应函</w:t>
      </w:r>
      <w:r>
        <w:rPr>
          <w:rFonts w:hint="eastAsia"/>
        </w:rPr>
        <w:t>，并承诺在“第</w:t>
      </w:r>
      <w:r>
        <w:rPr>
          <w:rFonts w:hint="eastAsia"/>
          <w:lang w:val="en-US" w:eastAsia="zh-CN"/>
        </w:rPr>
        <w:t>二</w:t>
      </w:r>
      <w:r>
        <w:rPr>
          <w:rFonts w:hint="eastAsia"/>
        </w:rPr>
        <w:t xml:space="preserve">章 </w:t>
      </w:r>
      <w:r>
        <w:rPr>
          <w:rFonts w:hint="eastAsia"/>
          <w:lang w:val="en-US" w:eastAsia="zh-CN"/>
        </w:rPr>
        <w:t>投标人</w:t>
      </w:r>
      <w:r>
        <w:rPr>
          <w:rFonts w:hint="eastAsia"/>
        </w:rPr>
        <w:t>须知”规定的响应有效期内不修改、撤销响应文件。</w:t>
      </w:r>
    </w:p>
    <w:p w14:paraId="14E0E6E5">
      <w:pPr>
        <w:pStyle w:val="16"/>
        <w:shd w:val="clear"/>
        <w:spacing w:line="360" w:lineRule="auto"/>
        <w:ind w:firstLine="482"/>
      </w:pPr>
      <w:r>
        <w:rPr>
          <w:rFonts w:hint="eastAsia"/>
        </w:rPr>
        <w:t>3、我方在此声明，所递交的响应文件及有关资料内容完整、真实和准确。</w:t>
      </w:r>
    </w:p>
    <w:p w14:paraId="3FFDEF3F">
      <w:pPr>
        <w:pStyle w:val="16"/>
        <w:shd w:val="clear"/>
        <w:spacing w:line="360" w:lineRule="auto"/>
        <w:ind w:firstLine="482"/>
      </w:pPr>
      <w:r>
        <w:rPr>
          <w:rFonts w:hint="eastAsia"/>
        </w:rPr>
        <w:t>4、如本项目采购内容涉及须符合国家强制规定的，我方承诺我方本次竞标均符合国家有关强制规定。</w:t>
      </w:r>
    </w:p>
    <w:p w14:paraId="2432F25F">
      <w:pPr>
        <w:pStyle w:val="16"/>
        <w:shd w:val="clear"/>
        <w:spacing w:line="360" w:lineRule="auto"/>
        <w:ind w:firstLine="482"/>
      </w:pPr>
      <w:r>
        <w:rPr>
          <w:rFonts w:hint="eastAsia"/>
        </w:rPr>
        <w:t>5、如我方成交，我方承诺在收到成交通知书后，在成交通知书规定的期限内，</w:t>
      </w:r>
      <w:r>
        <w:rPr>
          <w:rFonts w:hint="eastAsia" w:hAnsi="宋体"/>
        </w:rPr>
        <w:t>根据</w:t>
      </w:r>
      <w:r>
        <w:rPr>
          <w:rFonts w:hint="eastAsia" w:hAnsi="宋体"/>
          <w:lang w:eastAsia="zh-CN"/>
        </w:rPr>
        <w:t>招标</w:t>
      </w:r>
      <w:r>
        <w:rPr>
          <w:rFonts w:hint="eastAsia" w:hAnsi="宋体"/>
        </w:rPr>
        <w:t>文件、我方的响应文件及有关澄清承诺书的要求按第</w:t>
      </w:r>
      <w:r>
        <w:rPr>
          <w:rFonts w:hint="eastAsia" w:hAnsi="宋体"/>
          <w:lang w:val="en-US" w:eastAsia="zh-CN"/>
        </w:rPr>
        <w:t>五</w:t>
      </w:r>
      <w:r>
        <w:rPr>
          <w:rFonts w:hint="eastAsia" w:hAnsi="宋体"/>
        </w:rPr>
        <w:t>章“合同文本”与采购人订立书面合同，并按照合同约定</w:t>
      </w:r>
      <w:r>
        <w:rPr>
          <w:rFonts w:hint="eastAsia"/>
        </w:rPr>
        <w:t>承担完成合同的责任和义务。</w:t>
      </w:r>
    </w:p>
    <w:p w14:paraId="0EEC23FC">
      <w:pPr>
        <w:pStyle w:val="16"/>
        <w:shd w:val="clear"/>
        <w:spacing w:line="360" w:lineRule="auto"/>
        <w:ind w:firstLine="482"/>
      </w:pPr>
      <w:r>
        <w:rPr>
          <w:rFonts w:hint="eastAsia"/>
        </w:rPr>
        <w:t>6、我方已详细审核</w:t>
      </w:r>
      <w:r>
        <w:rPr>
          <w:rFonts w:hint="eastAsia"/>
          <w:lang w:eastAsia="zh-CN"/>
        </w:rPr>
        <w:t>招标</w:t>
      </w:r>
      <w:r>
        <w:rPr>
          <w:rFonts w:hint="eastAsia"/>
        </w:rPr>
        <w:t>文件，我方知道必须放弃提出含糊不清或误解问题的权利。</w:t>
      </w:r>
    </w:p>
    <w:p w14:paraId="6F228BB3">
      <w:pPr>
        <w:pStyle w:val="16"/>
        <w:shd w:val="clear"/>
        <w:spacing w:line="360" w:lineRule="auto"/>
        <w:ind w:firstLine="482"/>
      </w:pPr>
      <w:r>
        <w:rPr>
          <w:rFonts w:hint="eastAsia"/>
        </w:rPr>
        <w:t>7、我方承诺满足</w:t>
      </w:r>
      <w:r>
        <w:rPr>
          <w:rFonts w:hint="eastAsia"/>
          <w:lang w:eastAsia="zh-CN"/>
        </w:rPr>
        <w:t>招标</w:t>
      </w:r>
      <w:r>
        <w:rPr>
          <w:rFonts w:hint="eastAsia"/>
        </w:rPr>
        <w:t>文件</w:t>
      </w:r>
      <w:r>
        <w:rPr>
          <w:rFonts w:hint="eastAsia" w:hAnsi="宋体"/>
        </w:rPr>
        <w:t>第</w:t>
      </w:r>
      <w:r>
        <w:rPr>
          <w:rFonts w:hint="eastAsia" w:hAnsi="宋体"/>
          <w:lang w:val="en-US" w:eastAsia="zh-CN"/>
        </w:rPr>
        <w:t>五</w:t>
      </w:r>
      <w:r>
        <w:rPr>
          <w:rFonts w:hint="eastAsia" w:hAnsi="宋体"/>
        </w:rPr>
        <w:t>章“合同文本”</w:t>
      </w:r>
      <w:r>
        <w:rPr>
          <w:rFonts w:hint="eastAsia"/>
        </w:rPr>
        <w:t>的条款，承担完成合同的责任和义务。</w:t>
      </w:r>
    </w:p>
    <w:p w14:paraId="4CA0F2F4">
      <w:pPr>
        <w:pStyle w:val="16"/>
        <w:shd w:val="clear"/>
        <w:spacing w:line="360" w:lineRule="auto"/>
        <w:ind w:firstLine="482"/>
      </w:pPr>
      <w:r>
        <w:rPr>
          <w:rFonts w:hint="eastAsia"/>
        </w:rPr>
        <w:t>8、我方同意应贵方要求提供与本竞标有关的任何数据或资料。若贵方需要，我方愿意提供我方作出的一切承诺的证明材料。</w:t>
      </w:r>
    </w:p>
    <w:p w14:paraId="5137CF17">
      <w:pPr>
        <w:pStyle w:val="16"/>
        <w:shd w:val="clear"/>
        <w:spacing w:line="360" w:lineRule="auto"/>
        <w:ind w:firstLine="482"/>
      </w:pPr>
      <w:r>
        <w:rPr>
          <w:rFonts w:hint="eastAsia"/>
        </w:rPr>
        <w:t>9、我方完全理解贵方不一定接受响应报价最低的竞标人为成交供应商的行为。</w:t>
      </w:r>
    </w:p>
    <w:p w14:paraId="25EE1AB0">
      <w:pPr>
        <w:pStyle w:val="16"/>
        <w:shd w:val="clear"/>
        <w:spacing w:line="360" w:lineRule="auto"/>
        <w:ind w:firstLine="482"/>
      </w:pPr>
      <w:r>
        <w:rPr>
          <w:rFonts w:hint="eastAsia"/>
        </w:rPr>
        <w:t>10、我方将严格遵守《中华人民共和国政府采购法》第七十七条的规定，即供应商有下列情形之一的，处以采购金额千分之五以上千分之十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14:paraId="52FFC3F3">
      <w:pPr>
        <w:pStyle w:val="16"/>
        <w:numPr>
          <w:ilvl w:val="0"/>
          <w:numId w:val="6"/>
        </w:numPr>
        <w:shd w:val="clear"/>
        <w:tabs>
          <w:tab w:val="left" w:pos="945"/>
        </w:tabs>
        <w:spacing w:line="360" w:lineRule="auto"/>
        <w:rPr>
          <w:rFonts w:hAnsi="宋体"/>
        </w:rPr>
      </w:pPr>
      <w:r>
        <w:rPr>
          <w:rFonts w:hint="eastAsia" w:hAnsi="宋体"/>
        </w:rPr>
        <w:t>提供虚假材料谋取中标、成交的；</w:t>
      </w:r>
    </w:p>
    <w:p w14:paraId="24FFD0E9">
      <w:pPr>
        <w:pStyle w:val="16"/>
        <w:numPr>
          <w:ilvl w:val="0"/>
          <w:numId w:val="6"/>
        </w:numPr>
        <w:shd w:val="clear"/>
        <w:tabs>
          <w:tab w:val="left" w:pos="945"/>
        </w:tabs>
        <w:spacing w:line="360" w:lineRule="auto"/>
        <w:rPr>
          <w:rFonts w:hAnsi="宋体"/>
        </w:rPr>
      </w:pPr>
      <w:r>
        <w:rPr>
          <w:rFonts w:hint="eastAsia" w:hAnsi="宋体"/>
        </w:rPr>
        <w:t>采取不正当手段诋毁、排挤其他供应商的；</w:t>
      </w:r>
    </w:p>
    <w:p w14:paraId="228CB6C8">
      <w:pPr>
        <w:pStyle w:val="16"/>
        <w:numPr>
          <w:ilvl w:val="0"/>
          <w:numId w:val="6"/>
        </w:numPr>
        <w:shd w:val="clear"/>
        <w:tabs>
          <w:tab w:val="left" w:pos="945"/>
        </w:tabs>
        <w:spacing w:line="360" w:lineRule="auto"/>
        <w:rPr>
          <w:szCs w:val="20"/>
        </w:rPr>
      </w:pPr>
      <w:r>
        <w:rPr>
          <w:rFonts w:hint="eastAsia" w:hAnsi="宋体"/>
          <w:szCs w:val="20"/>
        </w:rPr>
        <w:t>与采购人、其他供应商或者采购代理机构恶意串通的；</w:t>
      </w:r>
    </w:p>
    <w:p w14:paraId="11E31CDE">
      <w:pPr>
        <w:pStyle w:val="16"/>
        <w:numPr>
          <w:ilvl w:val="0"/>
          <w:numId w:val="6"/>
        </w:numPr>
        <w:shd w:val="clear"/>
        <w:tabs>
          <w:tab w:val="left" w:pos="945"/>
        </w:tabs>
        <w:spacing w:line="360" w:lineRule="auto"/>
        <w:rPr>
          <w:szCs w:val="20"/>
        </w:rPr>
      </w:pPr>
      <w:r>
        <w:rPr>
          <w:rFonts w:hint="eastAsia" w:hAnsi="宋体"/>
          <w:szCs w:val="20"/>
        </w:rPr>
        <w:t>向采购人、采购代理机构行贿或者提供其他不正当利益的；</w:t>
      </w:r>
    </w:p>
    <w:p w14:paraId="740CD5D0">
      <w:pPr>
        <w:pStyle w:val="16"/>
        <w:numPr>
          <w:ilvl w:val="0"/>
          <w:numId w:val="6"/>
        </w:numPr>
        <w:shd w:val="clear"/>
        <w:tabs>
          <w:tab w:val="left" w:pos="945"/>
        </w:tabs>
        <w:spacing w:line="360" w:lineRule="auto"/>
        <w:rPr>
          <w:szCs w:val="20"/>
        </w:rPr>
      </w:pPr>
      <w:r>
        <w:rPr>
          <w:rFonts w:hint="eastAsia" w:hAnsi="宋体"/>
          <w:szCs w:val="20"/>
        </w:rPr>
        <w:t>在采购过程中与采购人进行协商谈判的；</w:t>
      </w:r>
    </w:p>
    <w:p w14:paraId="493AE00D">
      <w:pPr>
        <w:pStyle w:val="16"/>
        <w:numPr>
          <w:ilvl w:val="0"/>
          <w:numId w:val="6"/>
        </w:numPr>
        <w:shd w:val="clear"/>
        <w:tabs>
          <w:tab w:val="left" w:pos="945"/>
        </w:tabs>
        <w:spacing w:line="360" w:lineRule="auto"/>
        <w:rPr>
          <w:szCs w:val="20"/>
        </w:rPr>
      </w:pPr>
      <w:r>
        <w:rPr>
          <w:rFonts w:hint="eastAsia" w:hAnsi="宋体"/>
          <w:szCs w:val="20"/>
        </w:rPr>
        <w:t>拒绝有关部门监督检查或提供虚假情况的。</w:t>
      </w:r>
    </w:p>
    <w:p w14:paraId="2E7B95E0">
      <w:pPr>
        <w:pStyle w:val="16"/>
        <w:shd w:val="clear"/>
        <w:spacing w:line="360" w:lineRule="auto"/>
        <w:ind w:firstLine="420"/>
        <w:rPr>
          <w:color w:val="000000"/>
          <w:szCs w:val="20"/>
        </w:rPr>
      </w:pPr>
      <w:r>
        <w:rPr>
          <w:rFonts w:hint="eastAsia" w:hAnsi="宋体" w:cs="宋体"/>
          <w:color w:val="000000"/>
          <w:szCs w:val="20"/>
        </w:rPr>
        <w:t>11.与本磋商有关的一切正式往来信函请寄</w:t>
      </w:r>
      <w:r>
        <w:rPr>
          <w:rFonts w:hint="eastAsia"/>
          <w:color w:val="000000"/>
          <w:szCs w:val="20"/>
        </w:rPr>
        <w:t>：</w:t>
      </w:r>
      <w:r>
        <w:rPr>
          <w:rFonts w:hint="eastAsia"/>
          <w:szCs w:val="20"/>
          <w:u w:val="single"/>
        </w:rPr>
        <w:t xml:space="preserve"> </w:t>
      </w:r>
    </w:p>
    <w:p w14:paraId="088CD748">
      <w:pPr>
        <w:pStyle w:val="16"/>
        <w:shd w:val="clear"/>
        <w:spacing w:line="360" w:lineRule="auto"/>
        <w:ind w:firstLine="420"/>
      </w:pPr>
      <w:r>
        <w:rPr>
          <w:rFonts w:hint="eastAsia"/>
        </w:rPr>
        <w:t>地</w:t>
      </w:r>
      <w:r>
        <w:rPr>
          <w:rFonts w:hint="eastAsia"/>
          <w:lang w:val="en-US" w:eastAsia="zh-CN"/>
        </w:rPr>
        <w:t xml:space="preserve">    </w:t>
      </w:r>
      <w:r>
        <w:rPr>
          <w:rFonts w:hint="eastAsia"/>
        </w:rPr>
        <w:t>址：</w:t>
      </w:r>
      <w:r>
        <w:rPr>
          <w:rFonts w:hint="eastAsia"/>
          <w:u w:val="single"/>
        </w:rPr>
        <w:t xml:space="preserve">                                                   </w:t>
      </w:r>
      <w:r>
        <w:rPr>
          <w:rFonts w:hint="eastAsia"/>
        </w:rPr>
        <w:t xml:space="preserve"> </w:t>
      </w:r>
    </w:p>
    <w:p w14:paraId="37DE2919">
      <w:pPr>
        <w:pStyle w:val="16"/>
        <w:shd w:val="clear"/>
        <w:spacing w:line="360" w:lineRule="auto"/>
        <w:ind w:firstLine="420"/>
        <w:rPr>
          <w:u w:val="single"/>
        </w:rPr>
      </w:pPr>
      <w:r>
        <w:rPr>
          <w:rFonts w:hint="eastAsia"/>
        </w:rPr>
        <w:t>电</w:t>
      </w:r>
      <w:r>
        <w:rPr>
          <w:rFonts w:hint="eastAsia"/>
          <w:lang w:val="en-US" w:eastAsia="zh-CN"/>
        </w:rPr>
        <w:t xml:space="preserve">    </w:t>
      </w:r>
      <w:r>
        <w:rPr>
          <w:rFonts w:hint="eastAsia"/>
        </w:rPr>
        <w:t>话：</w:t>
      </w:r>
      <w:r>
        <w:rPr>
          <w:rFonts w:hint="eastAsia"/>
          <w:u w:val="single"/>
        </w:rPr>
        <w:t xml:space="preserve">                                      　　　　</w:t>
      </w:r>
      <w:r>
        <w:rPr>
          <w:rFonts w:hint="eastAsia"/>
          <w:u w:val="single"/>
          <w:lang w:val="en-US" w:eastAsia="zh-CN"/>
        </w:rPr>
        <w:t xml:space="preserve"> </w:t>
      </w:r>
      <w:r>
        <w:rPr>
          <w:rFonts w:hint="eastAsia"/>
          <w:u w:val="single"/>
        </w:rPr>
        <w:t>　　</w:t>
      </w:r>
    </w:p>
    <w:p w14:paraId="6FB72D95">
      <w:pPr>
        <w:pStyle w:val="16"/>
        <w:shd w:val="clear"/>
        <w:spacing w:line="360" w:lineRule="auto"/>
        <w:ind w:firstLine="420"/>
        <w:rPr>
          <w:u w:val="single"/>
        </w:rPr>
      </w:pPr>
      <w:r>
        <w:rPr>
          <w:rFonts w:hint="eastAsia"/>
        </w:rPr>
        <w:t>邮政编码：</w:t>
      </w:r>
      <w:r>
        <w:rPr>
          <w:rFonts w:hint="eastAsia"/>
          <w:u w:val="single"/>
        </w:rPr>
        <w:t xml:space="preserve">                                                    </w:t>
      </w:r>
    </w:p>
    <w:p w14:paraId="4CB4E3EA">
      <w:pPr>
        <w:pStyle w:val="16"/>
        <w:shd w:val="clear"/>
        <w:spacing w:line="360" w:lineRule="auto"/>
        <w:ind w:firstLine="420"/>
        <w:rPr>
          <w:u w:val="single"/>
        </w:rPr>
      </w:pPr>
      <w:r>
        <w:rPr>
          <w:rFonts w:hint="eastAsia"/>
        </w:rPr>
        <w:t>开户名称：</w:t>
      </w:r>
      <w:r>
        <w:rPr>
          <w:rFonts w:hint="eastAsia"/>
          <w:u w:val="single"/>
        </w:rPr>
        <w:t xml:space="preserve">                                                    </w:t>
      </w:r>
    </w:p>
    <w:p w14:paraId="15F55979">
      <w:pPr>
        <w:pStyle w:val="16"/>
        <w:shd w:val="clear"/>
        <w:spacing w:line="360" w:lineRule="auto"/>
        <w:ind w:firstLine="420"/>
        <w:rPr>
          <w:u w:val="single"/>
        </w:rPr>
      </w:pPr>
      <w:r>
        <w:rPr>
          <w:rFonts w:hint="eastAsia"/>
        </w:rPr>
        <w:t>开户银行：</w:t>
      </w:r>
      <w:r>
        <w:rPr>
          <w:rFonts w:hint="eastAsia"/>
          <w:u w:val="single"/>
        </w:rPr>
        <w:t xml:space="preserve">                                                    </w:t>
      </w:r>
    </w:p>
    <w:p w14:paraId="0BD3E333">
      <w:pPr>
        <w:pStyle w:val="16"/>
        <w:shd w:val="clear"/>
        <w:spacing w:line="360" w:lineRule="auto"/>
        <w:ind w:firstLine="420"/>
        <w:rPr>
          <w:u w:val="single"/>
        </w:rPr>
      </w:pPr>
      <w:r>
        <w:rPr>
          <w:rFonts w:hint="eastAsia"/>
        </w:rPr>
        <w:t>银行账号：</w:t>
      </w:r>
      <w:r>
        <w:rPr>
          <w:rFonts w:hint="eastAsia"/>
          <w:u w:val="single"/>
        </w:rPr>
        <w:t xml:space="preserve">                                                    </w:t>
      </w:r>
    </w:p>
    <w:p w14:paraId="33BE2E7A">
      <w:pPr>
        <w:pStyle w:val="14"/>
        <w:shd w:val="clear"/>
        <w:tabs>
          <w:tab w:val="left" w:pos="939"/>
        </w:tabs>
        <w:spacing w:line="360" w:lineRule="auto"/>
        <w:ind w:left="141" w:leftChars="67" w:firstLine="315" w:firstLineChars="150"/>
        <w:rPr>
          <w:rFonts w:ascii="宋体" w:hAnsi="宋体" w:cs="宋体"/>
          <w:color w:val="000000"/>
          <w:szCs w:val="21"/>
        </w:rPr>
      </w:pPr>
      <w:r>
        <w:rPr>
          <w:rFonts w:hint="eastAsia" w:ascii="宋体" w:hAnsi="宋体" w:cs="宋体"/>
          <w:color w:val="000000"/>
          <w:szCs w:val="21"/>
        </w:rPr>
        <w:t>特此承诺。</w:t>
      </w:r>
    </w:p>
    <w:p w14:paraId="67F7417E">
      <w:pPr>
        <w:shd w:val="clear"/>
        <w:autoSpaceDE w:val="0"/>
        <w:autoSpaceDN w:val="0"/>
        <w:spacing w:line="360" w:lineRule="auto"/>
        <w:ind w:left="4335" w:leftChars="1950" w:hanging="240" w:hangingChars="100"/>
        <w:rPr>
          <w:rFonts w:hint="eastAsia" w:ascii="宋体" w:hAnsi="宋体" w:eastAsia="宋体" w:cs="仿宋_GB2312"/>
          <w:kern w:val="0"/>
          <w:sz w:val="24"/>
          <w:szCs w:val="24"/>
          <w:lang w:val="zh-CN" w:eastAsia="zh-CN" w:bidi="ar-SA"/>
        </w:rPr>
      </w:pPr>
    </w:p>
    <w:p w14:paraId="7F30AF74">
      <w:pPr>
        <w:shd w:val="clear"/>
        <w:autoSpaceDE w:val="0"/>
        <w:autoSpaceDN w:val="0"/>
        <w:spacing w:line="360" w:lineRule="auto"/>
        <w:ind w:left="4335" w:leftChars="1950" w:hanging="240" w:hangingChars="100"/>
        <w:rPr>
          <w:rFonts w:hint="eastAsia" w:ascii="宋体" w:hAnsi="宋体" w:eastAsia="宋体" w:cs="仿宋_GB2312"/>
          <w:kern w:val="0"/>
          <w:sz w:val="24"/>
          <w:szCs w:val="24"/>
          <w:lang w:val="zh-CN" w:eastAsia="zh-CN" w:bidi="ar-SA"/>
        </w:rPr>
      </w:pPr>
      <w:r>
        <w:rPr>
          <w:rFonts w:hint="eastAsia" w:ascii="宋体" w:hAnsi="宋体" w:eastAsia="宋体" w:cs="仿宋_GB2312"/>
          <w:kern w:val="0"/>
          <w:sz w:val="24"/>
          <w:szCs w:val="24"/>
          <w:lang w:val="zh-CN" w:eastAsia="zh-CN" w:bidi="ar-SA"/>
        </w:rPr>
        <w:t xml:space="preserve">  投标人名称(电子签章)：</w:t>
      </w:r>
    </w:p>
    <w:p w14:paraId="09C4342F">
      <w:pPr>
        <w:shd w:val="clear"/>
        <w:autoSpaceDE w:val="0"/>
        <w:autoSpaceDN w:val="0"/>
        <w:spacing w:line="360" w:lineRule="auto"/>
        <w:ind w:left="4334" w:leftChars="2064" w:firstLine="240" w:firstLineChars="100"/>
        <w:rPr>
          <w:rFonts w:hint="eastAsia" w:ascii="宋体" w:hAnsi="宋体" w:eastAsia="宋体" w:cs="仿宋_GB2312"/>
          <w:kern w:val="0"/>
          <w:sz w:val="24"/>
          <w:szCs w:val="24"/>
          <w:lang w:val="zh-CN" w:eastAsia="zh-CN" w:bidi="ar-SA"/>
        </w:rPr>
      </w:pPr>
      <w:r>
        <w:rPr>
          <w:rFonts w:hint="eastAsia" w:ascii="宋体" w:hAnsi="宋体" w:eastAsia="宋体" w:cs="仿宋_GB2312"/>
          <w:kern w:val="0"/>
          <w:sz w:val="24"/>
          <w:szCs w:val="24"/>
          <w:lang w:val="zh-CN" w:eastAsia="zh-CN" w:bidi="ar-SA"/>
        </w:rPr>
        <w:t>日期：  年  月   日</w:t>
      </w:r>
    </w:p>
    <w:p w14:paraId="57D0A52A">
      <w:pPr>
        <w:shd w:val="clear"/>
        <w:autoSpaceDE w:val="0"/>
        <w:autoSpaceDN w:val="0"/>
        <w:spacing w:line="360" w:lineRule="auto"/>
        <w:ind w:left="4335" w:leftChars="1950" w:hanging="240" w:hangingChars="100"/>
        <w:rPr>
          <w:rFonts w:hint="eastAsia" w:ascii="宋体" w:hAnsi="宋体" w:eastAsia="宋体" w:cs="仿宋_GB2312"/>
          <w:kern w:val="0"/>
          <w:sz w:val="24"/>
          <w:szCs w:val="24"/>
          <w:lang w:val="zh-CN" w:eastAsia="zh-CN" w:bidi="ar-SA"/>
        </w:rPr>
        <w:sectPr>
          <w:pgSz w:w="11910" w:h="16840"/>
          <w:pgMar w:top="1340" w:right="1500" w:bottom="280" w:left="1680" w:header="720" w:footer="720" w:gutter="0"/>
          <w:pgNumType w:fmt="decimal"/>
          <w:cols w:space="720" w:num="1"/>
        </w:sectPr>
      </w:pPr>
    </w:p>
    <w:p w14:paraId="0D55EC2E">
      <w:pPr>
        <w:shd w:val="clear"/>
        <w:spacing w:line="520" w:lineRule="exact"/>
        <w:ind w:firstLine="600" w:firstLineChars="200"/>
        <w:jc w:val="center"/>
        <w:rPr>
          <w:rFonts w:hint="default" w:ascii="宋体" w:hAnsi="宋体" w:eastAsia="宋体"/>
          <w:b w:val="0"/>
          <w:bCs w:val="0"/>
          <w:sz w:val="30"/>
          <w:szCs w:val="30"/>
          <w:lang w:val="en-US" w:eastAsia="zh-CN"/>
        </w:rPr>
      </w:pPr>
      <w:r>
        <w:rPr>
          <w:rFonts w:hint="eastAsia"/>
          <w:b w:val="0"/>
          <w:bCs w:val="0"/>
          <w:sz w:val="30"/>
          <w:szCs w:val="30"/>
          <w:lang w:val="en-US" w:eastAsia="zh-CN"/>
        </w:rPr>
        <w:t>(</w:t>
      </w:r>
      <w:r>
        <w:rPr>
          <w:rFonts w:hint="eastAsia"/>
          <w:b w:val="0"/>
          <w:bCs w:val="0"/>
          <w:sz w:val="30"/>
          <w:szCs w:val="30"/>
        </w:rPr>
        <w:t>二</w:t>
      </w:r>
      <w:r>
        <w:rPr>
          <w:rFonts w:hint="eastAsia" w:ascii="宋体" w:hAnsi="宋体"/>
          <w:b w:val="0"/>
          <w:bCs w:val="0"/>
          <w:sz w:val="30"/>
          <w:szCs w:val="30"/>
          <w:lang w:val="en-US" w:eastAsia="zh-CN"/>
        </w:rPr>
        <w:t>)开标一览表</w:t>
      </w:r>
    </w:p>
    <w:p w14:paraId="7AD874F9">
      <w:pPr>
        <w:shd w:val="clear"/>
        <w:snapToGrid w:val="0"/>
        <w:spacing w:before="50" w:after="50" w:line="360" w:lineRule="auto"/>
        <w:rPr>
          <w:rFonts w:ascii="宋体" w:hAnsi="宋体"/>
          <w:sz w:val="24"/>
        </w:rPr>
      </w:pPr>
      <w:r>
        <w:rPr>
          <w:rFonts w:hint="eastAsia" w:ascii="宋体" w:hAnsi="宋体"/>
          <w:sz w:val="24"/>
        </w:rPr>
        <w:t xml:space="preserve">项目名称：        </w:t>
      </w:r>
    </w:p>
    <w:p w14:paraId="3E5B92F7">
      <w:pPr>
        <w:shd w:val="clear"/>
        <w:snapToGrid w:val="0"/>
        <w:spacing w:before="50" w:after="50" w:line="360" w:lineRule="auto"/>
        <w:rPr>
          <w:rFonts w:ascii="宋体" w:hAnsi="宋体"/>
          <w:sz w:val="24"/>
        </w:rPr>
      </w:pPr>
      <w:r>
        <w:rPr>
          <w:rFonts w:hint="eastAsia" w:ascii="宋体" w:hAnsi="宋体"/>
          <w:sz w:val="24"/>
          <w:lang w:eastAsia="zh-CN"/>
        </w:rPr>
        <w:t>项目</w:t>
      </w:r>
      <w:r>
        <w:rPr>
          <w:rFonts w:hint="eastAsia" w:ascii="宋体" w:hAnsi="宋体"/>
          <w:sz w:val="24"/>
        </w:rPr>
        <w:t xml:space="preserve">编号：  </w:t>
      </w:r>
    </w:p>
    <w:p w14:paraId="00B03717">
      <w:pPr>
        <w:shd w:val="clear"/>
        <w:snapToGrid w:val="0"/>
        <w:spacing w:before="50" w:after="50" w:line="360" w:lineRule="auto"/>
        <w:rPr>
          <w:rFonts w:ascii="宋体" w:hAnsi="宋体"/>
          <w:sz w:val="24"/>
          <w:u w:val="single"/>
        </w:rPr>
      </w:pPr>
      <w:r>
        <w:rPr>
          <w:rFonts w:hint="eastAsia" w:hAnsi="宋体"/>
          <w:sz w:val="24"/>
        </w:rPr>
        <w:t>供应商名称：</w:t>
      </w:r>
      <w:r>
        <w:rPr>
          <w:rFonts w:hAnsi="宋体"/>
          <w:sz w:val="24"/>
        </w:rPr>
        <w:t xml:space="preserve">  </w:t>
      </w:r>
      <w:r>
        <w:rPr>
          <w:rFonts w:hint="eastAsia" w:ascii="宋体" w:hAnsi="宋体" w:cs="仿宋_GB2312"/>
          <w:color w:val="000000"/>
          <w:sz w:val="24"/>
        </w:rPr>
        <w:t xml:space="preserve">                    </w:t>
      </w:r>
    </w:p>
    <w:tbl>
      <w:tblPr>
        <w:tblStyle w:val="27"/>
        <w:tblW w:w="96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14:paraId="5248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4" w:hRule="atLeast"/>
        </w:trPr>
        <w:tc>
          <w:tcPr>
            <w:tcW w:w="9620" w:type="dxa"/>
            <w:tcBorders>
              <w:top w:val="single" w:color="auto" w:sz="4" w:space="0"/>
              <w:left w:val="single" w:color="auto" w:sz="4" w:space="0"/>
              <w:bottom w:val="single" w:color="auto" w:sz="4" w:space="0"/>
              <w:right w:val="single" w:color="auto" w:sz="4" w:space="0"/>
            </w:tcBorders>
            <w:noWrap w:val="0"/>
            <w:vAlign w:val="center"/>
          </w:tcPr>
          <w:p w14:paraId="589ADF12">
            <w:pPr>
              <w:shd w:val="clear"/>
              <w:snapToGrid w:val="0"/>
              <w:spacing w:before="50" w:after="50" w:line="360" w:lineRule="auto"/>
              <w:rPr>
                <w:rFonts w:hint="eastAsia" w:hAnsi="宋体" w:eastAsia="宋体"/>
                <w:sz w:val="24"/>
              </w:rPr>
            </w:pPr>
            <w:r>
              <w:rPr>
                <w:rFonts w:hint="eastAsia" w:hAnsi="宋体" w:eastAsia="宋体"/>
                <w:sz w:val="24"/>
              </w:rPr>
              <w:t xml:space="preserve">报价（总报价）： </w:t>
            </w:r>
          </w:p>
        </w:tc>
      </w:tr>
      <w:tr w14:paraId="52FC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9620" w:type="dxa"/>
            <w:tcBorders>
              <w:top w:val="single" w:color="auto" w:sz="4" w:space="0"/>
              <w:left w:val="single" w:color="auto" w:sz="4" w:space="0"/>
              <w:bottom w:val="single" w:color="auto" w:sz="4" w:space="0"/>
              <w:right w:val="single" w:color="auto" w:sz="4" w:space="0"/>
            </w:tcBorders>
            <w:noWrap w:val="0"/>
            <w:vAlign w:val="center"/>
          </w:tcPr>
          <w:p w14:paraId="5A34E42F">
            <w:pPr>
              <w:shd w:val="clear"/>
              <w:snapToGrid w:val="0"/>
              <w:spacing w:before="50" w:after="50" w:line="360" w:lineRule="auto"/>
              <w:rPr>
                <w:rFonts w:hint="eastAsia" w:hAnsi="宋体" w:eastAsia="宋体"/>
                <w:sz w:val="24"/>
              </w:rPr>
            </w:pPr>
            <w:r>
              <w:rPr>
                <w:rFonts w:hint="eastAsia" w:hAnsi="宋体"/>
                <w:sz w:val="24"/>
                <w:lang w:val="en-US" w:eastAsia="zh-CN"/>
              </w:rPr>
              <w:t>服务周期</w:t>
            </w:r>
            <w:r>
              <w:rPr>
                <w:rFonts w:hint="eastAsia" w:hAnsi="宋体" w:eastAsia="宋体"/>
                <w:sz w:val="24"/>
              </w:rPr>
              <w:t>：</w:t>
            </w:r>
          </w:p>
        </w:tc>
      </w:tr>
    </w:tbl>
    <w:p w14:paraId="363DE24D">
      <w:pPr>
        <w:shd w:val="clear"/>
        <w:snapToGrid w:val="0"/>
        <w:spacing w:before="50" w:after="50" w:line="360" w:lineRule="auto"/>
        <w:rPr>
          <w:rFonts w:hint="eastAsia" w:ascii="Times New Roman" w:hAnsi="宋体" w:eastAsia="宋体" w:cs="Times New Roman"/>
          <w:sz w:val="24"/>
          <w:lang w:val="zh-CN"/>
        </w:rPr>
      </w:pPr>
      <w:r>
        <w:rPr>
          <w:rFonts w:hint="eastAsia" w:ascii="Times New Roman" w:hAnsi="宋体" w:eastAsia="宋体" w:cs="Times New Roman"/>
          <w:sz w:val="24"/>
          <w:lang w:val="zh-CN"/>
        </w:rPr>
        <w:t xml:space="preserve">注： </w:t>
      </w:r>
    </w:p>
    <w:p w14:paraId="69F89537">
      <w:pPr>
        <w:shd w:val="clear"/>
        <w:snapToGrid w:val="0"/>
        <w:spacing w:before="50" w:after="50" w:line="360" w:lineRule="auto"/>
        <w:rPr>
          <w:rFonts w:hint="eastAsia" w:ascii="Times New Roman" w:hAnsi="宋体" w:eastAsia="宋体" w:cs="Times New Roman"/>
          <w:sz w:val="24"/>
          <w:lang w:val="zh-CN"/>
        </w:rPr>
      </w:pPr>
      <w:r>
        <w:rPr>
          <w:rFonts w:hint="eastAsia" w:ascii="Times New Roman" w:hAnsi="宋体" w:eastAsia="宋体" w:cs="Times New Roman"/>
          <w:sz w:val="24"/>
          <w:lang w:val="zh-CN"/>
        </w:rPr>
        <w:t>1、供应商需按本表格式填写，不得自行更改，也不得留空。</w:t>
      </w:r>
    </w:p>
    <w:p w14:paraId="019F694F">
      <w:pPr>
        <w:shd w:val="clear"/>
        <w:snapToGrid w:val="0"/>
        <w:spacing w:before="50" w:after="50" w:line="360" w:lineRule="auto"/>
        <w:rPr>
          <w:rFonts w:hint="eastAsia" w:ascii="Times New Roman" w:hAnsi="宋体" w:eastAsia="宋体" w:cs="Times New Roman"/>
          <w:sz w:val="24"/>
          <w:lang w:val="zh-CN"/>
        </w:rPr>
      </w:pPr>
      <w:r>
        <w:rPr>
          <w:rFonts w:hint="eastAsia" w:ascii="Times New Roman" w:hAnsi="宋体" w:eastAsia="宋体" w:cs="Times New Roman"/>
          <w:sz w:val="24"/>
          <w:lang w:val="zh-CN"/>
        </w:rPr>
        <w:t>2、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ADD1D40">
      <w:pPr>
        <w:shd w:val="clear"/>
        <w:snapToGrid w:val="0"/>
        <w:spacing w:before="50" w:after="50" w:line="360" w:lineRule="auto"/>
        <w:ind w:firstLine="5760" w:firstLineChars="2400"/>
        <w:rPr>
          <w:rFonts w:hint="eastAsia" w:ascii="Times New Roman" w:hAnsi="宋体" w:eastAsia="宋体" w:cs="Times New Roman"/>
          <w:sz w:val="24"/>
          <w:lang w:val="zh-CN"/>
        </w:rPr>
      </w:pPr>
    </w:p>
    <w:p w14:paraId="5FDE1365">
      <w:pPr>
        <w:shd w:val="clear"/>
        <w:snapToGrid w:val="0"/>
        <w:spacing w:before="50" w:after="50" w:line="360" w:lineRule="auto"/>
        <w:ind w:firstLine="5760" w:firstLineChars="2400"/>
        <w:rPr>
          <w:rFonts w:hint="eastAsia" w:ascii="Times New Roman" w:hAnsi="宋体" w:eastAsia="宋体" w:cs="Times New Roman"/>
          <w:sz w:val="24"/>
          <w:lang w:val="zh-CN"/>
        </w:rPr>
      </w:pPr>
      <w:r>
        <w:rPr>
          <w:rFonts w:hint="eastAsia" w:ascii="Times New Roman" w:hAnsi="宋体" w:eastAsia="宋体" w:cs="Times New Roman"/>
          <w:sz w:val="24"/>
          <w:lang w:val="zh-CN"/>
        </w:rPr>
        <w:t>投标人名称(电子签章)：</w:t>
      </w:r>
    </w:p>
    <w:p w14:paraId="0EC28B94">
      <w:pPr>
        <w:shd w:val="clear"/>
        <w:snapToGrid w:val="0"/>
        <w:spacing w:before="50" w:after="50" w:line="360" w:lineRule="auto"/>
        <w:ind w:firstLine="5760" w:firstLineChars="2400"/>
        <w:rPr>
          <w:rFonts w:hint="eastAsia" w:ascii="Times New Roman" w:hAnsi="宋体" w:eastAsia="宋体" w:cs="Times New Roman"/>
          <w:sz w:val="24"/>
          <w:lang w:val="zh-CN"/>
        </w:rPr>
      </w:pPr>
      <w:r>
        <w:rPr>
          <w:rFonts w:hint="eastAsia" w:ascii="Times New Roman" w:hAnsi="宋体" w:eastAsia="宋体" w:cs="Times New Roman"/>
          <w:sz w:val="24"/>
          <w:lang w:val="zh-CN"/>
        </w:rPr>
        <w:t>日期：  年  月   日</w:t>
      </w:r>
    </w:p>
    <w:p w14:paraId="30999FA4">
      <w:pPr>
        <w:widowControl/>
        <w:shd w:val="clear"/>
        <w:jc w:val="left"/>
        <w:rPr>
          <w:rFonts w:ascii="仿宋" w:hAnsi="仿宋" w:eastAsia="仿宋" w:cs="仿宋_GB2312"/>
          <w:b/>
          <w:sz w:val="30"/>
          <w:szCs w:val="30"/>
        </w:rPr>
        <w:sectPr>
          <w:pgSz w:w="11910" w:h="16840"/>
          <w:pgMar w:top="1340" w:right="1500" w:bottom="280" w:left="1680" w:header="720" w:footer="720" w:gutter="0"/>
          <w:pgNumType w:fmt="decimal"/>
          <w:cols w:space="720" w:num="1"/>
        </w:sectPr>
      </w:pPr>
    </w:p>
    <w:p w14:paraId="30A8A855">
      <w:pPr>
        <w:shd w:val="clear"/>
        <w:snapToGrid w:val="0"/>
        <w:spacing w:line="440" w:lineRule="exact"/>
        <w:ind w:firstLine="600" w:firstLineChars="200"/>
        <w:jc w:val="center"/>
        <w:rPr>
          <w:rStyle w:val="52"/>
          <w:rFonts w:hint="default" w:eastAsia="宋体" w:cs="宋体"/>
          <w:b/>
          <w:bCs/>
          <w:sz w:val="30"/>
          <w:szCs w:val="30"/>
          <w:lang w:val="en-US" w:eastAsia="zh-CN"/>
        </w:rPr>
      </w:pPr>
      <w:r>
        <w:rPr>
          <w:rFonts w:hint="eastAsia" w:ascii="宋体" w:hAnsi="宋体" w:cs="Times New Roman"/>
          <w:b w:val="0"/>
          <w:bCs w:val="0"/>
          <w:kern w:val="2"/>
          <w:sz w:val="30"/>
          <w:szCs w:val="30"/>
          <w:lang w:val="en-US" w:eastAsia="zh-CN" w:bidi="ar-SA"/>
        </w:rPr>
        <w:t>(</w:t>
      </w:r>
      <w:r>
        <w:rPr>
          <w:rFonts w:hint="eastAsia" w:ascii="宋体" w:hAnsi="宋体" w:eastAsia="宋体" w:cs="Times New Roman"/>
          <w:b w:val="0"/>
          <w:bCs w:val="0"/>
          <w:kern w:val="2"/>
          <w:sz w:val="30"/>
          <w:szCs w:val="30"/>
          <w:lang w:val="en-US" w:eastAsia="zh-CN" w:bidi="ar-SA"/>
        </w:rPr>
        <w:t>三</w:t>
      </w:r>
      <w:bookmarkStart w:id="189" w:name="_Toc35611438"/>
      <w:bookmarkEnd w:id="189"/>
      <w:bookmarkStart w:id="190" w:name="_Toc44229899"/>
      <w:bookmarkEnd w:id="190"/>
      <w:bookmarkStart w:id="191" w:name="_Toc35611516"/>
      <w:bookmarkEnd w:id="191"/>
      <w:bookmarkStart w:id="192" w:name="_Toc31728084"/>
      <w:bookmarkEnd w:id="192"/>
      <w:bookmarkStart w:id="193" w:name="_Toc31723070"/>
      <w:bookmarkEnd w:id="193"/>
      <w:r>
        <w:rPr>
          <w:rFonts w:hint="eastAsia" w:ascii="宋体" w:hAnsi="宋体" w:cs="Times New Roman"/>
          <w:b w:val="0"/>
          <w:bCs w:val="0"/>
          <w:kern w:val="2"/>
          <w:sz w:val="30"/>
          <w:szCs w:val="30"/>
          <w:lang w:val="en-US" w:eastAsia="zh-CN" w:bidi="ar-SA"/>
        </w:rPr>
        <w:t>)</w:t>
      </w:r>
      <w:r>
        <w:rPr>
          <w:rStyle w:val="52"/>
          <w:rFonts w:hint="eastAsia" w:cs="宋体"/>
          <w:b w:val="0"/>
          <w:bCs w:val="0"/>
          <w:sz w:val="30"/>
          <w:szCs w:val="30"/>
          <w:lang w:val="en-US" w:eastAsia="zh-CN"/>
        </w:rPr>
        <w:t>报价明细表</w:t>
      </w:r>
    </w:p>
    <w:p w14:paraId="2DD51039">
      <w:pPr>
        <w:shd w:val="clear"/>
        <w:snapToGrid w:val="0"/>
        <w:spacing w:line="440" w:lineRule="exact"/>
        <w:rPr>
          <w:rStyle w:val="52"/>
          <w:sz w:val="24"/>
          <w:szCs w:val="24"/>
        </w:rPr>
      </w:pPr>
    </w:p>
    <w:p w14:paraId="6F44E6F2">
      <w:pPr>
        <w:widowControl w:val="0"/>
        <w:tabs>
          <w:tab w:val="left" w:pos="5619"/>
          <w:tab w:val="left" w:pos="8799"/>
        </w:tabs>
        <w:adjustRightInd w:val="0"/>
        <w:snapToGrid w:val="0"/>
        <w:spacing w:before="212" w:line="480" w:lineRule="exact"/>
        <w:jc w:val="left"/>
        <w:rPr>
          <w:rFonts w:hint="eastAsia" w:ascii="宋体" w:hAnsi="宋体" w:eastAsia="宋体" w:cs="宋体"/>
          <w:color w:val="auto"/>
          <w:kern w:val="0"/>
          <w:sz w:val="24"/>
          <w:szCs w:val="24"/>
          <w:u w:val="single"/>
          <w:lang w:val="en-US" w:eastAsia="zh-CN" w:bidi="ar-SA"/>
        </w:rPr>
      </w:pPr>
      <w:r>
        <w:rPr>
          <w:rFonts w:hint="eastAsia" w:ascii="宋体" w:hAnsi="宋体" w:eastAsia="宋体" w:cs="宋体"/>
          <w:color w:val="auto"/>
          <w:kern w:val="0"/>
          <w:sz w:val="24"/>
          <w:szCs w:val="24"/>
          <w:lang w:val="en-US" w:eastAsia="zh-CN" w:bidi="ar-SA"/>
        </w:rPr>
        <w:t>项目名称：</w:t>
      </w:r>
    </w:p>
    <w:p w14:paraId="54E74A72">
      <w:pPr>
        <w:widowControl w:val="0"/>
        <w:tabs>
          <w:tab w:val="left" w:pos="5619"/>
          <w:tab w:val="left" w:pos="8799"/>
        </w:tabs>
        <w:adjustRightInd w:val="0"/>
        <w:snapToGrid w:val="0"/>
        <w:spacing w:before="212" w:line="480" w:lineRule="exact"/>
        <w:jc w:val="left"/>
        <w:rPr>
          <w:rFonts w:hint="default" w:ascii="黑体" w:hAnsi="Times New Roman" w:eastAsia="黑体" w:cs="Times New Roman"/>
          <w:kern w:val="0"/>
          <w:sz w:val="24"/>
          <w:szCs w:val="20"/>
          <w:lang w:val="en-US" w:eastAsia="zh-CN" w:bidi="ar-SA"/>
        </w:rPr>
      </w:pPr>
      <w:r>
        <w:rPr>
          <w:rFonts w:hint="eastAsia" w:ascii="宋体" w:hAnsi="宋体" w:eastAsia="宋体" w:cs="宋体"/>
          <w:color w:val="auto"/>
          <w:kern w:val="0"/>
          <w:sz w:val="24"/>
          <w:szCs w:val="24"/>
          <w:lang w:val="en-US" w:eastAsia="zh-CN" w:bidi="ar-SA"/>
        </w:rPr>
        <w:t>项目编号：</w:t>
      </w:r>
      <w:r>
        <w:rPr>
          <w:rFonts w:hint="eastAsia" w:ascii="宋体" w:hAnsi="宋体" w:cs="宋体"/>
          <w:color w:val="auto"/>
          <w:kern w:val="0"/>
          <w:sz w:val="24"/>
          <w:szCs w:val="24"/>
          <w:lang w:val="en-US" w:eastAsia="zh-CN" w:bidi="ar-SA"/>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539"/>
        <w:gridCol w:w="1091"/>
        <w:gridCol w:w="1370"/>
        <w:gridCol w:w="2049"/>
        <w:gridCol w:w="2049"/>
        <w:gridCol w:w="1022"/>
      </w:tblGrid>
      <w:tr w14:paraId="5E83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34" w:type="dxa"/>
            <w:noWrap w:val="0"/>
            <w:vAlign w:val="center"/>
          </w:tcPr>
          <w:p w14:paraId="4860B119">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序号</w:t>
            </w:r>
          </w:p>
        </w:tc>
        <w:tc>
          <w:tcPr>
            <w:tcW w:w="1539" w:type="dxa"/>
            <w:noWrap w:val="0"/>
            <w:vAlign w:val="center"/>
          </w:tcPr>
          <w:p w14:paraId="050FE7FF">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r>
              <w:rPr>
                <w:rFonts w:hint="eastAsia" w:ascii="宋体" w:hAnsi="宋体" w:cs="宋体"/>
                <w:color w:val="auto"/>
                <w:kern w:val="0"/>
                <w:sz w:val="24"/>
                <w:szCs w:val="24"/>
                <w:lang w:val="en-US" w:eastAsia="zh-CN" w:bidi="ar-SA"/>
              </w:rPr>
              <w:t>分项</w:t>
            </w:r>
            <w:r>
              <w:rPr>
                <w:rFonts w:hint="eastAsia" w:ascii="宋体" w:hAnsi="宋体" w:eastAsia="宋体" w:cs="宋体"/>
                <w:color w:val="auto"/>
                <w:kern w:val="0"/>
                <w:sz w:val="24"/>
                <w:szCs w:val="24"/>
                <w:lang w:val="zh-CN" w:eastAsia="zh-CN" w:bidi="ar-SA"/>
              </w:rPr>
              <w:t>名称</w:t>
            </w:r>
          </w:p>
        </w:tc>
        <w:tc>
          <w:tcPr>
            <w:tcW w:w="1091" w:type="dxa"/>
            <w:noWrap w:val="0"/>
            <w:vAlign w:val="center"/>
          </w:tcPr>
          <w:p w14:paraId="3EB666A1">
            <w:pPr>
              <w:pageBreakBefore w:val="0"/>
              <w:kinsoku/>
              <w:wordWrap/>
              <w:topLinePunct w:val="0"/>
              <w:bidi w:val="0"/>
              <w:spacing w:beforeAutospacing="0" w:afterAutospacing="0" w:line="460" w:lineRule="exact"/>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单位</w:t>
            </w:r>
          </w:p>
        </w:tc>
        <w:tc>
          <w:tcPr>
            <w:tcW w:w="1370" w:type="dxa"/>
            <w:noWrap w:val="0"/>
            <w:vAlign w:val="center"/>
          </w:tcPr>
          <w:p w14:paraId="2B68E367">
            <w:pPr>
              <w:pageBreakBefore w:val="0"/>
              <w:kinsoku/>
              <w:wordWrap/>
              <w:topLinePunct w:val="0"/>
              <w:bidi w:val="0"/>
              <w:spacing w:beforeAutospacing="0" w:afterAutospacing="0" w:line="460" w:lineRule="exact"/>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数量</w:t>
            </w:r>
          </w:p>
        </w:tc>
        <w:tc>
          <w:tcPr>
            <w:tcW w:w="2049" w:type="dxa"/>
            <w:noWrap w:val="0"/>
            <w:vAlign w:val="center"/>
          </w:tcPr>
          <w:p w14:paraId="25C82F73">
            <w:pPr>
              <w:pageBreakBefore w:val="0"/>
              <w:kinsoku/>
              <w:wordWrap/>
              <w:topLinePunct w:val="0"/>
              <w:bidi w:val="0"/>
              <w:spacing w:beforeAutospacing="0" w:afterAutospacing="0" w:line="460" w:lineRule="exact"/>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单价</w:t>
            </w:r>
          </w:p>
        </w:tc>
        <w:tc>
          <w:tcPr>
            <w:tcW w:w="2049" w:type="dxa"/>
            <w:noWrap w:val="0"/>
            <w:vAlign w:val="center"/>
          </w:tcPr>
          <w:p w14:paraId="138F6856">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r>
              <w:rPr>
                <w:rFonts w:hint="eastAsia" w:ascii="宋体" w:hAnsi="宋体" w:cs="宋体"/>
                <w:color w:val="auto"/>
                <w:kern w:val="0"/>
                <w:sz w:val="24"/>
                <w:szCs w:val="24"/>
                <w:lang w:val="en-US" w:eastAsia="zh-CN" w:bidi="ar-SA"/>
              </w:rPr>
              <w:t>总价</w:t>
            </w:r>
          </w:p>
        </w:tc>
        <w:tc>
          <w:tcPr>
            <w:tcW w:w="1022" w:type="dxa"/>
            <w:noWrap w:val="0"/>
            <w:vAlign w:val="center"/>
          </w:tcPr>
          <w:p w14:paraId="5878F30B">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备注</w:t>
            </w:r>
          </w:p>
        </w:tc>
      </w:tr>
      <w:tr w14:paraId="5894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34" w:type="dxa"/>
            <w:noWrap w:val="0"/>
            <w:vAlign w:val="top"/>
          </w:tcPr>
          <w:p w14:paraId="11DAB39F">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1539" w:type="dxa"/>
            <w:noWrap w:val="0"/>
            <w:vAlign w:val="top"/>
          </w:tcPr>
          <w:p w14:paraId="6783ABC2">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p>
        </w:tc>
        <w:tc>
          <w:tcPr>
            <w:tcW w:w="1091" w:type="dxa"/>
            <w:noWrap w:val="0"/>
            <w:vAlign w:val="top"/>
          </w:tcPr>
          <w:p w14:paraId="26F58F89">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p>
        </w:tc>
        <w:tc>
          <w:tcPr>
            <w:tcW w:w="1370" w:type="dxa"/>
            <w:noWrap w:val="0"/>
            <w:vAlign w:val="top"/>
          </w:tcPr>
          <w:p w14:paraId="42C5083A">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p>
        </w:tc>
        <w:tc>
          <w:tcPr>
            <w:tcW w:w="2049" w:type="dxa"/>
            <w:noWrap w:val="0"/>
            <w:vAlign w:val="top"/>
          </w:tcPr>
          <w:p w14:paraId="0C638272">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p>
        </w:tc>
        <w:tc>
          <w:tcPr>
            <w:tcW w:w="2049" w:type="dxa"/>
            <w:noWrap w:val="0"/>
            <w:vAlign w:val="top"/>
          </w:tcPr>
          <w:p w14:paraId="0FD26283">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p>
        </w:tc>
        <w:tc>
          <w:tcPr>
            <w:tcW w:w="1022" w:type="dxa"/>
            <w:noWrap w:val="0"/>
            <w:vAlign w:val="top"/>
          </w:tcPr>
          <w:p w14:paraId="02DBDEC8">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p>
        </w:tc>
      </w:tr>
      <w:tr w14:paraId="5D4E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34" w:type="dxa"/>
            <w:noWrap w:val="0"/>
            <w:vAlign w:val="top"/>
          </w:tcPr>
          <w:p w14:paraId="7BDF124F">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p>
        </w:tc>
        <w:tc>
          <w:tcPr>
            <w:tcW w:w="1539" w:type="dxa"/>
            <w:noWrap w:val="0"/>
            <w:vAlign w:val="top"/>
          </w:tcPr>
          <w:p w14:paraId="00F8CAB1">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1091" w:type="dxa"/>
            <w:noWrap w:val="0"/>
            <w:vAlign w:val="top"/>
          </w:tcPr>
          <w:p w14:paraId="513B6667">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1370" w:type="dxa"/>
            <w:noWrap w:val="0"/>
            <w:vAlign w:val="top"/>
          </w:tcPr>
          <w:p w14:paraId="24C058F1">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2049" w:type="dxa"/>
            <w:noWrap w:val="0"/>
            <w:vAlign w:val="top"/>
          </w:tcPr>
          <w:p w14:paraId="3A918E9B">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2049" w:type="dxa"/>
            <w:noWrap w:val="0"/>
            <w:vAlign w:val="top"/>
          </w:tcPr>
          <w:p w14:paraId="161E25D9">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1022" w:type="dxa"/>
            <w:noWrap w:val="0"/>
            <w:vAlign w:val="top"/>
          </w:tcPr>
          <w:p w14:paraId="6C9AF9C5">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r>
      <w:tr w14:paraId="5271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34" w:type="dxa"/>
            <w:noWrap w:val="0"/>
            <w:vAlign w:val="top"/>
          </w:tcPr>
          <w:p w14:paraId="2A5897A9">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w:t>
            </w:r>
          </w:p>
        </w:tc>
        <w:tc>
          <w:tcPr>
            <w:tcW w:w="1539" w:type="dxa"/>
            <w:noWrap w:val="0"/>
            <w:vAlign w:val="top"/>
          </w:tcPr>
          <w:p w14:paraId="6196B0C4">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1091" w:type="dxa"/>
            <w:noWrap w:val="0"/>
            <w:vAlign w:val="top"/>
          </w:tcPr>
          <w:p w14:paraId="3979F002">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1370" w:type="dxa"/>
            <w:noWrap w:val="0"/>
            <w:vAlign w:val="top"/>
          </w:tcPr>
          <w:p w14:paraId="067FBAB6">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2049" w:type="dxa"/>
            <w:noWrap w:val="0"/>
            <w:vAlign w:val="top"/>
          </w:tcPr>
          <w:p w14:paraId="34CA195E">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2049" w:type="dxa"/>
            <w:noWrap w:val="0"/>
            <w:vAlign w:val="top"/>
          </w:tcPr>
          <w:p w14:paraId="63C78231">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1022" w:type="dxa"/>
            <w:noWrap w:val="0"/>
            <w:vAlign w:val="top"/>
          </w:tcPr>
          <w:p w14:paraId="11E6EB61">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r>
      <w:tr w14:paraId="5A15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34" w:type="dxa"/>
            <w:noWrap w:val="0"/>
            <w:vAlign w:val="top"/>
          </w:tcPr>
          <w:p w14:paraId="636EFD44">
            <w:pPr>
              <w:pageBreakBefore w:val="0"/>
              <w:kinsoku/>
              <w:wordWrap/>
              <w:topLinePunct w:val="0"/>
              <w:bidi w:val="0"/>
              <w:spacing w:beforeAutospacing="0" w:afterAutospacing="0" w:line="460" w:lineRule="exact"/>
              <w:jc w:val="center"/>
              <w:rPr>
                <w:rFonts w:hint="default" w:ascii="宋体" w:hAnsi="宋体" w:eastAsia="宋体" w:cs="宋体"/>
                <w:color w:val="auto"/>
                <w:kern w:val="0"/>
                <w:sz w:val="24"/>
                <w:szCs w:val="24"/>
                <w:lang w:val="en-US" w:eastAsia="zh-CN" w:bidi="ar-SA"/>
              </w:rPr>
            </w:pPr>
          </w:p>
        </w:tc>
        <w:tc>
          <w:tcPr>
            <w:tcW w:w="1539" w:type="dxa"/>
            <w:noWrap w:val="0"/>
            <w:vAlign w:val="top"/>
          </w:tcPr>
          <w:p w14:paraId="7088E19C">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1091" w:type="dxa"/>
            <w:noWrap w:val="0"/>
            <w:vAlign w:val="top"/>
          </w:tcPr>
          <w:p w14:paraId="4778FCC6">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1370" w:type="dxa"/>
            <w:noWrap w:val="0"/>
            <w:vAlign w:val="top"/>
          </w:tcPr>
          <w:p w14:paraId="626CC68E">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2049" w:type="dxa"/>
            <w:noWrap w:val="0"/>
            <w:vAlign w:val="top"/>
          </w:tcPr>
          <w:p w14:paraId="248BAB3A">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2049" w:type="dxa"/>
            <w:noWrap w:val="0"/>
            <w:vAlign w:val="top"/>
          </w:tcPr>
          <w:p w14:paraId="0903FE1C">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1022" w:type="dxa"/>
            <w:noWrap w:val="0"/>
            <w:vAlign w:val="top"/>
          </w:tcPr>
          <w:p w14:paraId="28AFF8F6">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r>
      <w:tr w14:paraId="0809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273" w:type="dxa"/>
            <w:gridSpan w:val="2"/>
            <w:noWrap w:val="0"/>
            <w:vAlign w:val="top"/>
          </w:tcPr>
          <w:p w14:paraId="373467A2">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合计（元）</w:t>
            </w:r>
          </w:p>
        </w:tc>
        <w:tc>
          <w:tcPr>
            <w:tcW w:w="1091" w:type="dxa"/>
            <w:noWrap w:val="0"/>
            <w:vAlign w:val="top"/>
          </w:tcPr>
          <w:p w14:paraId="041F764A">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p>
        </w:tc>
        <w:tc>
          <w:tcPr>
            <w:tcW w:w="1370" w:type="dxa"/>
            <w:noWrap w:val="0"/>
            <w:vAlign w:val="top"/>
          </w:tcPr>
          <w:p w14:paraId="063223C9">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p>
        </w:tc>
        <w:tc>
          <w:tcPr>
            <w:tcW w:w="2049" w:type="dxa"/>
            <w:noWrap w:val="0"/>
            <w:vAlign w:val="top"/>
          </w:tcPr>
          <w:p w14:paraId="788B85B0">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p>
        </w:tc>
        <w:tc>
          <w:tcPr>
            <w:tcW w:w="3071" w:type="dxa"/>
            <w:gridSpan w:val="2"/>
            <w:noWrap w:val="0"/>
            <w:vAlign w:val="top"/>
          </w:tcPr>
          <w:p w14:paraId="7F33CFA6">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r>
    </w:tbl>
    <w:p w14:paraId="415AFDA2">
      <w:pPr>
        <w:snapToGrid w:val="0"/>
        <w:spacing w:beforeAutospacing="0" w:afterAutospacing="0" w:line="360" w:lineRule="auto"/>
        <w:ind w:left="5626" w:leftChars="1736" w:hanging="1980" w:hangingChars="825"/>
        <w:rPr>
          <w:rFonts w:ascii="仿宋_GB2312" w:hAnsi="仿宋" w:eastAsia="仿宋_GB2312" w:cs="仿宋_GB2312"/>
          <w:kern w:val="0"/>
          <w:sz w:val="24"/>
        </w:rPr>
      </w:pPr>
      <w:r>
        <w:rPr>
          <w:rStyle w:val="52"/>
          <w:sz w:val="24"/>
          <w:szCs w:val="24"/>
        </w:rPr>
        <w:br w:type="textWrapping"/>
      </w:r>
      <w:r>
        <w:rPr>
          <w:rStyle w:val="52"/>
          <w:sz w:val="24"/>
          <w:szCs w:val="24"/>
        </w:rPr>
        <w:br w:type="textWrapping"/>
      </w:r>
      <w:r>
        <w:rPr>
          <w:rStyle w:val="52"/>
          <w:sz w:val="24"/>
          <w:szCs w:val="24"/>
        </w:rPr>
        <w:br w:type="textWrapping"/>
      </w:r>
      <w:r>
        <w:rPr>
          <w:rStyle w:val="52"/>
          <w:sz w:val="24"/>
          <w:szCs w:val="24"/>
        </w:rPr>
        <w:br w:type="textWrapping"/>
      </w:r>
      <w:r>
        <w:rPr>
          <w:rStyle w:val="52"/>
          <w:rFonts w:hint="eastAsia"/>
          <w:sz w:val="24"/>
          <w:szCs w:val="24"/>
          <w:lang w:val="en-US" w:eastAsia="zh-CN"/>
        </w:rPr>
        <w:t xml:space="preserve"> </w:t>
      </w:r>
      <w:r>
        <w:rPr>
          <w:b/>
          <w:sz w:val="18"/>
          <w:szCs w:val="18"/>
        </w:rPr>
        <w:t xml:space="preserve">   </w:t>
      </w:r>
      <w:r>
        <w:rPr>
          <w:rFonts w:hint="eastAsia" w:ascii="仿宋_GB2312" w:hAnsi="仿宋" w:eastAsia="仿宋_GB2312" w:cs="仿宋_GB2312"/>
          <w:kern w:val="0"/>
          <w:sz w:val="24"/>
          <w:lang w:val="zh-CN"/>
        </w:rPr>
        <w:t>投标人名称(电子签章)：</w:t>
      </w:r>
    </w:p>
    <w:p w14:paraId="0632C912">
      <w:pPr>
        <w:snapToGrid w:val="0"/>
        <w:spacing w:beforeAutospacing="0" w:afterAutospacing="0" w:line="360" w:lineRule="auto"/>
        <w:ind w:firstLine="5880" w:firstLineChars="2450"/>
        <w:rPr>
          <w:rFonts w:ascii="仿宋_GB2312" w:hAnsi="仿宋" w:eastAsia="仿宋_GB2312" w:cs="仿宋_GB2312"/>
          <w:kern w:val="0"/>
          <w:sz w:val="24"/>
          <w:lang w:val="zh-CN"/>
        </w:rPr>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r>
        <w:rPr>
          <w:rStyle w:val="52"/>
          <w:sz w:val="24"/>
          <w:szCs w:val="24"/>
        </w:rPr>
        <w:br w:type="textWrapping"/>
      </w:r>
      <w:r>
        <w:rPr>
          <w:rStyle w:val="52"/>
          <w:sz w:val="24"/>
          <w:szCs w:val="24"/>
        </w:rPr>
        <w:br w:type="textWrapping"/>
      </w:r>
      <w:r>
        <w:rPr>
          <w:rStyle w:val="52"/>
          <w:sz w:val="24"/>
          <w:szCs w:val="24"/>
        </w:rPr>
        <w:br w:type="textWrapping"/>
      </w:r>
      <w:r>
        <w:rPr>
          <w:rStyle w:val="52"/>
          <w:sz w:val="24"/>
          <w:szCs w:val="24"/>
        </w:rPr>
        <w:br w:type="textWrapping"/>
      </w:r>
      <w:r>
        <w:rPr>
          <w:rStyle w:val="52"/>
          <w:sz w:val="24"/>
          <w:szCs w:val="24"/>
        </w:rPr>
        <w:br w:type="textWrapping"/>
      </w:r>
      <w:r>
        <w:rPr>
          <w:rStyle w:val="52"/>
          <w:sz w:val="24"/>
          <w:szCs w:val="24"/>
        </w:rPr>
        <w:br w:type="textWrapping"/>
      </w:r>
      <w:r>
        <w:rPr>
          <w:rStyle w:val="52"/>
          <w:sz w:val="24"/>
          <w:szCs w:val="24"/>
        </w:rPr>
        <w:br w:type="textWrapping"/>
      </w:r>
      <w:r>
        <w:rPr>
          <w:rStyle w:val="52"/>
          <w:sz w:val="24"/>
          <w:szCs w:val="24"/>
        </w:rPr>
        <w:br w:type="textWrapping"/>
      </w:r>
    </w:p>
    <w:p w14:paraId="2C2E3A34">
      <w:pPr>
        <w:snapToGrid w:val="0"/>
        <w:spacing w:before="165" w:beforeLines="50" w:beforeAutospacing="0" w:after="50" w:afterAutospacing="0"/>
        <w:jc w:val="center"/>
        <w:outlineLvl w:val="1"/>
        <w:rPr>
          <w:rFonts w:ascii="宋体" w:hAnsi="宋体"/>
          <w:b/>
          <w:bCs/>
          <w:color w:val="000000"/>
          <w:sz w:val="28"/>
          <w:szCs w:val="28"/>
        </w:rPr>
      </w:pPr>
      <w:bookmarkStart w:id="194" w:name="_Toc19686840"/>
      <w:bookmarkEnd w:id="194"/>
      <w:bookmarkStart w:id="195" w:name="_Toc15943"/>
      <w:bookmarkEnd w:id="195"/>
      <w:bookmarkStart w:id="196" w:name="_Toc14202"/>
      <w:bookmarkEnd w:id="196"/>
      <w:r>
        <w:rPr>
          <w:rFonts w:hint="eastAsia" w:ascii="宋体" w:hAnsi="宋体"/>
          <w:b/>
          <w:bCs/>
          <w:color w:val="000000"/>
          <w:sz w:val="28"/>
          <w:szCs w:val="28"/>
        </w:rPr>
        <w:t>第六节 其他文书、文件格式</w:t>
      </w:r>
    </w:p>
    <w:p w14:paraId="0F32B0D5">
      <w:pPr>
        <w:pStyle w:val="16"/>
        <w:spacing w:beforeAutospacing="0" w:afterAutospacing="0" w:line="360" w:lineRule="auto"/>
        <w:jc w:val="center"/>
        <w:rPr>
          <w:b/>
          <w:sz w:val="30"/>
          <w:szCs w:val="30"/>
        </w:rPr>
      </w:pPr>
    </w:p>
    <w:p w14:paraId="425FDBBF">
      <w:pPr>
        <w:jc w:val="center"/>
        <w:rPr>
          <w:rFonts w:ascii="宋体" w:hAnsi="宋体" w:cs="宋体"/>
          <w:b/>
          <w:bCs/>
          <w:sz w:val="32"/>
          <w:szCs w:val="32"/>
          <w:lang w:val="en"/>
        </w:rPr>
      </w:pPr>
      <w:r>
        <w:rPr>
          <w:rFonts w:hint="eastAsia" w:ascii="宋体" w:hAnsi="宋体" w:cs="宋体"/>
          <w:b/>
          <w:bCs/>
          <w:sz w:val="32"/>
          <w:szCs w:val="32"/>
          <w:lang w:val="en"/>
        </w:rPr>
        <w:t>知识产权合规性声明</w:t>
      </w:r>
    </w:p>
    <w:p w14:paraId="0553B473">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4634609B">
      <w:pPr>
        <w:rPr>
          <w:rFonts w:ascii="仿宋_GB2312" w:hAnsi="仿宋_GB2312" w:eastAsia="仿宋_GB2312" w:cs="仿宋_GB2312"/>
          <w:sz w:val="30"/>
          <w:szCs w:val="30"/>
          <w:lang w:val="en"/>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28"/>
          <w:szCs w:val="28"/>
        </w:rPr>
        <w:t xml:space="preserve"> 本</w:t>
      </w:r>
      <w:r>
        <w:rPr>
          <w:rFonts w:hint="eastAsia" w:ascii="仿宋_GB2312" w:hAnsi="仿宋_GB2312" w:eastAsia="仿宋_GB2312" w:cs="仿宋_GB2312"/>
          <w:sz w:val="28"/>
          <w:szCs w:val="28"/>
          <w:lang w:val="en"/>
        </w:rPr>
        <w:t>企业（单位）自愿参与政府投资政府</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
        </w:rPr>
        <w:t>项目，</w:t>
      </w:r>
      <w:r>
        <w:rPr>
          <w:rFonts w:hint="eastAsia" w:ascii="仿宋_GB2312" w:hAnsi="仿宋_GB2312" w:eastAsia="仿宋_GB2312" w:cs="仿宋_GB2312"/>
          <w:b/>
          <w:bCs/>
          <w:sz w:val="28"/>
          <w:szCs w:val="28"/>
          <w:lang w:val="en"/>
        </w:rPr>
        <w:t>在此郑重承诺：</w:t>
      </w:r>
      <w:r>
        <w:rPr>
          <w:rFonts w:hint="eastAsia" w:ascii="仿宋_GB2312" w:hAnsi="仿宋_GB2312" w:eastAsia="仿宋_GB2312" w:cs="仿宋_GB2312"/>
          <w:sz w:val="28"/>
          <w:szCs w:val="28"/>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6A285CB9">
      <w:pPr>
        <w:snapToGrid w:val="0"/>
        <w:spacing w:beforeAutospacing="0" w:afterAutospacing="0" w:line="360" w:lineRule="auto"/>
        <w:ind w:left="5137" w:leftChars="1736" w:hanging="1491" w:hangingChars="825"/>
        <w:rPr>
          <w:b/>
          <w:sz w:val="18"/>
          <w:szCs w:val="18"/>
        </w:rPr>
      </w:pPr>
      <w:r>
        <w:rPr>
          <w:b/>
          <w:sz w:val="18"/>
          <w:szCs w:val="18"/>
        </w:rPr>
        <w:t xml:space="preserve">           </w:t>
      </w:r>
    </w:p>
    <w:p w14:paraId="7808D474">
      <w:pPr>
        <w:snapToGrid w:val="0"/>
        <w:spacing w:beforeAutospacing="0" w:afterAutospacing="0" w:line="360" w:lineRule="auto"/>
        <w:ind w:left="5137" w:leftChars="1736" w:hanging="1491" w:hangingChars="825"/>
        <w:rPr>
          <w:b/>
          <w:sz w:val="18"/>
          <w:szCs w:val="18"/>
        </w:rPr>
      </w:pPr>
    </w:p>
    <w:p w14:paraId="282D9124">
      <w:pPr>
        <w:snapToGrid w:val="0"/>
        <w:spacing w:beforeAutospacing="0" w:afterAutospacing="0" w:line="360" w:lineRule="auto"/>
        <w:ind w:left="5137" w:leftChars="1736" w:hanging="1491" w:hangingChars="825"/>
        <w:rPr>
          <w:b/>
          <w:sz w:val="18"/>
          <w:szCs w:val="18"/>
        </w:rPr>
      </w:pPr>
    </w:p>
    <w:p w14:paraId="3577E5E1">
      <w:pPr>
        <w:snapToGrid w:val="0"/>
        <w:spacing w:beforeAutospacing="0" w:afterAutospacing="0" w:line="360" w:lineRule="auto"/>
        <w:ind w:left="5137" w:leftChars="1736" w:hanging="1491" w:hangingChars="825"/>
        <w:rPr>
          <w:b/>
          <w:sz w:val="18"/>
          <w:szCs w:val="18"/>
        </w:rPr>
      </w:pPr>
    </w:p>
    <w:p w14:paraId="173E830C">
      <w:pPr>
        <w:snapToGrid w:val="0"/>
        <w:spacing w:beforeAutospacing="0" w:afterAutospacing="0" w:line="360" w:lineRule="auto"/>
        <w:ind w:left="5137" w:leftChars="1736" w:hanging="1491" w:hangingChars="825"/>
        <w:rPr>
          <w:rFonts w:ascii="仿宋_GB2312" w:hAnsi="仿宋" w:eastAsia="仿宋_GB2312" w:cs="仿宋_GB2312"/>
          <w:kern w:val="0"/>
          <w:sz w:val="24"/>
        </w:rPr>
      </w:pPr>
      <w:r>
        <w:rPr>
          <w:b/>
          <w:sz w:val="18"/>
          <w:szCs w:val="18"/>
        </w:rPr>
        <w:t xml:space="preserve">   </w:t>
      </w:r>
      <w:bookmarkStart w:id="197" w:name="OLE_LINK7"/>
      <w:r>
        <w:rPr>
          <w:b/>
          <w:sz w:val="18"/>
          <w:szCs w:val="18"/>
        </w:rPr>
        <w:t xml:space="preserve">   </w:t>
      </w:r>
      <w:r>
        <w:rPr>
          <w:rFonts w:hint="eastAsia" w:ascii="仿宋_GB2312" w:hAnsi="仿宋" w:eastAsia="仿宋_GB2312" w:cs="仿宋_GB2312"/>
          <w:kern w:val="0"/>
          <w:sz w:val="24"/>
          <w:lang w:val="zh-CN"/>
        </w:rPr>
        <w:t>投标人名称(电子签章)：</w:t>
      </w:r>
    </w:p>
    <w:p w14:paraId="311698E4">
      <w:pPr>
        <w:snapToGrid w:val="0"/>
        <w:spacing w:beforeAutospacing="0" w:afterAutospacing="0" w:line="360" w:lineRule="auto"/>
        <w:ind w:firstLine="5160" w:firstLineChars="2150"/>
        <w:rPr>
          <w:rFonts w:ascii="仿宋_GB2312" w:hAnsi="仿宋" w:eastAsia="仿宋_GB2312" w:cs="仿宋_GB2312"/>
          <w:kern w:val="0"/>
          <w:sz w:val="24"/>
          <w:lang w:val="zh-CN"/>
        </w:rPr>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bookmarkEnd w:id="197"/>
    <w:p w14:paraId="01FFDC00">
      <w:pPr>
        <w:snapToGrid w:val="0"/>
        <w:spacing w:before="50" w:beforeAutospacing="0" w:after="165" w:afterLines="50" w:afterAutospacing="0" w:line="360" w:lineRule="auto"/>
        <w:jc w:val="left"/>
        <w:rPr>
          <w:sz w:val="20"/>
        </w:rPr>
      </w:pPr>
    </w:p>
    <w:p w14:paraId="2F382C31">
      <w:pPr>
        <w:pStyle w:val="16"/>
        <w:tabs>
          <w:tab w:val="left" w:pos="2472"/>
        </w:tabs>
        <w:spacing w:beforeAutospacing="0" w:afterAutospacing="0" w:line="460" w:lineRule="exact"/>
        <w:jc w:val="center"/>
        <w:rPr>
          <w:rFonts w:ascii="Times New Roman" w:hAnsi="Times New Roman"/>
          <w:b/>
          <w:sz w:val="36"/>
        </w:rPr>
      </w:pPr>
    </w:p>
    <w:p w14:paraId="6354E9FC">
      <w:pPr>
        <w:pStyle w:val="16"/>
        <w:tabs>
          <w:tab w:val="left" w:pos="2472"/>
        </w:tabs>
        <w:spacing w:beforeAutospacing="0" w:afterAutospacing="0" w:line="460" w:lineRule="exact"/>
        <w:jc w:val="center"/>
        <w:rPr>
          <w:rFonts w:ascii="Times New Roman" w:hAnsi="Times New Roman"/>
          <w:b/>
          <w:sz w:val="36"/>
        </w:rPr>
      </w:pPr>
    </w:p>
    <w:p w14:paraId="4C7E4FE7">
      <w:pPr>
        <w:pStyle w:val="16"/>
        <w:tabs>
          <w:tab w:val="left" w:pos="2472"/>
        </w:tabs>
        <w:spacing w:beforeAutospacing="0" w:afterAutospacing="0" w:line="460" w:lineRule="exact"/>
        <w:jc w:val="center"/>
        <w:rPr>
          <w:rFonts w:ascii="Times New Roman" w:hAnsi="Times New Roman"/>
          <w:b/>
          <w:sz w:val="36"/>
        </w:rPr>
      </w:pPr>
    </w:p>
    <w:p w14:paraId="2725DA95">
      <w:pPr>
        <w:pStyle w:val="16"/>
        <w:tabs>
          <w:tab w:val="left" w:pos="2472"/>
        </w:tabs>
        <w:spacing w:beforeAutospacing="0" w:afterAutospacing="0" w:line="460" w:lineRule="exact"/>
        <w:jc w:val="center"/>
        <w:rPr>
          <w:rFonts w:ascii="Times New Roman" w:hAnsi="Times New Roman"/>
          <w:b/>
          <w:sz w:val="36"/>
        </w:rPr>
      </w:pPr>
    </w:p>
    <w:p w14:paraId="2BE6E06E">
      <w:pPr>
        <w:pStyle w:val="16"/>
        <w:tabs>
          <w:tab w:val="left" w:pos="2472"/>
        </w:tabs>
        <w:spacing w:beforeAutospacing="0" w:afterAutospacing="0" w:line="460" w:lineRule="exact"/>
        <w:jc w:val="center"/>
        <w:rPr>
          <w:rFonts w:ascii="Times New Roman" w:hAnsi="Times New Roman"/>
          <w:b/>
          <w:sz w:val="36"/>
        </w:rPr>
      </w:pPr>
    </w:p>
    <w:p w14:paraId="3B82C7C5">
      <w:pPr>
        <w:pStyle w:val="16"/>
        <w:tabs>
          <w:tab w:val="left" w:pos="2472"/>
        </w:tabs>
        <w:spacing w:beforeAutospacing="0" w:afterAutospacing="0" w:line="460" w:lineRule="exact"/>
        <w:jc w:val="center"/>
        <w:rPr>
          <w:rFonts w:ascii="Times New Roman" w:hAnsi="Times New Roman"/>
          <w:b/>
          <w:sz w:val="36"/>
        </w:rPr>
      </w:pPr>
    </w:p>
    <w:p w14:paraId="573DE27C">
      <w:pPr>
        <w:pStyle w:val="16"/>
        <w:tabs>
          <w:tab w:val="left" w:pos="2472"/>
        </w:tabs>
        <w:spacing w:beforeAutospacing="0" w:afterAutospacing="0" w:line="460" w:lineRule="exact"/>
        <w:jc w:val="center"/>
        <w:rPr>
          <w:rFonts w:ascii="Times New Roman" w:hAnsi="Times New Roman"/>
          <w:b/>
          <w:sz w:val="36"/>
        </w:rPr>
      </w:pPr>
    </w:p>
    <w:p w14:paraId="50D417BD">
      <w:pPr>
        <w:pStyle w:val="16"/>
        <w:tabs>
          <w:tab w:val="left" w:pos="2472"/>
        </w:tabs>
        <w:spacing w:beforeAutospacing="0" w:afterAutospacing="0" w:line="460" w:lineRule="exact"/>
        <w:jc w:val="center"/>
        <w:rPr>
          <w:rFonts w:ascii="Times New Roman" w:hAnsi="Times New Roman"/>
          <w:b/>
          <w:sz w:val="36"/>
        </w:rPr>
      </w:pPr>
    </w:p>
    <w:p w14:paraId="4380EF54">
      <w:pPr>
        <w:pStyle w:val="16"/>
        <w:tabs>
          <w:tab w:val="left" w:pos="2472"/>
        </w:tabs>
        <w:spacing w:beforeAutospacing="0" w:afterAutospacing="0" w:line="460" w:lineRule="exact"/>
        <w:jc w:val="center"/>
        <w:rPr>
          <w:rFonts w:ascii="Times New Roman" w:hAnsi="Times New Roman"/>
          <w:b/>
          <w:sz w:val="36"/>
        </w:rPr>
      </w:pPr>
    </w:p>
    <w:p w14:paraId="01C66487">
      <w:pPr>
        <w:pStyle w:val="16"/>
        <w:tabs>
          <w:tab w:val="left" w:pos="2472"/>
        </w:tabs>
        <w:spacing w:beforeAutospacing="0" w:afterAutospacing="0" w:line="460" w:lineRule="exact"/>
        <w:jc w:val="center"/>
        <w:rPr>
          <w:rFonts w:ascii="Times New Roman" w:hAnsi="Times New Roman"/>
          <w:b/>
          <w:sz w:val="36"/>
        </w:rPr>
      </w:pPr>
    </w:p>
    <w:p w14:paraId="5E035D13">
      <w:pPr>
        <w:pStyle w:val="16"/>
        <w:tabs>
          <w:tab w:val="left" w:pos="2472"/>
        </w:tabs>
        <w:spacing w:beforeAutospacing="0" w:afterAutospacing="0" w:line="460" w:lineRule="exact"/>
        <w:jc w:val="center"/>
        <w:rPr>
          <w:rFonts w:ascii="Times New Roman" w:hAnsi="Times New Roman"/>
          <w:b/>
          <w:sz w:val="36"/>
        </w:rPr>
      </w:pPr>
    </w:p>
    <w:p w14:paraId="077B35C6">
      <w:pPr>
        <w:pStyle w:val="16"/>
        <w:tabs>
          <w:tab w:val="left" w:pos="2472"/>
        </w:tabs>
        <w:spacing w:beforeAutospacing="0" w:afterAutospacing="0" w:line="460" w:lineRule="exact"/>
        <w:jc w:val="center"/>
        <w:outlineLvl w:val="0"/>
        <w:rPr>
          <w:rFonts w:ascii="Times New Roman" w:hAnsi="Times New Roman"/>
          <w:b/>
          <w:sz w:val="36"/>
        </w:rPr>
      </w:pPr>
      <w:bookmarkStart w:id="198" w:name="_Toc1757"/>
      <w:bookmarkEnd w:id="198"/>
      <w:bookmarkStart w:id="199" w:name="_Toc10160"/>
      <w:bookmarkEnd w:id="199"/>
      <w:r>
        <w:rPr>
          <w:rFonts w:hint="eastAsia" w:ascii="Times New Roman" w:hAnsi="Times New Roman"/>
          <w:b/>
          <w:sz w:val="36"/>
        </w:rPr>
        <w:t>第七章</w:t>
      </w:r>
      <w:r>
        <w:rPr>
          <w:rFonts w:ascii="Times New Roman" w:hAnsi="Times New Roman"/>
          <w:b/>
          <w:sz w:val="36"/>
        </w:rPr>
        <w:t xml:space="preserve"> </w:t>
      </w:r>
      <w:r>
        <w:rPr>
          <w:rFonts w:hint="eastAsia" w:ascii="Times New Roman" w:hAnsi="Times New Roman"/>
          <w:b/>
          <w:sz w:val="36"/>
        </w:rPr>
        <w:t>质疑、投诉证明材料格式</w:t>
      </w:r>
    </w:p>
    <w:p w14:paraId="03919CE6">
      <w:pPr>
        <w:widowControl/>
        <w:spacing w:beforeAutospacing="0" w:afterAutospacing="0" w:line="360" w:lineRule="auto"/>
        <w:jc w:val="left"/>
        <w:rPr>
          <w:sz w:val="20"/>
        </w:rPr>
        <w:sectPr>
          <w:pgSz w:w="11906" w:h="16838"/>
          <w:pgMar w:top="1134" w:right="1134" w:bottom="1134" w:left="1134" w:header="720" w:footer="720" w:gutter="0"/>
          <w:pgNumType w:fmt="decimal"/>
          <w:cols w:space="720" w:num="1"/>
          <w:docGrid w:type="lines" w:linePitch="331" w:charSpace="0"/>
        </w:sectPr>
      </w:pPr>
    </w:p>
    <w:p w14:paraId="75A8822F">
      <w:pPr>
        <w:widowControl/>
        <w:shd w:val="clear" w:color="auto" w:fill="FFFFFF"/>
        <w:spacing w:beforeAutospacing="0" w:afterAutospacing="0" w:line="260" w:lineRule="exact"/>
        <w:jc w:val="left"/>
        <w:rPr>
          <w:rFonts w:ascii="宋体" w:hAnsi="宋体"/>
          <w:b/>
          <w:bCs/>
          <w:color w:val="000000"/>
          <w:sz w:val="28"/>
          <w:szCs w:val="28"/>
        </w:rPr>
      </w:pPr>
    </w:p>
    <w:p w14:paraId="4533B528">
      <w:pPr>
        <w:pStyle w:val="5"/>
        <w:jc w:val="center"/>
        <w:rPr>
          <w:rFonts w:hint="eastAsia" w:ascii="宋体" w:hAnsi="宋体" w:eastAsia="宋体" w:cs="宋体"/>
          <w:b w:val="0"/>
          <w:bCs w:val="0"/>
          <w:color w:val="000000"/>
          <w:sz w:val="24"/>
          <w:szCs w:val="24"/>
        </w:rPr>
      </w:pPr>
      <w:bookmarkStart w:id="200" w:name="_Toc23647"/>
      <w:bookmarkEnd w:id="200"/>
      <w:bookmarkStart w:id="201" w:name="_Toc6008"/>
      <w:bookmarkEnd w:id="201"/>
      <w:r>
        <w:rPr>
          <w:rFonts w:hint="eastAsia" w:ascii="宋体" w:hAnsi="宋体" w:eastAsia="宋体" w:cs="宋体"/>
          <w:b w:val="0"/>
          <w:bCs w:val="0"/>
          <w:color w:val="000000"/>
          <w:sz w:val="24"/>
          <w:szCs w:val="24"/>
        </w:rPr>
        <w:t>第一节 质疑函（格式）</w:t>
      </w:r>
    </w:p>
    <w:p w14:paraId="375F0AE3">
      <w:pPr>
        <w:jc w:val="center"/>
        <w:rPr>
          <w:rFonts w:hint="eastAsia" w:ascii="宋体" w:hAnsi="宋体" w:eastAsia="宋体" w:cs="宋体"/>
          <w:b/>
          <w:bCs/>
          <w:sz w:val="24"/>
          <w:szCs w:val="24"/>
        </w:rPr>
      </w:pPr>
      <w:r>
        <w:rPr>
          <w:rFonts w:hint="eastAsia" w:ascii="宋体" w:hAnsi="宋体" w:eastAsia="宋体" w:cs="宋体"/>
          <w:b/>
          <w:bCs/>
          <w:sz w:val="24"/>
          <w:szCs w:val="24"/>
        </w:rPr>
        <w:t>质疑函范本</w:t>
      </w:r>
    </w:p>
    <w:p w14:paraId="04127362">
      <w:pPr>
        <w:adjustRightInd w:val="0"/>
        <w:snapToGrid w:val="0"/>
        <w:spacing w:before="331" w:beforeLines="100" w:beforeAutospacing="0" w:afterAutospacing="0" w:line="360" w:lineRule="auto"/>
        <w:rPr>
          <w:rFonts w:hint="eastAsia" w:ascii="宋体" w:hAnsi="宋体" w:eastAsia="宋体" w:cs="宋体"/>
          <w:bCs/>
          <w:sz w:val="24"/>
          <w:szCs w:val="24"/>
        </w:rPr>
      </w:pPr>
      <w:r>
        <w:rPr>
          <w:rFonts w:hint="eastAsia" w:ascii="宋体" w:hAnsi="宋体" w:eastAsia="宋体" w:cs="宋体"/>
          <w:bCs/>
          <w:sz w:val="24"/>
          <w:szCs w:val="24"/>
        </w:rPr>
        <w:t>一、质疑供应商基本信息</w:t>
      </w:r>
    </w:p>
    <w:p w14:paraId="6876666A">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rPr>
        <w:t>质疑供应商：</w:t>
      </w:r>
      <w:r>
        <w:rPr>
          <w:rFonts w:hint="eastAsia" w:ascii="宋体" w:hAnsi="宋体" w:eastAsia="宋体" w:cs="宋体"/>
          <w:sz w:val="24"/>
          <w:szCs w:val="24"/>
          <w:u w:val="dotted"/>
        </w:rPr>
        <w:t xml:space="preserve">                                        </w:t>
      </w:r>
    </w:p>
    <w:p w14:paraId="2DAF0493">
      <w:pPr>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14:paraId="0CB41E33">
      <w:pPr>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p>
    <w:p w14:paraId="31F278B7">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rPr>
        <w:t>授权代表：</w:t>
      </w:r>
      <w:r>
        <w:rPr>
          <w:rFonts w:hint="eastAsia" w:ascii="宋体" w:hAnsi="宋体" w:eastAsia="宋体" w:cs="宋体"/>
          <w:sz w:val="24"/>
          <w:szCs w:val="24"/>
          <w:u w:val="dotted"/>
        </w:rPr>
        <w:t xml:space="preserve">                                          </w:t>
      </w:r>
    </w:p>
    <w:p w14:paraId="351B2D60">
      <w:pPr>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r>
        <w:rPr>
          <w:rFonts w:hint="eastAsia" w:ascii="宋体" w:hAnsi="宋体" w:eastAsia="宋体" w:cs="宋体"/>
          <w:sz w:val="24"/>
          <w:szCs w:val="24"/>
        </w:rPr>
        <w:t xml:space="preserve"> </w:t>
      </w:r>
    </w:p>
    <w:p w14:paraId="7CD23EE3">
      <w:pPr>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14:paraId="2196768F">
      <w:pPr>
        <w:adjustRightInd w:val="0"/>
        <w:snapToGrid w:val="0"/>
        <w:spacing w:beforeAutospacing="0" w:afterAutospacing="0" w:line="360" w:lineRule="auto"/>
        <w:rPr>
          <w:rFonts w:hint="eastAsia" w:ascii="宋体" w:hAnsi="宋体" w:eastAsia="宋体" w:cs="宋体"/>
          <w:bCs/>
          <w:sz w:val="24"/>
          <w:szCs w:val="24"/>
        </w:rPr>
      </w:pPr>
      <w:r>
        <w:rPr>
          <w:rFonts w:hint="eastAsia" w:ascii="宋体" w:hAnsi="宋体" w:eastAsia="宋体" w:cs="宋体"/>
          <w:bCs/>
          <w:sz w:val="24"/>
          <w:szCs w:val="24"/>
        </w:rPr>
        <w:t>二、质疑项目基本情况</w:t>
      </w:r>
    </w:p>
    <w:p w14:paraId="61809A0B">
      <w:pPr>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质疑项目的名称：</w:t>
      </w:r>
    </w:p>
    <w:p w14:paraId="37D77E22">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rPr>
        <w:t>质疑项目的编号：</w:t>
      </w:r>
      <w:r>
        <w:rPr>
          <w:rFonts w:hint="eastAsia" w:ascii="宋体" w:hAnsi="宋体" w:eastAsia="宋体" w:cs="宋体"/>
          <w:sz w:val="24"/>
          <w:szCs w:val="24"/>
          <w:u w:val="dotted"/>
        </w:rPr>
        <w:t xml:space="preserve">  </w:t>
      </w:r>
    </w:p>
    <w:p w14:paraId="0E2E436E">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rPr>
        <w:t>采购人名称：</w:t>
      </w:r>
      <w:r>
        <w:rPr>
          <w:rFonts w:hint="eastAsia" w:ascii="宋体" w:hAnsi="宋体" w:eastAsia="宋体" w:cs="宋体"/>
          <w:sz w:val="24"/>
          <w:szCs w:val="24"/>
          <w:u w:val="dotted"/>
        </w:rPr>
        <w:t xml:space="preserve"> </w:t>
      </w:r>
    </w:p>
    <w:p w14:paraId="256777F6">
      <w:pPr>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采购文件获取日期：</w:t>
      </w:r>
      <w:r>
        <w:rPr>
          <w:rFonts w:hint="eastAsia" w:ascii="宋体" w:hAnsi="宋体" w:eastAsia="宋体" w:cs="宋体"/>
          <w:sz w:val="24"/>
          <w:szCs w:val="24"/>
          <w:u w:val="dotted"/>
        </w:rPr>
        <w:t xml:space="preserve">                                           </w:t>
      </w:r>
    </w:p>
    <w:p w14:paraId="6A39DAC0">
      <w:pPr>
        <w:adjustRightInd w:val="0"/>
        <w:snapToGrid w:val="0"/>
        <w:spacing w:beforeAutospacing="0" w:afterAutospacing="0" w:line="360" w:lineRule="auto"/>
        <w:rPr>
          <w:rFonts w:hint="eastAsia" w:ascii="宋体" w:hAnsi="宋体" w:eastAsia="宋体" w:cs="宋体"/>
          <w:bCs/>
          <w:sz w:val="24"/>
          <w:szCs w:val="24"/>
        </w:rPr>
      </w:pPr>
      <w:r>
        <w:rPr>
          <w:rFonts w:hint="eastAsia" w:ascii="宋体" w:hAnsi="宋体" w:eastAsia="宋体" w:cs="宋体"/>
          <w:bCs/>
          <w:sz w:val="24"/>
          <w:szCs w:val="24"/>
        </w:rPr>
        <w:t>三、质疑事项具体内容</w:t>
      </w:r>
    </w:p>
    <w:p w14:paraId="6E7C8710">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rPr>
        <w:t>质疑事项1：</w:t>
      </w:r>
      <w:r>
        <w:rPr>
          <w:rFonts w:hint="eastAsia" w:ascii="宋体" w:hAnsi="宋体" w:eastAsia="宋体" w:cs="宋体"/>
          <w:sz w:val="24"/>
          <w:szCs w:val="24"/>
          <w:u w:val="dotted"/>
        </w:rPr>
        <w:t xml:space="preserve">                                         </w:t>
      </w:r>
    </w:p>
    <w:p w14:paraId="7B1AEFBB">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rPr>
        <w:t>事实依据：</w:t>
      </w:r>
      <w:r>
        <w:rPr>
          <w:rFonts w:hint="eastAsia" w:ascii="宋体" w:hAnsi="宋体" w:eastAsia="宋体" w:cs="宋体"/>
          <w:sz w:val="24"/>
          <w:szCs w:val="24"/>
          <w:u w:val="dotted"/>
        </w:rPr>
        <w:t xml:space="preserve">                                          </w:t>
      </w:r>
    </w:p>
    <w:p w14:paraId="31DCF381">
      <w:pPr>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u w:val="dotted"/>
        </w:rPr>
        <w:t xml:space="preserve">                                                       </w:t>
      </w:r>
    </w:p>
    <w:p w14:paraId="07E9DD2B">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rPr>
        <w:t>法律依据：</w:t>
      </w:r>
      <w:r>
        <w:rPr>
          <w:rFonts w:hint="eastAsia" w:ascii="宋体" w:hAnsi="宋体" w:eastAsia="宋体" w:cs="宋体"/>
          <w:sz w:val="24"/>
          <w:szCs w:val="24"/>
          <w:u w:val="dotted"/>
        </w:rPr>
        <w:t xml:space="preserve">                                          </w:t>
      </w:r>
    </w:p>
    <w:p w14:paraId="4DA4D6DB">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u w:val="dotted"/>
        </w:rPr>
        <w:t xml:space="preserve">                                                     </w:t>
      </w:r>
    </w:p>
    <w:p w14:paraId="64633FB3">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rPr>
        <w:t>质疑事项2</w:t>
      </w:r>
    </w:p>
    <w:p w14:paraId="0A96261D">
      <w:pPr>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w:t>
      </w:r>
    </w:p>
    <w:p w14:paraId="7ED7876C">
      <w:pPr>
        <w:adjustRightInd w:val="0"/>
        <w:snapToGrid w:val="0"/>
        <w:spacing w:beforeAutospacing="0" w:afterAutospacing="0" w:line="360" w:lineRule="auto"/>
        <w:rPr>
          <w:rFonts w:hint="eastAsia" w:ascii="宋体" w:hAnsi="宋体" w:eastAsia="宋体" w:cs="宋体"/>
          <w:bCs/>
          <w:sz w:val="24"/>
          <w:szCs w:val="24"/>
        </w:rPr>
      </w:pPr>
      <w:r>
        <w:rPr>
          <w:rFonts w:hint="eastAsia" w:ascii="宋体" w:hAnsi="宋体" w:eastAsia="宋体" w:cs="宋体"/>
          <w:bCs/>
          <w:sz w:val="24"/>
          <w:szCs w:val="24"/>
        </w:rPr>
        <w:t>四、与质疑事项相关的质疑请求</w:t>
      </w:r>
    </w:p>
    <w:p w14:paraId="7887209F">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rPr>
        <w:t>请求：</w:t>
      </w:r>
      <w:r>
        <w:rPr>
          <w:rFonts w:hint="eastAsia" w:ascii="宋体" w:hAnsi="宋体" w:eastAsia="宋体" w:cs="宋体"/>
          <w:sz w:val="24"/>
          <w:szCs w:val="24"/>
          <w:u w:val="dotted"/>
        </w:rPr>
        <w:t xml:space="preserve">                                               </w:t>
      </w:r>
    </w:p>
    <w:p w14:paraId="57CD94CC">
      <w:pPr>
        <w:rPr>
          <w:rFonts w:hint="eastAsia" w:ascii="宋体" w:hAnsi="宋体" w:eastAsia="宋体" w:cs="宋体"/>
          <w:sz w:val="24"/>
          <w:szCs w:val="24"/>
        </w:rPr>
      </w:pPr>
      <w:r>
        <w:rPr>
          <w:rFonts w:hint="eastAsia" w:ascii="宋体" w:hAnsi="宋体" w:eastAsia="宋体" w:cs="宋体"/>
          <w:sz w:val="24"/>
          <w:szCs w:val="24"/>
        </w:rPr>
        <w:t xml:space="preserve">签字(签章)：                   公章：                      </w:t>
      </w:r>
    </w:p>
    <w:p w14:paraId="676107BD">
      <w:pPr>
        <w:rPr>
          <w:rFonts w:hint="eastAsia" w:ascii="宋体" w:hAnsi="宋体" w:eastAsia="宋体" w:cs="宋体"/>
          <w:sz w:val="24"/>
          <w:szCs w:val="24"/>
        </w:rPr>
      </w:pPr>
      <w:r>
        <w:rPr>
          <w:rFonts w:hint="eastAsia" w:ascii="宋体" w:hAnsi="宋体" w:eastAsia="宋体" w:cs="宋体"/>
          <w:sz w:val="24"/>
          <w:szCs w:val="24"/>
        </w:rPr>
        <w:t xml:space="preserve">日期：    </w:t>
      </w:r>
    </w:p>
    <w:p w14:paraId="351458C0">
      <w:pPr>
        <w:adjustRightInd w:val="0"/>
        <w:snapToGrid w:val="0"/>
        <w:spacing w:beforeAutospacing="0" w:afterAutospacing="0" w:line="360" w:lineRule="auto"/>
        <w:rPr>
          <w:rFonts w:hint="eastAsia" w:ascii="宋体" w:hAnsi="宋体" w:eastAsia="宋体" w:cs="宋体"/>
          <w:sz w:val="24"/>
          <w:szCs w:val="24"/>
        </w:rPr>
      </w:pPr>
    </w:p>
    <w:p w14:paraId="70374A2F">
      <w:pPr>
        <w:adjustRightInd w:val="0"/>
        <w:snapToGrid w:val="0"/>
        <w:spacing w:beforeAutospacing="0" w:afterAutospacing="0" w:line="360" w:lineRule="auto"/>
        <w:rPr>
          <w:rFonts w:hint="eastAsia" w:ascii="宋体" w:hAnsi="宋体" w:eastAsia="宋体" w:cs="宋体"/>
          <w:sz w:val="24"/>
          <w:szCs w:val="24"/>
        </w:rPr>
      </w:pPr>
    </w:p>
    <w:p w14:paraId="3263379F">
      <w:pPr>
        <w:jc w:val="center"/>
        <w:rPr>
          <w:rFonts w:hint="eastAsia" w:ascii="宋体" w:hAnsi="宋体" w:eastAsia="宋体" w:cs="宋体"/>
          <w:b/>
          <w:bCs/>
          <w:sz w:val="24"/>
          <w:szCs w:val="24"/>
        </w:rPr>
      </w:pPr>
    </w:p>
    <w:p w14:paraId="6CA23936">
      <w:pPr>
        <w:jc w:val="center"/>
        <w:rPr>
          <w:rFonts w:hint="eastAsia" w:ascii="宋体" w:hAnsi="宋体" w:eastAsia="宋体" w:cs="宋体"/>
          <w:b/>
          <w:bCs/>
          <w:sz w:val="24"/>
          <w:szCs w:val="24"/>
        </w:rPr>
      </w:pPr>
    </w:p>
    <w:p w14:paraId="153D90AD">
      <w:pPr>
        <w:rPr>
          <w:rFonts w:hint="eastAsia" w:ascii="宋体" w:hAnsi="宋体" w:eastAsia="宋体" w:cs="宋体"/>
          <w:b/>
          <w:sz w:val="24"/>
          <w:szCs w:val="24"/>
        </w:rPr>
      </w:pPr>
    </w:p>
    <w:p w14:paraId="5A4641BF">
      <w:pPr>
        <w:rPr>
          <w:rFonts w:hint="eastAsia" w:ascii="宋体" w:hAnsi="宋体" w:eastAsia="宋体" w:cs="宋体"/>
          <w:b/>
          <w:sz w:val="24"/>
          <w:szCs w:val="24"/>
        </w:rPr>
      </w:pPr>
      <w:r>
        <w:rPr>
          <w:rFonts w:hint="eastAsia" w:ascii="宋体" w:hAnsi="宋体" w:eastAsia="宋体" w:cs="宋体"/>
          <w:b/>
          <w:sz w:val="24"/>
          <w:szCs w:val="24"/>
        </w:rPr>
        <w:t>质疑函制作说明：</w:t>
      </w:r>
    </w:p>
    <w:p w14:paraId="3D5406B3">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14:paraId="1E962B92">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w:t>
      </w:r>
      <w:r>
        <w:rPr>
          <w:rFonts w:hint="eastAsia" w:ascii="宋体" w:hAnsi="宋体" w:eastAsia="宋体" w:cs="宋体"/>
          <w:kern w:val="0"/>
          <w:sz w:val="24"/>
          <w:szCs w:val="24"/>
        </w:rPr>
        <w:t>供应商签署的授权委托书。授权委托书应载明代理人的姓名或者名称、代理事项、具体权限、期限和相关事项。</w:t>
      </w:r>
    </w:p>
    <w:p w14:paraId="46E3BD85">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14:paraId="69DFE1B1">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14:paraId="2B5DBC16">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5.质疑函的质疑请求应与质疑事项相关。</w:t>
      </w:r>
    </w:p>
    <w:p w14:paraId="29D6E4A4">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p>
    <w:p w14:paraId="5019D0FD">
      <w:pPr>
        <w:widowControl/>
        <w:ind w:firstLine="480" w:firstLineChars="200"/>
        <w:jc w:val="left"/>
        <w:rPr>
          <w:rFonts w:hint="eastAsia" w:ascii="宋体" w:hAnsi="宋体" w:eastAsia="宋体" w:cs="宋体"/>
          <w:sz w:val="24"/>
          <w:szCs w:val="24"/>
        </w:rPr>
      </w:pPr>
    </w:p>
    <w:p w14:paraId="7859D4B5">
      <w:pPr>
        <w:widowControl/>
        <w:spacing w:beforeAutospacing="0" w:afterAutospacing="0" w:line="360" w:lineRule="auto"/>
        <w:jc w:val="left"/>
        <w:rPr>
          <w:rFonts w:hint="eastAsia" w:ascii="宋体" w:hAnsi="宋体" w:eastAsia="宋体" w:cs="宋体"/>
          <w:color w:val="000000"/>
          <w:kern w:val="0"/>
          <w:sz w:val="24"/>
          <w:szCs w:val="24"/>
        </w:rPr>
        <w:sectPr>
          <w:pgSz w:w="11906" w:h="16838"/>
          <w:pgMar w:top="1134" w:right="1134" w:bottom="1134" w:left="1134" w:header="720" w:footer="720" w:gutter="0"/>
          <w:pgNumType w:fmt="decimal"/>
          <w:cols w:space="720" w:num="1"/>
          <w:docGrid w:type="lines" w:linePitch="331" w:charSpace="0"/>
        </w:sectPr>
      </w:pPr>
    </w:p>
    <w:p w14:paraId="4A7B03B6">
      <w:pPr>
        <w:pStyle w:val="5"/>
        <w:jc w:val="center"/>
        <w:rPr>
          <w:rFonts w:hint="eastAsia" w:ascii="宋体" w:hAnsi="宋体" w:eastAsia="宋体" w:cs="宋体"/>
          <w:b w:val="0"/>
          <w:bCs w:val="0"/>
          <w:color w:val="000000"/>
          <w:sz w:val="24"/>
          <w:szCs w:val="24"/>
        </w:rPr>
      </w:pPr>
      <w:bookmarkStart w:id="202" w:name="_Toc7563"/>
      <w:bookmarkEnd w:id="202"/>
      <w:bookmarkStart w:id="203" w:name="_Toc18496"/>
      <w:bookmarkEnd w:id="203"/>
      <w:r>
        <w:rPr>
          <w:rFonts w:hint="eastAsia" w:ascii="宋体" w:hAnsi="宋体" w:eastAsia="宋体" w:cs="宋体"/>
          <w:b w:val="0"/>
          <w:bCs w:val="0"/>
          <w:color w:val="000000"/>
          <w:sz w:val="24"/>
          <w:szCs w:val="24"/>
        </w:rPr>
        <w:t>第二节 投诉书（格式）</w:t>
      </w:r>
    </w:p>
    <w:p w14:paraId="2DCCE77E">
      <w:pPr>
        <w:jc w:val="center"/>
        <w:rPr>
          <w:rFonts w:hint="eastAsia" w:ascii="宋体" w:hAnsi="宋体" w:eastAsia="宋体" w:cs="宋体"/>
          <w:b/>
          <w:sz w:val="24"/>
          <w:szCs w:val="24"/>
        </w:rPr>
      </w:pPr>
      <w:r>
        <w:rPr>
          <w:rFonts w:hint="eastAsia" w:ascii="宋体" w:hAnsi="宋体" w:eastAsia="宋体" w:cs="宋体"/>
          <w:b/>
          <w:sz w:val="24"/>
          <w:szCs w:val="24"/>
        </w:rPr>
        <w:t>投诉书范本</w:t>
      </w:r>
    </w:p>
    <w:p w14:paraId="5B5CD2DF">
      <w:pPr>
        <w:rPr>
          <w:rFonts w:hint="eastAsia" w:ascii="宋体" w:hAnsi="宋体" w:eastAsia="宋体" w:cs="宋体"/>
          <w:sz w:val="24"/>
          <w:szCs w:val="24"/>
        </w:rPr>
      </w:pPr>
      <w:r>
        <w:rPr>
          <w:rFonts w:hint="eastAsia" w:ascii="宋体" w:hAnsi="宋体" w:eastAsia="宋体" w:cs="宋体"/>
          <w:sz w:val="24"/>
          <w:szCs w:val="24"/>
        </w:rPr>
        <w:t>一、投诉相关主体基本情况</w:t>
      </w:r>
    </w:p>
    <w:p w14:paraId="61B4B1CD">
      <w:pPr>
        <w:rPr>
          <w:rFonts w:hint="eastAsia" w:ascii="宋体" w:hAnsi="宋体" w:eastAsia="宋体" w:cs="宋体"/>
          <w:sz w:val="24"/>
          <w:szCs w:val="24"/>
          <w:u w:val="dotted"/>
        </w:rPr>
      </w:pPr>
      <w:r>
        <w:rPr>
          <w:rFonts w:hint="eastAsia" w:ascii="宋体" w:hAnsi="宋体" w:eastAsia="宋体" w:cs="宋体"/>
          <w:sz w:val="24"/>
          <w:szCs w:val="24"/>
        </w:rPr>
        <w:t>投诉人：</w:t>
      </w:r>
      <w:r>
        <w:rPr>
          <w:rFonts w:hint="eastAsia" w:ascii="宋体" w:hAnsi="宋体" w:eastAsia="宋体" w:cs="宋体"/>
          <w:sz w:val="24"/>
          <w:szCs w:val="24"/>
          <w:u w:val="dotted"/>
        </w:rPr>
        <w:t xml:space="preserve">                                               </w:t>
      </w:r>
    </w:p>
    <w:p w14:paraId="57E94B3B">
      <w:pPr>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r>
        <w:rPr>
          <w:rFonts w:hint="eastAsia" w:ascii="宋体" w:hAnsi="宋体" w:eastAsia="宋体" w:cs="宋体"/>
          <w:sz w:val="24"/>
          <w:szCs w:val="24"/>
          <w:u w:val="single"/>
        </w:rPr>
        <w:t xml:space="preserve">   </w:t>
      </w:r>
    </w:p>
    <w:p w14:paraId="5ACD42D9">
      <w:pPr>
        <w:tabs>
          <w:tab w:val="left" w:pos="6510"/>
        </w:tabs>
        <w:jc w:val="left"/>
        <w:rPr>
          <w:rFonts w:hint="eastAsia" w:ascii="宋体" w:hAnsi="宋体" w:eastAsia="宋体" w:cs="宋体"/>
          <w:sz w:val="24"/>
          <w:szCs w:val="24"/>
        </w:rPr>
      </w:pPr>
      <w:r>
        <w:rPr>
          <w:rFonts w:hint="eastAsia" w:ascii="宋体" w:hAnsi="宋体" w:eastAsia="宋体" w:cs="宋体"/>
          <w:sz w:val="24"/>
          <w:szCs w:val="24"/>
        </w:rPr>
        <w:t>法定代表人/主要负责人：</w:t>
      </w:r>
      <w:r>
        <w:rPr>
          <w:rFonts w:hint="eastAsia" w:ascii="宋体" w:hAnsi="宋体" w:eastAsia="宋体" w:cs="宋体"/>
          <w:sz w:val="24"/>
          <w:szCs w:val="24"/>
          <w:u w:val="dotted"/>
        </w:rPr>
        <w:t xml:space="preserve">                                   </w:t>
      </w:r>
      <w:r>
        <w:rPr>
          <w:rFonts w:hint="eastAsia" w:ascii="宋体" w:hAnsi="宋体" w:eastAsia="宋体" w:cs="宋体"/>
          <w:sz w:val="24"/>
          <w:szCs w:val="24"/>
        </w:rPr>
        <w:t xml:space="preserve">  </w:t>
      </w:r>
    </w:p>
    <w:p w14:paraId="3D0C8BE0">
      <w:pPr>
        <w:tabs>
          <w:tab w:val="left" w:pos="6510"/>
        </w:tabs>
        <w:rPr>
          <w:rFonts w:hint="eastAsia" w:ascii="宋体" w:hAnsi="宋体" w:eastAsia="宋体" w:cs="宋体"/>
          <w:sz w:val="24"/>
          <w:szCs w:val="24"/>
          <w:u w:val="dotted"/>
        </w:rPr>
      </w:pP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p>
    <w:p w14:paraId="46DE9A63">
      <w:pPr>
        <w:rPr>
          <w:rFonts w:hint="eastAsia" w:ascii="宋体" w:hAnsi="宋体" w:eastAsia="宋体" w:cs="宋体"/>
          <w:sz w:val="24"/>
          <w:szCs w:val="24"/>
          <w:u w:val="dotted"/>
        </w:rPr>
      </w:pPr>
      <w:r>
        <w:rPr>
          <w:rFonts w:hint="eastAsia" w:ascii="宋体" w:hAnsi="宋体" w:eastAsia="宋体" w:cs="宋体"/>
          <w:sz w:val="24"/>
          <w:szCs w:val="24"/>
        </w:rPr>
        <w:t>授权代表：</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p>
    <w:p w14:paraId="049C189C">
      <w:pPr>
        <w:rPr>
          <w:rFonts w:hint="eastAsia" w:ascii="宋体" w:hAnsi="宋体" w:eastAsia="宋体" w:cs="宋体"/>
          <w:sz w:val="24"/>
          <w:szCs w:val="24"/>
          <w:u w:val="dotted"/>
        </w:rPr>
      </w:pPr>
      <w:r>
        <w:rPr>
          <w:rFonts w:hint="eastAsia" w:ascii="宋体" w:hAnsi="宋体" w:eastAsia="宋体" w:cs="宋体"/>
          <w:sz w:val="24"/>
          <w:szCs w:val="24"/>
        </w:rPr>
        <w:t>地     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dotted"/>
        </w:rPr>
        <w:t xml:space="preserve">                   </w:t>
      </w:r>
    </w:p>
    <w:p w14:paraId="2BC11259">
      <w:pPr>
        <w:rPr>
          <w:rFonts w:hint="eastAsia" w:ascii="宋体" w:hAnsi="宋体" w:eastAsia="宋体" w:cs="宋体"/>
          <w:sz w:val="24"/>
          <w:szCs w:val="24"/>
          <w:u w:val="single"/>
        </w:rPr>
      </w:pPr>
      <w:r>
        <w:rPr>
          <w:rFonts w:hint="eastAsia" w:ascii="宋体" w:hAnsi="宋体" w:eastAsia="宋体" w:cs="宋体"/>
          <w:sz w:val="24"/>
          <w:szCs w:val="24"/>
        </w:rPr>
        <w:t>被投诉人1：</w:t>
      </w:r>
      <w:r>
        <w:rPr>
          <w:rFonts w:hint="eastAsia" w:ascii="宋体" w:hAnsi="宋体" w:eastAsia="宋体" w:cs="宋体"/>
          <w:sz w:val="24"/>
          <w:szCs w:val="24"/>
          <w:u w:val="dotted"/>
        </w:rPr>
        <w:t xml:space="preserve">                                           </w:t>
      </w:r>
      <w:r>
        <w:rPr>
          <w:rFonts w:hint="eastAsia" w:ascii="宋体" w:hAnsi="宋体" w:eastAsia="宋体" w:cs="宋体"/>
          <w:sz w:val="24"/>
          <w:szCs w:val="24"/>
          <w:u w:val="single"/>
        </w:rPr>
        <w:t xml:space="preserve">  </w:t>
      </w:r>
    </w:p>
    <w:p w14:paraId="7D93FF70">
      <w:pPr>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r>
        <w:rPr>
          <w:rFonts w:hint="eastAsia" w:ascii="宋体" w:hAnsi="宋体" w:eastAsia="宋体" w:cs="宋体"/>
          <w:sz w:val="24"/>
          <w:szCs w:val="24"/>
          <w:u w:val="single"/>
        </w:rPr>
        <w:t xml:space="preserve"> </w:t>
      </w:r>
    </w:p>
    <w:p w14:paraId="1A9D6899">
      <w:pPr>
        <w:rPr>
          <w:rFonts w:hint="eastAsia" w:ascii="宋体" w:hAnsi="宋体" w:eastAsia="宋体" w:cs="宋体"/>
          <w:sz w:val="24"/>
          <w:szCs w:val="24"/>
          <w:u w:val="single"/>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r>
        <w:rPr>
          <w:rFonts w:hint="eastAsia" w:ascii="宋体" w:hAnsi="宋体" w:eastAsia="宋体" w:cs="宋体"/>
          <w:sz w:val="24"/>
          <w:szCs w:val="24"/>
          <w:u w:val="single"/>
        </w:rPr>
        <w:t xml:space="preserve"> </w:t>
      </w:r>
    </w:p>
    <w:p w14:paraId="6EDC1501">
      <w:pPr>
        <w:rPr>
          <w:rFonts w:hint="eastAsia" w:ascii="宋体" w:hAnsi="宋体" w:eastAsia="宋体" w:cs="宋体"/>
          <w:sz w:val="24"/>
          <w:szCs w:val="24"/>
        </w:rPr>
      </w:pPr>
      <w:r>
        <w:rPr>
          <w:rFonts w:hint="eastAsia" w:ascii="宋体" w:hAnsi="宋体" w:eastAsia="宋体" w:cs="宋体"/>
          <w:sz w:val="24"/>
          <w:szCs w:val="24"/>
        </w:rPr>
        <w:t>被投诉人2</w:t>
      </w:r>
    </w:p>
    <w:p w14:paraId="49B7A782">
      <w:pPr>
        <w:rPr>
          <w:rFonts w:hint="eastAsia" w:ascii="宋体" w:hAnsi="宋体" w:eastAsia="宋体" w:cs="宋体"/>
          <w:sz w:val="24"/>
          <w:szCs w:val="24"/>
          <w:u w:val="dotted"/>
        </w:rPr>
      </w:pPr>
      <w:r>
        <w:rPr>
          <w:rFonts w:hint="eastAsia" w:ascii="宋体" w:hAnsi="宋体" w:eastAsia="宋体" w:cs="宋体"/>
          <w:sz w:val="24"/>
          <w:szCs w:val="24"/>
        </w:rPr>
        <w:t>……</w:t>
      </w:r>
    </w:p>
    <w:p w14:paraId="398C6D0E">
      <w:pPr>
        <w:rPr>
          <w:rFonts w:hint="eastAsia" w:ascii="宋体" w:hAnsi="宋体" w:eastAsia="宋体" w:cs="宋体"/>
          <w:sz w:val="24"/>
          <w:szCs w:val="24"/>
          <w:u w:val="single"/>
        </w:rPr>
      </w:pPr>
      <w:r>
        <w:rPr>
          <w:rFonts w:hint="eastAsia" w:ascii="宋体" w:hAnsi="宋体" w:eastAsia="宋体" w:cs="宋体"/>
          <w:sz w:val="24"/>
          <w:szCs w:val="24"/>
        </w:rPr>
        <w:t>相关供应商：</w:t>
      </w:r>
      <w:r>
        <w:rPr>
          <w:rFonts w:hint="eastAsia" w:ascii="宋体" w:hAnsi="宋体" w:eastAsia="宋体" w:cs="宋体"/>
          <w:sz w:val="24"/>
          <w:szCs w:val="24"/>
          <w:u w:val="dotted"/>
        </w:rPr>
        <w:t xml:space="preserve">                                           </w:t>
      </w:r>
      <w:r>
        <w:rPr>
          <w:rFonts w:hint="eastAsia" w:ascii="宋体" w:hAnsi="宋体" w:eastAsia="宋体" w:cs="宋体"/>
          <w:sz w:val="24"/>
          <w:szCs w:val="24"/>
          <w:u w:val="single"/>
        </w:rPr>
        <w:t xml:space="preserve">    </w:t>
      </w:r>
    </w:p>
    <w:p w14:paraId="1719854B">
      <w:pPr>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r>
        <w:rPr>
          <w:rFonts w:hint="eastAsia" w:ascii="宋体" w:hAnsi="宋体" w:eastAsia="宋体" w:cs="宋体"/>
          <w:sz w:val="24"/>
          <w:szCs w:val="24"/>
          <w:u w:val="single"/>
        </w:rPr>
        <w:t xml:space="preserve"> </w:t>
      </w:r>
    </w:p>
    <w:p w14:paraId="01385328">
      <w:pPr>
        <w:rPr>
          <w:rFonts w:hint="eastAsia" w:ascii="宋体" w:hAnsi="宋体" w:eastAsia="宋体" w:cs="宋体"/>
          <w:sz w:val="24"/>
          <w:szCs w:val="24"/>
          <w:u w:val="single"/>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r>
        <w:rPr>
          <w:rFonts w:hint="eastAsia" w:ascii="宋体" w:hAnsi="宋体" w:eastAsia="宋体" w:cs="宋体"/>
          <w:sz w:val="24"/>
          <w:szCs w:val="24"/>
          <w:u w:val="single"/>
        </w:rPr>
        <w:t xml:space="preserve">      </w:t>
      </w:r>
    </w:p>
    <w:p w14:paraId="0D85B42D">
      <w:pPr>
        <w:rPr>
          <w:rFonts w:hint="eastAsia" w:ascii="宋体" w:hAnsi="宋体" w:eastAsia="宋体" w:cs="宋体"/>
          <w:sz w:val="24"/>
          <w:szCs w:val="24"/>
        </w:rPr>
      </w:pPr>
      <w:r>
        <w:rPr>
          <w:rFonts w:hint="eastAsia" w:ascii="宋体" w:hAnsi="宋体" w:eastAsia="宋体" w:cs="宋体"/>
          <w:sz w:val="24"/>
          <w:szCs w:val="24"/>
        </w:rPr>
        <w:t>二、投诉项目基本情况</w:t>
      </w:r>
    </w:p>
    <w:p w14:paraId="51D963FD">
      <w:pPr>
        <w:rPr>
          <w:rFonts w:hint="eastAsia" w:ascii="宋体" w:hAnsi="宋体" w:eastAsia="宋体" w:cs="宋体"/>
          <w:sz w:val="24"/>
          <w:szCs w:val="24"/>
          <w:u w:val="dotted"/>
        </w:rPr>
      </w:pPr>
      <w:r>
        <w:rPr>
          <w:rFonts w:hint="eastAsia" w:ascii="宋体" w:hAnsi="宋体" w:eastAsia="宋体" w:cs="宋体"/>
          <w:sz w:val="24"/>
          <w:szCs w:val="24"/>
        </w:rPr>
        <w:t>采购项目名称：</w:t>
      </w:r>
      <w:r>
        <w:rPr>
          <w:rFonts w:hint="eastAsia" w:ascii="宋体" w:hAnsi="宋体" w:eastAsia="宋体" w:cs="宋体"/>
          <w:sz w:val="24"/>
          <w:szCs w:val="24"/>
          <w:u w:val="dotted"/>
        </w:rPr>
        <w:t xml:space="preserve">  </w:t>
      </w:r>
    </w:p>
    <w:p w14:paraId="7AD8581B">
      <w:pPr>
        <w:rPr>
          <w:rFonts w:hint="eastAsia" w:ascii="宋体" w:hAnsi="宋体" w:eastAsia="宋体" w:cs="宋体"/>
          <w:sz w:val="24"/>
          <w:szCs w:val="24"/>
          <w:u w:val="single"/>
        </w:rPr>
      </w:pPr>
      <w:r>
        <w:rPr>
          <w:rFonts w:hint="eastAsia" w:ascii="宋体" w:hAnsi="宋体" w:eastAsia="宋体" w:cs="宋体"/>
          <w:sz w:val="24"/>
          <w:szCs w:val="24"/>
        </w:rPr>
        <w:t>采购项目编号：</w:t>
      </w:r>
      <w:r>
        <w:rPr>
          <w:rFonts w:hint="eastAsia" w:ascii="宋体" w:hAnsi="宋体" w:eastAsia="宋体" w:cs="宋体"/>
          <w:sz w:val="24"/>
          <w:szCs w:val="24"/>
          <w:u w:val="dotted"/>
        </w:rPr>
        <w:t xml:space="preserve"> </w:t>
      </w:r>
    </w:p>
    <w:p w14:paraId="4E888A20">
      <w:pPr>
        <w:rPr>
          <w:rFonts w:hint="eastAsia" w:ascii="宋体" w:hAnsi="宋体" w:eastAsia="宋体" w:cs="宋体"/>
          <w:sz w:val="24"/>
          <w:szCs w:val="24"/>
          <w:u w:val="dotted"/>
        </w:rPr>
      </w:pPr>
      <w:r>
        <w:rPr>
          <w:rFonts w:hint="eastAsia" w:ascii="宋体" w:hAnsi="宋体" w:eastAsia="宋体" w:cs="宋体"/>
          <w:sz w:val="24"/>
          <w:szCs w:val="24"/>
        </w:rPr>
        <w:t>采购人名称：</w:t>
      </w:r>
      <w:r>
        <w:rPr>
          <w:rFonts w:hint="eastAsia" w:ascii="宋体" w:hAnsi="宋体" w:eastAsia="宋体" w:cs="宋体"/>
          <w:sz w:val="24"/>
          <w:szCs w:val="24"/>
          <w:u w:val="dotted"/>
        </w:rPr>
        <w:t xml:space="preserve">  </w:t>
      </w:r>
    </w:p>
    <w:p w14:paraId="1A43ACE0">
      <w:pPr>
        <w:rPr>
          <w:rFonts w:hint="eastAsia" w:ascii="宋体" w:hAnsi="宋体" w:eastAsia="宋体" w:cs="宋体"/>
          <w:sz w:val="24"/>
          <w:szCs w:val="24"/>
          <w:u w:val="single"/>
        </w:rPr>
      </w:pPr>
      <w:r>
        <w:rPr>
          <w:rFonts w:hint="eastAsia" w:ascii="宋体" w:hAnsi="宋体" w:eastAsia="宋体" w:cs="宋体"/>
          <w:sz w:val="24"/>
          <w:szCs w:val="24"/>
        </w:rPr>
        <w:t>代理机构名称：</w:t>
      </w:r>
      <w:r>
        <w:rPr>
          <w:rFonts w:hint="eastAsia" w:ascii="宋体" w:hAnsi="宋体" w:eastAsia="宋体" w:cs="宋体"/>
          <w:sz w:val="24"/>
          <w:szCs w:val="24"/>
          <w:u w:val="dotted"/>
        </w:rPr>
        <w:t xml:space="preserve">                                         </w:t>
      </w:r>
    </w:p>
    <w:p w14:paraId="26FAF728">
      <w:pPr>
        <w:rPr>
          <w:rFonts w:hint="eastAsia" w:ascii="宋体" w:hAnsi="宋体" w:eastAsia="宋体" w:cs="宋体"/>
          <w:sz w:val="24"/>
          <w:szCs w:val="24"/>
          <w:u w:val="dotted"/>
        </w:rPr>
      </w:pPr>
      <w:r>
        <w:rPr>
          <w:rFonts w:hint="eastAsia" w:ascii="宋体" w:hAnsi="宋体" w:eastAsia="宋体" w:cs="宋体"/>
          <w:sz w:val="24"/>
          <w:szCs w:val="24"/>
        </w:rPr>
        <w:t>采购文件公告:</w:t>
      </w:r>
      <w:r>
        <w:rPr>
          <w:rFonts w:hint="eastAsia" w:ascii="宋体" w:hAnsi="宋体" w:eastAsia="宋体" w:cs="宋体"/>
          <w:sz w:val="24"/>
          <w:szCs w:val="24"/>
          <w:u w:val="dotted"/>
        </w:rPr>
        <w:t xml:space="preserve">是/否 </w:t>
      </w:r>
      <w:r>
        <w:rPr>
          <w:rFonts w:hint="eastAsia" w:ascii="宋体" w:hAnsi="宋体" w:eastAsia="宋体" w:cs="宋体"/>
          <w:sz w:val="24"/>
          <w:szCs w:val="24"/>
        </w:rPr>
        <w:t>公告期限：</w:t>
      </w:r>
      <w:r>
        <w:rPr>
          <w:rFonts w:hint="eastAsia" w:ascii="宋体" w:hAnsi="宋体" w:eastAsia="宋体" w:cs="宋体"/>
          <w:sz w:val="24"/>
          <w:szCs w:val="24"/>
          <w:u w:val="dotted"/>
        </w:rPr>
        <w:t xml:space="preserve">                                 </w:t>
      </w:r>
    </w:p>
    <w:p w14:paraId="6E2F32D1">
      <w:pPr>
        <w:rPr>
          <w:rFonts w:hint="eastAsia" w:ascii="宋体" w:hAnsi="宋体" w:eastAsia="宋体" w:cs="宋体"/>
          <w:sz w:val="24"/>
          <w:szCs w:val="24"/>
          <w:u w:val="single"/>
        </w:rPr>
      </w:pPr>
      <w:r>
        <w:rPr>
          <w:rFonts w:hint="eastAsia" w:ascii="宋体" w:hAnsi="宋体" w:eastAsia="宋体" w:cs="宋体"/>
          <w:sz w:val="24"/>
          <w:szCs w:val="24"/>
        </w:rPr>
        <w:t>采购结果公告:</w:t>
      </w:r>
      <w:r>
        <w:rPr>
          <w:rFonts w:hint="eastAsia" w:ascii="宋体" w:hAnsi="宋体" w:eastAsia="宋体" w:cs="宋体"/>
          <w:sz w:val="24"/>
          <w:szCs w:val="24"/>
          <w:u w:val="dotted"/>
        </w:rPr>
        <w:t xml:space="preserve">是/否 </w:t>
      </w:r>
      <w:r>
        <w:rPr>
          <w:rFonts w:hint="eastAsia" w:ascii="宋体" w:hAnsi="宋体" w:eastAsia="宋体" w:cs="宋体"/>
          <w:sz w:val="24"/>
          <w:szCs w:val="24"/>
        </w:rPr>
        <w:t>公告期限：</w:t>
      </w:r>
      <w:r>
        <w:rPr>
          <w:rFonts w:hint="eastAsia" w:ascii="宋体" w:hAnsi="宋体" w:eastAsia="宋体" w:cs="宋体"/>
          <w:sz w:val="24"/>
          <w:szCs w:val="24"/>
          <w:u w:val="dotted"/>
        </w:rPr>
        <w:t xml:space="preserve">                        </w:t>
      </w:r>
    </w:p>
    <w:p w14:paraId="492F5619">
      <w:pPr>
        <w:rPr>
          <w:rFonts w:hint="eastAsia" w:ascii="宋体" w:hAnsi="宋体" w:eastAsia="宋体" w:cs="宋体"/>
          <w:sz w:val="24"/>
          <w:szCs w:val="24"/>
        </w:rPr>
      </w:pPr>
      <w:r>
        <w:rPr>
          <w:rFonts w:hint="eastAsia" w:ascii="宋体" w:hAnsi="宋体" w:eastAsia="宋体" w:cs="宋体"/>
          <w:sz w:val="24"/>
          <w:szCs w:val="24"/>
        </w:rPr>
        <w:t>三、质疑基本情况</w:t>
      </w:r>
    </w:p>
    <w:p w14:paraId="055D38B2">
      <w:pPr>
        <w:ind w:firstLine="480" w:firstLineChars="200"/>
        <w:rPr>
          <w:rFonts w:hint="eastAsia" w:ascii="宋体" w:hAnsi="宋体" w:eastAsia="宋体" w:cs="宋体"/>
          <w:sz w:val="24"/>
          <w:szCs w:val="24"/>
          <w:u w:val="dotted"/>
        </w:rPr>
      </w:pPr>
      <w:r>
        <w:rPr>
          <w:rFonts w:hint="eastAsia" w:ascii="宋体" w:hAnsi="宋体" w:eastAsia="宋体" w:cs="宋体"/>
          <w:sz w:val="24"/>
          <w:szCs w:val="24"/>
        </w:rPr>
        <w:t>投诉人于</w:t>
      </w:r>
      <w:r>
        <w:rPr>
          <w:rFonts w:hint="eastAsia" w:ascii="宋体" w:hAnsi="宋体" w:eastAsia="宋体" w:cs="宋体"/>
          <w:sz w:val="24"/>
          <w:szCs w:val="24"/>
          <w:u w:val="dotted"/>
        </w:rPr>
        <w:t xml:space="preserve">   </w:t>
      </w:r>
      <w:r>
        <w:rPr>
          <w:rFonts w:hint="eastAsia" w:ascii="宋体" w:hAnsi="宋体" w:eastAsia="宋体" w:cs="宋体"/>
          <w:sz w:val="24"/>
          <w:szCs w:val="24"/>
        </w:rPr>
        <w:t>年</w:t>
      </w:r>
      <w:r>
        <w:rPr>
          <w:rFonts w:hint="eastAsia" w:ascii="宋体" w:hAnsi="宋体" w:eastAsia="宋体" w:cs="宋体"/>
          <w:sz w:val="24"/>
          <w:szCs w:val="24"/>
          <w:u w:val="dotted"/>
        </w:rPr>
        <w:t xml:space="preserve">   </w:t>
      </w:r>
      <w:r>
        <w:rPr>
          <w:rFonts w:hint="eastAsia" w:ascii="宋体" w:hAnsi="宋体" w:eastAsia="宋体" w:cs="宋体"/>
          <w:sz w:val="24"/>
          <w:szCs w:val="24"/>
        </w:rPr>
        <w:t>月</w:t>
      </w:r>
      <w:r>
        <w:rPr>
          <w:rFonts w:hint="eastAsia" w:ascii="宋体" w:hAnsi="宋体" w:eastAsia="宋体" w:cs="宋体"/>
          <w:sz w:val="24"/>
          <w:szCs w:val="24"/>
          <w:u w:val="dotted"/>
        </w:rPr>
        <w:t xml:space="preserve">  </w:t>
      </w:r>
      <w:r>
        <w:rPr>
          <w:rFonts w:hint="eastAsia" w:ascii="宋体" w:hAnsi="宋体" w:eastAsia="宋体" w:cs="宋体"/>
          <w:sz w:val="24"/>
          <w:szCs w:val="24"/>
        </w:rPr>
        <w:t>日,向</w:t>
      </w:r>
      <w:r>
        <w:rPr>
          <w:rFonts w:hint="eastAsia" w:ascii="宋体" w:hAnsi="宋体" w:eastAsia="宋体" w:cs="宋体"/>
          <w:sz w:val="24"/>
          <w:szCs w:val="24"/>
          <w:u w:val="dotted"/>
        </w:rPr>
        <w:t xml:space="preserve">                   </w:t>
      </w:r>
      <w:r>
        <w:rPr>
          <w:rFonts w:hint="eastAsia" w:ascii="宋体" w:hAnsi="宋体" w:eastAsia="宋体" w:cs="宋体"/>
          <w:sz w:val="24"/>
          <w:szCs w:val="24"/>
        </w:rPr>
        <w:t>提出质疑，质疑事项为：</w:t>
      </w:r>
      <w:r>
        <w:rPr>
          <w:rFonts w:hint="eastAsia" w:ascii="宋体" w:hAnsi="宋体" w:eastAsia="宋体" w:cs="宋体"/>
          <w:sz w:val="24"/>
          <w:szCs w:val="24"/>
          <w:u w:val="dotted"/>
        </w:rPr>
        <w:t xml:space="preserve">                                </w:t>
      </w:r>
    </w:p>
    <w:p w14:paraId="2E5233EB">
      <w:pPr>
        <w:rPr>
          <w:rFonts w:hint="eastAsia" w:ascii="宋体" w:hAnsi="宋体" w:eastAsia="宋体" w:cs="宋体"/>
          <w:sz w:val="24"/>
          <w:szCs w:val="24"/>
          <w:u w:val="dotted"/>
        </w:rPr>
      </w:pPr>
      <w:r>
        <w:rPr>
          <w:rFonts w:hint="eastAsia" w:ascii="宋体" w:hAnsi="宋体" w:eastAsia="宋体" w:cs="宋体"/>
          <w:sz w:val="24"/>
          <w:szCs w:val="24"/>
          <w:u w:val="dotted"/>
        </w:rPr>
        <w:t xml:space="preserve">                                                     </w:t>
      </w:r>
      <w:r>
        <w:rPr>
          <w:rFonts w:hint="eastAsia" w:ascii="宋体" w:hAnsi="宋体" w:eastAsia="宋体" w:cs="宋体"/>
          <w:sz w:val="24"/>
          <w:szCs w:val="24"/>
        </w:rPr>
        <w:t xml:space="preserve">  </w:t>
      </w:r>
    </w:p>
    <w:p w14:paraId="1430C846">
      <w:pPr>
        <w:ind w:firstLine="360" w:firstLineChars="150"/>
        <w:rPr>
          <w:rFonts w:hint="eastAsia" w:ascii="宋体" w:hAnsi="宋体" w:eastAsia="宋体" w:cs="宋体"/>
          <w:sz w:val="24"/>
          <w:szCs w:val="24"/>
        </w:rPr>
      </w:pPr>
      <w:r>
        <w:rPr>
          <w:rFonts w:hint="eastAsia" w:ascii="宋体" w:hAnsi="宋体" w:eastAsia="宋体" w:cs="宋体"/>
          <w:sz w:val="24"/>
          <w:szCs w:val="24"/>
          <w:u w:val="dotted"/>
        </w:rPr>
        <w:t>采购人/代理机构</w:t>
      </w:r>
      <w:r>
        <w:rPr>
          <w:rFonts w:hint="eastAsia" w:ascii="宋体" w:hAnsi="宋体" w:eastAsia="宋体" w:cs="宋体"/>
          <w:sz w:val="24"/>
          <w:szCs w:val="24"/>
        </w:rPr>
        <w:t>于</w:t>
      </w:r>
      <w:r>
        <w:rPr>
          <w:rFonts w:hint="eastAsia" w:ascii="宋体" w:hAnsi="宋体" w:eastAsia="宋体" w:cs="宋体"/>
          <w:sz w:val="24"/>
          <w:szCs w:val="24"/>
          <w:u w:val="dotted"/>
        </w:rPr>
        <w:t xml:space="preserve">   </w:t>
      </w:r>
      <w:r>
        <w:rPr>
          <w:rFonts w:hint="eastAsia" w:ascii="宋体" w:hAnsi="宋体" w:eastAsia="宋体" w:cs="宋体"/>
          <w:sz w:val="24"/>
          <w:szCs w:val="24"/>
        </w:rPr>
        <w:t>年</w:t>
      </w:r>
      <w:r>
        <w:rPr>
          <w:rFonts w:hint="eastAsia" w:ascii="宋体" w:hAnsi="宋体" w:eastAsia="宋体" w:cs="宋体"/>
          <w:sz w:val="24"/>
          <w:szCs w:val="24"/>
          <w:u w:val="dotted"/>
        </w:rPr>
        <w:t xml:space="preserve">   </w:t>
      </w:r>
      <w:r>
        <w:rPr>
          <w:rFonts w:hint="eastAsia" w:ascii="宋体" w:hAnsi="宋体" w:eastAsia="宋体" w:cs="宋体"/>
          <w:sz w:val="24"/>
          <w:szCs w:val="24"/>
        </w:rPr>
        <w:t>月</w:t>
      </w:r>
      <w:r>
        <w:rPr>
          <w:rFonts w:hint="eastAsia" w:ascii="宋体" w:hAnsi="宋体" w:eastAsia="宋体" w:cs="宋体"/>
          <w:sz w:val="24"/>
          <w:szCs w:val="24"/>
          <w:u w:val="dotted"/>
        </w:rPr>
        <w:t xml:space="preserve">   </w:t>
      </w:r>
      <w:r>
        <w:rPr>
          <w:rFonts w:hint="eastAsia" w:ascii="宋体" w:hAnsi="宋体" w:eastAsia="宋体" w:cs="宋体"/>
          <w:sz w:val="24"/>
          <w:szCs w:val="24"/>
        </w:rPr>
        <w:t>日,就质疑事项作出了答复/没有在法定期限内作出答复。</w:t>
      </w:r>
    </w:p>
    <w:p w14:paraId="509EDD82">
      <w:pPr>
        <w:rPr>
          <w:rFonts w:hint="eastAsia" w:ascii="宋体" w:hAnsi="宋体" w:eastAsia="宋体" w:cs="宋体"/>
          <w:sz w:val="24"/>
          <w:szCs w:val="24"/>
        </w:rPr>
      </w:pPr>
      <w:r>
        <w:rPr>
          <w:rFonts w:hint="eastAsia" w:ascii="宋体" w:hAnsi="宋体" w:eastAsia="宋体" w:cs="宋体"/>
          <w:sz w:val="24"/>
          <w:szCs w:val="24"/>
        </w:rPr>
        <w:t>四、投诉事项具体内容</w:t>
      </w:r>
    </w:p>
    <w:p w14:paraId="3297B13C">
      <w:pPr>
        <w:rPr>
          <w:rFonts w:hint="eastAsia" w:ascii="宋体" w:hAnsi="宋体" w:eastAsia="宋体" w:cs="宋体"/>
          <w:sz w:val="24"/>
          <w:szCs w:val="24"/>
          <w:u w:val="single"/>
        </w:rPr>
      </w:pPr>
      <w:r>
        <w:rPr>
          <w:rFonts w:hint="eastAsia" w:ascii="宋体" w:hAnsi="宋体" w:eastAsia="宋体" w:cs="宋体"/>
          <w:sz w:val="24"/>
          <w:szCs w:val="24"/>
        </w:rPr>
        <w:t>投诉事项 1：</w:t>
      </w:r>
      <w:r>
        <w:rPr>
          <w:rFonts w:hint="eastAsia" w:ascii="宋体" w:hAnsi="宋体" w:eastAsia="宋体" w:cs="宋体"/>
          <w:sz w:val="24"/>
          <w:szCs w:val="24"/>
          <w:u w:val="dotted"/>
        </w:rPr>
        <w:t xml:space="preserve">                                       </w:t>
      </w:r>
    </w:p>
    <w:p w14:paraId="3FC16648">
      <w:pPr>
        <w:rPr>
          <w:rFonts w:hint="eastAsia" w:ascii="宋体" w:hAnsi="宋体" w:eastAsia="宋体" w:cs="宋体"/>
          <w:sz w:val="24"/>
          <w:szCs w:val="24"/>
        </w:rPr>
      </w:pPr>
      <w:r>
        <w:rPr>
          <w:rFonts w:hint="eastAsia" w:ascii="宋体" w:hAnsi="宋体" w:eastAsia="宋体" w:cs="宋体"/>
          <w:sz w:val="24"/>
          <w:szCs w:val="24"/>
        </w:rPr>
        <w:t>事实依据：</w:t>
      </w:r>
      <w:r>
        <w:rPr>
          <w:rFonts w:hint="eastAsia" w:ascii="宋体" w:hAnsi="宋体" w:eastAsia="宋体" w:cs="宋体"/>
          <w:sz w:val="24"/>
          <w:szCs w:val="24"/>
          <w:u w:val="dotted"/>
        </w:rPr>
        <w:t xml:space="preserve">                                         </w:t>
      </w:r>
    </w:p>
    <w:p w14:paraId="385F751F">
      <w:pPr>
        <w:rPr>
          <w:rFonts w:hint="eastAsia" w:ascii="宋体" w:hAnsi="宋体" w:eastAsia="宋体" w:cs="宋体"/>
          <w:sz w:val="24"/>
          <w:szCs w:val="24"/>
          <w:u w:val="dotted"/>
        </w:rPr>
      </w:pPr>
      <w:r>
        <w:rPr>
          <w:rFonts w:hint="eastAsia" w:ascii="宋体" w:hAnsi="宋体" w:eastAsia="宋体" w:cs="宋体"/>
          <w:sz w:val="24"/>
          <w:szCs w:val="24"/>
          <w:u w:val="dotted"/>
        </w:rPr>
        <w:t xml:space="preserve">                                                      </w:t>
      </w:r>
    </w:p>
    <w:p w14:paraId="3BAA6ED9">
      <w:pPr>
        <w:rPr>
          <w:rFonts w:hint="eastAsia" w:ascii="宋体" w:hAnsi="宋体" w:eastAsia="宋体" w:cs="宋体"/>
          <w:sz w:val="24"/>
          <w:szCs w:val="24"/>
          <w:u w:val="single"/>
        </w:rPr>
      </w:pPr>
      <w:r>
        <w:rPr>
          <w:rFonts w:hint="eastAsia" w:ascii="宋体" w:hAnsi="宋体" w:eastAsia="宋体" w:cs="宋体"/>
          <w:sz w:val="24"/>
          <w:szCs w:val="24"/>
        </w:rPr>
        <w:t>法律依据：</w:t>
      </w:r>
      <w:r>
        <w:rPr>
          <w:rFonts w:hint="eastAsia" w:ascii="宋体" w:hAnsi="宋体" w:eastAsia="宋体" w:cs="宋体"/>
          <w:sz w:val="24"/>
          <w:szCs w:val="24"/>
          <w:u w:val="dotted"/>
        </w:rPr>
        <w:t xml:space="preserve">                                          </w:t>
      </w:r>
    </w:p>
    <w:p w14:paraId="231AB48F">
      <w:pPr>
        <w:rPr>
          <w:rFonts w:hint="eastAsia" w:ascii="宋体" w:hAnsi="宋体" w:eastAsia="宋体" w:cs="宋体"/>
          <w:sz w:val="24"/>
          <w:szCs w:val="24"/>
          <w:u w:val="dotted"/>
        </w:rPr>
      </w:pPr>
      <w:r>
        <w:rPr>
          <w:rFonts w:hint="eastAsia" w:ascii="宋体" w:hAnsi="宋体" w:eastAsia="宋体" w:cs="宋体"/>
          <w:sz w:val="24"/>
          <w:szCs w:val="24"/>
          <w:u w:val="dotted"/>
        </w:rPr>
        <w:t xml:space="preserve">                                                      </w:t>
      </w:r>
    </w:p>
    <w:p w14:paraId="0437BD2C">
      <w:pPr>
        <w:rPr>
          <w:rFonts w:hint="eastAsia" w:ascii="宋体" w:hAnsi="宋体" w:eastAsia="宋体" w:cs="宋体"/>
          <w:sz w:val="24"/>
          <w:szCs w:val="24"/>
        </w:rPr>
      </w:pPr>
      <w:r>
        <w:rPr>
          <w:rFonts w:hint="eastAsia" w:ascii="宋体" w:hAnsi="宋体" w:eastAsia="宋体" w:cs="宋体"/>
          <w:sz w:val="24"/>
          <w:szCs w:val="24"/>
        </w:rPr>
        <w:t>投诉事项2</w:t>
      </w:r>
    </w:p>
    <w:p w14:paraId="2B8E22B4">
      <w:pPr>
        <w:rPr>
          <w:rFonts w:hint="eastAsia" w:ascii="宋体" w:hAnsi="宋体" w:eastAsia="宋体" w:cs="宋体"/>
          <w:sz w:val="24"/>
          <w:szCs w:val="24"/>
          <w:u w:val="dotted"/>
        </w:rPr>
      </w:pPr>
      <w:r>
        <w:rPr>
          <w:rFonts w:hint="eastAsia" w:ascii="宋体" w:hAnsi="宋体" w:eastAsia="宋体" w:cs="宋体"/>
          <w:sz w:val="24"/>
          <w:szCs w:val="24"/>
        </w:rPr>
        <w:t>……</w:t>
      </w:r>
    </w:p>
    <w:p w14:paraId="3CE2FF97">
      <w:pPr>
        <w:rPr>
          <w:rFonts w:hint="eastAsia" w:ascii="宋体" w:hAnsi="宋体" w:eastAsia="宋体" w:cs="宋体"/>
          <w:sz w:val="24"/>
          <w:szCs w:val="24"/>
        </w:rPr>
      </w:pPr>
      <w:r>
        <w:rPr>
          <w:rFonts w:hint="eastAsia" w:ascii="宋体" w:hAnsi="宋体" w:eastAsia="宋体" w:cs="宋体"/>
          <w:sz w:val="24"/>
          <w:szCs w:val="24"/>
        </w:rPr>
        <w:t>五、与投诉事项相关的投诉请求</w:t>
      </w:r>
    </w:p>
    <w:p w14:paraId="4C277A5A">
      <w:pPr>
        <w:rPr>
          <w:rFonts w:hint="eastAsia" w:ascii="宋体" w:hAnsi="宋体" w:eastAsia="宋体" w:cs="宋体"/>
          <w:sz w:val="24"/>
          <w:szCs w:val="24"/>
        </w:rPr>
      </w:pPr>
      <w:r>
        <w:rPr>
          <w:rFonts w:hint="eastAsia" w:ascii="宋体" w:hAnsi="宋体" w:eastAsia="宋体" w:cs="宋体"/>
          <w:sz w:val="24"/>
          <w:szCs w:val="24"/>
        </w:rPr>
        <w:t>请求：</w:t>
      </w:r>
      <w:r>
        <w:rPr>
          <w:rFonts w:hint="eastAsia" w:ascii="宋体" w:hAnsi="宋体" w:eastAsia="宋体" w:cs="宋体"/>
          <w:sz w:val="24"/>
          <w:szCs w:val="24"/>
          <w:u w:val="dotted"/>
        </w:rPr>
        <w:t xml:space="preserve">                                              </w:t>
      </w:r>
      <w:r>
        <w:rPr>
          <w:rFonts w:hint="eastAsia" w:ascii="宋体" w:hAnsi="宋体" w:eastAsia="宋体" w:cs="宋体"/>
          <w:sz w:val="24"/>
          <w:szCs w:val="24"/>
        </w:rPr>
        <w:t xml:space="preserve"> </w:t>
      </w:r>
    </w:p>
    <w:p w14:paraId="5825D9F6">
      <w:pPr>
        <w:rPr>
          <w:rFonts w:hint="eastAsia" w:ascii="宋体" w:hAnsi="宋体" w:eastAsia="宋体" w:cs="宋体"/>
          <w:sz w:val="24"/>
          <w:szCs w:val="24"/>
          <w:u w:val="single"/>
        </w:rPr>
      </w:pPr>
      <w:r>
        <w:rPr>
          <w:rFonts w:hint="eastAsia" w:ascii="宋体" w:hAnsi="宋体" w:eastAsia="宋体" w:cs="宋体"/>
          <w:sz w:val="24"/>
          <w:szCs w:val="24"/>
        </w:rPr>
        <w:t xml:space="preserve">                                                                                                    </w:t>
      </w:r>
    </w:p>
    <w:p w14:paraId="1FB7798C">
      <w:pPr>
        <w:rPr>
          <w:rFonts w:hint="eastAsia" w:ascii="宋体" w:hAnsi="宋体" w:eastAsia="宋体" w:cs="宋体"/>
          <w:sz w:val="24"/>
          <w:szCs w:val="24"/>
        </w:rPr>
      </w:pPr>
      <w:r>
        <w:rPr>
          <w:rFonts w:hint="eastAsia" w:ascii="宋体" w:hAnsi="宋体" w:eastAsia="宋体" w:cs="宋体"/>
          <w:sz w:val="24"/>
          <w:szCs w:val="24"/>
        </w:rPr>
        <w:t xml:space="preserve">签字(签章)：                   公章：                      </w:t>
      </w:r>
    </w:p>
    <w:p w14:paraId="04905890">
      <w:pPr>
        <w:rPr>
          <w:rFonts w:hint="eastAsia" w:ascii="宋体" w:hAnsi="宋体" w:eastAsia="宋体" w:cs="宋体"/>
          <w:sz w:val="24"/>
          <w:szCs w:val="24"/>
        </w:rPr>
      </w:pPr>
      <w:r>
        <w:rPr>
          <w:rFonts w:hint="eastAsia" w:ascii="宋体" w:hAnsi="宋体" w:eastAsia="宋体" w:cs="宋体"/>
          <w:sz w:val="24"/>
          <w:szCs w:val="24"/>
        </w:rPr>
        <w:t xml:space="preserve">日期：    </w:t>
      </w:r>
    </w:p>
    <w:p w14:paraId="161396BF">
      <w:pPr>
        <w:rPr>
          <w:rFonts w:hint="eastAsia" w:ascii="宋体" w:hAnsi="宋体" w:eastAsia="宋体" w:cs="宋体"/>
          <w:b/>
          <w:sz w:val="24"/>
          <w:szCs w:val="24"/>
        </w:rPr>
      </w:pPr>
    </w:p>
    <w:p w14:paraId="17C8E947">
      <w:pPr>
        <w:rPr>
          <w:rFonts w:hint="eastAsia" w:ascii="宋体" w:hAnsi="宋体" w:eastAsia="宋体" w:cs="宋体"/>
          <w:b/>
          <w:sz w:val="24"/>
          <w:szCs w:val="24"/>
        </w:rPr>
      </w:pPr>
      <w:r>
        <w:rPr>
          <w:rFonts w:hint="eastAsia" w:ascii="宋体" w:hAnsi="宋体" w:eastAsia="宋体" w:cs="宋体"/>
          <w:b/>
          <w:sz w:val="24"/>
          <w:szCs w:val="24"/>
        </w:rPr>
        <w:t>投诉书制作说明：</w:t>
      </w:r>
    </w:p>
    <w:p w14:paraId="0115F045">
      <w:pPr>
        <w:widowControl/>
        <w:ind w:firstLine="480" w:firstLineChars="200"/>
        <w:rPr>
          <w:rFonts w:hint="eastAsia" w:ascii="宋体" w:hAnsi="宋体" w:eastAsia="宋体" w:cs="宋体"/>
          <w:kern w:val="0"/>
          <w:sz w:val="24"/>
          <w:szCs w:val="24"/>
        </w:rPr>
      </w:pPr>
      <w:r>
        <w:rPr>
          <w:rFonts w:hint="eastAsia" w:ascii="宋体" w:hAnsi="宋体" w:eastAsia="宋体" w:cs="宋体"/>
          <w:sz w:val="24"/>
          <w:szCs w:val="24"/>
        </w:rPr>
        <w:t>1.投诉人提起投诉时，应当提交投诉书和必要的证明材料，并按照被投诉人和与投诉事项有关的供应商数量提供投诉书副本。</w:t>
      </w:r>
    </w:p>
    <w:p w14:paraId="7C53F6DC">
      <w:pPr>
        <w:widowControl/>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2.投诉人若委托代理人进行投诉的，投诉书应按照要求列明“授权代表”的有关内容，并在附件中提交由</w:t>
      </w:r>
      <w:r>
        <w:rPr>
          <w:rFonts w:hint="eastAsia" w:ascii="宋体" w:hAnsi="宋体" w:eastAsia="宋体" w:cs="宋体"/>
          <w:kern w:val="0"/>
          <w:sz w:val="24"/>
          <w:szCs w:val="24"/>
        </w:rPr>
        <w:t>投诉人签署的授权委托书。授权委托书应当载明代理人的姓名或者名称、代理事项、具体权限、期限和相关事项。</w:t>
      </w:r>
    </w:p>
    <w:p w14:paraId="781397EA">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3.投诉人若对项目的某一分包进行投诉，投诉书应列明具体分包号。</w:t>
      </w:r>
    </w:p>
    <w:p w14:paraId="2AD6D5E1">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4.投诉书应简要列明质疑事项，质疑函、质疑答复等作为附件材料提供。</w:t>
      </w:r>
    </w:p>
    <w:p w14:paraId="29112FB5">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5.投诉书的投诉事项应具体、明确，并有必要的事实依据和法律依据。</w:t>
      </w:r>
    </w:p>
    <w:p w14:paraId="3506780D">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6.投诉书的投诉请求应与投诉事项相关。</w:t>
      </w:r>
    </w:p>
    <w:p w14:paraId="2E0E26E2">
      <w:pPr>
        <w:widowControl/>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7.投诉人为自然人的，投诉书应当由本人签字；投诉人为法人或者其他组织的，投诉书应当由法定代表人、主要负责人，或者其授权代表签字或者盖章，并加盖公章。</w:t>
      </w:r>
    </w:p>
    <w:p w14:paraId="1BBBE304">
      <w:pPr>
        <w:snapToGrid w:val="0"/>
        <w:spacing w:before="50" w:beforeAutospacing="0" w:after="165" w:afterLines="50" w:afterAutospacing="0" w:line="360" w:lineRule="auto"/>
        <w:ind w:firstLine="480" w:firstLineChars="200"/>
        <w:jc w:val="left"/>
        <w:rPr>
          <w:sz w:val="24"/>
        </w:rPr>
      </w:pPr>
    </w:p>
    <w:p w14:paraId="5B694714"/>
    <w:p w14:paraId="1663B3CB"/>
    <w:p w14:paraId="0B721D6A"/>
    <w:sectPr>
      <w:footerReference r:id="rId11" w:type="first"/>
      <w:headerReference r:id="rId8" w:type="default"/>
      <w:footerReference r:id="rId9" w:type="default"/>
      <w:footerReference r:id="rId10"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E3859">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94336">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0B94336">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1508">
    <w:pPr>
      <w:pStyle w:val="18"/>
      <w:tabs>
        <w:tab w:val="center" w:pos="481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0B422">
                          <w:pPr>
                            <w:pStyle w:val="1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170B422">
                    <w:pPr>
                      <w:pStyle w:val="18"/>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4BFF6">
    <w:pPr>
      <w:pStyle w:val="1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38C69">
                          <w:pPr>
                            <w:pStyle w:val="1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9238C69">
                    <w:pPr>
                      <w:pStyle w:val="18"/>
                    </w:pPr>
                    <w:r>
                      <w:fldChar w:fldCharType="begin"/>
                    </w:r>
                    <w:r>
                      <w:instrText xml:space="preserve"> PAGE  \* MERGEFORMAT </w:instrText>
                    </w:r>
                    <w:r>
                      <w:fldChar w:fldCharType="separate"/>
                    </w:r>
                    <w:r>
                      <w:t>27</w:t>
                    </w:r>
                    <w:r>
                      <w:fldChar w:fldCharType="end"/>
                    </w:r>
                  </w:p>
                </w:txbxContent>
              </v:textbox>
            </v:shape>
          </w:pict>
        </mc:Fallback>
      </mc:AlternateContent>
    </w:r>
  </w:p>
  <w:p w14:paraId="56A6730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AE0C5">
    <w:pPr>
      <w:pStyle w:val="1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C8233">
                          <w:pPr>
                            <w:pStyle w:val="18"/>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45C8233">
                    <w:pPr>
                      <w:pStyle w:val="18"/>
                    </w:pPr>
                    <w:r>
                      <w:fldChar w:fldCharType="begin"/>
                    </w:r>
                    <w:r>
                      <w:instrText xml:space="preserve"> PAGE  \* MERGEFORMAT </w:instrText>
                    </w:r>
                    <w:r>
                      <w:fldChar w:fldCharType="separate"/>
                    </w:r>
                    <w:r>
                      <w:t>94</w:t>
                    </w:r>
                    <w:r>
                      <w:fldChar w:fldCharType="end"/>
                    </w:r>
                  </w:p>
                </w:txbxContent>
              </v:textbox>
            </v:shape>
          </w:pict>
        </mc:Fallback>
      </mc:AlternateContent>
    </w:r>
  </w:p>
  <w:p w14:paraId="57047AC4">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A219D">
    <w:pPr>
      <w:pStyle w:val="18"/>
      <w:framePr w:wrap="around" w:vAnchor="text" w:hAnchor="margin" w:xAlign="center" w:y="1"/>
      <w:rPr>
        <w:rStyle w:val="31"/>
      </w:rPr>
    </w:pPr>
    <w:r>
      <w:fldChar w:fldCharType="begin"/>
    </w:r>
    <w:r>
      <w:rPr>
        <w:rStyle w:val="31"/>
      </w:rPr>
      <w:instrText xml:space="preserve">PAGE  </w:instrText>
    </w:r>
    <w:r>
      <w:fldChar w:fldCharType="end"/>
    </w:r>
  </w:p>
  <w:p w14:paraId="288B891C">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29979">
    <w:pPr>
      <w:pStyle w:val="18"/>
      <w:framePr w:wrap="around" w:vAnchor="text" w:hAnchor="margin" w:xAlign="right" w:y="1"/>
      <w:rPr>
        <w:rStyle w:val="31"/>
      </w:rPr>
    </w:pPr>
    <w:r>
      <w:fldChar w:fldCharType="begin"/>
    </w:r>
    <w:r>
      <w:rPr>
        <w:rStyle w:val="31"/>
      </w:rPr>
      <w:instrText xml:space="preserve">PAGE  </w:instrText>
    </w:r>
    <w:r>
      <w:fldChar w:fldCharType="separate"/>
    </w:r>
    <w:r>
      <w:rPr>
        <w:rStyle w:val="31"/>
      </w:rPr>
      <w:t>122</w:t>
    </w:r>
    <w:r>
      <w:fldChar w:fldCharType="end"/>
    </w:r>
  </w:p>
  <w:p w14:paraId="71472273">
    <w:pPr>
      <w:pStyle w:val="18"/>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A1D43">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12B35">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F1A7">
    <w:pPr>
      <w:pStyle w:val="19"/>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0B711"/>
    <w:multiLevelType w:val="singleLevel"/>
    <w:tmpl w:val="BC70B711"/>
    <w:lvl w:ilvl="0" w:tentative="0">
      <w:start w:val="1"/>
      <w:numFmt w:val="chineseCounting"/>
      <w:suff w:val="nothing"/>
      <w:lvlText w:val="%1、"/>
      <w:lvlJc w:val="left"/>
      <w:rPr>
        <w:rFonts w:hint="eastAsia"/>
      </w:rPr>
    </w:lvl>
  </w:abstractNum>
  <w:abstractNum w:abstractNumId="1">
    <w:nsid w:val="D804E059"/>
    <w:multiLevelType w:val="singleLevel"/>
    <w:tmpl w:val="D804E059"/>
    <w:lvl w:ilvl="0" w:tentative="0">
      <w:start w:val="1"/>
      <w:numFmt w:val="decimal"/>
      <w:suff w:val="nothing"/>
      <w:lvlText w:val="（%1）"/>
      <w:lvlJc w:val="left"/>
      <w:pPr>
        <w:ind w:left="0" w:firstLine="0"/>
      </w:pPr>
    </w:lvl>
  </w:abstractNum>
  <w:abstractNum w:abstractNumId="2">
    <w:nsid w:val="F7B09D51"/>
    <w:multiLevelType w:val="singleLevel"/>
    <w:tmpl w:val="F7B09D51"/>
    <w:lvl w:ilvl="0" w:tentative="0">
      <w:start w:val="8"/>
      <w:numFmt w:val="chineseCounting"/>
      <w:suff w:val="nothing"/>
      <w:lvlText w:val="%1、"/>
      <w:lvlJc w:val="left"/>
      <w:rPr>
        <w:rFonts w:hint="eastAsia"/>
      </w:rPr>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2"/>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GViMjJjZjAyYjkxMGNiZTZjOGQ5YzBmOGRhZGQifQ=="/>
  </w:docVars>
  <w:rsids>
    <w:rsidRoot w:val="577A2D09"/>
    <w:rsid w:val="0002117A"/>
    <w:rsid w:val="0068002B"/>
    <w:rsid w:val="007007DA"/>
    <w:rsid w:val="00D31FC1"/>
    <w:rsid w:val="0119677B"/>
    <w:rsid w:val="016D0C68"/>
    <w:rsid w:val="01E943A0"/>
    <w:rsid w:val="01F22531"/>
    <w:rsid w:val="02385327"/>
    <w:rsid w:val="02A97FD3"/>
    <w:rsid w:val="03004097"/>
    <w:rsid w:val="03031491"/>
    <w:rsid w:val="032B6C3A"/>
    <w:rsid w:val="033E696D"/>
    <w:rsid w:val="036839EA"/>
    <w:rsid w:val="03D746CC"/>
    <w:rsid w:val="04131BA8"/>
    <w:rsid w:val="0414304D"/>
    <w:rsid w:val="042518DB"/>
    <w:rsid w:val="04DE3270"/>
    <w:rsid w:val="04FC088E"/>
    <w:rsid w:val="054774C5"/>
    <w:rsid w:val="056B1570"/>
    <w:rsid w:val="05856AD5"/>
    <w:rsid w:val="05B57C30"/>
    <w:rsid w:val="05D617BC"/>
    <w:rsid w:val="05FB0B46"/>
    <w:rsid w:val="06181252"/>
    <w:rsid w:val="06230324"/>
    <w:rsid w:val="064249C6"/>
    <w:rsid w:val="064F2C3F"/>
    <w:rsid w:val="06581AF4"/>
    <w:rsid w:val="065D535C"/>
    <w:rsid w:val="066A1827"/>
    <w:rsid w:val="06927A68"/>
    <w:rsid w:val="06DD108C"/>
    <w:rsid w:val="0733430F"/>
    <w:rsid w:val="075F6EB2"/>
    <w:rsid w:val="0822060B"/>
    <w:rsid w:val="0858227F"/>
    <w:rsid w:val="087F5A5E"/>
    <w:rsid w:val="08AF79C5"/>
    <w:rsid w:val="08FF0423"/>
    <w:rsid w:val="090B5543"/>
    <w:rsid w:val="0911242E"/>
    <w:rsid w:val="093A7BD7"/>
    <w:rsid w:val="09513340"/>
    <w:rsid w:val="095216D9"/>
    <w:rsid w:val="097C01EF"/>
    <w:rsid w:val="09A45698"/>
    <w:rsid w:val="09A84B40"/>
    <w:rsid w:val="0A60366D"/>
    <w:rsid w:val="0A61723F"/>
    <w:rsid w:val="0A7D1BC1"/>
    <w:rsid w:val="0AAE262A"/>
    <w:rsid w:val="0AB45767"/>
    <w:rsid w:val="0B2F5846"/>
    <w:rsid w:val="0B5A00BC"/>
    <w:rsid w:val="0B802BBC"/>
    <w:rsid w:val="0B89316A"/>
    <w:rsid w:val="0B925AA8"/>
    <w:rsid w:val="0BB04180"/>
    <w:rsid w:val="0BCB5FF8"/>
    <w:rsid w:val="0BEF4CA9"/>
    <w:rsid w:val="0C3A54B5"/>
    <w:rsid w:val="0C601702"/>
    <w:rsid w:val="0C6632C1"/>
    <w:rsid w:val="0C7927C4"/>
    <w:rsid w:val="0CA041F5"/>
    <w:rsid w:val="0CAD06CF"/>
    <w:rsid w:val="0CCA74C4"/>
    <w:rsid w:val="0CD43E9E"/>
    <w:rsid w:val="0CDB347F"/>
    <w:rsid w:val="0CFB142B"/>
    <w:rsid w:val="0CFD51A3"/>
    <w:rsid w:val="0D4903E8"/>
    <w:rsid w:val="0D9A6E96"/>
    <w:rsid w:val="0DFA24D3"/>
    <w:rsid w:val="0E931D0B"/>
    <w:rsid w:val="0EAC6E81"/>
    <w:rsid w:val="0EDA571A"/>
    <w:rsid w:val="0F234C69"/>
    <w:rsid w:val="0F8E47D8"/>
    <w:rsid w:val="10256CA9"/>
    <w:rsid w:val="102D512D"/>
    <w:rsid w:val="108F25B6"/>
    <w:rsid w:val="109B11B3"/>
    <w:rsid w:val="10A818CA"/>
    <w:rsid w:val="10C5247C"/>
    <w:rsid w:val="10DD5A17"/>
    <w:rsid w:val="10F178CB"/>
    <w:rsid w:val="11603F53"/>
    <w:rsid w:val="116C0B49"/>
    <w:rsid w:val="11AD363C"/>
    <w:rsid w:val="11F1104F"/>
    <w:rsid w:val="129A3494"/>
    <w:rsid w:val="12CD73C6"/>
    <w:rsid w:val="12F42BA4"/>
    <w:rsid w:val="13C95DDF"/>
    <w:rsid w:val="13FF3EF7"/>
    <w:rsid w:val="1411115B"/>
    <w:rsid w:val="14A44207"/>
    <w:rsid w:val="14BA7E1E"/>
    <w:rsid w:val="14C12F5A"/>
    <w:rsid w:val="14FB2910"/>
    <w:rsid w:val="15192D96"/>
    <w:rsid w:val="154A73F4"/>
    <w:rsid w:val="159B37AB"/>
    <w:rsid w:val="15A308B2"/>
    <w:rsid w:val="15B36D47"/>
    <w:rsid w:val="15D31197"/>
    <w:rsid w:val="16021A7C"/>
    <w:rsid w:val="161517B0"/>
    <w:rsid w:val="162021F3"/>
    <w:rsid w:val="165027E8"/>
    <w:rsid w:val="167504A0"/>
    <w:rsid w:val="167D7355"/>
    <w:rsid w:val="16B31C70"/>
    <w:rsid w:val="16BC60CF"/>
    <w:rsid w:val="171E6442"/>
    <w:rsid w:val="178766DD"/>
    <w:rsid w:val="17A01013"/>
    <w:rsid w:val="17C92852"/>
    <w:rsid w:val="182A0E16"/>
    <w:rsid w:val="18702CCD"/>
    <w:rsid w:val="18ED6A14"/>
    <w:rsid w:val="18FE652B"/>
    <w:rsid w:val="19212219"/>
    <w:rsid w:val="193E726F"/>
    <w:rsid w:val="194B54E8"/>
    <w:rsid w:val="19524AC9"/>
    <w:rsid w:val="19566367"/>
    <w:rsid w:val="19792055"/>
    <w:rsid w:val="19F636A6"/>
    <w:rsid w:val="1A271AB1"/>
    <w:rsid w:val="1A3B18E1"/>
    <w:rsid w:val="1A3F742B"/>
    <w:rsid w:val="1A552D92"/>
    <w:rsid w:val="1A661FA5"/>
    <w:rsid w:val="1A7F5449"/>
    <w:rsid w:val="1AC63078"/>
    <w:rsid w:val="1AD237CE"/>
    <w:rsid w:val="1AF0395D"/>
    <w:rsid w:val="1B067919"/>
    <w:rsid w:val="1B527002"/>
    <w:rsid w:val="1B8D3B96"/>
    <w:rsid w:val="1BF400B9"/>
    <w:rsid w:val="1C250273"/>
    <w:rsid w:val="1C562B45"/>
    <w:rsid w:val="1C7969D0"/>
    <w:rsid w:val="1C890801"/>
    <w:rsid w:val="1CAC6456"/>
    <w:rsid w:val="1CD80F3B"/>
    <w:rsid w:val="1CDE6857"/>
    <w:rsid w:val="1D0165EA"/>
    <w:rsid w:val="1D4110DC"/>
    <w:rsid w:val="1DDB508D"/>
    <w:rsid w:val="1DF20628"/>
    <w:rsid w:val="1E162569"/>
    <w:rsid w:val="1EC024D4"/>
    <w:rsid w:val="1EDB0556"/>
    <w:rsid w:val="1EF87EC0"/>
    <w:rsid w:val="1F0B7BF4"/>
    <w:rsid w:val="1F0E1492"/>
    <w:rsid w:val="1F572E39"/>
    <w:rsid w:val="1FA720F4"/>
    <w:rsid w:val="1FEB2CED"/>
    <w:rsid w:val="203E5DA7"/>
    <w:rsid w:val="2059673D"/>
    <w:rsid w:val="205F0252"/>
    <w:rsid w:val="20ED48B2"/>
    <w:rsid w:val="21504B4A"/>
    <w:rsid w:val="21BC3427"/>
    <w:rsid w:val="21DE15EF"/>
    <w:rsid w:val="228955DA"/>
    <w:rsid w:val="22A85759"/>
    <w:rsid w:val="22C91770"/>
    <w:rsid w:val="22EA5D72"/>
    <w:rsid w:val="22FE3AA3"/>
    <w:rsid w:val="233D40F4"/>
    <w:rsid w:val="235F406A"/>
    <w:rsid w:val="23922691"/>
    <w:rsid w:val="23C44815"/>
    <w:rsid w:val="24205937"/>
    <w:rsid w:val="243E089E"/>
    <w:rsid w:val="24F829C8"/>
    <w:rsid w:val="25180974"/>
    <w:rsid w:val="251B66B7"/>
    <w:rsid w:val="25253091"/>
    <w:rsid w:val="25355D17"/>
    <w:rsid w:val="25535E50"/>
    <w:rsid w:val="25E65978"/>
    <w:rsid w:val="260A6859"/>
    <w:rsid w:val="26633E71"/>
    <w:rsid w:val="26D20FF7"/>
    <w:rsid w:val="26FF0021"/>
    <w:rsid w:val="274243CE"/>
    <w:rsid w:val="282D0BDB"/>
    <w:rsid w:val="2858325B"/>
    <w:rsid w:val="286129CA"/>
    <w:rsid w:val="28792444"/>
    <w:rsid w:val="2886653D"/>
    <w:rsid w:val="28DA4193"/>
    <w:rsid w:val="28E05B40"/>
    <w:rsid w:val="29DD03DE"/>
    <w:rsid w:val="29DF7CB3"/>
    <w:rsid w:val="29E277A3"/>
    <w:rsid w:val="2A0D0CC4"/>
    <w:rsid w:val="2A13795C"/>
    <w:rsid w:val="2A7E571E"/>
    <w:rsid w:val="2B560404"/>
    <w:rsid w:val="2B6366C1"/>
    <w:rsid w:val="2B7E52A9"/>
    <w:rsid w:val="2BCF3D57"/>
    <w:rsid w:val="2BF94BB8"/>
    <w:rsid w:val="2C15542A"/>
    <w:rsid w:val="2C574478"/>
    <w:rsid w:val="2D047A30"/>
    <w:rsid w:val="2D3029FD"/>
    <w:rsid w:val="2D4F6EFD"/>
    <w:rsid w:val="2D9E1C33"/>
    <w:rsid w:val="2DD92C6B"/>
    <w:rsid w:val="2DFB52D7"/>
    <w:rsid w:val="2E183793"/>
    <w:rsid w:val="2E1D524D"/>
    <w:rsid w:val="2E9F3EB4"/>
    <w:rsid w:val="2EA46247"/>
    <w:rsid w:val="2EFA733D"/>
    <w:rsid w:val="2F041F69"/>
    <w:rsid w:val="2F61116A"/>
    <w:rsid w:val="2F6824F8"/>
    <w:rsid w:val="2F8B3517"/>
    <w:rsid w:val="2F917CA1"/>
    <w:rsid w:val="2FE204FD"/>
    <w:rsid w:val="301D32E3"/>
    <w:rsid w:val="30773D10"/>
    <w:rsid w:val="30791FC3"/>
    <w:rsid w:val="308B46F0"/>
    <w:rsid w:val="30F04D3A"/>
    <w:rsid w:val="31232B7B"/>
    <w:rsid w:val="31244B45"/>
    <w:rsid w:val="314D19A6"/>
    <w:rsid w:val="31D10829"/>
    <w:rsid w:val="31DB61DA"/>
    <w:rsid w:val="31ED3189"/>
    <w:rsid w:val="31EF6F01"/>
    <w:rsid w:val="3200110E"/>
    <w:rsid w:val="322272D6"/>
    <w:rsid w:val="32AA4B5D"/>
    <w:rsid w:val="32CC73DB"/>
    <w:rsid w:val="33323549"/>
    <w:rsid w:val="33D04B10"/>
    <w:rsid w:val="34142478"/>
    <w:rsid w:val="343412F1"/>
    <w:rsid w:val="34425A0E"/>
    <w:rsid w:val="3466496F"/>
    <w:rsid w:val="348953EB"/>
    <w:rsid w:val="34F12F90"/>
    <w:rsid w:val="351153E0"/>
    <w:rsid w:val="35262C3A"/>
    <w:rsid w:val="353510CF"/>
    <w:rsid w:val="35843E04"/>
    <w:rsid w:val="35E46651"/>
    <w:rsid w:val="3640029B"/>
    <w:rsid w:val="36513CE6"/>
    <w:rsid w:val="366940FB"/>
    <w:rsid w:val="36704ABB"/>
    <w:rsid w:val="36940077"/>
    <w:rsid w:val="3699568D"/>
    <w:rsid w:val="36C3270A"/>
    <w:rsid w:val="36EC6865"/>
    <w:rsid w:val="378A4261"/>
    <w:rsid w:val="37BE6210"/>
    <w:rsid w:val="385775AE"/>
    <w:rsid w:val="38EA6674"/>
    <w:rsid w:val="391E1F80"/>
    <w:rsid w:val="39232008"/>
    <w:rsid w:val="39276F80"/>
    <w:rsid w:val="39A93E39"/>
    <w:rsid w:val="3B1B2B15"/>
    <w:rsid w:val="3B6411CD"/>
    <w:rsid w:val="3B6A75F8"/>
    <w:rsid w:val="3B7A783B"/>
    <w:rsid w:val="3B8806DB"/>
    <w:rsid w:val="3BEE0229"/>
    <w:rsid w:val="3BF07AFD"/>
    <w:rsid w:val="3C241E9D"/>
    <w:rsid w:val="3C326368"/>
    <w:rsid w:val="3C3B6FE0"/>
    <w:rsid w:val="3C7A7420"/>
    <w:rsid w:val="3C9012E0"/>
    <w:rsid w:val="3D380642"/>
    <w:rsid w:val="3D430101"/>
    <w:rsid w:val="3D4F2F4A"/>
    <w:rsid w:val="3DB37208"/>
    <w:rsid w:val="3DF5589F"/>
    <w:rsid w:val="3EA6303D"/>
    <w:rsid w:val="3FC45529"/>
    <w:rsid w:val="40041A3C"/>
    <w:rsid w:val="40041DC9"/>
    <w:rsid w:val="401B7113"/>
    <w:rsid w:val="402C1320"/>
    <w:rsid w:val="4070745F"/>
    <w:rsid w:val="408F6F36"/>
    <w:rsid w:val="408F77C2"/>
    <w:rsid w:val="40F2706C"/>
    <w:rsid w:val="41197AF6"/>
    <w:rsid w:val="41735459"/>
    <w:rsid w:val="41801923"/>
    <w:rsid w:val="41FD11C6"/>
    <w:rsid w:val="41FE758A"/>
    <w:rsid w:val="425012F6"/>
    <w:rsid w:val="42642FF3"/>
    <w:rsid w:val="426E780A"/>
    <w:rsid w:val="42B574A2"/>
    <w:rsid w:val="43607C5E"/>
    <w:rsid w:val="436A4639"/>
    <w:rsid w:val="437173A4"/>
    <w:rsid w:val="43803E5D"/>
    <w:rsid w:val="43963680"/>
    <w:rsid w:val="43B27D8E"/>
    <w:rsid w:val="43BD0841"/>
    <w:rsid w:val="43C4699B"/>
    <w:rsid w:val="4416031D"/>
    <w:rsid w:val="445552E9"/>
    <w:rsid w:val="445A20B2"/>
    <w:rsid w:val="446E63AB"/>
    <w:rsid w:val="44FA19ED"/>
    <w:rsid w:val="456734CC"/>
    <w:rsid w:val="45A71B75"/>
    <w:rsid w:val="45AA4919"/>
    <w:rsid w:val="45B77F32"/>
    <w:rsid w:val="45E83F3B"/>
    <w:rsid w:val="45FC3543"/>
    <w:rsid w:val="46440121"/>
    <w:rsid w:val="46560EA5"/>
    <w:rsid w:val="469043B7"/>
    <w:rsid w:val="469E636B"/>
    <w:rsid w:val="46B300A5"/>
    <w:rsid w:val="46FC37FA"/>
    <w:rsid w:val="471825FE"/>
    <w:rsid w:val="471A61DD"/>
    <w:rsid w:val="47613FA5"/>
    <w:rsid w:val="479E6FA7"/>
    <w:rsid w:val="47E04ECA"/>
    <w:rsid w:val="4820176A"/>
    <w:rsid w:val="482A083B"/>
    <w:rsid w:val="4876582E"/>
    <w:rsid w:val="488A12DA"/>
    <w:rsid w:val="48A71E8C"/>
    <w:rsid w:val="48AC1250"/>
    <w:rsid w:val="49DD1431"/>
    <w:rsid w:val="49DF11B1"/>
    <w:rsid w:val="49FC1D3A"/>
    <w:rsid w:val="4A031344"/>
    <w:rsid w:val="4AFA44F5"/>
    <w:rsid w:val="4B133808"/>
    <w:rsid w:val="4B2C0426"/>
    <w:rsid w:val="4B4B6AFE"/>
    <w:rsid w:val="4B63653E"/>
    <w:rsid w:val="4B6E4EE3"/>
    <w:rsid w:val="4B995521"/>
    <w:rsid w:val="4BBA3C84"/>
    <w:rsid w:val="4BD034A7"/>
    <w:rsid w:val="4BF70A34"/>
    <w:rsid w:val="4C312198"/>
    <w:rsid w:val="4C3B4407"/>
    <w:rsid w:val="4C567E51"/>
    <w:rsid w:val="4CB93F3C"/>
    <w:rsid w:val="4CC34DBA"/>
    <w:rsid w:val="4CD20611"/>
    <w:rsid w:val="4CD34FFD"/>
    <w:rsid w:val="4CDD5E7C"/>
    <w:rsid w:val="4D387556"/>
    <w:rsid w:val="4DA1334D"/>
    <w:rsid w:val="4DBC3C7F"/>
    <w:rsid w:val="4DBC3CE3"/>
    <w:rsid w:val="4DDA4DDD"/>
    <w:rsid w:val="4E404E13"/>
    <w:rsid w:val="4E4F5CB5"/>
    <w:rsid w:val="4E7B594C"/>
    <w:rsid w:val="4EAD7AD0"/>
    <w:rsid w:val="4EDE5EDB"/>
    <w:rsid w:val="4F512B51"/>
    <w:rsid w:val="4F860A4D"/>
    <w:rsid w:val="4F9842DC"/>
    <w:rsid w:val="501E6ED7"/>
    <w:rsid w:val="503D0A00"/>
    <w:rsid w:val="5043249A"/>
    <w:rsid w:val="50C3182D"/>
    <w:rsid w:val="50CA2BBB"/>
    <w:rsid w:val="50E35A2B"/>
    <w:rsid w:val="51491D32"/>
    <w:rsid w:val="51510BE7"/>
    <w:rsid w:val="51F24178"/>
    <w:rsid w:val="52642B9B"/>
    <w:rsid w:val="52B01E67"/>
    <w:rsid w:val="531218B4"/>
    <w:rsid w:val="531719BC"/>
    <w:rsid w:val="534704F3"/>
    <w:rsid w:val="53E24B5F"/>
    <w:rsid w:val="53ED0E48"/>
    <w:rsid w:val="53F1045F"/>
    <w:rsid w:val="544B7B6F"/>
    <w:rsid w:val="546415AA"/>
    <w:rsid w:val="54CD67D6"/>
    <w:rsid w:val="559519EA"/>
    <w:rsid w:val="55A97243"/>
    <w:rsid w:val="55E55DA1"/>
    <w:rsid w:val="561F12B3"/>
    <w:rsid w:val="5631137D"/>
    <w:rsid w:val="565F7902"/>
    <w:rsid w:val="56844D9D"/>
    <w:rsid w:val="56A5017F"/>
    <w:rsid w:val="56B54B64"/>
    <w:rsid w:val="56CD6F61"/>
    <w:rsid w:val="56E66C7F"/>
    <w:rsid w:val="570D735E"/>
    <w:rsid w:val="5717642E"/>
    <w:rsid w:val="57686C8A"/>
    <w:rsid w:val="577A2D09"/>
    <w:rsid w:val="57FB5D50"/>
    <w:rsid w:val="57FF4C89"/>
    <w:rsid w:val="58005114"/>
    <w:rsid w:val="58613E05"/>
    <w:rsid w:val="58C63C68"/>
    <w:rsid w:val="58DB68F1"/>
    <w:rsid w:val="59170968"/>
    <w:rsid w:val="59710078"/>
    <w:rsid w:val="59792E47"/>
    <w:rsid w:val="599B6EA3"/>
    <w:rsid w:val="5A19426B"/>
    <w:rsid w:val="5A1C3E19"/>
    <w:rsid w:val="5A366BCB"/>
    <w:rsid w:val="5A582FE6"/>
    <w:rsid w:val="5A6000EC"/>
    <w:rsid w:val="5AA12BDF"/>
    <w:rsid w:val="5AA4447D"/>
    <w:rsid w:val="5AD52888"/>
    <w:rsid w:val="5B0F4AFF"/>
    <w:rsid w:val="5B793214"/>
    <w:rsid w:val="5BA944AC"/>
    <w:rsid w:val="5C2238AB"/>
    <w:rsid w:val="5C231444"/>
    <w:rsid w:val="5C6A5252"/>
    <w:rsid w:val="5C7E485A"/>
    <w:rsid w:val="5C8B76A2"/>
    <w:rsid w:val="5C9522CF"/>
    <w:rsid w:val="5CAE3391"/>
    <w:rsid w:val="5CB309A7"/>
    <w:rsid w:val="5CBD5382"/>
    <w:rsid w:val="5CF07506"/>
    <w:rsid w:val="5D0E2082"/>
    <w:rsid w:val="5D1D4073"/>
    <w:rsid w:val="5D447851"/>
    <w:rsid w:val="5D7466B6"/>
    <w:rsid w:val="5D8B5480"/>
    <w:rsid w:val="5E10715B"/>
    <w:rsid w:val="5E2A2EEB"/>
    <w:rsid w:val="5E780E5B"/>
    <w:rsid w:val="5EE332F5"/>
    <w:rsid w:val="5F6917F1"/>
    <w:rsid w:val="5F7268F8"/>
    <w:rsid w:val="5F942D12"/>
    <w:rsid w:val="60235E44"/>
    <w:rsid w:val="6054424F"/>
    <w:rsid w:val="60E70C20"/>
    <w:rsid w:val="60EA0710"/>
    <w:rsid w:val="613320B7"/>
    <w:rsid w:val="6155202D"/>
    <w:rsid w:val="619F772F"/>
    <w:rsid w:val="61DC44FC"/>
    <w:rsid w:val="62206ADF"/>
    <w:rsid w:val="62315E8A"/>
    <w:rsid w:val="62BE1E54"/>
    <w:rsid w:val="62E413B0"/>
    <w:rsid w:val="62EA2C49"/>
    <w:rsid w:val="62F15D85"/>
    <w:rsid w:val="63051831"/>
    <w:rsid w:val="631B72A6"/>
    <w:rsid w:val="636B1FDC"/>
    <w:rsid w:val="63F85BCB"/>
    <w:rsid w:val="64216B3E"/>
    <w:rsid w:val="64340620"/>
    <w:rsid w:val="64C33752"/>
    <w:rsid w:val="64C64AD4"/>
    <w:rsid w:val="64CC0858"/>
    <w:rsid w:val="64EC2CA8"/>
    <w:rsid w:val="65136487"/>
    <w:rsid w:val="65165F77"/>
    <w:rsid w:val="65384140"/>
    <w:rsid w:val="65530F79"/>
    <w:rsid w:val="65752C9E"/>
    <w:rsid w:val="65A45331"/>
    <w:rsid w:val="65F71905"/>
    <w:rsid w:val="6623094C"/>
    <w:rsid w:val="663E7534"/>
    <w:rsid w:val="668313EA"/>
    <w:rsid w:val="66A55805"/>
    <w:rsid w:val="66B23A7E"/>
    <w:rsid w:val="670818F0"/>
    <w:rsid w:val="6729598A"/>
    <w:rsid w:val="6742685D"/>
    <w:rsid w:val="67492634"/>
    <w:rsid w:val="675D7E8D"/>
    <w:rsid w:val="67654F94"/>
    <w:rsid w:val="67775E83"/>
    <w:rsid w:val="6779459B"/>
    <w:rsid w:val="67AB6E4B"/>
    <w:rsid w:val="67CE2B39"/>
    <w:rsid w:val="67D22B48"/>
    <w:rsid w:val="67D87514"/>
    <w:rsid w:val="68490412"/>
    <w:rsid w:val="68541290"/>
    <w:rsid w:val="686E3363"/>
    <w:rsid w:val="68993147"/>
    <w:rsid w:val="68B166E3"/>
    <w:rsid w:val="68B43ADD"/>
    <w:rsid w:val="68C1269E"/>
    <w:rsid w:val="69232A11"/>
    <w:rsid w:val="69344C1E"/>
    <w:rsid w:val="69C748E9"/>
    <w:rsid w:val="69EC72A7"/>
    <w:rsid w:val="6ABC7C94"/>
    <w:rsid w:val="6AC83870"/>
    <w:rsid w:val="6ADE3093"/>
    <w:rsid w:val="6B8C0D41"/>
    <w:rsid w:val="6BC8789F"/>
    <w:rsid w:val="6BEC5C84"/>
    <w:rsid w:val="6C005EAC"/>
    <w:rsid w:val="6C315445"/>
    <w:rsid w:val="6C5F0204"/>
    <w:rsid w:val="6C755C79"/>
    <w:rsid w:val="6C9360FF"/>
    <w:rsid w:val="6C9D0D2C"/>
    <w:rsid w:val="6CCD1611"/>
    <w:rsid w:val="6CCE0EE6"/>
    <w:rsid w:val="6D0A4613"/>
    <w:rsid w:val="6D21195D"/>
    <w:rsid w:val="6E22598D"/>
    <w:rsid w:val="6E3B6A4F"/>
    <w:rsid w:val="6E3D6CC0"/>
    <w:rsid w:val="6E5D4C17"/>
    <w:rsid w:val="6E775CD9"/>
    <w:rsid w:val="6E7A1F16"/>
    <w:rsid w:val="6E963C85"/>
    <w:rsid w:val="6E9D3265"/>
    <w:rsid w:val="6EA36ACE"/>
    <w:rsid w:val="6EA6666B"/>
    <w:rsid w:val="6EAB3BD4"/>
    <w:rsid w:val="6EDF73DA"/>
    <w:rsid w:val="6F174DC6"/>
    <w:rsid w:val="6F4B4A6F"/>
    <w:rsid w:val="6F59718C"/>
    <w:rsid w:val="6F7B7179"/>
    <w:rsid w:val="6F9E7295"/>
    <w:rsid w:val="6FEA7F06"/>
    <w:rsid w:val="707F0E75"/>
    <w:rsid w:val="713779A1"/>
    <w:rsid w:val="71754026"/>
    <w:rsid w:val="71810C1C"/>
    <w:rsid w:val="71A566B9"/>
    <w:rsid w:val="71C8684B"/>
    <w:rsid w:val="71CA4371"/>
    <w:rsid w:val="71DD6E92"/>
    <w:rsid w:val="720E0702"/>
    <w:rsid w:val="7214383E"/>
    <w:rsid w:val="725325B9"/>
    <w:rsid w:val="725B146D"/>
    <w:rsid w:val="72677E12"/>
    <w:rsid w:val="72730565"/>
    <w:rsid w:val="72A121F0"/>
    <w:rsid w:val="72E77AD5"/>
    <w:rsid w:val="7338355D"/>
    <w:rsid w:val="734737A0"/>
    <w:rsid w:val="737E18B7"/>
    <w:rsid w:val="738E7D14"/>
    <w:rsid w:val="73A66718"/>
    <w:rsid w:val="73AB4055"/>
    <w:rsid w:val="73C72801"/>
    <w:rsid w:val="744422CE"/>
    <w:rsid w:val="74575C64"/>
    <w:rsid w:val="751D0C5C"/>
    <w:rsid w:val="75304E12"/>
    <w:rsid w:val="75695C98"/>
    <w:rsid w:val="7577036C"/>
    <w:rsid w:val="75B72E5F"/>
    <w:rsid w:val="75C809A8"/>
    <w:rsid w:val="75E44A2A"/>
    <w:rsid w:val="76CC46E8"/>
    <w:rsid w:val="76E063E5"/>
    <w:rsid w:val="776112D4"/>
    <w:rsid w:val="77D23F80"/>
    <w:rsid w:val="786C7F30"/>
    <w:rsid w:val="787768D5"/>
    <w:rsid w:val="78882890"/>
    <w:rsid w:val="78E50C71"/>
    <w:rsid w:val="78E977D3"/>
    <w:rsid w:val="796B01E8"/>
    <w:rsid w:val="79805B15"/>
    <w:rsid w:val="798B2638"/>
    <w:rsid w:val="79BF22E2"/>
    <w:rsid w:val="79C97604"/>
    <w:rsid w:val="79EB757B"/>
    <w:rsid w:val="7ACF29F8"/>
    <w:rsid w:val="7AF940BC"/>
    <w:rsid w:val="7B0408F4"/>
    <w:rsid w:val="7B2745E3"/>
    <w:rsid w:val="7B6475E5"/>
    <w:rsid w:val="7B7A2964"/>
    <w:rsid w:val="7C0B180E"/>
    <w:rsid w:val="7C2E19A1"/>
    <w:rsid w:val="7C5A2796"/>
    <w:rsid w:val="7CB023B6"/>
    <w:rsid w:val="7CB400F8"/>
    <w:rsid w:val="7D012C11"/>
    <w:rsid w:val="7D287965"/>
    <w:rsid w:val="7D8201F6"/>
    <w:rsid w:val="7DB61C4E"/>
    <w:rsid w:val="7DC272DC"/>
    <w:rsid w:val="7DE92023"/>
    <w:rsid w:val="7DFC3B04"/>
    <w:rsid w:val="7E156974"/>
    <w:rsid w:val="7E1A042F"/>
    <w:rsid w:val="7E954958"/>
    <w:rsid w:val="7F054C3B"/>
    <w:rsid w:val="7F5F07EF"/>
    <w:rsid w:val="7F9935D5"/>
    <w:rsid w:val="7FB8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8"/>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57"/>
    <w:autoRedefine/>
    <w:qFormat/>
    <w:uiPriority w:val="0"/>
    <w:pPr>
      <w:keepNext/>
      <w:keepLines/>
      <w:spacing w:before="260" w:beforeAutospacing="0" w:after="260" w:afterAutospacing="0" w:line="413"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Autospacing="0" w:afterAutospacing="0" w:line="600" w:lineRule="exact"/>
      <w:ind w:firstLine="643" w:firstLineChars="200"/>
      <w:outlineLvl w:val="2"/>
    </w:pPr>
    <w:rPr>
      <w:b/>
      <w:bCs/>
      <w:sz w:val="32"/>
      <w:szCs w:val="32"/>
    </w:rPr>
  </w:style>
  <w:style w:type="paragraph" w:styleId="7">
    <w:name w:val="heading 4"/>
    <w:basedOn w:val="1"/>
    <w:next w:val="1"/>
    <w:autoRedefine/>
    <w:qFormat/>
    <w:uiPriority w:val="0"/>
    <w:pPr>
      <w:tabs>
        <w:tab w:val="left" w:pos="720"/>
      </w:tabs>
      <w:adjustRightInd w:val="0"/>
      <w:spacing w:line="460" w:lineRule="exact"/>
      <w:jc w:val="left"/>
      <w:textAlignment w:val="baseline"/>
      <w:outlineLvl w:val="3"/>
    </w:pPr>
    <w:rPr>
      <w:kern w:val="0"/>
      <w:sz w:val="24"/>
      <w:szCs w:val="20"/>
    </w:rPr>
  </w:style>
  <w:style w:type="paragraph" w:styleId="8">
    <w:name w:val="heading 5"/>
    <w:basedOn w:val="1"/>
    <w:next w:val="1"/>
    <w:autoRedefine/>
    <w:qFormat/>
    <w:uiPriority w:val="9"/>
    <w:pPr>
      <w:keepNext/>
      <w:keepLines/>
      <w:spacing w:before="280" w:beforeAutospacing="0" w:after="290" w:afterAutospacing="0" w:line="376" w:lineRule="auto"/>
      <w:outlineLvl w:val="4"/>
    </w:pPr>
    <w:rPr>
      <w:b/>
      <w:bCs/>
      <w:sz w:val="28"/>
      <w:szCs w:val="28"/>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after="120"/>
      <w:ind w:left="420" w:leftChars="200" w:firstLine="420" w:firstLineChars="200"/>
    </w:pPr>
    <w:rPr>
      <w:rFonts w:ascii="Times New Roman" w:eastAsia="宋体"/>
      <w:kern w:val="2"/>
      <w:sz w:val="21"/>
      <w:szCs w:val="24"/>
    </w:rPr>
  </w:style>
  <w:style w:type="paragraph" w:styleId="3">
    <w:name w:val="Body Text Indent"/>
    <w:basedOn w:val="1"/>
    <w:autoRedefine/>
    <w:qFormat/>
    <w:uiPriority w:val="0"/>
    <w:pPr>
      <w:spacing w:beforeAutospacing="0" w:afterAutospacing="0" w:line="200" w:lineRule="exact"/>
      <w:ind w:firstLine="301"/>
    </w:pPr>
    <w:rPr>
      <w:rFonts w:ascii="宋体" w:hAnsi="Courier New"/>
      <w:spacing w:val="-4"/>
      <w:sz w:val="18"/>
      <w:szCs w:val="20"/>
    </w:rPr>
  </w:style>
  <w:style w:type="paragraph" w:styleId="9">
    <w:name w:val="Normal Indent"/>
    <w:basedOn w:val="1"/>
    <w:next w:val="1"/>
    <w:autoRedefine/>
    <w:qFormat/>
    <w:uiPriority w:val="99"/>
    <w:pPr>
      <w:ind w:firstLine="420"/>
    </w:pPr>
    <w:rPr>
      <w:szCs w:val="20"/>
    </w:rPr>
  </w:style>
  <w:style w:type="paragraph" w:styleId="10">
    <w:name w:val="toa heading"/>
    <w:basedOn w:val="1"/>
    <w:next w:val="1"/>
    <w:autoRedefine/>
    <w:qFormat/>
    <w:uiPriority w:val="0"/>
    <w:pPr>
      <w:spacing w:before="120"/>
    </w:pPr>
    <w:rPr>
      <w:rFonts w:ascii="Cambria" w:hAnsi="Cambria"/>
      <w:sz w:val="24"/>
    </w:rPr>
  </w:style>
  <w:style w:type="paragraph" w:styleId="11">
    <w:name w:val="annotation text"/>
    <w:basedOn w:val="1"/>
    <w:autoRedefine/>
    <w:qFormat/>
    <w:uiPriority w:val="0"/>
    <w:pPr>
      <w:jc w:val="left"/>
    </w:pPr>
  </w:style>
  <w:style w:type="paragraph" w:styleId="12">
    <w:name w:val="index 6"/>
    <w:basedOn w:val="1"/>
    <w:next w:val="1"/>
    <w:autoRedefine/>
    <w:qFormat/>
    <w:uiPriority w:val="99"/>
    <w:pPr>
      <w:ind w:left="2100"/>
    </w:pPr>
  </w:style>
  <w:style w:type="paragraph" w:styleId="13">
    <w:name w:val="Body Text"/>
    <w:basedOn w:val="1"/>
    <w:autoRedefine/>
    <w:unhideWhenUsed/>
    <w:qFormat/>
    <w:uiPriority w:val="99"/>
    <w:pPr>
      <w:spacing w:beforeAutospacing="0" w:after="120" w:afterAutospacing="0"/>
    </w:pPr>
  </w:style>
  <w:style w:type="paragraph" w:styleId="14">
    <w:name w:val="List 2"/>
    <w:basedOn w:val="1"/>
    <w:autoRedefine/>
    <w:unhideWhenUsed/>
    <w:qFormat/>
    <w:uiPriority w:val="99"/>
    <w:pPr>
      <w:ind w:left="100" w:leftChars="200" w:hanging="200" w:hangingChars="200"/>
      <w:contextualSpacing/>
    </w:pPr>
  </w:style>
  <w:style w:type="paragraph" w:styleId="15">
    <w:name w:val="toc 3"/>
    <w:basedOn w:val="1"/>
    <w:next w:val="1"/>
    <w:autoRedefine/>
    <w:unhideWhenUsed/>
    <w:qFormat/>
    <w:uiPriority w:val="39"/>
    <w:pPr>
      <w:jc w:val="left"/>
    </w:pPr>
    <w:rPr>
      <w:rFonts w:ascii="Calibri" w:hAnsi="Calibri"/>
      <w:smallCaps/>
      <w:sz w:val="22"/>
      <w:szCs w:val="22"/>
    </w:rPr>
  </w:style>
  <w:style w:type="paragraph" w:styleId="16">
    <w:name w:val="Plain Text"/>
    <w:basedOn w:val="1"/>
    <w:autoRedefine/>
    <w:qFormat/>
    <w:uiPriority w:val="0"/>
    <w:rPr>
      <w:rFonts w:ascii="宋体" w:hAnsi="Courier New"/>
      <w:szCs w:val="20"/>
    </w:rPr>
  </w:style>
  <w:style w:type="paragraph" w:styleId="17">
    <w:name w:val="Date"/>
    <w:basedOn w:val="1"/>
    <w:next w:val="1"/>
    <w:autoRedefine/>
    <w:qFormat/>
    <w:uiPriority w:val="0"/>
    <w:pPr>
      <w:ind w:left="100" w:leftChars="2500"/>
    </w:pPr>
    <w:rPr>
      <w:rFonts w:ascii="仿宋_GB2312" w:hAnsi="宋体" w:eastAsia="仿宋_GB2312"/>
      <w:color w:val="000000"/>
      <w:sz w:val="24"/>
    </w:rPr>
  </w:style>
  <w:style w:type="paragraph" w:styleId="18">
    <w:name w:val="footer"/>
    <w:basedOn w:val="1"/>
    <w:autoRedefine/>
    <w:unhideWhenUsed/>
    <w:qFormat/>
    <w:uiPriority w:val="99"/>
    <w:pPr>
      <w:tabs>
        <w:tab w:val="center" w:pos="4153"/>
        <w:tab w:val="right" w:pos="8306"/>
      </w:tabs>
      <w:snapToGrid w:val="0"/>
      <w:jc w:val="left"/>
    </w:pPr>
    <w:rPr>
      <w:sz w:val="18"/>
      <w:szCs w:val="18"/>
    </w:rPr>
  </w:style>
  <w:style w:type="paragraph" w:styleId="1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360" w:beforeAutospacing="0" w:after="360" w:afterAutospacing="0"/>
      <w:jc w:val="left"/>
    </w:pPr>
    <w:rPr>
      <w:rFonts w:ascii="Calibri" w:hAnsi="Calibri"/>
      <w:b/>
      <w:bCs/>
      <w:caps/>
      <w:sz w:val="22"/>
      <w:szCs w:val="22"/>
      <w:u w:val="single"/>
    </w:rPr>
  </w:style>
  <w:style w:type="paragraph" w:styleId="21">
    <w:name w:val="List"/>
    <w:basedOn w:val="1"/>
    <w:autoRedefine/>
    <w:qFormat/>
    <w:uiPriority w:val="0"/>
    <w:pPr>
      <w:ind w:left="200" w:hanging="200" w:hangingChars="200"/>
    </w:pPr>
    <w:rPr>
      <w:sz w:val="28"/>
    </w:rPr>
  </w:style>
  <w:style w:type="paragraph" w:styleId="22">
    <w:name w:val="footnote text"/>
    <w:basedOn w:val="1"/>
    <w:autoRedefine/>
    <w:qFormat/>
    <w:uiPriority w:val="0"/>
    <w:pPr>
      <w:adjustRightInd w:val="0"/>
      <w:snapToGrid w:val="0"/>
      <w:spacing w:beforeAutospacing="0" w:afterAutospacing="0" w:line="312" w:lineRule="atLeast"/>
      <w:jc w:val="left"/>
      <w:textAlignment w:val="baseline"/>
    </w:pPr>
    <w:rPr>
      <w:rFonts w:eastAsia="仿宋"/>
      <w:kern w:val="0"/>
      <w:sz w:val="18"/>
      <w:szCs w:val="18"/>
    </w:rPr>
  </w:style>
  <w:style w:type="paragraph" w:styleId="23">
    <w:name w:val="toc 2"/>
    <w:basedOn w:val="1"/>
    <w:next w:val="1"/>
    <w:autoRedefine/>
    <w:qFormat/>
    <w:uiPriority w:val="39"/>
    <w:pPr>
      <w:jc w:val="left"/>
    </w:pPr>
    <w:rPr>
      <w:rFonts w:ascii="Calibri" w:hAnsi="Calibri"/>
      <w:b/>
      <w:bCs/>
      <w:smallCaps/>
      <w:sz w:val="22"/>
      <w:szCs w:val="22"/>
    </w:rPr>
  </w:style>
  <w:style w:type="paragraph" w:styleId="24">
    <w:name w:val="Body Text 2"/>
    <w:basedOn w:val="1"/>
    <w:next w:val="13"/>
    <w:autoRedefine/>
    <w:qFormat/>
    <w:uiPriority w:val="0"/>
    <w:pPr>
      <w:spacing w:after="120" w:line="480" w:lineRule="auto"/>
    </w:pPr>
  </w:style>
  <w:style w:type="paragraph" w:styleId="25">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6">
    <w:name w:val="Normal (Web)"/>
    <w:basedOn w:val="1"/>
    <w:qFormat/>
    <w:uiPriority w:val="99"/>
    <w:pPr>
      <w:widowControl/>
    </w:pPr>
    <w:rPr>
      <w:rFonts w:ascii="宋体" w:hAnsi="宋体" w:eastAsia="宋体" w:cs="宋体"/>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autoRedefine/>
    <w:qFormat/>
    <w:uiPriority w:val="0"/>
  </w:style>
  <w:style w:type="character" w:styleId="32">
    <w:name w:val="Hyperlink"/>
    <w:autoRedefine/>
    <w:qFormat/>
    <w:uiPriority w:val="99"/>
    <w:rPr>
      <w:color w:val="0000FF"/>
      <w:u w:val="single"/>
    </w:rPr>
  </w:style>
  <w:style w:type="character" w:styleId="33">
    <w:name w:val="HTML Sample"/>
    <w:basedOn w:val="29"/>
    <w:autoRedefine/>
    <w:qFormat/>
    <w:uiPriority w:val="0"/>
    <w:rPr>
      <w:rFonts w:ascii="Courier New" w:hAnsi="Courier New"/>
    </w:rPr>
  </w:style>
  <w:style w:type="paragraph" w:customStyle="1" w:styleId="34">
    <w:name w:val="样式 正文文本缩进 + 左  0 字符"/>
    <w:basedOn w:val="1"/>
    <w:autoRedefine/>
    <w:qFormat/>
    <w:uiPriority w:val="0"/>
    <w:pPr>
      <w:spacing w:line="360" w:lineRule="auto"/>
      <w:ind w:firstLine="250" w:firstLineChars="250"/>
    </w:pPr>
    <w:rPr>
      <w:rFonts w:cs="宋体"/>
      <w:sz w:val="24"/>
      <w:szCs w:val="20"/>
    </w:rPr>
  </w:style>
  <w:style w:type="paragraph" w:customStyle="1" w:styleId="3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正文缩进1"/>
    <w:basedOn w:val="1"/>
    <w:next w:val="1"/>
    <w:autoRedefine/>
    <w:qFormat/>
    <w:uiPriority w:val="0"/>
    <w:pPr>
      <w:autoSpaceDE w:val="0"/>
      <w:autoSpaceDN w:val="0"/>
      <w:adjustRightInd w:val="0"/>
      <w:spacing w:line="590" w:lineRule="atLeast"/>
      <w:jc w:val="left"/>
    </w:pPr>
    <w:rPr>
      <w:rFonts w:ascii="Calibri" w:hAnsi="Calibri" w:eastAsia="仿宋_GB2312"/>
      <w:snapToGrid w:val="0"/>
      <w:spacing w:val="-25"/>
      <w:kern w:val="0"/>
      <w:sz w:val="32"/>
      <w:szCs w:val="20"/>
    </w:rPr>
  </w:style>
  <w:style w:type="paragraph" w:customStyle="1" w:styleId="37">
    <w:name w:val="表格文字"/>
    <w:basedOn w:val="1"/>
    <w:autoRedefine/>
    <w:qFormat/>
    <w:uiPriority w:val="0"/>
    <w:pPr>
      <w:adjustRightInd w:val="0"/>
      <w:spacing w:beforeAutospacing="0" w:afterAutospacing="0" w:line="420" w:lineRule="atLeast"/>
      <w:jc w:val="left"/>
      <w:textAlignment w:val="baseline"/>
    </w:pPr>
    <w:rPr>
      <w:kern w:val="0"/>
    </w:rPr>
  </w:style>
  <w:style w:type="character" w:customStyle="1" w:styleId="38">
    <w:name w:val="font131"/>
    <w:basedOn w:val="29"/>
    <w:autoRedefine/>
    <w:qFormat/>
    <w:uiPriority w:val="0"/>
    <w:rPr>
      <w:rFonts w:ascii="Calibri" w:hAnsi="Calibri" w:cs="Calibri"/>
      <w:color w:val="000000"/>
      <w:sz w:val="20"/>
      <w:szCs w:val="20"/>
      <w:u w:val="none"/>
    </w:rPr>
  </w:style>
  <w:style w:type="character" w:customStyle="1" w:styleId="39">
    <w:name w:val="font81"/>
    <w:basedOn w:val="29"/>
    <w:autoRedefine/>
    <w:qFormat/>
    <w:uiPriority w:val="0"/>
    <w:rPr>
      <w:rFonts w:hint="default" w:ascii="仿宋_GB2312" w:eastAsia="仿宋_GB2312" w:cs="仿宋_GB2312"/>
      <w:color w:val="000000"/>
      <w:sz w:val="20"/>
      <w:szCs w:val="20"/>
      <w:u w:val="none"/>
    </w:rPr>
  </w:style>
  <w:style w:type="paragraph" w:customStyle="1" w:styleId="40">
    <w:name w:val="正文_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font112"/>
    <w:basedOn w:val="29"/>
    <w:autoRedefine/>
    <w:qFormat/>
    <w:uiPriority w:val="0"/>
    <w:rPr>
      <w:rFonts w:ascii="Calibri" w:hAnsi="Calibri" w:cs="Calibri"/>
      <w:color w:val="000000"/>
      <w:sz w:val="20"/>
      <w:szCs w:val="20"/>
      <w:u w:val="none"/>
    </w:rPr>
  </w:style>
  <w:style w:type="paragraph" w:styleId="42">
    <w:name w:val="List Paragraph"/>
    <w:basedOn w:val="1"/>
    <w:autoRedefine/>
    <w:qFormat/>
    <w:uiPriority w:val="34"/>
    <w:pPr>
      <w:ind w:firstLine="420" w:firstLineChars="200"/>
    </w:pPr>
  </w:style>
  <w:style w:type="paragraph" w:customStyle="1" w:styleId="43">
    <w:name w:val="正文2"/>
    <w:basedOn w:val="1"/>
    <w:autoRedefine/>
    <w:qFormat/>
    <w:uiPriority w:val="0"/>
    <w:pPr>
      <w:adjustRightInd w:val="0"/>
      <w:spacing w:before="156" w:beforeAutospacing="0" w:afterAutospacing="0" w:line="360" w:lineRule="auto"/>
      <w:ind w:firstLine="510" w:firstLineChars="200"/>
    </w:pPr>
    <w:rPr>
      <w:rFonts w:asciiTheme="minorHAnsi" w:hAnsiTheme="minorHAnsi" w:eastAsiaTheme="minorEastAsia" w:cstheme="minorBidi"/>
      <w:sz w:val="24"/>
      <w:szCs w:val="22"/>
    </w:rPr>
  </w:style>
  <w:style w:type="paragraph" w:customStyle="1" w:styleId="44">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45">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文本_0_0"/>
    <w:basedOn w:val="46"/>
    <w:autoRedefine/>
    <w:qFormat/>
    <w:uiPriority w:val="0"/>
    <w:pPr>
      <w:spacing w:beforeAutospacing="0" w:after="120" w:afterAutospacing="0"/>
    </w:pPr>
    <w:rPr>
      <w:rFonts w:ascii="Calibri" w:hAnsi="Calibri"/>
      <w:kern w:val="0"/>
      <w:sz w:val="20"/>
    </w:rPr>
  </w:style>
  <w:style w:type="paragraph" w:customStyle="1" w:styleId="49">
    <w:name w:val="样式5"/>
    <w:basedOn w:val="1"/>
    <w:autoRedefine/>
    <w:qFormat/>
    <w:uiPriority w:val="0"/>
    <w:pPr>
      <w:adjustRightInd w:val="0"/>
      <w:spacing w:beforeAutospacing="0" w:afterAutospacing="0" w:line="440" w:lineRule="exact"/>
      <w:ind w:left="2" w:firstLine="480" w:firstLineChars="200"/>
    </w:pPr>
    <w:rPr>
      <w:rFonts w:ascii="仿宋_GB2312" w:hAnsi="仿宋" w:eastAsia="仿宋_GB2312"/>
      <w:sz w:val="24"/>
    </w:rPr>
  </w:style>
  <w:style w:type="paragraph" w:customStyle="1" w:styleId="50">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1">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2">
    <w:name w:val="NormalCharacter"/>
    <w:autoRedefine/>
    <w:qFormat/>
    <w:uiPriority w:val="0"/>
  </w:style>
  <w:style w:type="paragraph" w:customStyle="1" w:styleId="53">
    <w:name w:val="Index6"/>
    <w:basedOn w:val="1"/>
    <w:next w:val="1"/>
    <w:autoRedefine/>
    <w:qFormat/>
    <w:uiPriority w:val="0"/>
    <w:pPr>
      <w:ind w:left="2100"/>
    </w:pPr>
  </w:style>
  <w:style w:type="character" w:customStyle="1" w:styleId="54">
    <w:name w:val="font31"/>
    <w:basedOn w:val="29"/>
    <w:qFormat/>
    <w:uiPriority w:val="0"/>
    <w:rPr>
      <w:rFonts w:hint="eastAsia" w:ascii="楷体" w:hAnsi="楷体" w:eastAsia="楷体" w:cs="楷体"/>
      <w:color w:val="000000"/>
      <w:sz w:val="28"/>
      <w:szCs w:val="28"/>
      <w:u w:val="none"/>
    </w:rPr>
  </w:style>
  <w:style w:type="character" w:customStyle="1" w:styleId="55">
    <w:name w:val="font71"/>
    <w:basedOn w:val="29"/>
    <w:qFormat/>
    <w:uiPriority w:val="0"/>
    <w:rPr>
      <w:rFonts w:ascii="微软雅黑" w:hAnsi="微软雅黑" w:eastAsia="微软雅黑" w:cs="微软雅黑"/>
      <w:color w:val="000000"/>
      <w:sz w:val="28"/>
      <w:szCs w:val="28"/>
      <w:u w:val="none"/>
    </w:rPr>
  </w:style>
  <w:style w:type="character" w:customStyle="1" w:styleId="56">
    <w:name w:val="font61"/>
    <w:basedOn w:val="29"/>
    <w:qFormat/>
    <w:uiPriority w:val="0"/>
    <w:rPr>
      <w:rFonts w:hint="eastAsia" w:ascii="宋体" w:hAnsi="宋体" w:eastAsia="宋体" w:cs="宋体"/>
      <w:color w:val="000000"/>
      <w:sz w:val="22"/>
      <w:szCs w:val="22"/>
      <w:u w:val="none"/>
    </w:rPr>
  </w:style>
  <w:style w:type="character" w:customStyle="1" w:styleId="57">
    <w:name w:val="标题 2 Char"/>
    <w:link w:val="5"/>
    <w:qFormat/>
    <w:uiPriority w:val="0"/>
    <w:rPr>
      <w:rFonts w:ascii="Arial" w:hAnsi="Arial" w:eastAsia="黑体"/>
      <w:b/>
      <w:bCs/>
      <w:sz w:val="32"/>
      <w:szCs w:val="32"/>
    </w:rPr>
  </w:style>
  <w:style w:type="character" w:customStyle="1" w:styleId="58">
    <w:name w:val="标题 1 Char"/>
    <w:link w:val="4"/>
    <w:qFormat/>
    <w:uiPriority w:val="0"/>
    <w:rPr>
      <w:b/>
      <w:kern w:val="44"/>
      <w:sz w:val="44"/>
    </w:rPr>
  </w:style>
  <w:style w:type="paragraph" w:customStyle="1" w:styleId="59">
    <w:name w:val="Table Text"/>
    <w:basedOn w:val="1"/>
    <w:semiHidden/>
    <w:qFormat/>
    <w:uiPriority w:val="0"/>
    <w:rPr>
      <w:rFonts w:ascii="宋体" w:hAnsi="宋体" w:eastAsia="宋体" w:cs="宋体"/>
      <w:sz w:val="21"/>
      <w:szCs w:val="21"/>
      <w:lang w:val="en-US" w:eastAsia="en-US" w:bidi="ar-SA"/>
    </w:rPr>
  </w:style>
  <w:style w:type="paragraph" w:customStyle="1" w:styleId="60">
    <w:name w:val="Table Paragraph"/>
    <w:basedOn w:val="1"/>
    <w:qFormat/>
    <w:uiPriority w:val="1"/>
    <w:pPr>
      <w:jc w:val="left"/>
    </w:pPr>
    <w:rPr>
      <w:kern w:val="0"/>
      <w:sz w:val="22"/>
      <w:lang w:eastAsia="en-US"/>
    </w:rPr>
  </w:style>
  <w:style w:type="paragraph" w:customStyle="1" w:styleId="61">
    <w:name w:val="Bid_正文"/>
    <w:basedOn w:val="9"/>
    <w:qFormat/>
    <w:uiPriority w:val="0"/>
    <w:pPr>
      <w:spacing w:afterLines="50" w:line="360" w:lineRule="auto"/>
      <w:ind w:firstLine="480"/>
    </w:pPr>
    <w:rPr>
      <w:rFonts w:ascii="Calibri" w:hAnsi="Calibri"/>
      <w:szCs w:val="22"/>
    </w:rPr>
  </w:style>
  <w:style w:type="paragraph" w:customStyle="1" w:styleId="62">
    <w:name w:val="Normal_2"/>
    <w:qFormat/>
    <w:uiPriority w:val="0"/>
    <w:rPr>
      <w:rFonts w:ascii="宋体" w:hAnsi="宋体" w:eastAsia="宋体" w:cs="Times New Roman"/>
      <w:sz w:val="32"/>
      <w:szCs w:val="24"/>
      <w:lang w:val="en-US" w:eastAsia="zh-CN" w:bidi="ar-SA"/>
    </w:rPr>
  </w:style>
  <w:style w:type="paragraph" w:customStyle="1" w:styleId="63">
    <w:name w:val="正文_18"/>
    <w:autoRedefine/>
    <w:qFormat/>
    <w:uiPriority w:val="0"/>
    <w:pPr>
      <w:widowControl w:val="0"/>
      <w:jc w:val="both"/>
    </w:pPr>
    <w:rPr>
      <w:rFonts w:ascii="Calibri" w:hAnsi="Calibri" w:eastAsia="宋体" w:cs="Times New Roman"/>
      <w:lang w:val="en-US" w:eastAsia="zh-CN" w:bidi="ar-SA"/>
    </w:rPr>
  </w:style>
  <w:style w:type="paragraph" w:customStyle="1" w:styleId="64">
    <w:name w:val="正文_0"/>
    <w:basedOn w:val="65"/>
    <w:next w:val="13"/>
    <w:qFormat/>
    <w:uiPriority w:val="0"/>
    <w:rPr>
      <w:rFonts w:ascii="Times New Roman" w:hAnsi="Times New Roman"/>
      <w:szCs w:val="21"/>
    </w:rPr>
  </w:style>
  <w:style w:type="paragraph" w:customStyle="1" w:styleId="65">
    <w:name w:val="正文_1"/>
    <w:next w:val="6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列表_0"/>
    <w:basedOn w:val="65"/>
    <w:semiHidden/>
    <w:qFormat/>
    <w:locked/>
    <w:uiPriority w:val="0"/>
    <w:pPr>
      <w:ind w:left="200" w:hanging="200" w:hangingChars="200"/>
    </w:pPr>
  </w:style>
  <w:style w:type="paragraph" w:styleId="6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19253</Words>
  <Characters>20785</Characters>
  <Lines>0</Lines>
  <Paragraphs>0</Paragraphs>
  <TotalTime>18</TotalTime>
  <ScaleCrop>false</ScaleCrop>
  <LinksUpToDate>false</LinksUpToDate>
  <CharactersWithSpaces>21030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2022-11-01T12:09:00Z</dcterms:created>
  <dc:creator>默</dc:creator>
  <cp:lastModifiedBy>默</cp:lastModifiedBy>
  <cp:lastPrinted>2025-05-30T08:15:00Z</cp:lastPrinted>
  <dcterms:modified xsi:type="dcterms:W3CDTF">2025-06-19T03:10:15Z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3A64BBEE3F4D457BB13D08DBB5BC9BA4_13</vt:lpwstr>
  </property>
  <property fmtid="{D5CDD505-2E9C-101B-9397-08002B2CF9AE}" pid="4" name="KSOTemplateDocerSaveRecord">
    <vt:lpwstr>eyJoZGlkIjoiOTRmNGViMjJjZjAyYjkxMGNiZTZjOGQ5YzBmOGRhZGQiLCJ1c2VySWQiOiIzMjgyOTc1MjMifQ==</vt:lpwstr>
  </property>
</Properties>
</file>