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0A230">
      <w:pPr>
        <w:spacing w:line="360" w:lineRule="auto"/>
        <w:jc w:val="center"/>
        <w:rPr>
          <w:rFonts w:hint="eastAsia" w:ascii="宋体" w:hAnsi="宋体" w:eastAsia="宋体" w:cs="宋体"/>
          <w:b w:val="0"/>
          <w:bCs w:val="0"/>
          <w:color w:val="auto"/>
          <w:kern w:val="0"/>
          <w:sz w:val="40"/>
          <w:szCs w:val="40"/>
          <w:lang w:bidi="ar"/>
        </w:rPr>
      </w:pPr>
    </w:p>
    <w:p w14:paraId="25381096">
      <w:pPr>
        <w:spacing w:line="360" w:lineRule="auto"/>
        <w:jc w:val="center"/>
        <w:rPr>
          <w:rFonts w:hint="eastAsia" w:ascii="宋体" w:hAnsi="宋体" w:eastAsia="宋体" w:cs="宋体"/>
          <w:b w:val="0"/>
          <w:bCs w:val="0"/>
          <w:color w:val="auto"/>
          <w:kern w:val="0"/>
          <w:sz w:val="40"/>
          <w:szCs w:val="40"/>
          <w:lang w:bidi="ar"/>
        </w:rPr>
      </w:pPr>
    </w:p>
    <w:p w14:paraId="4E209A0C">
      <w:pPr>
        <w:spacing w:line="360" w:lineRule="auto"/>
        <w:jc w:val="center"/>
        <w:rPr>
          <w:rFonts w:hint="eastAsia" w:ascii="宋体" w:hAnsi="宋体" w:eastAsia="宋体" w:cs="宋体"/>
          <w:b/>
          <w:color w:val="auto"/>
          <w:sz w:val="28"/>
          <w:szCs w:val="28"/>
          <w:highlight w:val="white"/>
          <w:lang w:eastAsia="zh-CN"/>
        </w:rPr>
      </w:pPr>
      <w:r>
        <w:rPr>
          <w:rFonts w:hint="eastAsia" w:ascii="宋体" w:hAnsi="宋体" w:eastAsia="宋体" w:cs="宋体"/>
          <w:b/>
          <w:color w:val="auto"/>
          <w:sz w:val="48"/>
          <w:szCs w:val="48"/>
          <w:highlight w:val="white"/>
          <w:lang w:eastAsia="zh-CN"/>
        </w:rPr>
        <w:t>自治区农村土地承包经营权信息应用平台与全国农村土地承包合同网签系统整合提升项目</w:t>
      </w:r>
    </w:p>
    <w:p w14:paraId="0A7BEC30">
      <w:pPr>
        <w:spacing w:line="360" w:lineRule="auto"/>
        <w:jc w:val="center"/>
        <w:rPr>
          <w:rFonts w:hint="eastAsia" w:ascii="宋体" w:hAnsi="宋体" w:eastAsia="宋体" w:cs="宋体"/>
          <w:b/>
          <w:sz w:val="44"/>
          <w:szCs w:val="44"/>
          <w:highlight w:val="white"/>
          <w:u w:val="single"/>
        </w:rPr>
      </w:pPr>
      <w:r>
        <w:rPr>
          <w:rFonts w:hint="eastAsia" w:ascii="宋体" w:hAnsi="宋体" w:eastAsia="宋体" w:cs="宋体"/>
          <w:b/>
          <w:color w:val="auto"/>
          <w:sz w:val="28"/>
          <w:szCs w:val="28"/>
          <w:highlight w:val="white"/>
        </w:rPr>
        <w:t>（项目编号：</w:t>
      </w:r>
      <w:r>
        <w:rPr>
          <w:rFonts w:hint="eastAsia" w:ascii="宋体" w:hAnsi="宋体" w:eastAsia="宋体" w:cs="宋体"/>
          <w:b/>
          <w:color w:val="auto"/>
          <w:sz w:val="28"/>
          <w:szCs w:val="28"/>
          <w:highlight w:val="white"/>
          <w:lang w:eastAsia="zh-CN"/>
        </w:rPr>
        <w:t>XJQN-WLMQ-2025-027</w:t>
      </w:r>
      <w:r>
        <w:rPr>
          <w:rFonts w:hint="eastAsia" w:ascii="宋体" w:hAnsi="宋体" w:eastAsia="宋体" w:cs="宋体"/>
          <w:b/>
          <w:color w:val="auto"/>
          <w:sz w:val="28"/>
          <w:szCs w:val="28"/>
          <w:highlight w:val="white"/>
        </w:rPr>
        <w:t>）</w:t>
      </w:r>
    </w:p>
    <w:p w14:paraId="640C116B">
      <w:pPr>
        <w:rPr>
          <w:rFonts w:hint="eastAsia" w:ascii="宋体" w:hAnsi="宋体" w:eastAsia="宋体" w:cs="宋体"/>
          <w:b/>
          <w:spacing w:val="40"/>
          <w:sz w:val="84"/>
          <w:szCs w:val="84"/>
          <w:highlight w:val="white"/>
        </w:rPr>
      </w:pPr>
    </w:p>
    <w:p w14:paraId="5DF9210E">
      <w:pPr>
        <w:pStyle w:val="16"/>
        <w:rPr>
          <w:rFonts w:hint="eastAsia" w:ascii="宋体" w:hAnsi="宋体" w:eastAsia="宋体" w:cs="宋体"/>
          <w:highlight w:val="white"/>
        </w:rPr>
      </w:pPr>
    </w:p>
    <w:p w14:paraId="40B79A66">
      <w:pPr>
        <w:jc w:val="center"/>
        <w:rPr>
          <w:rFonts w:hint="eastAsia" w:ascii="宋体" w:hAnsi="宋体" w:eastAsia="宋体" w:cs="宋体"/>
          <w:b/>
          <w:spacing w:val="40"/>
          <w:sz w:val="84"/>
          <w:szCs w:val="84"/>
          <w:highlight w:val="white"/>
        </w:rPr>
      </w:pPr>
    </w:p>
    <w:p w14:paraId="27E08360">
      <w:pPr>
        <w:pStyle w:val="16"/>
        <w:rPr>
          <w:rFonts w:hint="eastAsia" w:ascii="宋体" w:hAnsi="宋体" w:eastAsia="宋体" w:cs="宋体"/>
          <w:highlight w:val="white"/>
        </w:rPr>
      </w:pPr>
    </w:p>
    <w:p w14:paraId="55A60854">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0" w:name="_Toc37581393"/>
      <w:bookmarkStart w:id="1" w:name="_Toc37331055"/>
      <w:bookmarkStart w:id="2" w:name="_Toc37245250"/>
      <w:bookmarkStart w:id="3" w:name="_Toc37663365"/>
      <w:bookmarkStart w:id="4" w:name="_Toc37569493"/>
      <w:bookmarkStart w:id="5" w:name="_Toc37331012"/>
      <w:bookmarkStart w:id="6" w:name="_Toc38947771"/>
    </w:p>
    <w:p w14:paraId="2191AF49">
      <w:pPr>
        <w:rPr>
          <w:rFonts w:hint="eastAsia" w:ascii="宋体" w:hAnsi="宋体" w:eastAsia="宋体" w:cs="宋体"/>
        </w:rPr>
      </w:pPr>
    </w:p>
    <w:p w14:paraId="3FDA1125">
      <w:pPr>
        <w:jc w:val="center"/>
        <w:rPr>
          <w:rFonts w:hint="eastAsia" w:ascii="宋体" w:hAnsi="宋体" w:eastAsia="宋体" w:cs="宋体"/>
          <w:b/>
          <w:sz w:val="32"/>
          <w:szCs w:val="32"/>
        </w:rPr>
      </w:pPr>
    </w:p>
    <w:p w14:paraId="543D68B1">
      <w:pPr>
        <w:jc w:val="center"/>
        <w:rPr>
          <w:rFonts w:hint="eastAsia" w:ascii="宋体" w:hAnsi="宋体" w:eastAsia="宋体" w:cs="宋体"/>
          <w:b/>
          <w:sz w:val="32"/>
          <w:szCs w:val="32"/>
        </w:rPr>
      </w:pPr>
    </w:p>
    <w:p w14:paraId="5B488902">
      <w:pPr>
        <w:pStyle w:val="16"/>
        <w:rPr>
          <w:rFonts w:hint="eastAsia" w:ascii="宋体" w:hAnsi="宋体" w:eastAsia="宋体" w:cs="宋体"/>
        </w:rPr>
      </w:pPr>
    </w:p>
    <w:p w14:paraId="06A8613A">
      <w:pPr>
        <w:rPr>
          <w:rFonts w:hint="eastAsia" w:ascii="宋体" w:hAnsi="宋体" w:eastAsia="宋体" w:cs="宋体"/>
          <w:b/>
          <w:sz w:val="32"/>
          <w:szCs w:val="32"/>
        </w:rPr>
      </w:pPr>
    </w:p>
    <w:p w14:paraId="0E5C9E3D">
      <w:pPr>
        <w:jc w:val="center"/>
        <w:rPr>
          <w:rFonts w:hint="eastAsia" w:ascii="宋体" w:hAnsi="宋体" w:eastAsia="宋体" w:cs="宋体"/>
          <w:b/>
          <w:sz w:val="32"/>
          <w:szCs w:val="32"/>
        </w:rPr>
      </w:pPr>
    </w:p>
    <w:bookmarkEnd w:id="0"/>
    <w:bookmarkEnd w:id="1"/>
    <w:bookmarkEnd w:id="2"/>
    <w:bookmarkEnd w:id="3"/>
    <w:bookmarkEnd w:id="4"/>
    <w:bookmarkEnd w:id="5"/>
    <w:bookmarkEnd w:id="6"/>
    <w:p w14:paraId="3C830790">
      <w:pPr>
        <w:spacing w:line="360" w:lineRule="auto"/>
        <w:rPr>
          <w:rFonts w:hint="eastAsia" w:ascii="宋体" w:hAnsi="宋体" w:eastAsia="宋体" w:cs="宋体"/>
          <w:b/>
          <w:sz w:val="32"/>
          <w:szCs w:val="32"/>
          <w:highlight w:val="white"/>
        </w:rPr>
      </w:pPr>
    </w:p>
    <w:p w14:paraId="5AC054F4">
      <w:pPr>
        <w:spacing w:line="360" w:lineRule="auto"/>
        <w:ind w:firstLine="1285" w:firstLineChars="400"/>
        <w:jc w:val="left"/>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编制单位：新疆齐诺工程管理有限公司</w:t>
      </w:r>
    </w:p>
    <w:p w14:paraId="1D16A057">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7"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七</w:t>
      </w:r>
      <w:r>
        <w:rPr>
          <w:rFonts w:hint="eastAsia" w:ascii="宋体" w:hAnsi="宋体" w:eastAsia="宋体" w:cs="宋体"/>
          <w:b/>
          <w:sz w:val="32"/>
          <w:szCs w:val="32"/>
          <w:highlight w:val="white"/>
        </w:rPr>
        <w:t>月</w:t>
      </w:r>
      <w:bookmarkEnd w:id="7"/>
    </w:p>
    <w:p w14:paraId="776910E4">
      <w:pPr>
        <w:pStyle w:val="2"/>
        <w:tabs>
          <w:tab w:val="left" w:pos="7447"/>
          <w:tab w:val="left" w:pos="8735"/>
        </w:tabs>
        <w:spacing w:before="0" w:after="0" w:line="440" w:lineRule="exact"/>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8" w:name="EB1180e1e05f054f79bc3a335c1bd8e577"/>
      <w:bookmarkEnd w:id="8"/>
      <w:bookmarkStart w:id="9" w:name="EB98856677413d47c3955624c381d111d5"/>
      <w:bookmarkEnd w:id="9"/>
      <w:bookmarkStart w:id="10" w:name="EB40579abdaa0342adb6a7f15f5c4b57d6"/>
    </w:p>
    <w:bookmarkEnd w:id="10"/>
    <w:p w14:paraId="151C7561">
      <w:pPr>
        <w:spacing w:line="960" w:lineRule="exact"/>
        <w:jc w:val="center"/>
        <w:rPr>
          <w:rFonts w:hint="eastAsia" w:ascii="宋体" w:hAnsi="宋体" w:eastAsia="宋体" w:cs="宋体"/>
          <w:b/>
          <w:kern w:val="0"/>
          <w:sz w:val="72"/>
          <w:szCs w:val="52"/>
        </w:rPr>
      </w:pPr>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p>
    <w:p w14:paraId="60B4BF16">
      <w:pPr>
        <w:spacing w:line="960" w:lineRule="exact"/>
        <w:ind w:left="2470" w:leftChars="202" w:hanging="2046" w:hangingChars="682"/>
        <w:jc w:val="left"/>
        <w:rPr>
          <w:rFonts w:hint="eastAsia" w:ascii="宋体" w:hAnsi="宋体" w:eastAsia="宋体" w:cs="宋体"/>
          <w:bCs/>
          <w:kern w:val="0"/>
          <w:sz w:val="30"/>
          <w:szCs w:val="30"/>
        </w:rPr>
      </w:pPr>
    </w:p>
    <w:p w14:paraId="39CC2E4E">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eastAsia="zh-CN"/>
        </w:rPr>
        <w:t>自治区农村土地承包经营权信息应用平台与全国农村土地承包合同网签系统整合提升项目</w:t>
      </w:r>
    </w:p>
    <w:p w14:paraId="7443F741">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新疆维吾尔自治区农业农村厅（本级）</w:t>
      </w:r>
    </w:p>
    <w:p w14:paraId="5D04B4B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bCs/>
          <w:kern w:val="0"/>
          <w:sz w:val="30"/>
          <w:szCs w:val="30"/>
        </w:rPr>
        <w:t>法定代表人</w:t>
      </w:r>
      <w:r>
        <w:rPr>
          <w:rFonts w:hint="eastAsia" w:ascii="宋体" w:hAnsi="宋体" w:eastAsia="宋体" w:cs="宋体"/>
          <w:bCs/>
          <w:kern w:val="0"/>
          <w:sz w:val="30"/>
          <w:szCs w:val="30"/>
          <w:lang w:val="en-US" w:eastAsia="zh-CN"/>
        </w:rPr>
        <w:t>或代理人</w:t>
      </w:r>
      <w:r>
        <w:rPr>
          <w:rFonts w:hint="eastAsia" w:ascii="宋体" w:hAnsi="宋体" w:eastAsia="宋体" w:cs="宋体"/>
          <w:bCs/>
          <w:kern w:val="0"/>
          <w:sz w:val="30"/>
          <w:szCs w:val="30"/>
        </w:rPr>
        <w:t>（</w:t>
      </w:r>
      <w:r>
        <w:rPr>
          <w:rFonts w:hint="eastAsia" w:ascii="宋体" w:hAnsi="宋体" w:eastAsia="宋体" w:cs="宋体"/>
          <w:bCs/>
          <w:kern w:val="0"/>
          <w:sz w:val="30"/>
          <w:szCs w:val="30"/>
          <w:lang w:val="en-US" w:eastAsia="zh-CN"/>
        </w:rPr>
        <w:t>签字或</w:t>
      </w:r>
      <w:r>
        <w:rPr>
          <w:rFonts w:hint="eastAsia" w:ascii="宋体" w:hAnsi="宋体" w:eastAsia="宋体" w:cs="宋体"/>
          <w:bCs/>
          <w:kern w:val="0"/>
          <w:sz w:val="30"/>
          <w:szCs w:val="30"/>
        </w:rPr>
        <w:t xml:space="preserve">盖章）：     </w:t>
      </w:r>
    </w:p>
    <w:p w14:paraId="1F5DF100">
      <w:pPr>
        <w:spacing w:line="960" w:lineRule="exact"/>
        <w:ind w:left="2470" w:leftChars="202" w:hanging="2046" w:hangingChars="682"/>
        <w:jc w:val="left"/>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rPr>
        <w:t>联  系  人：</w:t>
      </w:r>
      <w:r>
        <w:rPr>
          <w:rFonts w:hint="eastAsia" w:ascii="宋体" w:hAnsi="宋体" w:eastAsia="宋体" w:cs="宋体"/>
          <w:bCs/>
          <w:kern w:val="0"/>
          <w:sz w:val="30"/>
          <w:szCs w:val="30"/>
          <w:highlight w:val="none"/>
          <w:lang w:val="en-US" w:eastAsia="zh-CN"/>
        </w:rPr>
        <w:t>刘慧</w:t>
      </w:r>
    </w:p>
    <w:p w14:paraId="07B6EB87">
      <w:pPr>
        <w:spacing w:line="960" w:lineRule="exact"/>
        <w:ind w:left="2470" w:leftChars="202" w:hanging="2046" w:hangingChars="682"/>
        <w:jc w:val="left"/>
        <w:rPr>
          <w:rFonts w:hint="default" w:ascii="宋体" w:hAnsi="宋体" w:eastAsia="宋体" w:cs="宋体"/>
          <w:color w:val="auto"/>
          <w:kern w:val="0"/>
          <w:sz w:val="24"/>
          <w:szCs w:val="21"/>
          <w:highlight w:val="yellow"/>
          <w:lang w:val="en-US" w:eastAsia="zh-CN" w:bidi="ar"/>
        </w:rPr>
      </w:pPr>
      <w:r>
        <w:rPr>
          <w:rFonts w:hint="eastAsia" w:ascii="宋体" w:hAnsi="宋体" w:eastAsia="宋体" w:cs="宋体"/>
          <w:bCs/>
          <w:kern w:val="0"/>
          <w:sz w:val="30"/>
          <w:szCs w:val="30"/>
          <w:highlight w:val="none"/>
        </w:rPr>
        <w:t>联 系 电 话：</w:t>
      </w:r>
      <w:r>
        <w:rPr>
          <w:rFonts w:hint="eastAsia" w:ascii="宋体" w:hAnsi="宋体" w:eastAsia="宋体" w:cs="宋体"/>
          <w:bCs/>
          <w:kern w:val="0"/>
          <w:sz w:val="30"/>
          <w:szCs w:val="30"/>
          <w:highlight w:val="none"/>
          <w:lang w:val="en-US" w:eastAsia="zh-CN"/>
        </w:rPr>
        <w:t>0991-2857670</w:t>
      </w:r>
    </w:p>
    <w:p w14:paraId="4FB32BBC">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乌鲁木齐市新华南路408号</w:t>
      </w:r>
    </w:p>
    <w:p w14:paraId="217A7AC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3360;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52E4BA3">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2D54FF1C">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严华</w:t>
      </w:r>
    </w:p>
    <w:p w14:paraId="4B2391FE">
      <w:pPr>
        <w:spacing w:line="960" w:lineRule="exact"/>
        <w:ind w:left="424" w:leftChars="20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17349928826</w:t>
      </w:r>
    </w:p>
    <w:p w14:paraId="4F9B932F">
      <w:pPr>
        <w:spacing w:line="960" w:lineRule="exact"/>
        <w:ind w:left="1600" w:leftChars="202" w:right="-307" w:rightChars="-146" w:hanging="1176" w:hangingChars="392"/>
        <w:jc w:val="left"/>
        <w:rPr>
          <w:rFonts w:hint="eastAsia" w:ascii="仿宋" w:hAnsi="仿宋" w:eastAsia="仿宋" w:cs="仿宋"/>
          <w:sz w:val="36"/>
          <w:szCs w:val="36"/>
          <w:highlight w:val="white"/>
          <w:u w:val="single"/>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789F0217">
      <w:pPr>
        <w:pStyle w:val="22"/>
        <w:keepNext w:val="0"/>
        <w:keepLines w:val="0"/>
        <w:pageBreakBefore w:val="0"/>
        <w:widowControl w:val="0"/>
        <w:tabs>
          <w:tab w:val="right" w:leader="dot" w:pos="8307"/>
        </w:tabs>
        <w:kinsoku/>
        <w:wordWrap/>
        <w:overflowPunct/>
        <w:topLinePunct w:val="0"/>
        <w:autoSpaceDE/>
        <w:autoSpaceDN/>
        <w:bidi w:val="0"/>
        <w:adjustRightInd/>
        <w:snapToGrid/>
        <w:spacing w:line="360" w:lineRule="auto"/>
        <w:jc w:val="center"/>
        <w:textAlignment w:val="auto"/>
      </w:pPr>
      <w:r>
        <w:rPr>
          <w:rFonts w:hint="eastAsia" w:ascii="宋体" w:hAnsi="宋体" w:eastAsia="宋体"/>
          <w:b w:val="0"/>
          <w:bCs w:val="0"/>
        </w:rPr>
        <w:fldChar w:fldCharType="begin"/>
      </w:r>
      <w:r>
        <w:rPr>
          <w:rFonts w:hint="eastAsia" w:ascii="宋体" w:hAnsi="宋体" w:eastAsia="宋体"/>
          <w:b w:val="0"/>
          <w:bCs w:val="0"/>
        </w:rPr>
        <w:instrText xml:space="preserve">TOC \o "1-2" \h \u </w:instrText>
      </w:r>
      <w:r>
        <w:rPr>
          <w:rFonts w:hint="eastAsia" w:ascii="宋体" w:hAnsi="宋体" w:eastAsia="宋体"/>
          <w:b w:val="0"/>
          <w:bCs w:val="0"/>
        </w:rPr>
        <w:fldChar w:fldCharType="separate"/>
      </w:r>
      <w:r>
        <w:rPr>
          <w:rFonts w:hint="eastAsia" w:ascii="宋体" w:hAnsi="宋体" w:eastAsia="宋体"/>
          <w:bCs w:val="0"/>
          <w:sz w:val="32"/>
          <w:szCs w:val="32"/>
        </w:rPr>
        <w:fldChar w:fldCharType="begin"/>
      </w:r>
      <w:r>
        <w:rPr>
          <w:rFonts w:hint="eastAsia" w:ascii="宋体" w:hAnsi="宋体" w:eastAsia="宋体"/>
          <w:bCs w:val="0"/>
          <w:sz w:val="32"/>
          <w:szCs w:val="32"/>
        </w:rPr>
        <w:instrText xml:space="preserve"> HYPERLINK \l _Toc23077 </w:instrText>
      </w:r>
      <w:r>
        <w:rPr>
          <w:rFonts w:hint="eastAsia" w:ascii="宋体" w:hAnsi="宋体" w:eastAsia="宋体"/>
          <w:bCs w:val="0"/>
          <w:sz w:val="32"/>
          <w:szCs w:val="32"/>
        </w:rPr>
        <w:fldChar w:fldCharType="separate"/>
      </w:r>
      <w:r>
        <w:rPr>
          <w:rFonts w:hint="eastAsia" w:ascii="宋体" w:hAnsi="宋体" w:eastAsia="宋体"/>
          <w:bCs w:val="0"/>
          <w:sz w:val="32"/>
          <w:szCs w:val="32"/>
          <w:lang w:val="en-US" w:eastAsia="zh-CN"/>
        </w:rPr>
        <w:t>目 录</w:t>
      </w:r>
      <w:r>
        <w:rPr>
          <w:rFonts w:hint="eastAsia" w:ascii="宋体" w:hAnsi="宋体" w:eastAsia="宋体"/>
          <w:bCs w:val="0"/>
          <w:sz w:val="32"/>
          <w:szCs w:val="32"/>
        </w:rPr>
        <w:fldChar w:fldCharType="end"/>
      </w:r>
    </w:p>
    <w:p w14:paraId="28A935E5">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_Toc11258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第一部分</w:t>
      </w:r>
      <w:r>
        <w:rPr>
          <w:rFonts w:hint="eastAsia" w:ascii="宋体" w:hAnsi="宋体" w:eastAsia="宋体" w:cs="宋体"/>
          <w:sz w:val="24"/>
          <w:szCs w:val="24"/>
          <w:lang w:val="en-US" w:eastAsia="zh-CN"/>
        </w:rPr>
        <w:t xml:space="preserve">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_Toc11258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A0A3309">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_Toc29053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eastAsia="zh-CN"/>
        </w:rPr>
        <w:t>投标人</w:t>
      </w:r>
      <w:r>
        <w:rPr>
          <w:rFonts w:hint="eastAsia" w:ascii="宋体" w:hAnsi="宋体" w:eastAsia="宋体" w:cs="宋体"/>
          <w:sz w:val="24"/>
          <w:szCs w:val="24"/>
        </w:rPr>
        <w:t>须知及前附表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24351F3">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_Toc17311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第三部分  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_Toc17311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B14114D">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_Toc10787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第一章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5D7D7BC">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_Toc20744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第二章  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_Toc20744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4999BFE">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_Toc14712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第三章  竞争性磋商文件的编写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_Toc14712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D93FDBE">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_Toc25468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第四章  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_Toc25468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ADA0723">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_Toc2919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第五章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78E8338F">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_Toc29170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第六章  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_Toc29170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D12EB0D">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_Toc29403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 xml:space="preserve">第七章  </w:t>
      </w:r>
      <w:r>
        <w:rPr>
          <w:rFonts w:hint="eastAsia" w:ascii="宋体" w:hAnsi="宋体" w:eastAsia="宋体" w:cs="宋体"/>
          <w:sz w:val="24"/>
          <w:szCs w:val="24"/>
          <w:lang w:eastAsia="zh-CN"/>
        </w:rPr>
        <w:t>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_Toc29403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3A57853">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_Toc9268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第八章  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_Toc9268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2A20714">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_Toc16088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第九章  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_Toc16088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28F7A22">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_Toc16915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第四部分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F7BFD99">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_Toc32400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第五部分  合同部分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_Toc32400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B07F16F">
      <w:pPr>
        <w:pStyle w:val="22"/>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_Toc28202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第六部分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_Toc28202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D3FECAC">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_Toc11675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_Toc11675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18C39BA">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_Toc21559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二、关于资格的声明函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_Toc21559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C5D5147">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_Toc17029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、法定代表人身份证明书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B24B43C">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_Toc24169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、法人代表授权委托书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_Toc24169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38C4821">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bCs w:val="0"/>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_Toc28363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_Toc28363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2C41C5E">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六、投标人</w:t>
      </w:r>
      <w:r>
        <w:rPr>
          <w:rFonts w:hint="eastAsia" w:ascii="宋体" w:hAnsi="宋体" w:eastAsia="宋体" w:cs="宋体"/>
          <w:sz w:val="24"/>
          <w:szCs w:val="24"/>
        </w:rPr>
        <w:t>基本情况</w:t>
      </w:r>
      <w:r>
        <w:rPr>
          <w:rFonts w:hint="eastAsia" w:ascii="宋体" w:hAnsi="宋体" w:eastAsia="宋体" w:cs="宋体"/>
          <w:sz w:val="24"/>
          <w:szCs w:val="24"/>
        </w:rPr>
        <w:tab/>
      </w:r>
      <w:r>
        <w:rPr>
          <w:rFonts w:hint="eastAsia" w:ascii="宋体" w:hAnsi="宋体" w:eastAsia="宋体" w:cs="宋体"/>
          <w:sz w:val="24"/>
          <w:szCs w:val="24"/>
          <w:lang w:val="en-US" w:eastAsia="zh-CN"/>
        </w:rPr>
        <w:t>49</w:t>
      </w:r>
    </w:p>
    <w:p w14:paraId="5E713052">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_Toc2091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七、资格证明文件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B70DB09">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_Toc14440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、拟投入人员情况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_Toc14440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0496A64">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_Toc24264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、近三年（202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月1日-至今）类似业绩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_Toc24264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9A27166">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_Toc463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十、系统维护服务方案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_Toc463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1188164F">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_Toc25587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十一、服务方案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_Toc25587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A527796">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_Toc29389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十二、应急管理方案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_Toc29389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416132C9">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_Toc8607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十三、培训、保密方案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_Toc8607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380F9F89">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_Toc20855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十四、偏离表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_Toc20855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C2CAB50">
      <w:pPr>
        <w:pStyle w:val="26"/>
        <w:keepNext w:val="0"/>
        <w:keepLines w:val="0"/>
        <w:pageBreakBefore w:val="0"/>
        <w:widowControl w:val="0"/>
        <w:tabs>
          <w:tab w:val="right" w:leader="dot" w:pos="8307"/>
        </w:tabs>
        <w:kinsoku/>
        <w:wordWrap/>
        <w:overflowPunct/>
        <w:topLinePunct w:val="0"/>
        <w:autoSpaceDE/>
        <w:autoSpaceDN/>
        <w:bidi w:val="0"/>
        <w:adjustRightInd/>
        <w:snapToGrid/>
        <w:spacing w:line="440" w:lineRule="exact"/>
        <w:textAlignment w:val="auto"/>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_Toc25016 </w:instrText>
      </w:r>
      <w:r>
        <w:rPr>
          <w:rFonts w:hint="eastAsia" w:ascii="宋体" w:hAnsi="宋体" w:eastAsia="宋体" w:cs="宋体"/>
          <w:bCs w:val="0"/>
          <w:sz w:val="24"/>
          <w:szCs w:val="24"/>
        </w:rPr>
        <w:fldChar w:fldCharType="separate"/>
      </w:r>
      <w:r>
        <w:rPr>
          <w:rFonts w:hint="eastAsia" w:ascii="宋体" w:hAnsi="宋体" w:eastAsia="宋体" w:cs="宋体"/>
          <w:sz w:val="24"/>
          <w:szCs w:val="24"/>
          <w:lang w:val="en-US" w:eastAsia="zh-CN"/>
        </w:rPr>
        <w:t>十五、投标人认为有必要提供的其他材料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_Toc25016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A199CD5">
      <w:pPr>
        <w:jc w:val="center"/>
        <w:rPr>
          <w:rFonts w:hint="eastAsia" w:ascii="宋体" w:hAnsi="宋体" w:eastAsia="宋体" w:cs="宋体"/>
          <w:b/>
          <w:bCs/>
          <w:kern w:val="44"/>
          <w:sz w:val="32"/>
          <w:szCs w:val="32"/>
          <w:lang w:val="en-US" w:eastAsia="zh-CN" w:bidi="ar-SA"/>
        </w:rPr>
      </w:pPr>
      <w:r>
        <w:rPr>
          <w:rFonts w:hint="eastAsia" w:ascii="宋体" w:hAnsi="宋体" w:eastAsia="宋体"/>
          <w:bCs w:val="0"/>
        </w:rPr>
        <w:fldChar w:fldCharType="end"/>
      </w:r>
      <w:bookmarkStart w:id="11" w:name="_Toc11258"/>
      <w:r>
        <w:rPr>
          <w:rFonts w:hint="eastAsia" w:ascii="宋体" w:hAnsi="宋体" w:eastAsia="宋体" w:cs="宋体"/>
          <w:b/>
          <w:bCs/>
          <w:kern w:val="44"/>
          <w:sz w:val="32"/>
          <w:szCs w:val="32"/>
          <w:lang w:val="en-US" w:eastAsia="zh-CN" w:bidi="ar-SA"/>
        </w:rPr>
        <w:t>第一部分</w:t>
      </w:r>
      <w:bookmarkEnd w:id="11"/>
    </w:p>
    <w:p w14:paraId="4F753ED3">
      <w:pPr>
        <w:pStyle w:val="5"/>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自治区农村土地承包经营权信息应用平台与全国农村土地承包合同网签系统整合提升项目</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6BC7D299">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73660</wp:posOffset>
                </wp:positionV>
                <wp:extent cx="6104890" cy="972185"/>
                <wp:effectExtent l="4445" t="4445" r="17145" b="13970"/>
                <wp:wrapNone/>
                <wp:docPr id="8" name="文本框 8"/>
                <wp:cNvGraphicFramePr/>
                <a:graphic xmlns:a="http://schemas.openxmlformats.org/drawingml/2006/main">
                  <a:graphicData uri="http://schemas.microsoft.com/office/word/2010/wordprocessingShape">
                    <wps:wsp>
                      <wps:cNvSpPr txBox="1"/>
                      <wps:spPr>
                        <a:xfrm>
                          <a:off x="461010" y="2661285"/>
                          <a:ext cx="6104890" cy="972185"/>
                        </a:xfrm>
                        <a:prstGeom prst="rect">
                          <a:avLst/>
                        </a:prstGeom>
                        <a:solidFill>
                          <a:srgbClr val="FFFFFF"/>
                        </a:solidFill>
                        <a:ln w="6350">
                          <a:solidFill>
                            <a:prstClr val="black"/>
                          </a:solidFill>
                        </a:ln>
                        <a:effectLst/>
                      </wps:spPr>
                      <wps:txbx>
                        <w:txbxContent>
                          <w:p w14:paraId="60908EDA">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自治区农村土地承包经营权信息应用平台与全国农村土地承包合同网签系统整合提升项目的潜在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28</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8pt;height:76.55pt;width:480.7pt;z-index:251664384;mso-width-relative:page;mso-height-relative:page;" fillcolor="#FFFFFF" filled="t" stroked="t" coordsize="21600,21600" o:gfxdata="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Qku3nXAAAACgEAAA8AAAAAAAAAAQAgAAAAIgAAAGRycy9kb3ducmV2LnhtbFBL&#10;AQIUABQAAAAIAIdO4kDOu1hSaQIAANAEAAAOAAAAAAAAAAEAIAAAACYBAABkcnMvZTJvRG9jLnht&#10;bFBLBQYAAAAABgAGAFkBAAABBgAAAAA=&#10;">
                <v:fill on="t" focussize="0,0"/>
                <v:stroke weight="0.5pt" color="#000000" joinstyle="round"/>
                <v:imagedata o:title=""/>
                <o:lock v:ext="edit" aspectratio="f"/>
                <v:textbox>
                  <w:txbxContent>
                    <w:p w14:paraId="60908EDA">
                      <w:pPr>
                        <w:pStyle w:val="2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eastAsia="宋体" w:cs="宋体"/>
                          <w:color w:val="auto"/>
                          <w:kern w:val="0"/>
                          <w:sz w:val="24"/>
                          <w:szCs w:val="21"/>
                          <w:highlight w:val="none"/>
                          <w:lang w:eastAsia="zh-CN" w:bidi="ar"/>
                        </w:rPr>
                      </w:pPr>
                      <w:r>
                        <w:rPr>
                          <w:rFonts w:hint="eastAsia" w:ascii="宋体" w:hAnsi="宋体" w:eastAsia="宋体" w:cs="宋体"/>
                          <w:kern w:val="0"/>
                          <w:sz w:val="24"/>
                          <w:szCs w:val="24"/>
                          <w:lang w:val="en-US" w:eastAsia="zh-CN" w:bidi="ar-SA"/>
                        </w:rPr>
                        <w:t>项目概况</w:t>
                      </w:r>
                    </w:p>
                    <w:p w14:paraId="5CAB51D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自治区农村土地承包经营权信息应用平台与全国农村土地承包合同网签系统整合提升项目的潜在</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应在政采云平台线上获取采购文件，并于202</w:t>
                      </w:r>
                      <w:r>
                        <w:rPr>
                          <w:rFonts w:hint="eastAsia"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年0</w:t>
                      </w:r>
                      <w:r>
                        <w:rPr>
                          <w:rFonts w:hint="eastAsia"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月</w:t>
                      </w:r>
                      <w:r>
                        <w:rPr>
                          <w:rFonts w:hint="eastAsia" w:eastAsia="宋体" w:cs="宋体"/>
                          <w:kern w:val="0"/>
                          <w:sz w:val="24"/>
                          <w:szCs w:val="24"/>
                          <w:lang w:val="en-US" w:eastAsia="zh-CN" w:bidi="ar-SA"/>
                        </w:rPr>
                        <w:t>28</w:t>
                      </w:r>
                      <w:r>
                        <w:rPr>
                          <w:rFonts w:hint="eastAsia" w:ascii="宋体" w:hAnsi="宋体" w:eastAsia="宋体" w:cs="宋体"/>
                          <w:kern w:val="0"/>
                          <w:sz w:val="24"/>
                          <w:szCs w:val="24"/>
                          <w:lang w:val="en-US" w:eastAsia="zh-CN" w:bidi="ar-SA"/>
                        </w:rPr>
                        <w:t>日 1</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0</w:t>
                      </w:r>
                      <w:r>
                        <w:rPr>
                          <w:rFonts w:hint="eastAsia" w:ascii="宋体" w:hAnsi="宋体" w:eastAsia="宋体" w:cs="宋体"/>
                          <w:kern w:val="0"/>
                          <w:sz w:val="24"/>
                          <w:szCs w:val="24"/>
                          <w:lang w:val="en-US" w:eastAsia="zh-CN" w:bidi="ar-SA"/>
                        </w:rPr>
                        <w:t>0（北京时间）前提交响应文件。</w:t>
                      </w:r>
                    </w:p>
                    <w:p w14:paraId="47F7AAD0"/>
                  </w:txbxContent>
                </v:textbox>
              </v:shape>
            </w:pict>
          </mc:Fallback>
        </mc:AlternateContent>
      </w:r>
    </w:p>
    <w:p w14:paraId="3C94FBC2">
      <w:pPr>
        <w:pStyle w:val="14"/>
        <w:rPr>
          <w:rFonts w:hint="eastAsia" w:ascii="宋体" w:hAnsi="宋体" w:cs="宋体"/>
          <w:b/>
          <w:bCs/>
          <w:kern w:val="44"/>
          <w:sz w:val="36"/>
          <w:szCs w:val="36"/>
          <w:lang w:val="en-US" w:eastAsia="zh-CN"/>
        </w:rPr>
      </w:pPr>
    </w:p>
    <w:p w14:paraId="39901B0E">
      <w:pPr>
        <w:pStyle w:val="14"/>
        <w:rPr>
          <w:rFonts w:hint="eastAsia" w:ascii="宋体" w:hAnsi="宋体" w:cs="宋体"/>
          <w:b/>
          <w:bCs/>
          <w:kern w:val="44"/>
          <w:sz w:val="36"/>
          <w:szCs w:val="36"/>
          <w:lang w:val="en-US" w:eastAsia="zh-CN"/>
        </w:rPr>
      </w:pPr>
    </w:p>
    <w:p w14:paraId="349BAF7F">
      <w:pPr>
        <w:rPr>
          <w:rFonts w:hint="eastAsia" w:ascii="宋体" w:hAnsi="宋体" w:eastAsia="宋体" w:cs="宋体"/>
          <w:i w:val="0"/>
          <w:iCs w:val="0"/>
          <w:caps w:val="0"/>
          <w:color w:val="auto"/>
          <w:spacing w:val="0"/>
          <w:sz w:val="28"/>
          <w:szCs w:val="28"/>
        </w:rPr>
      </w:pPr>
      <w:bookmarkStart w:id="12" w:name="_bookmark1"/>
      <w:bookmarkEnd w:id="12"/>
    </w:p>
    <w:p w14:paraId="6ECB6C0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p>
    <w:p w14:paraId="1798D7E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一、项目基本情况</w:t>
      </w:r>
    </w:p>
    <w:p w14:paraId="18128FD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XJQN-WLMQ-2025-027</w:t>
      </w:r>
    </w:p>
    <w:p w14:paraId="24A0F2A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1"/>
          <w:highlight w:val="none"/>
          <w:lang w:eastAsia="zh-CN" w:bidi="ar"/>
        </w:rPr>
        <w:t>自治区农村土地承包经营权信息应用平台与全国农村土地承包合同网签系统整合提升项目</w:t>
      </w:r>
    </w:p>
    <w:p w14:paraId="7BED08B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50C9E7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eastAsia="宋体" w:cs="宋体"/>
          <w:color w:val="auto"/>
          <w:kern w:val="0"/>
          <w:sz w:val="24"/>
          <w:szCs w:val="24"/>
          <w:lang w:val="en-US" w:eastAsia="zh-CN" w:bidi="ar-SA"/>
        </w:rPr>
        <w:t>120000</w:t>
      </w:r>
    </w:p>
    <w:p w14:paraId="1938F0E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最高限价（元）：</w:t>
      </w:r>
      <w:bookmarkStart w:id="13" w:name="OLE_LINK2"/>
      <w:r>
        <w:rPr>
          <w:rFonts w:hint="eastAsia" w:eastAsia="宋体" w:cs="宋体"/>
          <w:color w:val="auto"/>
          <w:kern w:val="0"/>
          <w:sz w:val="24"/>
          <w:szCs w:val="24"/>
          <w:highlight w:val="none"/>
          <w:lang w:val="en-US" w:eastAsia="zh-CN" w:bidi="ar-SA"/>
        </w:rPr>
        <w:t>120000</w:t>
      </w:r>
    </w:p>
    <w:bookmarkEnd w:id="13"/>
    <w:p w14:paraId="734A9F6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采购需求：</w:t>
      </w:r>
      <w:r>
        <w:rPr>
          <w:rFonts w:hint="eastAsia" w:eastAsia="宋体" w:cs="宋体"/>
          <w:color w:val="auto"/>
          <w:kern w:val="0"/>
          <w:sz w:val="24"/>
          <w:szCs w:val="24"/>
          <w:lang w:val="en-US" w:eastAsia="zh-CN" w:bidi="ar-SA"/>
        </w:rPr>
        <w:t>自治区农村土地承包经营权信息应用平台与全国农村土地承包合同网签系统整合提升项目</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3BC3197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kern w:val="0"/>
          <w:sz w:val="24"/>
          <w:szCs w:val="24"/>
          <w:lang w:val="en-US" w:eastAsia="zh-CN" w:bidi="ar-SA"/>
        </w:rPr>
      </w:pPr>
    </w:p>
    <w:p w14:paraId="5333477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标项名称:</w:t>
      </w:r>
      <w:r>
        <w:rPr>
          <w:rFonts w:hint="eastAsia" w:eastAsia="宋体" w:cs="宋体"/>
          <w:color w:val="auto"/>
          <w:kern w:val="0"/>
          <w:sz w:val="24"/>
          <w:szCs w:val="24"/>
          <w:lang w:val="en-US" w:eastAsia="zh-CN" w:bidi="ar-SA"/>
        </w:rPr>
        <w:t>自治区农村土地承包经营权信息应用平台与全国农村土地承包合同网签系统整合提升项目</w:t>
      </w:r>
    </w:p>
    <w:p w14:paraId="6ABA0C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数量:</w:t>
      </w:r>
      <w:r>
        <w:rPr>
          <w:rFonts w:hint="eastAsia" w:eastAsia="宋体" w:cs="宋体"/>
          <w:color w:val="auto"/>
          <w:kern w:val="0"/>
          <w:sz w:val="24"/>
          <w:szCs w:val="24"/>
          <w:lang w:val="en-US" w:eastAsia="zh-CN" w:bidi="ar-SA"/>
        </w:rPr>
        <w:t>1</w:t>
      </w:r>
    </w:p>
    <w:p w14:paraId="3188B06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 xml:space="preserve">预算金额（元）: </w:t>
      </w:r>
      <w:r>
        <w:rPr>
          <w:rFonts w:hint="eastAsia" w:eastAsia="宋体" w:cs="宋体"/>
          <w:color w:val="auto"/>
          <w:kern w:val="0"/>
          <w:sz w:val="24"/>
          <w:szCs w:val="24"/>
          <w:highlight w:val="none"/>
          <w:lang w:val="en-US" w:eastAsia="zh-CN" w:bidi="ar-SA"/>
        </w:rPr>
        <w:t>120000</w:t>
      </w:r>
    </w:p>
    <w:p w14:paraId="03633B1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textAlignment w:val="auto"/>
        <w:rPr>
          <w:rFonts w:hint="default"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单位</w:t>
      </w:r>
      <w:r>
        <w:rPr>
          <w:rFonts w:hint="eastAsia" w:eastAsia="宋体" w:cs="宋体"/>
          <w:color w:val="auto"/>
          <w:kern w:val="0"/>
          <w:sz w:val="24"/>
          <w:szCs w:val="24"/>
          <w:lang w:val="en-US" w:eastAsia="zh-CN" w:bidi="ar-SA"/>
        </w:rPr>
        <w:t>：批</w:t>
      </w:r>
    </w:p>
    <w:p w14:paraId="3D13A26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w:t>
      </w:r>
      <w:r>
        <w:rPr>
          <w:rFonts w:hint="eastAsia" w:eastAsia="宋体" w:cs="宋体"/>
          <w:color w:val="auto"/>
          <w:kern w:val="0"/>
          <w:sz w:val="24"/>
          <w:szCs w:val="24"/>
          <w:lang w:val="en-US" w:eastAsia="zh-CN" w:bidi="ar-SA"/>
        </w:rPr>
        <w:t>自治区农村土地承包经营权信息应用平台与全国农村土地承包合同网签系统整合提升项目</w:t>
      </w:r>
      <w:r>
        <w:rPr>
          <w:rFonts w:hint="eastAsia"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文件。</w:t>
      </w:r>
    </w:p>
    <w:p w14:paraId="0921E44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r>
        <w:rPr>
          <w:rFonts w:hint="eastAsia" w:eastAsia="宋体" w:cs="宋体"/>
          <w:color w:val="auto"/>
          <w:kern w:val="0"/>
          <w:sz w:val="24"/>
          <w:szCs w:val="24"/>
          <w:lang w:val="en-US" w:eastAsia="zh-CN" w:bidi="ar-SA"/>
        </w:rPr>
        <w:t>/</w:t>
      </w:r>
    </w:p>
    <w:p w14:paraId="32E4855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p>
    <w:p w14:paraId="03646B5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w:t>
      </w:r>
      <w:r>
        <w:rPr>
          <w:rFonts w:hint="eastAsia" w:eastAsia="宋体" w:cs="宋体"/>
          <w:color w:val="auto"/>
          <w:kern w:val="0"/>
          <w:sz w:val="24"/>
          <w:szCs w:val="24"/>
          <w:highlight w:val="none"/>
          <w:lang w:val="en-US" w:eastAsia="zh-CN" w:bidi="ar-SA"/>
        </w:rPr>
        <w:t>合同签订之日起一年</w:t>
      </w:r>
    </w:p>
    <w:p w14:paraId="1D0AA06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p>
    <w:p w14:paraId="2CED681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本项目（否）接受联合体投标。</w:t>
      </w:r>
    </w:p>
    <w:p w14:paraId="6ACE608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lang w:val="en-US" w:eastAsia="zh-CN" w:bidi="ar-SA"/>
        </w:rPr>
      </w:pPr>
    </w:p>
    <w:p w14:paraId="1188D48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二、申请人的资格要求：</w:t>
      </w:r>
    </w:p>
    <w:p w14:paraId="1EDD395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1.满足《中华人民共和国政府采购法》第二十二条规定；</w:t>
      </w:r>
    </w:p>
    <w:p w14:paraId="7F6B7DE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9BBBBE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71AB1C78">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0DB7988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151C7B4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333443DF">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6E2335C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w:t>
      </w:r>
      <w:r>
        <w:rPr>
          <w:rFonts w:hint="eastAsia" w:eastAsia="宋体" w:cs="宋体"/>
          <w:color w:val="auto"/>
          <w:kern w:val="0"/>
          <w:sz w:val="24"/>
          <w:szCs w:val="24"/>
          <w:highlight w:val="none"/>
          <w:lang w:val="en-US" w:eastAsia="zh-CN" w:bidi="ar-SA"/>
        </w:rPr>
        <w:t>本项目专门面向中小企业</w:t>
      </w:r>
    </w:p>
    <w:p w14:paraId="3F0DCC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3.本项目的特定资格要求：</w:t>
      </w:r>
    </w:p>
    <w:p w14:paraId="710D90E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（1）投标人</w:t>
      </w:r>
      <w:r>
        <w:rPr>
          <w:rFonts w:hint="eastAsia" w:ascii="宋体" w:hAnsi="宋体" w:eastAsia="宋体" w:cs="宋体"/>
          <w:color w:val="auto"/>
          <w:kern w:val="0"/>
          <w:sz w:val="24"/>
          <w:szCs w:val="24"/>
          <w:highlight w:val="none"/>
          <w:lang w:val="en-US" w:eastAsia="zh-CN" w:bidi="ar-SA"/>
        </w:rPr>
        <w:t>未被“信用中国”（www.creditchina.gov.cn）、中国政府采购网（www.ccgp.gov.cn）列入失信被执行人、重大税收违法案件当事人名单、政府采购严重违法失信行为记录名单；</w:t>
      </w:r>
    </w:p>
    <w:p w14:paraId="4C6FB7E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10" w:leftChars="0" w:right="0" w:rightChars="0"/>
        <w:textAlignment w:val="auto"/>
        <w:rPr>
          <w:rFonts w:hint="eastAsia" w:ascii="宋体" w:hAnsi="宋体" w:eastAsia="宋体" w:cs="宋体"/>
          <w:color w:val="auto"/>
          <w:kern w:val="0"/>
          <w:sz w:val="24"/>
          <w:szCs w:val="24"/>
          <w:lang w:val="en-US" w:eastAsia="zh-CN" w:bidi="ar-SA"/>
        </w:rPr>
      </w:pPr>
      <w:r>
        <w:rPr>
          <w:rFonts w:hint="eastAsia"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bidi="ar-SA"/>
        </w:rPr>
        <w:t>，不得再参加该采购项目的其他采购活动。</w:t>
      </w:r>
    </w:p>
    <w:p w14:paraId="459B953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p>
    <w:p w14:paraId="234D18DB">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16</w:t>
      </w:r>
      <w:r>
        <w:rPr>
          <w:rFonts w:hint="eastAsia" w:ascii="宋体" w:hAnsi="宋体" w:eastAsia="宋体" w:cs="宋体"/>
          <w:color w:val="auto"/>
          <w:kern w:val="0"/>
          <w:sz w:val="24"/>
          <w:szCs w:val="24"/>
          <w:lang w:val="en-US" w:eastAsia="zh-CN" w:bidi="ar-SA"/>
        </w:rPr>
        <w:t>日至</w:t>
      </w:r>
      <w:r>
        <w:rPr>
          <w:rFonts w:hint="eastAsia" w:eastAsia="宋体" w:cs="宋体"/>
          <w:color w:val="auto"/>
          <w:kern w:val="0"/>
          <w:sz w:val="24"/>
          <w:szCs w:val="24"/>
          <w:lang w:val="en-US" w:eastAsia="zh-CN" w:bidi="ar-SA"/>
        </w:rPr>
        <w:t>2025</w:t>
      </w:r>
      <w:r>
        <w:rPr>
          <w:rFonts w:hint="eastAsia" w:ascii="宋体" w:hAnsi="宋体" w:eastAsia="宋体" w:cs="宋体"/>
          <w:color w:val="auto"/>
          <w:kern w:val="0"/>
          <w:sz w:val="24"/>
          <w:szCs w:val="24"/>
          <w:lang w:val="en-US" w:eastAsia="zh-CN" w:bidi="ar-SA"/>
        </w:rPr>
        <w:t>年</w:t>
      </w:r>
      <w:r>
        <w:rPr>
          <w:rFonts w:hint="eastAsia" w:eastAsia="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eastAsia="宋体" w:cs="宋体"/>
          <w:color w:val="auto"/>
          <w:kern w:val="0"/>
          <w:sz w:val="24"/>
          <w:szCs w:val="24"/>
          <w:lang w:val="en-US" w:eastAsia="zh-CN" w:bidi="ar-SA"/>
        </w:rPr>
        <w:t>25</w:t>
      </w:r>
      <w:r>
        <w:rPr>
          <w:rFonts w:hint="eastAsia" w:ascii="宋体" w:hAnsi="宋体" w:eastAsia="宋体" w:cs="宋体"/>
          <w:color w:val="auto"/>
          <w:kern w:val="0"/>
          <w:sz w:val="24"/>
          <w:szCs w:val="24"/>
          <w:lang w:val="en-US" w:eastAsia="zh-CN" w:bidi="ar-SA"/>
        </w:rPr>
        <w:t>日，每天上午00:00至1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:00，下午1</w:t>
      </w:r>
      <w:r>
        <w:rPr>
          <w:rFonts w:hint="eastAsia" w:eastAsia="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:00至23:59（北京时间，法定节假日除外）</w:t>
      </w:r>
    </w:p>
    <w:p w14:paraId="5C66C9D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9EB67E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8EE483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p>
    <w:p w14:paraId="3F2748EA">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截止时间：</w:t>
      </w:r>
      <w:r>
        <w:rPr>
          <w:rFonts w:hint="eastAsia" w:eastAsia="宋体" w:cs="宋体"/>
          <w:color w:val="auto"/>
          <w:kern w:val="0"/>
          <w:sz w:val="24"/>
          <w:szCs w:val="24"/>
          <w:lang w:val="en-US" w:eastAsia="zh-CN" w:bidi="ar-SA"/>
        </w:rPr>
        <w:t>2025年07月28日 11:00</w:t>
      </w:r>
      <w:r>
        <w:rPr>
          <w:rFonts w:hint="eastAsia" w:ascii="宋体" w:hAnsi="宋体" w:eastAsia="宋体" w:cs="宋体"/>
          <w:color w:val="auto"/>
          <w:kern w:val="0"/>
          <w:sz w:val="24"/>
          <w:szCs w:val="24"/>
          <w:lang w:val="en-US" w:eastAsia="zh-CN" w:bidi="ar-SA"/>
        </w:rPr>
        <w:t>（北京时间）</w:t>
      </w:r>
    </w:p>
    <w:p w14:paraId="15B02C1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地点：请登录政采云投标客户端投标</w:t>
      </w:r>
    </w:p>
    <w:p w14:paraId="4077876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五、响应文件开启 </w:t>
      </w:r>
    </w:p>
    <w:p w14:paraId="63D60C9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w:t>
      </w:r>
      <w:r>
        <w:rPr>
          <w:rFonts w:hint="eastAsia" w:eastAsia="宋体" w:cs="宋体"/>
          <w:color w:val="auto"/>
          <w:kern w:val="0"/>
          <w:sz w:val="24"/>
          <w:szCs w:val="24"/>
          <w:lang w:val="en-US" w:eastAsia="zh-CN" w:bidi="ar-SA"/>
        </w:rPr>
        <w:t>启</w:t>
      </w: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lang w:val="en-US" w:eastAsia="zh-CN" w:bidi="ar-SA"/>
        </w:rPr>
        <w:t>2025年07月28日 11:00</w:t>
      </w:r>
      <w:r>
        <w:rPr>
          <w:rFonts w:hint="eastAsia" w:ascii="宋体" w:hAnsi="宋体" w:eastAsia="宋体" w:cs="宋体"/>
          <w:color w:val="auto"/>
          <w:kern w:val="0"/>
          <w:sz w:val="24"/>
          <w:szCs w:val="24"/>
          <w:lang w:val="en-US" w:eastAsia="zh-CN" w:bidi="ar-SA"/>
        </w:rPr>
        <w:t>（北京时间）</w:t>
      </w:r>
    </w:p>
    <w:p w14:paraId="0F913B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地点：投标人登录政采云平台https://www.zcygov.cn/，进入“项目采购-开标评标-右边选择对应项目点击“进入项目”进入开标大厅。</w:t>
      </w:r>
    </w:p>
    <w:p w14:paraId="66436DC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p>
    <w:p w14:paraId="0B1EB6A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个工作日。</w:t>
      </w:r>
    </w:p>
    <w:p w14:paraId="6A2918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p>
    <w:p w14:paraId="2AF4630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18AB48F">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随时关注本项目的变更、答疑、澄清文件。</w:t>
      </w:r>
    </w:p>
    <w:p w14:paraId="58BD40D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en-US" w:eastAsia="zh-CN" w:bidi="ar-SA"/>
        </w:rPr>
        <w:t>文件，并通过政采云电子投标客户端制作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128DB693">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w:t>
      </w:r>
    </w:p>
    <w:p w14:paraId="23B5809C">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491C49E">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4A1305F1">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自行承担。 </w:t>
      </w:r>
    </w:p>
    <w:p w14:paraId="0EFF713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9B10D75">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7BBBF2A2">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时应当在采用原报价进行评分的基础上增加其价格得分的3%~5%作为其价格分。</w:t>
      </w:r>
    </w:p>
    <w:p w14:paraId="40543349">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eastAsia="宋体" w:cs="宋体"/>
          <w:b w:val="0"/>
          <w:bCs w:val="0"/>
          <w:color w:val="auto"/>
          <w:kern w:val="0"/>
          <w:sz w:val="24"/>
          <w:szCs w:val="24"/>
          <w:lang w:val="en-US" w:eastAsia="zh-CN" w:bidi="ar-SA"/>
        </w:rPr>
        <w:t>~</w:t>
      </w:r>
      <w:r>
        <w:rPr>
          <w:rFonts w:hint="eastAsia" w:ascii="宋体" w:hAnsi="宋体" w:eastAsia="宋体" w:cs="宋体"/>
          <w:b w:val="0"/>
          <w:bCs w:val="0"/>
          <w:color w:val="auto"/>
          <w:kern w:val="0"/>
          <w:sz w:val="24"/>
          <w:szCs w:val="24"/>
          <w:lang w:val="en-US" w:eastAsia="zh-CN" w:bidi="ar-SA"/>
        </w:rPr>
        <w:t>6%（工程项目为1%~2%）的扣除，用扣除后的价格参加评审。适用招标投标法的政府采购工程建设项目，采用综合评估法但未采用低价优先法计算价格分的，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时应当在采用原报价进行评分的基础上增加其价格得分的1%~2%作为其价格分</w:t>
      </w:r>
      <w:r>
        <w:rPr>
          <w:rFonts w:hint="eastAsia" w:ascii="宋体" w:hAnsi="宋体" w:eastAsia="宋体" w:cs="宋体"/>
          <w:b/>
          <w:bCs/>
          <w:color w:val="auto"/>
          <w:kern w:val="0"/>
          <w:sz w:val="24"/>
          <w:szCs w:val="24"/>
          <w:lang w:val="en-US" w:eastAsia="zh-CN" w:bidi="ar-SA"/>
        </w:rPr>
        <w:t>。</w:t>
      </w:r>
    </w:p>
    <w:p w14:paraId="577C04C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p>
    <w:p w14:paraId="3B8345D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14:paraId="143CDBF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新疆维吾尔自治区农业农村厅（本级）</w:t>
      </w:r>
    </w:p>
    <w:p w14:paraId="502F7996">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乌鲁木齐市新华南路408号</w:t>
      </w:r>
    </w:p>
    <w:p w14:paraId="636D808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default"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联系方式：</w:t>
      </w:r>
      <w:r>
        <w:rPr>
          <w:rFonts w:hint="eastAsia" w:eastAsia="宋体" w:cs="宋体"/>
          <w:color w:val="auto"/>
          <w:kern w:val="0"/>
          <w:sz w:val="24"/>
          <w:szCs w:val="24"/>
          <w:highlight w:val="none"/>
          <w:lang w:val="en-US" w:eastAsia="zh-CN" w:bidi="ar-SA"/>
        </w:rPr>
        <w:t>0991-2857670</w:t>
      </w:r>
    </w:p>
    <w:p w14:paraId="5BC8F21D">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14:paraId="6E5137C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1826C5C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E0EDBB0">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17349928826</w:t>
      </w:r>
    </w:p>
    <w:p w14:paraId="41D457F4">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14:paraId="36104BB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严华</w:t>
      </w:r>
    </w:p>
    <w:p w14:paraId="469E5348">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17349928826</w:t>
      </w:r>
    </w:p>
    <w:p w14:paraId="3488CF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40E951B3">
      <w:pPr>
        <w:pStyle w:val="2"/>
        <w:bidi w:val="0"/>
        <w:rPr>
          <w:rFonts w:ascii="宋体" w:hAnsi="宋体" w:eastAsia="宋体"/>
          <w:b w:val="0"/>
          <w:bCs w:val="0"/>
        </w:rPr>
      </w:pPr>
      <w:bookmarkStart w:id="14" w:name="_Toc94307126"/>
      <w:bookmarkStart w:id="15" w:name="_Toc108617882"/>
      <w:bookmarkStart w:id="16" w:name="_Toc29053"/>
      <w:r>
        <w:rPr>
          <w:rFonts w:hint="eastAsia"/>
        </w:rPr>
        <w:t xml:space="preserve">第二部分 </w:t>
      </w:r>
      <w:r>
        <w:t xml:space="preserve"> </w:t>
      </w:r>
      <w:bookmarkEnd w:id="14"/>
      <w:r>
        <w:rPr>
          <w:rFonts w:hint="eastAsia"/>
          <w:lang w:eastAsia="zh-CN"/>
        </w:rPr>
        <w:t>投标人</w:t>
      </w:r>
      <w:r>
        <w:rPr>
          <w:rFonts w:hint="eastAsia"/>
        </w:rPr>
        <w:t>须知及前附表</w:t>
      </w:r>
      <w:bookmarkEnd w:id="15"/>
      <w:bookmarkEnd w:id="16"/>
    </w:p>
    <w:tbl>
      <w:tblPr>
        <w:tblStyle w:val="29"/>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138C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AA323CE">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3345E7B5">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E252AE8">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77EB3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53C2A14">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bottom w:val="single" w:color="auto" w:sz="4" w:space="0"/>
              <w:right w:val="single" w:color="auto" w:sz="4" w:space="0"/>
            </w:tcBorders>
            <w:vAlign w:val="center"/>
          </w:tcPr>
          <w:p w14:paraId="651FD1CD">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1F0F3404">
            <w:pPr>
              <w:adjustRightInd w:val="0"/>
              <w:snapToGrid w:val="0"/>
              <w:spacing w:line="440" w:lineRule="exact"/>
              <w:rPr>
                <w:rFonts w:hint="eastAsia" w:ascii="宋体" w:hAnsi="宋体" w:eastAsia="宋体" w:cs="宋体"/>
                <w:kern w:val="0"/>
                <w:sz w:val="24"/>
                <w:szCs w:val="24"/>
                <w:lang w:eastAsia="zh-CN"/>
              </w:rPr>
            </w:pPr>
            <w:r>
              <w:rPr>
                <w:rFonts w:hint="eastAsia" w:ascii="宋体" w:hAnsi="宋体" w:eastAsia="宋体" w:cstheme="minorEastAsia"/>
                <w:bCs/>
                <w:sz w:val="24"/>
                <w:szCs w:val="24"/>
              </w:rPr>
              <w:t>项目名称：</w:t>
            </w:r>
            <w:r>
              <w:rPr>
                <w:rFonts w:hint="eastAsia" w:ascii="宋体" w:hAnsi="宋体" w:eastAsia="宋体" w:cstheme="minorEastAsia"/>
                <w:bCs/>
                <w:sz w:val="24"/>
                <w:szCs w:val="24"/>
                <w:lang w:eastAsia="zh-CN"/>
              </w:rPr>
              <w:t>自治区农村土地承包经营权信息应用平台与全国农村土地承包合同网签系统整合提升项目</w:t>
            </w:r>
          </w:p>
          <w:p w14:paraId="4958415C">
            <w:pPr>
              <w:adjustRightInd w:val="0"/>
              <w:snapToGrid w:val="0"/>
              <w:spacing w:line="360" w:lineRule="auto"/>
              <w:rPr>
                <w:rFonts w:hint="eastAsia" w:ascii="宋体" w:hAnsi="宋体" w:eastAsia="宋体" w:cstheme="minorEastAsia"/>
                <w:bCs/>
                <w:sz w:val="24"/>
                <w:szCs w:val="24"/>
                <w:lang w:eastAsia="zh-CN"/>
              </w:rPr>
            </w:pPr>
            <w:r>
              <w:rPr>
                <w:rFonts w:hint="eastAsia" w:ascii="宋体" w:hAnsi="宋体" w:eastAsia="宋体" w:cstheme="minorEastAsia"/>
                <w:bCs/>
                <w:sz w:val="24"/>
                <w:szCs w:val="24"/>
              </w:rPr>
              <w:t>项目编号：</w:t>
            </w:r>
            <w:r>
              <w:rPr>
                <w:rFonts w:hint="eastAsia" w:ascii="宋体" w:hAnsi="宋体" w:eastAsia="宋体" w:cs="宋体"/>
                <w:kern w:val="0"/>
                <w:sz w:val="24"/>
                <w:szCs w:val="24"/>
                <w:lang w:eastAsia="zh-CN"/>
              </w:rPr>
              <w:t>XJQN-WLMQ-2025-027</w:t>
            </w:r>
          </w:p>
        </w:tc>
      </w:tr>
      <w:tr w14:paraId="4C060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6C0A580">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2E65996C">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664F74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0C8A0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766FA5B">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062F898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7624562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4641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C238BC">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52A2068">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5DEB4ADE">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C391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BA85FB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5</w:t>
            </w:r>
          </w:p>
        </w:tc>
        <w:tc>
          <w:tcPr>
            <w:tcW w:w="1554" w:type="dxa"/>
            <w:tcBorders>
              <w:top w:val="single" w:color="auto" w:sz="4" w:space="0"/>
              <w:left w:val="single" w:color="auto" w:sz="4" w:space="0"/>
              <w:bottom w:val="single" w:color="auto" w:sz="4" w:space="0"/>
              <w:right w:val="single" w:color="auto" w:sz="4" w:space="0"/>
            </w:tcBorders>
            <w:vAlign w:val="center"/>
          </w:tcPr>
          <w:p w14:paraId="4B987E3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sz w:val="24"/>
                <w:szCs w:val="24"/>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14023B92">
            <w:pPr>
              <w:adjustRightInd w:val="0"/>
              <w:snapToGrid w:val="0"/>
              <w:spacing w:line="360" w:lineRule="auto"/>
              <w:jc w:val="left"/>
              <w:rPr>
                <w:rFonts w:hint="default" w:ascii="宋体" w:hAnsi="宋体" w:eastAsia="宋体" w:cstheme="minorEastAsia"/>
                <w:bCs/>
                <w:sz w:val="24"/>
                <w:szCs w:val="24"/>
                <w:lang w:val="en-US" w:eastAsia="zh-CN"/>
              </w:rPr>
            </w:pPr>
            <w:r>
              <w:rPr>
                <w:rFonts w:hint="eastAsia" w:ascii="宋体" w:hAnsi="宋体" w:eastAsia="宋体" w:cstheme="minorEastAsia"/>
                <w:bCs/>
                <w:sz w:val="24"/>
                <w:szCs w:val="24"/>
                <w:highlight w:val="none"/>
                <w:lang w:val="en-US" w:eastAsia="zh-CN"/>
              </w:rPr>
              <w:t>合同签订之日起一年</w:t>
            </w:r>
          </w:p>
        </w:tc>
      </w:tr>
      <w:tr w14:paraId="73186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F7D5176">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49C7A93">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7903731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14E8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8BC1E4F">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742B4D3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4FAFF111">
            <w:pPr>
              <w:adjustRightInd w:val="0"/>
              <w:snapToGrid w:val="0"/>
              <w:spacing w:line="360" w:lineRule="auto"/>
              <w:rPr>
                <w:rFonts w:hint="default" w:ascii="宋体" w:hAnsi="宋体" w:eastAsia="宋体" w:cstheme="minorEastAsia"/>
                <w:b/>
                <w:bCs w:val="0"/>
                <w:sz w:val="24"/>
                <w:szCs w:val="24"/>
                <w:highlight w:val="none"/>
                <w:lang w:val="en-US" w:eastAsia="zh-CN"/>
              </w:rPr>
            </w:pPr>
            <w:r>
              <w:rPr>
                <w:rFonts w:hint="eastAsia" w:ascii="宋体" w:hAnsi="宋体" w:eastAsia="宋体" w:cstheme="minorEastAsia"/>
                <w:b/>
                <w:bCs w:val="0"/>
                <w:sz w:val="24"/>
                <w:szCs w:val="24"/>
                <w:highlight w:val="none"/>
                <w:lang w:val="en-US" w:eastAsia="zh-CN"/>
              </w:rPr>
              <w:t>预算金额：12万元</w:t>
            </w:r>
          </w:p>
          <w:p w14:paraId="121F952C">
            <w:pPr>
              <w:adjustRightInd w:val="0"/>
              <w:snapToGrid w:val="0"/>
              <w:spacing w:line="360" w:lineRule="auto"/>
              <w:rPr>
                <w:rFonts w:hint="default" w:ascii="宋体" w:hAnsi="宋体" w:eastAsia="宋体" w:cstheme="minorEastAsia"/>
                <w:b/>
                <w:bCs w:val="0"/>
                <w:sz w:val="24"/>
                <w:szCs w:val="24"/>
                <w:highlight w:val="yellow"/>
                <w:lang w:val="en-US" w:eastAsia="zh-CN"/>
              </w:rPr>
            </w:pPr>
            <w:r>
              <w:rPr>
                <w:rFonts w:hint="eastAsia" w:ascii="宋体" w:hAnsi="宋体" w:eastAsia="宋体" w:cstheme="minorEastAsia"/>
                <w:b/>
                <w:bCs w:val="0"/>
                <w:sz w:val="24"/>
                <w:szCs w:val="24"/>
                <w:highlight w:val="none"/>
                <w:lang w:val="en-US" w:eastAsia="zh-CN"/>
              </w:rPr>
              <w:t>最高限价：12万元</w:t>
            </w:r>
          </w:p>
          <w:p w14:paraId="414CCF3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注1：如投标人的响应报价超出采购预算和最高限价将作无效响应处理。</w:t>
            </w:r>
          </w:p>
          <w:p w14:paraId="1E9B9767">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lang w:eastAsia="zh-CN"/>
              </w:rPr>
            </w:pPr>
            <w:r>
              <w:rPr>
                <w:rFonts w:hint="eastAsia" w:ascii="宋体" w:hAnsi="宋体" w:eastAsia="宋体" w:cs="宋体"/>
                <w:b/>
                <w:bCs/>
                <w:kern w:val="0"/>
                <w:sz w:val="24"/>
                <w:szCs w:val="24"/>
                <w:lang w:val="en-US" w:eastAsia="zh-CN" w:bidi="ar-SA"/>
              </w:rPr>
              <w:t>注2：各位投标供应商须确保电子响应文件中的报价和政采云平台上填报的报价一致，否则将被视为有选择的报价，其投标将被否决</w:t>
            </w:r>
          </w:p>
        </w:tc>
      </w:tr>
      <w:tr w14:paraId="767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2F8BF35">
            <w:pPr>
              <w:adjustRightInd w:val="0"/>
              <w:snapToGrid w:val="0"/>
              <w:spacing w:line="360" w:lineRule="auto"/>
              <w:jc w:val="center"/>
              <w:rPr>
                <w:rFonts w:ascii="宋体" w:hAnsi="宋体" w:eastAsia="宋体" w:cstheme="minorEastAsia"/>
                <w:bCs/>
                <w:sz w:val="24"/>
                <w:szCs w:val="24"/>
              </w:rPr>
            </w:pPr>
            <w:bookmarkStart w:id="17"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57CFF20B">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eastAsia="zh-CN"/>
              </w:rPr>
              <w:t>投标人</w:t>
            </w:r>
            <w:r>
              <w:rPr>
                <w:rFonts w:hint="eastAsia" w:ascii="宋体" w:hAnsi="宋体" w:eastAsia="宋体" w:cstheme="minorEastAsia"/>
                <w:bCs/>
                <w:sz w:val="24"/>
                <w:szCs w:val="24"/>
              </w:rPr>
              <w:t>资质</w:t>
            </w:r>
          </w:p>
          <w:p w14:paraId="5C31F80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05A9791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6A08DCF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EF4B53C">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3589E0EA">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3980603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651C6AD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0043EB6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28AF375E">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lang w:val="en-US" w:eastAsia="zh-CN" w:bidi="ar-SA"/>
              </w:rPr>
              <w:t>本项目专门面向中小企业</w:t>
            </w:r>
          </w:p>
          <w:p w14:paraId="7D168775">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2B542066">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highlight w:val="none"/>
                <w:lang w:val="en-US" w:eastAsia="zh-CN" w:bidi="ar-SA"/>
              </w:rPr>
              <w:t>（1）</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未被“信用中国”（www.creditchina.gov.cn）、中国政府采购网（www.ccgp.gov.cn）列入失信被执行人、重大税收违法案件当事人名单、政府采购严重违法失信行为记录名单；</w:t>
            </w:r>
          </w:p>
          <w:p w14:paraId="0C02CE7D">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ascii="宋体" w:hAnsi="宋体" w:eastAsia="宋体"/>
                <w:sz w:val="24"/>
                <w:szCs w:val="24"/>
              </w:rPr>
            </w:pPr>
            <w:r>
              <w:rPr>
                <w:rFonts w:hint="eastAsia"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CN" w:bidi="ar-SA"/>
              </w:rPr>
              <w:t>，不得再参加该采购项目的其他采购活动。</w:t>
            </w:r>
          </w:p>
        </w:tc>
      </w:tr>
      <w:bookmarkEnd w:id="17"/>
      <w:tr w14:paraId="5A961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8B03B62">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69701990">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45358F1">
            <w:pPr>
              <w:adjustRightInd w:val="0"/>
              <w:snapToGrid w:val="0"/>
              <w:spacing w:line="360" w:lineRule="auto"/>
              <w:rPr>
                <w:rFonts w:ascii="宋体" w:hAnsi="宋体" w:eastAsia="宋体"/>
                <w:sz w:val="24"/>
                <w:szCs w:val="24"/>
              </w:rPr>
            </w:pPr>
            <w:r>
              <w:rPr>
                <w:rFonts w:hint="eastAsia" w:ascii="宋体" w:hAnsi="宋体" w:eastAsia="宋体"/>
                <w:sz w:val="24"/>
                <w:szCs w:val="24"/>
              </w:rPr>
              <w:t>不接受</w:t>
            </w:r>
          </w:p>
        </w:tc>
      </w:tr>
      <w:tr w14:paraId="35E24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CB463A8">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760AA19A">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333F7BCC">
            <w:pPr>
              <w:pStyle w:val="40"/>
              <w:adjustRightInd w:val="0"/>
              <w:snapToGrid w:val="0"/>
              <w:spacing w:line="360" w:lineRule="auto"/>
              <w:ind w:firstLine="0" w:firstLineChars="0"/>
              <w:rPr>
                <w:rFonts w:ascii="宋体" w:hAnsi="宋体" w:eastAsia="宋体" w:cstheme="minorEastAsia"/>
                <w:sz w:val="24"/>
              </w:rPr>
            </w:pPr>
            <w:r>
              <w:rPr>
                <w:rFonts w:hint="eastAsia" w:ascii="宋体" w:hAnsi="宋体" w:eastAsia="宋体" w:cstheme="minorEastAsia"/>
                <w:sz w:val="24"/>
              </w:rPr>
              <w:t>磋商报价以人民币为结算货币，须包含本项目所有工作内容</w:t>
            </w:r>
          </w:p>
        </w:tc>
      </w:tr>
      <w:tr w14:paraId="37494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165BE24">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348AF743">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64D35F9E">
            <w:pPr>
              <w:numPr>
                <w:ilvl w:val="0"/>
                <w:numId w:val="1"/>
              </w:numPr>
              <w:autoSpaceDE w:val="0"/>
              <w:autoSpaceDN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color w:val="auto"/>
                <w:sz w:val="24"/>
                <w:szCs w:val="24"/>
                <w:highlight w:val="none"/>
                <w:lang w:val="en-US" w:eastAsia="zh-CN"/>
              </w:rPr>
              <w:t>1200</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大写：壹仟贰佰元整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 xml:space="preserve">              </w:t>
            </w:r>
          </w:p>
          <w:p w14:paraId="72949A0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3DA2CAA1">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E95AF5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04B03A66">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3FE7A0E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4F6C75B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0EBC676E">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2F8E4564">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126956E0">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4553365F">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377E853A">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color w:val="auto"/>
                <w:sz w:val="24"/>
                <w:szCs w:val="24"/>
                <w:lang w:val="zh-CN"/>
              </w:rPr>
              <w:t>投标人须在202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0时（北京时间）前递</w:t>
            </w:r>
            <w:r>
              <w:rPr>
                <w:rFonts w:hint="eastAsia" w:ascii="宋体" w:hAnsi="宋体" w:eastAsia="宋体" w:cs="宋体"/>
                <w:sz w:val="24"/>
                <w:szCs w:val="24"/>
                <w:lang w:val="zh-CN"/>
              </w:rPr>
              <w:t>交至代理公司，将扫描件制作到电子响应文件即可，若在投标截止时间前未收到，将视为不响应竞争性磋商文件。</w:t>
            </w:r>
          </w:p>
          <w:p w14:paraId="78A81DC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2A44F25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041481D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6BA92E22">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F9C4705">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151EFE6B">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3EA9DFC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en-US" w:eastAsia="zh-CN"/>
              </w:rPr>
              <w:t>由投标人基础账户公对公打到招标代理上述账户中，</w:t>
            </w:r>
            <w:r>
              <w:rPr>
                <w:rFonts w:hint="eastAsia" w:ascii="宋体" w:hAnsi="宋体" w:eastAsia="宋体" w:cs="宋体"/>
                <w:sz w:val="24"/>
                <w:szCs w:val="24"/>
                <w:lang w:val="zh-CN"/>
              </w:rPr>
              <w:t>将网上银行支付凭证扫描件制作到电子响应文件即可，不开收据。</w:t>
            </w:r>
          </w:p>
          <w:p w14:paraId="0E451504">
            <w:pPr>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投标人办理磋商保证金汇（转）款时，应在用途栏（备注栏）注明“项目名称简写+磋商保证金”。</w:t>
            </w:r>
          </w:p>
          <w:p w14:paraId="62030D01">
            <w:pPr>
              <w:autoSpaceDE w:val="0"/>
              <w:autoSpaceDN w:val="0"/>
              <w:spacing w:line="440" w:lineRule="exact"/>
              <w:rPr>
                <w:rFonts w:hint="eastAsia" w:ascii="宋体" w:hAnsi="宋体" w:eastAsia="宋体" w:cs="宋体"/>
                <w:sz w:val="24"/>
                <w:szCs w:val="24"/>
              </w:rPr>
            </w:pPr>
            <w:r>
              <w:rPr>
                <w:rFonts w:hint="eastAsia" w:ascii="宋体" w:hAnsi="宋体" w:eastAsia="宋体" w:cs="宋体"/>
                <w:sz w:val="24"/>
                <w:szCs w:val="24"/>
                <w:lang w:val="zh-CN" w:eastAsia="zh-CN"/>
              </w:rPr>
              <w:t>如未使用政采云平台的电子保函，请确保投标文件中保函的二维码清晰可辨，以便核查。</w:t>
            </w:r>
          </w:p>
        </w:tc>
      </w:tr>
      <w:tr w14:paraId="42785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DD5C690">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9FF67CE">
            <w:pPr>
              <w:adjustRightInd w:val="0"/>
              <w:snapToGrid w:val="0"/>
              <w:spacing w:line="360" w:lineRule="auto"/>
              <w:jc w:val="left"/>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48EAE3A6">
            <w:pPr>
              <w:adjustRightInd w:val="0"/>
              <w:snapToGrid w:val="0"/>
              <w:spacing w:line="360" w:lineRule="auto"/>
              <w:rPr>
                <w:rFonts w:ascii="宋体" w:hAnsi="宋体" w:eastAsia="宋体" w:cstheme="minorEastAsia"/>
                <w:b/>
                <w:bCs/>
                <w:sz w:val="24"/>
                <w:szCs w:val="24"/>
              </w:rPr>
            </w:pPr>
            <w:r>
              <w:rPr>
                <w:rFonts w:ascii="宋体" w:hAnsi="宋体" w:eastAsia="宋体" w:cstheme="minorEastAsia"/>
                <w:bCs/>
                <w:sz w:val="24"/>
                <w:szCs w:val="24"/>
              </w:rPr>
              <w:t>90</w:t>
            </w:r>
            <w:r>
              <w:rPr>
                <w:rFonts w:hint="eastAsia" w:ascii="宋体" w:hAnsi="宋体" w:eastAsia="宋体" w:cstheme="minorEastAsia"/>
                <w:bCs/>
                <w:sz w:val="24"/>
                <w:szCs w:val="24"/>
              </w:rPr>
              <w:t>日历天。</w:t>
            </w:r>
          </w:p>
        </w:tc>
      </w:tr>
      <w:tr w14:paraId="00EC7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C4D06A3">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627C1FE6">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FA9B41A">
            <w:pPr>
              <w:adjustRightInd w:val="0"/>
              <w:snapToGrid w:val="0"/>
              <w:spacing w:line="360" w:lineRule="auto"/>
              <w:rPr>
                <w:rFonts w:ascii="宋体" w:hAnsi="宋体" w:eastAsia="宋体"/>
                <w:b/>
                <w:bCs/>
                <w:sz w:val="24"/>
                <w:szCs w:val="24"/>
              </w:rPr>
            </w:pPr>
            <w:r>
              <w:rPr>
                <w:rFonts w:hint="eastAsia" w:ascii="宋体" w:hAnsi="宋体" w:eastAsia="宋体"/>
                <w:b/>
                <w:bCs/>
                <w:sz w:val="24"/>
                <w:szCs w:val="24"/>
              </w:rPr>
              <w:t>采用不见面开标：</w:t>
            </w:r>
          </w:p>
          <w:p w14:paraId="1B9F1E04">
            <w:pPr>
              <w:adjustRightInd w:val="0"/>
              <w:snapToGrid w:val="0"/>
              <w:spacing w:line="360" w:lineRule="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591E2148">
            <w:pPr>
              <w:adjustRightInd w:val="0"/>
              <w:snapToGrid w:val="0"/>
              <w:spacing w:line="360" w:lineRule="auto"/>
              <w:rPr>
                <w:rFonts w:ascii="宋体" w:hAnsi="宋体" w:eastAsia="宋体"/>
                <w:b/>
                <w:bCs/>
                <w:sz w:val="24"/>
                <w:szCs w:val="24"/>
              </w:rPr>
            </w:pPr>
            <w:r>
              <w:rPr>
                <w:rFonts w:ascii="宋体" w:hAnsi="宋体" w:eastAsia="宋体"/>
                <w:b/>
                <w:bCs/>
                <w:sz w:val="24"/>
                <w:szCs w:val="24"/>
              </w:rPr>
              <w:t>2.各</w:t>
            </w:r>
            <w:r>
              <w:rPr>
                <w:rFonts w:hint="eastAsia" w:ascii="宋体" w:hAnsi="宋体" w:eastAsia="宋体"/>
                <w:b/>
                <w:bCs/>
                <w:sz w:val="24"/>
                <w:szCs w:val="24"/>
                <w:lang w:eastAsia="zh-CN"/>
              </w:rPr>
              <w:t>投标人</w:t>
            </w:r>
            <w:r>
              <w:rPr>
                <w:rFonts w:ascii="宋体" w:hAnsi="宋体" w:eastAsia="宋体"/>
                <w:b/>
                <w:bCs/>
                <w:sz w:val="24"/>
                <w:szCs w:val="24"/>
              </w:rPr>
              <w:t>在开标前应确保成为新疆政府采购网正式注册入库</w:t>
            </w:r>
            <w:r>
              <w:rPr>
                <w:rFonts w:hint="eastAsia" w:ascii="宋体" w:hAnsi="宋体" w:eastAsia="宋体"/>
                <w:b/>
                <w:bCs/>
                <w:sz w:val="24"/>
                <w:szCs w:val="24"/>
                <w:lang w:eastAsia="zh-CN"/>
              </w:rPr>
              <w:t>投标人</w:t>
            </w:r>
            <w:r>
              <w:rPr>
                <w:rFonts w:ascii="宋体" w:hAnsi="宋体" w:eastAsia="宋体"/>
                <w:b/>
                <w:bCs/>
                <w:sz w:val="24"/>
                <w:szCs w:val="24"/>
              </w:rPr>
              <w:t>，并完成CA数字证书（符合国密标准）申领。因未注册入库、未办理CA数字证书等原因造成无法投标或投标失败等后果由</w:t>
            </w:r>
            <w:r>
              <w:rPr>
                <w:rFonts w:hint="eastAsia" w:ascii="宋体" w:hAnsi="宋体" w:eastAsia="宋体"/>
                <w:b/>
                <w:bCs/>
                <w:sz w:val="24"/>
                <w:szCs w:val="24"/>
                <w:lang w:eastAsia="zh-CN"/>
              </w:rPr>
              <w:t>投标人</w:t>
            </w:r>
            <w:r>
              <w:rPr>
                <w:rFonts w:ascii="宋体" w:hAnsi="宋体" w:eastAsia="宋体"/>
                <w:b/>
                <w:bCs/>
                <w:sz w:val="24"/>
                <w:szCs w:val="24"/>
              </w:rPr>
              <w:t>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w:t>
            </w:r>
            <w:r>
              <w:rPr>
                <w:rFonts w:hint="eastAsia" w:ascii="宋体" w:hAnsi="宋体" w:eastAsia="宋体"/>
                <w:b/>
                <w:bCs/>
                <w:sz w:val="24"/>
                <w:szCs w:val="24"/>
                <w:lang w:eastAsia="zh-CN"/>
              </w:rPr>
              <w:t>投标人</w:t>
            </w:r>
            <w:r>
              <w:rPr>
                <w:rFonts w:ascii="宋体" w:hAnsi="宋体" w:eastAsia="宋体"/>
                <w:b/>
                <w:bCs/>
                <w:sz w:val="24"/>
                <w:szCs w:val="24"/>
              </w:rPr>
              <w:t>，可访问新疆数字证书认证中心官方网站（https://www.xjca.com.cn/）或下载“新疆政务通”APP自行申领。如需咨询，请联系新疆CA服务热线0991-2819290；</w:t>
            </w:r>
          </w:p>
          <w:p w14:paraId="65F18FB2">
            <w:pPr>
              <w:tabs>
                <w:tab w:val="left" w:pos="6930"/>
              </w:tabs>
              <w:adjustRightInd w:val="0"/>
              <w:snapToGrid w:val="0"/>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lang w:eastAsia="zh-CN"/>
              </w:rPr>
              <w:t>投标人</w:t>
            </w:r>
            <w:r>
              <w:rPr>
                <w:rFonts w:ascii="宋体" w:hAnsi="宋体" w:eastAsia="宋体"/>
                <w:b/>
                <w:bCs/>
                <w:sz w:val="24"/>
                <w:szCs w:val="24"/>
              </w:rPr>
              <w:t>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b/>
                <w:bCs/>
                <w:sz w:val="24"/>
                <w:szCs w:val="24"/>
                <w:lang w:eastAsia="zh-CN"/>
              </w:rPr>
              <w:t>投标人</w:t>
            </w:r>
            <w:r>
              <w:rPr>
                <w:rFonts w:ascii="宋体" w:hAnsi="宋体" w:eastAsia="宋体"/>
                <w:b/>
                <w:bCs/>
                <w:sz w:val="24"/>
                <w:szCs w:val="24"/>
              </w:rPr>
              <w:t>自身原因导致在规定时间内无法正常解密的（如：浏览器故障、未安装相关驱动、网络故障、加密CA与解密CA不一致等），采购中心/代理机构不予异常处理，视为</w:t>
            </w:r>
            <w:r>
              <w:rPr>
                <w:rFonts w:hint="eastAsia" w:ascii="宋体" w:hAnsi="宋体" w:eastAsia="宋体"/>
                <w:b/>
                <w:bCs/>
                <w:sz w:val="24"/>
                <w:szCs w:val="24"/>
                <w:lang w:eastAsia="zh-CN"/>
              </w:rPr>
              <w:t>投标人</w:t>
            </w:r>
            <w:r>
              <w:rPr>
                <w:rFonts w:ascii="宋体" w:hAnsi="宋体" w:eastAsia="宋体"/>
                <w:b/>
                <w:bCs/>
                <w:sz w:val="24"/>
                <w:szCs w:val="24"/>
              </w:rPr>
              <w:t>自动弃标；</w:t>
            </w:r>
          </w:p>
          <w:p w14:paraId="7DB1033E">
            <w:pPr>
              <w:adjustRightInd w:val="0"/>
              <w:snapToGrid w:val="0"/>
              <w:spacing w:line="360" w:lineRule="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lang w:eastAsia="zh-CN"/>
              </w:rPr>
              <w:t>投标人</w:t>
            </w:r>
            <w:r>
              <w:rPr>
                <w:rFonts w:ascii="宋体" w:hAnsi="宋体" w:eastAsia="宋体"/>
                <w:b/>
                <w:bCs/>
                <w:sz w:val="24"/>
                <w:szCs w:val="24"/>
              </w:rPr>
              <w:t>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5569D53B">
            <w:pPr>
              <w:adjustRightInd w:val="0"/>
              <w:snapToGrid w:val="0"/>
              <w:spacing w:line="360" w:lineRule="auto"/>
              <w:rPr>
                <w:rFonts w:ascii="宋体" w:hAnsi="宋体" w:eastAsia="宋体"/>
                <w:b/>
                <w:bCs/>
                <w:sz w:val="24"/>
                <w:szCs w:val="24"/>
              </w:rPr>
            </w:pPr>
            <w:r>
              <w:rPr>
                <w:rFonts w:ascii="宋体" w:hAnsi="宋体" w:eastAsia="宋体"/>
                <w:b/>
                <w:bCs/>
                <w:sz w:val="24"/>
                <w:szCs w:val="24"/>
              </w:rPr>
              <w:t>5.</w:t>
            </w:r>
            <w:r>
              <w:rPr>
                <w:rFonts w:hint="eastAsia" w:ascii="宋体" w:hAnsi="宋体" w:eastAsia="宋体"/>
                <w:b/>
                <w:bCs/>
                <w:sz w:val="24"/>
                <w:szCs w:val="24"/>
                <w:lang w:eastAsia="zh-CN"/>
              </w:rPr>
              <w:t>投标人</w:t>
            </w:r>
            <w:r>
              <w:rPr>
                <w:rFonts w:ascii="宋体" w:hAnsi="宋体" w:eastAsia="宋体"/>
                <w:b/>
                <w:bCs/>
                <w:sz w:val="24"/>
                <w:szCs w:val="24"/>
              </w:rPr>
              <w:t>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w:t>
            </w:r>
            <w:r>
              <w:rPr>
                <w:rFonts w:hint="eastAsia" w:ascii="宋体" w:hAnsi="宋体" w:eastAsia="宋体"/>
                <w:b/>
                <w:bCs/>
                <w:sz w:val="24"/>
                <w:szCs w:val="24"/>
                <w:lang w:eastAsia="zh-CN"/>
              </w:rPr>
              <w:t>投标人</w:t>
            </w:r>
            <w:r>
              <w:rPr>
                <w:rFonts w:ascii="宋体" w:hAnsi="宋体" w:eastAsia="宋体"/>
                <w:b/>
                <w:bCs/>
                <w:sz w:val="24"/>
                <w:szCs w:val="24"/>
              </w:rPr>
              <w:t>在规定时间内因自身原因导致无法正常解密,后果由</w:t>
            </w:r>
            <w:r>
              <w:rPr>
                <w:rFonts w:hint="eastAsia" w:ascii="宋体" w:hAnsi="宋体" w:eastAsia="宋体"/>
                <w:b/>
                <w:bCs/>
                <w:sz w:val="24"/>
                <w:szCs w:val="24"/>
                <w:lang w:eastAsia="zh-CN"/>
              </w:rPr>
              <w:t>投标人</w:t>
            </w:r>
            <w:r>
              <w:rPr>
                <w:rFonts w:ascii="宋体" w:hAnsi="宋体" w:eastAsia="宋体"/>
                <w:b/>
                <w:bCs/>
                <w:sz w:val="24"/>
                <w:szCs w:val="24"/>
              </w:rPr>
              <w:t>自行承担。</w:t>
            </w:r>
          </w:p>
          <w:p w14:paraId="1A481C0F">
            <w:pPr>
              <w:pStyle w:val="28"/>
              <w:snapToGrid w:val="0"/>
              <w:spacing w:after="0" w:line="360" w:lineRule="auto"/>
              <w:ind w:firstLine="0"/>
              <w:rPr>
                <w:rFonts w:hAnsi="宋体"/>
                <w:b/>
                <w:bCs/>
                <w:sz w:val="24"/>
              </w:rPr>
            </w:pPr>
            <w:r>
              <w:rPr>
                <w:rFonts w:hAnsi="宋体"/>
                <w:b/>
                <w:bCs/>
                <w:sz w:val="24"/>
              </w:rPr>
              <w:t>6、</w:t>
            </w:r>
            <w:r>
              <w:rPr>
                <w:rFonts w:hint="eastAsia" w:hAnsi="宋体"/>
                <w:b/>
                <w:bCs/>
                <w:sz w:val="24"/>
                <w:lang w:eastAsia="zh-CN"/>
              </w:rPr>
              <w:t>投标人</w:t>
            </w:r>
            <w:r>
              <w:rPr>
                <w:rFonts w:hAnsi="宋体"/>
                <w:b/>
                <w:bCs/>
                <w:sz w:val="24"/>
              </w:rPr>
              <w:t>登录政采云平台，在开标时间后</w:t>
            </w:r>
            <w:r>
              <w:rPr>
                <w:rFonts w:hint="eastAsia" w:hAnsi="宋体"/>
                <w:b/>
                <w:bCs/>
                <w:sz w:val="24"/>
                <w:lang w:val="en-US" w:eastAsia="zh-CN"/>
              </w:rPr>
              <w:t>30</w:t>
            </w:r>
            <w:r>
              <w:rPr>
                <w:rFonts w:hAnsi="宋体"/>
                <w:b/>
                <w:bCs/>
                <w:sz w:val="24"/>
              </w:rPr>
              <w:t>分钟内用“项目采购-开标</w:t>
            </w:r>
            <w:r>
              <w:rPr>
                <w:rFonts w:hint="eastAsia" w:hAnsi="宋体"/>
                <w:b/>
                <w:bCs/>
                <w:sz w:val="24"/>
                <w:lang w:eastAsia="zh-CN"/>
              </w:rPr>
              <w:t>评审</w:t>
            </w:r>
            <w:r>
              <w:rPr>
                <w:rFonts w:hAnsi="宋体"/>
                <w:b/>
                <w:bCs/>
                <w:sz w:val="24"/>
              </w:rPr>
              <w:t>”功能进行解密</w:t>
            </w:r>
            <w:r>
              <w:rPr>
                <w:rFonts w:hint="eastAsia" w:hAnsi="宋体"/>
                <w:b/>
                <w:bCs/>
                <w:sz w:val="24"/>
                <w:lang w:eastAsia="zh-CN"/>
              </w:rPr>
              <w:t>响应文件</w:t>
            </w:r>
            <w:r>
              <w:rPr>
                <w:rFonts w:hAnsi="宋体"/>
                <w:b/>
                <w:bCs/>
                <w:sz w:val="24"/>
              </w:rPr>
              <w:t>。若</w:t>
            </w:r>
            <w:r>
              <w:rPr>
                <w:rFonts w:hint="eastAsia" w:hAnsi="宋体"/>
                <w:b/>
                <w:bCs/>
                <w:sz w:val="24"/>
                <w:lang w:eastAsia="zh-CN"/>
              </w:rPr>
              <w:t>投标人</w:t>
            </w:r>
            <w:r>
              <w:rPr>
                <w:rFonts w:hAnsi="宋体"/>
                <w:b/>
                <w:bCs/>
                <w:sz w:val="24"/>
              </w:rPr>
              <w:t>在规定时间内未按时解密的，视为无效投标。解密与加密</w:t>
            </w:r>
            <w:r>
              <w:rPr>
                <w:rFonts w:hint="eastAsia" w:hAnsi="宋体"/>
                <w:b/>
                <w:bCs/>
                <w:sz w:val="24"/>
                <w:lang w:eastAsia="zh-CN"/>
              </w:rPr>
              <w:t>响应文件</w:t>
            </w:r>
            <w:r>
              <w:rPr>
                <w:rFonts w:hAnsi="宋体"/>
                <w:b/>
                <w:bCs/>
                <w:sz w:val="24"/>
              </w:rPr>
              <w:t>须使用同一个 CA。</w:t>
            </w:r>
          </w:p>
        </w:tc>
      </w:tr>
      <w:tr w14:paraId="466FD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FDD3F9">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4D1823DD">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074EECBC">
            <w:pPr>
              <w:adjustRightInd w:val="0"/>
              <w:snapToGrid w:val="0"/>
              <w:spacing w:line="360" w:lineRule="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磋商截止时间：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28</w:t>
            </w:r>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分（北京时间）</w:t>
            </w:r>
          </w:p>
          <w:p w14:paraId="49AA404E">
            <w:pPr>
              <w:adjustRightInd w:val="0"/>
              <w:snapToGrid w:val="0"/>
              <w:spacing w:line="360" w:lineRule="auto"/>
              <w:rPr>
                <w:rFonts w:ascii="宋体" w:hAnsi="宋体" w:eastAsia="宋体" w:cstheme="minorEastAsia"/>
                <w:b/>
                <w:bCs/>
                <w:color w:val="auto"/>
                <w:sz w:val="24"/>
                <w:szCs w:val="24"/>
              </w:rPr>
            </w:pPr>
            <w:r>
              <w:rPr>
                <w:rFonts w:hint="eastAsia" w:ascii="宋体" w:hAnsi="宋体" w:eastAsia="宋体"/>
                <w:color w:val="auto"/>
                <w:sz w:val="24"/>
                <w:szCs w:val="24"/>
              </w:rPr>
              <w:t>磋商地点：政采云平台</w:t>
            </w:r>
            <w:r>
              <w:rPr>
                <w:rFonts w:ascii="宋体" w:hAnsi="宋体" w:eastAsia="宋体"/>
                <w:color w:val="auto"/>
                <w:sz w:val="24"/>
                <w:szCs w:val="24"/>
              </w:rPr>
              <w:t>https://www.zcygov.cn/不见面开标大厅</w:t>
            </w:r>
          </w:p>
        </w:tc>
      </w:tr>
      <w:tr w14:paraId="69D30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34B2A0D">
            <w:pPr>
              <w:adjustRightInd w:val="0"/>
              <w:snapToGrid w:val="0"/>
              <w:spacing w:line="360" w:lineRule="auto"/>
              <w:jc w:val="center"/>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3E1A64A7">
            <w:pPr>
              <w:adjustRightInd w:val="0"/>
              <w:snapToGrid w:val="0"/>
              <w:spacing w:line="360" w:lineRule="auto"/>
              <w:jc w:val="left"/>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EF480FF">
            <w:pPr>
              <w:adjustRightInd w:val="0"/>
              <w:snapToGrid w:val="0"/>
              <w:spacing w:line="360" w:lineRule="auto"/>
              <w:ind w:left="2400" w:hanging="2400" w:hangingChars="1000"/>
              <w:rPr>
                <w:rFonts w:ascii="宋体" w:hAnsi="宋体" w:eastAsia="宋体" w:cstheme="minorEastAsia"/>
                <w:bCs/>
                <w:color w:val="auto"/>
                <w:sz w:val="24"/>
                <w:szCs w:val="24"/>
              </w:rPr>
            </w:pPr>
            <w:r>
              <w:rPr>
                <w:rFonts w:hint="eastAsia" w:ascii="宋体" w:hAnsi="宋体" w:eastAsia="宋体" w:cstheme="minorEastAsia"/>
                <w:bCs/>
                <w:color w:val="auto"/>
                <w:sz w:val="24"/>
                <w:szCs w:val="24"/>
              </w:rPr>
              <w:t>开标时间：</w:t>
            </w:r>
            <w:r>
              <w:rPr>
                <w:rFonts w:hint="eastAsia" w:ascii="宋体" w:hAnsi="宋体" w:eastAsia="宋体" w:cs="宋体"/>
                <w:color w:val="auto"/>
                <w:kern w:val="0"/>
                <w:sz w:val="24"/>
                <w:szCs w:val="24"/>
                <w:lang w:eastAsia="zh-CN"/>
              </w:rPr>
              <w:t>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28</w:t>
            </w:r>
            <w:bookmarkStart w:id="120" w:name="_GoBack"/>
            <w:bookmarkEnd w:id="120"/>
            <w:r>
              <w:rPr>
                <w:rFonts w:hint="eastAsia" w:ascii="宋体" w:hAnsi="宋体" w:eastAsia="宋体" w:cs="宋体"/>
                <w:color w:val="auto"/>
                <w:kern w:val="0"/>
                <w:sz w:val="24"/>
                <w:szCs w:val="24"/>
              </w:rPr>
              <w:t xml:space="preserve">日 </w:t>
            </w:r>
            <w:r>
              <w:rPr>
                <w:rFonts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点</w:t>
            </w:r>
            <w:r>
              <w:rPr>
                <w:rFonts w:hint="eastAsia" w:ascii="宋体" w:hAnsi="宋体" w:eastAsia="宋体" w:cs="宋体"/>
                <w:color w:val="auto"/>
                <w:kern w:val="0"/>
                <w:sz w:val="24"/>
                <w:szCs w:val="24"/>
                <w:lang w:val="en-US" w:eastAsia="zh-CN"/>
              </w:rPr>
              <w:t>0</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分</w:t>
            </w:r>
            <w:r>
              <w:rPr>
                <w:rFonts w:ascii="宋体" w:hAnsi="宋体" w:eastAsia="宋体" w:cs="宋体"/>
                <w:color w:val="auto"/>
                <w:kern w:val="0"/>
                <w:sz w:val="24"/>
                <w:szCs w:val="24"/>
              </w:rPr>
              <w:t>（北京时间）</w:t>
            </w:r>
          </w:p>
          <w:p w14:paraId="377A3B3D">
            <w:pPr>
              <w:adjustRightInd w:val="0"/>
              <w:snapToGrid w:val="0"/>
              <w:spacing w:line="360" w:lineRule="auto"/>
              <w:rPr>
                <w:rFonts w:ascii="宋体" w:hAnsi="宋体" w:eastAsia="宋体" w:cstheme="minorEastAsia"/>
                <w:color w:val="auto"/>
                <w:sz w:val="24"/>
                <w:szCs w:val="24"/>
              </w:rPr>
            </w:pPr>
            <w:r>
              <w:rPr>
                <w:rFonts w:hint="eastAsia" w:ascii="宋体" w:hAnsi="宋体" w:eastAsia="宋体" w:cstheme="minorEastAsia"/>
                <w:bCs/>
                <w:color w:val="auto"/>
                <w:sz w:val="24"/>
                <w:szCs w:val="24"/>
              </w:rPr>
              <w:t>开标地点：政采云平台</w:t>
            </w:r>
            <w:r>
              <w:rPr>
                <w:rFonts w:ascii="宋体" w:hAnsi="宋体" w:eastAsia="宋体" w:cstheme="minorEastAsia"/>
                <w:bCs/>
                <w:color w:val="auto"/>
                <w:sz w:val="24"/>
                <w:szCs w:val="24"/>
              </w:rPr>
              <w:t>https://www.zcygov.cn/不见面开标大厅</w:t>
            </w:r>
          </w:p>
        </w:tc>
      </w:tr>
      <w:tr w14:paraId="52DFD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9013432">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1543762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69CB20F1">
            <w:pPr>
              <w:adjustRightInd w:val="0"/>
              <w:snapToGrid w:val="0"/>
              <w:spacing w:line="360" w:lineRule="auto"/>
              <w:rPr>
                <w:rFonts w:ascii="宋体" w:hAnsi="宋体" w:eastAsia="宋体" w:cstheme="minorEastAsia"/>
                <w:sz w:val="24"/>
                <w:szCs w:val="24"/>
              </w:rPr>
            </w:pPr>
            <w:r>
              <w:rPr>
                <w:rFonts w:ascii="宋体" w:hAnsi="宋体" w:eastAsia="宋体" w:cstheme="minorEastAsia"/>
                <w:sz w:val="24"/>
                <w:szCs w:val="24"/>
              </w:rPr>
              <w:t>1、付款币种</w:t>
            </w:r>
          </w:p>
          <w:p w14:paraId="5D5FB5DC">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本次招标所述的项目资金均以人民币支付。</w:t>
            </w:r>
          </w:p>
          <w:p w14:paraId="57D268A4">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2付款方式</w:t>
            </w:r>
          </w:p>
          <w:p w14:paraId="6566AED5">
            <w:pPr>
              <w:adjustRightInd w:val="0"/>
              <w:snapToGrid w:val="0"/>
              <w:spacing w:line="360" w:lineRule="auto"/>
              <w:rPr>
                <w:rFonts w:ascii="宋体" w:hAnsi="宋体" w:eastAsia="宋体" w:cstheme="minorEastAsia"/>
                <w:sz w:val="24"/>
                <w:szCs w:val="24"/>
              </w:rPr>
            </w:pPr>
            <w:r>
              <w:rPr>
                <w:rFonts w:hint="eastAsia" w:ascii="宋体" w:hAnsi="宋体" w:eastAsia="宋体" w:cstheme="minorEastAsia"/>
                <w:sz w:val="24"/>
                <w:szCs w:val="24"/>
              </w:rPr>
              <w:t>最终付款方式以和甲方单位签订合同为主。</w:t>
            </w:r>
          </w:p>
        </w:tc>
      </w:tr>
      <w:tr w14:paraId="08434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3BF71C6">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18</w:t>
            </w:r>
          </w:p>
        </w:tc>
        <w:tc>
          <w:tcPr>
            <w:tcW w:w="1554" w:type="dxa"/>
            <w:tcBorders>
              <w:top w:val="single" w:color="auto" w:sz="4" w:space="0"/>
              <w:left w:val="single" w:color="auto" w:sz="4" w:space="0"/>
              <w:bottom w:val="single" w:color="auto" w:sz="4" w:space="0"/>
              <w:right w:val="single" w:color="auto" w:sz="4" w:space="0"/>
            </w:tcBorders>
            <w:vAlign w:val="center"/>
          </w:tcPr>
          <w:p w14:paraId="31890D78">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68B1AD5E">
            <w:pPr>
              <w:shd w:val="clear" w:color="auto" w:fill="FFFFFF"/>
              <w:adjustRightInd w:val="0"/>
              <w:snapToGrid w:val="0"/>
              <w:spacing w:line="360" w:lineRule="auto"/>
              <w:rPr>
                <w:rFonts w:hint="default"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遵照合同约定</w:t>
            </w:r>
          </w:p>
        </w:tc>
      </w:tr>
      <w:tr w14:paraId="275D6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14515F">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693F9D0">
            <w:pPr>
              <w:adjustRightInd w:val="0"/>
              <w:snapToGrid w:val="0"/>
              <w:spacing w:line="360" w:lineRule="auto"/>
              <w:jc w:val="left"/>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02F55CCB">
            <w:pPr>
              <w:shd w:val="clear" w:color="auto" w:fill="FFFFFF"/>
              <w:adjustRightInd w:val="0"/>
              <w:snapToGrid w:val="0"/>
              <w:spacing w:line="360" w:lineRule="auto"/>
              <w:rPr>
                <w:rFonts w:ascii="宋体" w:hAnsi="宋体" w:eastAsia="宋体" w:cstheme="minorEastAsia"/>
                <w:bCs/>
                <w:iCs/>
                <w:sz w:val="24"/>
                <w:szCs w:val="24"/>
              </w:rPr>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13C25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6CF811">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20</w:t>
            </w:r>
          </w:p>
        </w:tc>
        <w:tc>
          <w:tcPr>
            <w:tcW w:w="1554" w:type="dxa"/>
            <w:tcBorders>
              <w:top w:val="single" w:color="auto" w:sz="4" w:space="0"/>
              <w:left w:val="single" w:color="auto" w:sz="4" w:space="0"/>
              <w:bottom w:val="single" w:color="auto" w:sz="4" w:space="0"/>
              <w:right w:val="single" w:color="auto" w:sz="4" w:space="0"/>
            </w:tcBorders>
            <w:vAlign w:val="center"/>
          </w:tcPr>
          <w:p w14:paraId="12470E6C">
            <w:pPr>
              <w:pStyle w:val="43"/>
              <w:adjustRightInd w:val="0"/>
              <w:snapToGrid w:val="0"/>
              <w:spacing w:line="360" w:lineRule="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5F022764">
            <w:pPr>
              <w:adjustRightInd w:val="0"/>
              <w:snapToGrid w:val="0"/>
              <w:spacing w:line="360" w:lineRule="auto"/>
              <w:ind w:left="2400" w:hanging="2400" w:hangingChars="1000"/>
              <w:jc w:val="left"/>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5A779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43F868">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21</w:t>
            </w:r>
          </w:p>
        </w:tc>
        <w:tc>
          <w:tcPr>
            <w:tcW w:w="1554" w:type="dxa"/>
            <w:tcBorders>
              <w:top w:val="single" w:color="auto" w:sz="4" w:space="0"/>
              <w:left w:val="single" w:color="auto" w:sz="4" w:space="0"/>
              <w:bottom w:val="single" w:color="auto" w:sz="4" w:space="0"/>
              <w:right w:val="single" w:color="auto" w:sz="4" w:space="0"/>
            </w:tcBorders>
            <w:vAlign w:val="center"/>
          </w:tcPr>
          <w:p w14:paraId="21C19F5D">
            <w:pPr>
              <w:pStyle w:val="43"/>
              <w:adjustRightInd w:val="0"/>
              <w:snapToGrid w:val="0"/>
              <w:spacing w:line="360" w:lineRule="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660A7A84">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0336B317">
            <w:pPr>
              <w:adjustRightInd w:val="0"/>
              <w:snapToGrid w:val="0"/>
              <w:spacing w:line="360" w:lineRule="auto"/>
              <w:ind w:left="2400" w:hanging="2400" w:hangingChars="1000"/>
              <w:jc w:val="left"/>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08CD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A741623">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22</w:t>
            </w:r>
          </w:p>
        </w:tc>
        <w:tc>
          <w:tcPr>
            <w:tcW w:w="1554" w:type="dxa"/>
            <w:tcBorders>
              <w:top w:val="single" w:color="auto" w:sz="4" w:space="0"/>
              <w:left w:val="single" w:color="auto" w:sz="4" w:space="0"/>
              <w:bottom w:val="single" w:color="auto" w:sz="4" w:space="0"/>
              <w:right w:val="single" w:color="auto" w:sz="4" w:space="0"/>
            </w:tcBorders>
            <w:vAlign w:val="center"/>
          </w:tcPr>
          <w:p w14:paraId="39C08204">
            <w:pPr>
              <w:adjustRightInd w:val="0"/>
              <w:snapToGrid w:val="0"/>
              <w:spacing w:line="360" w:lineRule="auto"/>
              <w:jc w:val="left"/>
              <w:rPr>
                <w:rFonts w:ascii="宋体" w:hAnsi="宋体" w:eastAsia="宋体" w:cstheme="minorEastAsia"/>
                <w:sz w:val="24"/>
                <w:szCs w:val="24"/>
              </w:rPr>
            </w:pPr>
            <w:r>
              <w:rPr>
                <w:rFonts w:hint="eastAsia" w:ascii="宋体" w:hAnsi="宋体" w:eastAsia="宋体" w:cstheme="minorEastAsia"/>
                <w:sz w:val="24"/>
                <w:szCs w:val="24"/>
              </w:rPr>
              <w:t>招标代理费</w:t>
            </w:r>
          </w:p>
        </w:tc>
        <w:tc>
          <w:tcPr>
            <w:tcW w:w="7371" w:type="dxa"/>
            <w:tcBorders>
              <w:top w:val="single" w:color="auto" w:sz="4" w:space="0"/>
              <w:left w:val="single" w:color="auto" w:sz="4" w:space="0"/>
              <w:bottom w:val="single" w:color="auto" w:sz="4" w:space="0"/>
              <w:right w:val="single" w:color="auto" w:sz="4" w:space="0"/>
            </w:tcBorders>
            <w:vAlign w:val="center"/>
          </w:tcPr>
          <w:p w14:paraId="7396B07B">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☐不缴纳</w:t>
            </w:r>
          </w:p>
          <w:p w14:paraId="340A046D">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☑缴纳</w:t>
            </w:r>
          </w:p>
          <w:p w14:paraId="26CED4D0">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交纳时间：</w:t>
            </w:r>
            <w:r>
              <w:rPr>
                <w:rFonts w:hint="eastAsia" w:hAnsi="宋体" w:cs="宋体"/>
                <w:bCs/>
                <w:color w:val="000000"/>
                <w:sz w:val="24"/>
                <w:szCs w:val="24"/>
                <w:lang w:val="en-US" w:eastAsia="zh-CN"/>
              </w:rPr>
              <w:t>成交</w:t>
            </w:r>
            <w:r>
              <w:rPr>
                <w:rFonts w:hint="eastAsia" w:ascii="宋体" w:hAnsi="宋体" w:eastAsia="宋体" w:cs="宋体"/>
                <w:bCs/>
                <w:color w:val="000000"/>
                <w:sz w:val="24"/>
                <w:szCs w:val="24"/>
              </w:rPr>
              <w:t>人领取中标通知书前</w:t>
            </w:r>
          </w:p>
          <w:p w14:paraId="717CB07C">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代理服务费计算方法：以成交金额为计算依据，采用差额定率累进计费方式计算： </w:t>
            </w:r>
          </w:p>
          <w:p w14:paraId="5158F469">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 xml:space="preserve">中标金额 100 万元以下的部分,货物类采购费率 1.50%,服务类采购费率 1.50%； </w:t>
            </w:r>
          </w:p>
          <w:p w14:paraId="2B557BA6">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100 万元至 500 万元的部分,货物类采购费率 1.10%,服务类采购费率0.80%；</w:t>
            </w:r>
          </w:p>
          <w:p w14:paraId="5928E954">
            <w:pPr>
              <w:shd w:val="clear" w:color="auto" w:fill="FFFFFF"/>
              <w:adjustRightInd w:val="0"/>
              <w:snapToGrid w:val="0"/>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中标金额 500 万元至 1000 万元的部分,货物类采购费率 0.80%,服务类采购费率 0.45%；</w:t>
            </w:r>
          </w:p>
          <w:p w14:paraId="1963DF8E">
            <w:pPr>
              <w:shd w:val="clear" w:color="auto" w:fill="FFFFFF"/>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中标金额 1000 万元至 5000 万元的部分,货物类采购费率 0.50%,服务类采购费率 0.25%；</w:t>
            </w:r>
          </w:p>
          <w:p w14:paraId="02C5EBBC">
            <w:pPr>
              <w:shd w:val="clear" w:color="auto" w:fill="FFFFFF"/>
              <w:adjustRightInd w:val="0"/>
              <w:snapToGrid w:val="0"/>
              <w:spacing w:line="360" w:lineRule="auto"/>
              <w:rPr>
                <w:rFonts w:hint="eastAsia" w:ascii="宋体" w:hAnsi="宋体" w:eastAsia="宋体" w:cstheme="minorEastAsia"/>
                <w:bCs/>
                <w:iCs/>
                <w:sz w:val="24"/>
                <w:szCs w:val="24"/>
                <w:lang w:val="en-US" w:eastAsia="zh-CN"/>
              </w:rPr>
            </w:pPr>
            <w:r>
              <w:rPr>
                <w:rFonts w:hint="eastAsia" w:ascii="宋体" w:hAnsi="宋体" w:eastAsia="宋体" w:cstheme="minorEastAsia"/>
                <w:bCs/>
                <w:iCs/>
                <w:sz w:val="24"/>
                <w:szCs w:val="24"/>
                <w:lang w:val="en-US" w:eastAsia="zh-CN"/>
              </w:rPr>
              <w:t>本次招标代理服务费由成交单位支付，代理费不足 3000 元/标项的，按 3000 元/标项支付。</w:t>
            </w:r>
          </w:p>
          <w:p w14:paraId="52A63F0E">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收款单位：新疆齐诺工程管理有限公司</w:t>
            </w:r>
          </w:p>
          <w:p w14:paraId="68E60433">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开户银行：中国农业银行股份有限公司乌鲁木齐友好南路支行 </w:t>
            </w:r>
          </w:p>
          <w:p w14:paraId="233F7CE6">
            <w:pPr>
              <w:pStyle w:val="17"/>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银行账号：30004301040016220 </w:t>
            </w:r>
          </w:p>
          <w:p w14:paraId="61C58820">
            <w:pPr>
              <w:shd w:val="clear" w:color="auto" w:fill="FFFFFF"/>
              <w:adjustRightInd w:val="0"/>
              <w:snapToGrid w:val="0"/>
              <w:spacing w:line="360" w:lineRule="auto"/>
              <w:rPr>
                <w:rFonts w:ascii="宋体" w:hAnsi="宋体" w:eastAsia="宋体" w:cstheme="minorEastAsia"/>
                <w:b/>
                <w:sz w:val="24"/>
                <w:szCs w:val="24"/>
              </w:rPr>
            </w:pPr>
            <w:r>
              <w:rPr>
                <w:rFonts w:hint="eastAsia" w:ascii="宋体" w:hAnsi="宋体" w:eastAsia="宋体" w:cs="宋体"/>
                <w:bCs/>
                <w:color w:val="000000"/>
                <w:sz w:val="24"/>
                <w:szCs w:val="24"/>
                <w:lang w:val="en-US" w:eastAsia="zh-CN"/>
              </w:rPr>
              <w:t>行号：103881000437</w:t>
            </w:r>
          </w:p>
        </w:tc>
      </w:tr>
      <w:tr w14:paraId="23BE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E51C24">
            <w:pPr>
              <w:adjustRightInd w:val="0"/>
              <w:snapToGrid w:val="0"/>
              <w:spacing w:line="360" w:lineRule="auto"/>
              <w:jc w:val="center"/>
              <w:rPr>
                <w:rFonts w:ascii="宋体" w:hAnsi="宋体" w:eastAsia="宋体" w:cstheme="minorEastAsia"/>
                <w:sz w:val="24"/>
                <w:szCs w:val="24"/>
              </w:rPr>
            </w:pPr>
            <w:r>
              <w:rPr>
                <w:rFonts w:ascii="宋体" w:hAnsi="宋体" w:eastAsia="宋体" w:cstheme="minorEastAsia"/>
                <w:sz w:val="24"/>
                <w:szCs w:val="24"/>
              </w:rPr>
              <w:t>23</w:t>
            </w:r>
          </w:p>
        </w:tc>
        <w:tc>
          <w:tcPr>
            <w:tcW w:w="1554" w:type="dxa"/>
            <w:tcBorders>
              <w:top w:val="single" w:color="auto" w:sz="4" w:space="0"/>
              <w:bottom w:val="single" w:color="auto" w:sz="4" w:space="0"/>
              <w:right w:val="single" w:color="auto" w:sz="4" w:space="0"/>
            </w:tcBorders>
            <w:vAlign w:val="center"/>
          </w:tcPr>
          <w:p w14:paraId="0EF5CE59">
            <w:pPr>
              <w:adjustRightInd w:val="0"/>
              <w:snapToGrid w:val="0"/>
              <w:spacing w:line="360" w:lineRule="auto"/>
              <w:jc w:val="left"/>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4C14F486">
            <w:pPr>
              <w:pStyle w:val="19"/>
              <w:adjustRightInd w:val="0"/>
              <w:snapToGrid w:val="0"/>
              <w:spacing w:line="360" w:lineRule="auto"/>
              <w:ind w:left="494" w:hanging="494" w:hangingChars="206"/>
              <w:rPr>
                <w:rFonts w:ascii="宋体" w:hAnsi="宋体" w:eastAsia="宋体" w:cstheme="minorEastAsia"/>
                <w:bCs/>
                <w:iCs/>
                <w:sz w:val="24"/>
                <w:szCs w:val="24"/>
              </w:rPr>
            </w:pPr>
            <w:r>
              <w:rPr>
                <w:rFonts w:ascii="宋体" w:hAnsi="宋体" w:eastAsia="宋体" w:cstheme="minorEastAsia"/>
                <w:bCs/>
                <w:iCs/>
                <w:sz w:val="24"/>
                <w:szCs w:val="24"/>
                <w:lang w:val="en-US" w:eastAsia="zh-CN"/>
              </w:rPr>
              <w:t>1</w:t>
            </w:r>
            <w:r>
              <w:rPr>
                <w:rFonts w:hint="eastAsia" w:ascii="宋体" w:hAnsi="宋体" w:eastAsia="宋体" w:cstheme="minorEastAsia"/>
                <w:bCs/>
                <w:iCs/>
                <w:sz w:val="24"/>
                <w:szCs w:val="24"/>
                <w:lang w:val="en-US" w:eastAsia="zh-CN"/>
              </w:rPr>
              <w:t xml:space="preserve">.供应商认为采购文件、采购过程、中标或者成交结果使自己的 </w:t>
            </w:r>
          </w:p>
          <w:p w14:paraId="2FF7EC4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权益受到损害的，可以在知道或者应知其权益受到损害之日起 7 </w:t>
            </w:r>
          </w:p>
          <w:p w14:paraId="4889B7E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个工作日内，以书面形式向采购人、采购代理机构提出质疑。 </w:t>
            </w:r>
          </w:p>
          <w:p w14:paraId="3CAB0F76">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2.供应商应在法定质疑期内一次性提出针对同一采购程序环节的 </w:t>
            </w:r>
          </w:p>
          <w:p w14:paraId="03E72909">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质疑。 </w:t>
            </w:r>
          </w:p>
          <w:p w14:paraId="2747287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3.质疑供应商应按照财政部制定的《政府采购质疑函范本》格式 </w:t>
            </w:r>
          </w:p>
          <w:p w14:paraId="28327E0F">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10（可从财政部官方网站下载）和《政府采购质疑和投诉办法》 </w:t>
            </w:r>
          </w:p>
          <w:p w14:paraId="3C211951">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（财政部令第 94 号）的要求，在法定质疑期内以书面形式提出 </w:t>
            </w:r>
          </w:p>
          <w:p w14:paraId="777CA17E">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质疑。 </w:t>
            </w:r>
          </w:p>
          <w:p w14:paraId="042CBAD7">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4.超出法定质疑期、重复或分次提出的、内容或形式不符合《政 </w:t>
            </w:r>
          </w:p>
          <w:p w14:paraId="70428B5D">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府采购质疑和投诉办法》规定的质疑将被拒绝。 </w:t>
            </w:r>
          </w:p>
          <w:p w14:paraId="6D1D9B67">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5.依据：《中华人民共和国政府采购法》第五十二条、《中华人 </w:t>
            </w:r>
          </w:p>
          <w:p w14:paraId="6F0CFC9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民共和国政府采购法实施条例》第五十三条规定的供应商应知其 </w:t>
            </w:r>
          </w:p>
          <w:p w14:paraId="28624533">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权益受到损害之日，是指：(一)对可以质疑的采购文件提出质疑 </w:t>
            </w:r>
          </w:p>
          <w:p w14:paraId="19D82AC9">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的，为收到采购文件之日或者采购文件公告期限届满之日；(二) </w:t>
            </w:r>
          </w:p>
          <w:p w14:paraId="44213841">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对采购过程提出质疑的，为各采购程序环节结束之日；(三)对中 </w:t>
            </w:r>
          </w:p>
          <w:p w14:paraId="632DA645">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标或者成交结果提出质疑的，为中标或者成交结果公告期限届满 </w:t>
            </w:r>
          </w:p>
          <w:p w14:paraId="44D3A9C6">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之日。 </w:t>
            </w:r>
          </w:p>
          <w:p w14:paraId="7D1F46DF">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6.采购代理机构质疑函接收信息接收部门 </w:t>
            </w:r>
          </w:p>
          <w:p w14:paraId="1E1173BE">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联系人：严华 联系电话：</w:t>
            </w:r>
            <w:r>
              <w:rPr>
                <w:rFonts w:hint="eastAsia" w:ascii="宋体" w:hAnsi="宋体" w:eastAsia="宋体" w:cstheme="minorEastAsia"/>
                <w:bCs/>
                <w:iCs/>
                <w:sz w:val="24"/>
                <w:szCs w:val="24"/>
                <w:lang w:eastAsia="zh-CN"/>
              </w:rPr>
              <w:t>17349928826</w:t>
            </w:r>
            <w:r>
              <w:rPr>
                <w:rFonts w:hint="eastAsia" w:ascii="宋体" w:hAnsi="宋体" w:eastAsia="宋体" w:cstheme="minorEastAsia"/>
                <w:bCs/>
                <w:iCs/>
                <w:sz w:val="24"/>
                <w:szCs w:val="24"/>
                <w:lang w:val="en-US" w:eastAsia="zh-CN"/>
              </w:rPr>
              <w:t xml:space="preserve"> </w:t>
            </w:r>
          </w:p>
          <w:p w14:paraId="6AB8D7D8">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地址：</w:t>
            </w:r>
            <w:r>
              <w:rPr>
                <w:rFonts w:hint="eastAsia" w:ascii="宋体" w:hAnsi="宋体" w:eastAsia="宋体" w:cstheme="minorEastAsia"/>
                <w:bCs/>
                <w:iCs/>
                <w:sz w:val="24"/>
                <w:szCs w:val="24"/>
                <w:lang w:eastAsia="zh-CN"/>
              </w:rPr>
              <w:t>乌鲁木齐水磨沟区华龙雅苑3号楼3单元1601室</w:t>
            </w:r>
            <w:r>
              <w:rPr>
                <w:rFonts w:hint="eastAsia" w:ascii="宋体" w:hAnsi="宋体" w:eastAsia="宋体" w:cstheme="minorEastAsia"/>
                <w:bCs/>
                <w:iCs/>
                <w:sz w:val="24"/>
                <w:szCs w:val="24"/>
                <w:lang w:val="en-US" w:eastAsia="zh-CN"/>
              </w:rPr>
              <w:t xml:space="preserve"> </w:t>
            </w:r>
          </w:p>
          <w:p w14:paraId="08DAF140">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提交方式：现场提交盖章的纸质版原件。 </w:t>
            </w:r>
          </w:p>
          <w:p w14:paraId="69A4261E">
            <w:pPr>
              <w:pStyle w:val="19"/>
              <w:adjustRightInd w:val="0"/>
              <w:snapToGrid w:val="0"/>
              <w:spacing w:line="360" w:lineRule="auto"/>
              <w:ind w:left="494" w:hanging="494" w:hangingChars="206"/>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 xml:space="preserve">7.澄清、修改文件发出后（若有），供应商必须使用最新的澄清 </w:t>
            </w:r>
          </w:p>
          <w:p w14:paraId="55976188">
            <w:pPr>
              <w:pStyle w:val="19"/>
              <w:adjustRightInd w:val="0"/>
              <w:snapToGrid w:val="0"/>
              <w:spacing w:line="360" w:lineRule="auto"/>
              <w:ind w:left="494" w:hanging="494" w:hangingChars="206"/>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val="en-US" w:eastAsia="zh-CN"/>
              </w:rPr>
              <w:t>文件制作电子响应文件。</w:t>
            </w:r>
          </w:p>
        </w:tc>
      </w:tr>
      <w:tr w14:paraId="467D4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093C522">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6B4ACE6F">
            <w:pPr>
              <w:adjustRightInd w:val="0"/>
              <w:snapToGrid w:val="0"/>
              <w:spacing w:line="360" w:lineRule="auto"/>
              <w:jc w:val="left"/>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1151F105">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1.货物、服务类采购项目，以对小</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微</w:t>
            </w:r>
            <w:r>
              <w:rPr>
                <w:rFonts w:hint="eastAsia" w:ascii="宋体" w:hAnsi="宋体" w:eastAsia="宋体" w:cstheme="minorEastAsia"/>
                <w:b w:val="0"/>
                <w:bCs w:val="0"/>
                <w:iCs/>
                <w:sz w:val="24"/>
                <w:szCs w:val="24"/>
                <w:highlight w:val="none"/>
                <w:lang w:val="en-US" w:eastAsia="zh-CN"/>
              </w:rPr>
              <w:t>型</w:t>
            </w:r>
            <w:r>
              <w:rPr>
                <w:rFonts w:ascii="宋体" w:hAnsi="宋体" w:eastAsia="宋体" w:cstheme="minorEastAsia"/>
                <w:b w:val="0"/>
                <w:bCs w:val="0"/>
                <w:iCs/>
                <w:sz w:val="24"/>
                <w:szCs w:val="24"/>
                <w:highlight w:val="none"/>
              </w:rPr>
              <w:t>企业报价给予10%的扣除后的价格参加评审，经济标基准值以下浮后（如有）的最低价为准，经济标满分为止。</w:t>
            </w:r>
          </w:p>
          <w:p w14:paraId="15FB946B">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1CC6F053">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3.小微企业需认真阅读《政府采购促进中小企业发展管理办法》（财库﹝2020﹞46 号）的相关规定后在</w:t>
            </w:r>
            <w:r>
              <w:rPr>
                <w:rFonts w:hint="eastAsia" w:ascii="宋体" w:hAnsi="宋体" w:eastAsia="宋体" w:cstheme="minorEastAsia"/>
                <w:b w:val="0"/>
                <w:bCs w:val="0"/>
                <w:iCs/>
                <w:sz w:val="24"/>
                <w:szCs w:val="24"/>
                <w:highlight w:val="none"/>
                <w:lang w:eastAsia="zh-CN"/>
              </w:rPr>
              <w:t>响应文件</w:t>
            </w:r>
            <w:r>
              <w:rPr>
                <w:rFonts w:ascii="宋体" w:hAnsi="宋体" w:eastAsia="宋体" w:cstheme="minorEastAsia"/>
                <w:b w:val="0"/>
                <w:bCs w:val="0"/>
                <w:iCs/>
                <w:sz w:val="24"/>
                <w:szCs w:val="24"/>
                <w:highlight w:val="none"/>
              </w:rPr>
              <w:t>中提供《中小企业声明函》。</w:t>
            </w:r>
          </w:p>
          <w:p w14:paraId="3153698E">
            <w:pPr>
              <w:pStyle w:val="19"/>
              <w:tabs>
                <w:tab w:val="left" w:pos="0"/>
              </w:tabs>
              <w:adjustRightInd w:val="0"/>
              <w:snapToGrid w:val="0"/>
              <w:spacing w:line="360" w:lineRule="auto"/>
              <w:rPr>
                <w:rFonts w:ascii="宋体" w:hAnsi="宋体" w:eastAsia="宋体" w:cstheme="minorEastAsia"/>
                <w:b/>
                <w:bCs/>
                <w:iCs/>
                <w:sz w:val="24"/>
                <w:szCs w:val="24"/>
                <w:highlight w:val="none"/>
                <w:u w:val="single"/>
              </w:rPr>
            </w:pPr>
            <w:r>
              <w:rPr>
                <w:rFonts w:ascii="宋体" w:hAnsi="宋体" w:eastAsia="宋体" w:cstheme="minorEastAsia"/>
                <w:b w:val="0"/>
                <w:bCs w:val="0"/>
                <w:iCs/>
                <w:sz w:val="24"/>
                <w:szCs w:val="24"/>
                <w:highlight w:val="none"/>
              </w:rPr>
              <w:t>4.依照国务院四部门联合制定《中小企业划型标准规定》，本项目对应的中小企业划分所属行业为：</w:t>
            </w:r>
            <w:r>
              <w:rPr>
                <w:rFonts w:hint="eastAsia" w:ascii="宋体" w:hAnsi="宋体" w:eastAsia="宋体" w:cstheme="minorEastAsia"/>
                <w:b/>
                <w:bCs/>
                <w:iCs/>
                <w:sz w:val="24"/>
                <w:szCs w:val="24"/>
                <w:highlight w:val="none"/>
                <w:u w:val="single"/>
                <w:lang w:val="en-US" w:eastAsia="zh-CN"/>
              </w:rPr>
              <w:t>软件和信息技术服务业。</w:t>
            </w:r>
            <w:r>
              <w:rPr>
                <w:rFonts w:hint="eastAsia" w:ascii="宋体" w:hAnsi="宋体" w:eastAsia="宋体" w:cstheme="minorEastAsia"/>
                <w:b/>
                <w:bCs/>
                <w:i/>
                <w:iCs w:val="0"/>
                <w:sz w:val="24"/>
                <w:szCs w:val="24"/>
                <w:highlight w:val="none"/>
                <w:u w:val="single"/>
              </w:rPr>
              <w:t>。</w:t>
            </w:r>
          </w:p>
          <w:p w14:paraId="538CB546">
            <w:pPr>
              <w:pStyle w:val="19"/>
              <w:tabs>
                <w:tab w:val="left" w:pos="0"/>
                <w:tab w:val="left" w:pos="361"/>
              </w:tabs>
              <w:adjustRightInd w:val="0"/>
              <w:snapToGrid w:val="0"/>
              <w:spacing w:line="360" w:lineRule="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108A8FC9">
            <w:pPr>
              <w:pStyle w:val="19"/>
              <w:tabs>
                <w:tab w:val="left" w:pos="0"/>
              </w:tabs>
              <w:adjustRightInd w:val="0"/>
              <w:snapToGrid w:val="0"/>
              <w:spacing w:line="360" w:lineRule="auto"/>
              <w:rPr>
                <w:rFonts w:hint="eastAsia" w:ascii="宋体" w:hAnsi="宋体" w:eastAsia="宋体" w:cstheme="minorEastAsia"/>
                <w:b w:val="0"/>
                <w:bCs w:val="0"/>
                <w:iCs/>
                <w:sz w:val="24"/>
                <w:szCs w:val="24"/>
                <w:highlight w:val="none"/>
                <w:lang w:eastAsia="zh-CN"/>
              </w:rPr>
            </w:pPr>
            <w:r>
              <w:rPr>
                <w:rFonts w:hint="eastAsia" w:ascii="宋体" w:hAnsi="宋体" w:eastAsia="宋体" w:cstheme="minorEastAsia"/>
                <w:b w:val="0"/>
                <w:bCs w:val="0"/>
                <w:iCs/>
                <w:sz w:val="24"/>
                <w:szCs w:val="24"/>
                <w:highlight w:val="none"/>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highlight w:val="none"/>
                <w:lang w:eastAsia="zh-CN"/>
              </w:rPr>
              <w:t>。</w:t>
            </w:r>
          </w:p>
          <w:p w14:paraId="25A380AF">
            <w:pPr>
              <w:pStyle w:val="19"/>
              <w:tabs>
                <w:tab w:val="left" w:pos="0"/>
              </w:tabs>
              <w:adjustRightInd w:val="0"/>
              <w:snapToGrid w:val="0"/>
              <w:spacing w:line="360" w:lineRule="auto"/>
              <w:rPr>
                <w:rFonts w:ascii="宋体" w:hAnsi="宋体" w:eastAsia="宋体" w:cstheme="minorEastAsia"/>
                <w:b w:val="0"/>
                <w:bCs w:val="0"/>
                <w:iCs/>
                <w:sz w:val="24"/>
                <w:szCs w:val="24"/>
                <w:highlight w:val="none"/>
              </w:rPr>
            </w:pPr>
            <w:r>
              <w:rPr>
                <w:rFonts w:hint="eastAsia" w:ascii="宋体" w:hAnsi="宋体" w:eastAsia="宋体" w:cstheme="minorEastAsia"/>
                <w:b w:val="0"/>
                <w:bCs w:val="0"/>
                <w:iCs/>
                <w:sz w:val="24"/>
                <w:szCs w:val="24"/>
                <w:highlight w:val="none"/>
                <w:lang w:val="en-US" w:eastAsia="zh-CN"/>
              </w:rPr>
              <w:t>7.</w:t>
            </w:r>
            <w:r>
              <w:rPr>
                <w:rFonts w:hint="eastAsia" w:ascii="宋体" w:hAnsi="宋体" w:eastAsia="宋体" w:cstheme="minorEastAsia"/>
                <w:b w:val="0"/>
                <w:bCs w:val="0"/>
                <w:iCs/>
                <w:sz w:val="24"/>
                <w:szCs w:val="24"/>
                <w:highlight w:val="none"/>
              </w:rPr>
              <w:t>低于成本价不正当竞争预防措施</w:t>
            </w:r>
          </w:p>
          <w:p w14:paraId="14A83017">
            <w:pPr>
              <w:pStyle w:val="19"/>
              <w:tabs>
                <w:tab w:val="left" w:pos="0"/>
              </w:tabs>
              <w:adjustRightInd w:val="0"/>
              <w:snapToGrid w:val="0"/>
              <w:spacing w:line="360" w:lineRule="auto"/>
              <w:rPr>
                <w:rFonts w:hint="eastAsia" w:ascii="宋体" w:hAnsi="宋体" w:eastAsia="宋体" w:cstheme="minorEastAsia"/>
                <w:b w:val="0"/>
                <w:bCs w:val="0"/>
                <w:iCs/>
                <w:kern w:val="2"/>
                <w:sz w:val="24"/>
                <w:szCs w:val="24"/>
                <w:highlight w:val="none"/>
                <w:lang w:val="en-US" w:eastAsia="zh-CN" w:bidi="ar-SA"/>
              </w:rPr>
            </w:pPr>
            <w:r>
              <w:rPr>
                <w:rFonts w:hint="eastAsia" w:ascii="宋体" w:hAnsi="宋体" w:eastAsia="宋体" w:cstheme="minorEastAsia"/>
                <w:b w:val="0"/>
                <w:bCs w:val="0"/>
                <w:iCs/>
                <w:sz w:val="24"/>
                <w:szCs w:val="24"/>
                <w:highlight w:val="none"/>
              </w:rPr>
              <w:t>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过程中，</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委员会认为</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的报价明显低于其他通过符合性审查</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的报价，有可能影响产品质量或者不能诚信履约的，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委员会应当要求其在</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现场合理的时间内提供成本构成书面说明，并提交相关证明材料。</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书面说明应当按照国家财务会计制度的规定要求，逐项就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提供的货物、工程和服务的主营业务成本（应根据</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企业类型予以区别）、税金及附加、销售费用、管理费用、财务费用等成本构成事项详细陈述。</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书面说明应当签字确认或者加盖公章，否则无效。书面说明的签字确认，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为法人的，由其法定代表人或者代理人签字确认；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为其他组织的，由其主要负责人或者代理人签字确认；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为自然人的，由其本人或者代理人签字确认。</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提供书面说明后，</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委员会应当结合采购项目采购需求、专业实际情况、</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财务状况报告、与其他</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比较情况等就</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书面说明进行审查评价。</w:t>
            </w:r>
            <w:r>
              <w:rPr>
                <w:rFonts w:hint="eastAsia" w:ascii="宋体" w:hAnsi="宋体" w:eastAsia="宋体" w:cstheme="minorEastAsia"/>
                <w:b w:val="0"/>
                <w:bCs w:val="0"/>
                <w:iCs/>
                <w:sz w:val="24"/>
                <w:szCs w:val="24"/>
                <w:highlight w:val="none"/>
                <w:lang w:eastAsia="zh-CN"/>
              </w:rPr>
              <w:t>投标人</w:t>
            </w:r>
            <w:r>
              <w:rPr>
                <w:rFonts w:hint="eastAsia" w:ascii="宋体" w:hAnsi="宋体" w:eastAsia="宋体" w:cstheme="minorEastAsia"/>
                <w:b w:val="0"/>
                <w:bCs w:val="0"/>
                <w:iCs/>
                <w:sz w:val="24"/>
                <w:szCs w:val="24"/>
                <w:highlight w:val="none"/>
              </w:rPr>
              <w:t>拒绝或者变相拒绝提供有效书面说明或者书面说明不能证明其报价合理性的，</w:t>
            </w:r>
            <w:r>
              <w:rPr>
                <w:rFonts w:hint="eastAsia" w:ascii="宋体" w:hAnsi="宋体" w:eastAsia="宋体" w:cstheme="minorEastAsia"/>
                <w:b w:val="0"/>
                <w:bCs w:val="0"/>
                <w:iCs/>
                <w:sz w:val="24"/>
                <w:szCs w:val="24"/>
                <w:highlight w:val="none"/>
                <w:lang w:eastAsia="zh-CN"/>
              </w:rPr>
              <w:t>评审</w:t>
            </w:r>
            <w:r>
              <w:rPr>
                <w:rFonts w:hint="eastAsia" w:ascii="宋体" w:hAnsi="宋体" w:eastAsia="宋体" w:cstheme="minorEastAsia"/>
                <w:b w:val="0"/>
                <w:bCs w:val="0"/>
                <w:iCs/>
                <w:sz w:val="24"/>
                <w:szCs w:val="24"/>
                <w:highlight w:val="none"/>
              </w:rPr>
              <w:t>委员会应当将其</w:t>
            </w:r>
            <w:r>
              <w:rPr>
                <w:rFonts w:hint="eastAsia" w:ascii="宋体" w:hAnsi="宋体" w:eastAsia="宋体" w:cstheme="minorEastAsia"/>
                <w:b w:val="0"/>
                <w:bCs w:val="0"/>
                <w:iCs/>
                <w:sz w:val="24"/>
                <w:szCs w:val="24"/>
                <w:highlight w:val="none"/>
                <w:lang w:eastAsia="zh-CN"/>
              </w:rPr>
              <w:t>响应文件</w:t>
            </w:r>
            <w:r>
              <w:rPr>
                <w:rFonts w:hint="eastAsia" w:ascii="宋体" w:hAnsi="宋体" w:eastAsia="宋体" w:cstheme="minorEastAsia"/>
                <w:b w:val="0"/>
                <w:bCs w:val="0"/>
                <w:iCs/>
                <w:sz w:val="24"/>
                <w:szCs w:val="24"/>
                <w:highlight w:val="none"/>
              </w:rPr>
              <w:t>作为无效处理。</w:t>
            </w:r>
          </w:p>
        </w:tc>
      </w:tr>
      <w:tr w14:paraId="556C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9236CB">
            <w:pPr>
              <w:adjustRightInd w:val="0"/>
              <w:snapToGrid w:val="0"/>
              <w:spacing w:line="360" w:lineRule="auto"/>
              <w:jc w:val="center"/>
              <w:rPr>
                <w:rFonts w:hint="eastAsia"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0145EC7D">
            <w:pPr>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72C26524">
            <w:pPr>
              <w:spacing w:line="44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专门面向中小企业采购的项目或者采购包，不再执行价格评审优惠的扶持政策。</w:t>
            </w:r>
          </w:p>
        </w:tc>
      </w:tr>
      <w:tr w14:paraId="2C74F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BAEB8C6">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26</w:t>
            </w:r>
          </w:p>
        </w:tc>
        <w:tc>
          <w:tcPr>
            <w:tcW w:w="1554" w:type="dxa"/>
            <w:tcBorders>
              <w:top w:val="single" w:color="auto" w:sz="4" w:space="0"/>
              <w:bottom w:val="single" w:color="auto" w:sz="4" w:space="0"/>
              <w:right w:val="single" w:color="auto" w:sz="4" w:space="0"/>
            </w:tcBorders>
            <w:vAlign w:val="center"/>
          </w:tcPr>
          <w:p w14:paraId="6C06B717">
            <w:pPr>
              <w:adjustRightInd w:val="0"/>
              <w:snapToGrid w:val="0"/>
              <w:spacing w:line="360" w:lineRule="auto"/>
              <w:jc w:val="center"/>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17D8C99D">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注意，并认真查看竞争性磋商文件中的每一个条款及要求，因误读竞争性磋商文件而造成的后果，招标人概不负责。</w:t>
            </w:r>
          </w:p>
          <w:p w14:paraId="1FEAD71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w:t>
            </w:r>
            <w:r>
              <w:rPr>
                <w:rFonts w:hint="eastAsia" w:ascii="宋体" w:hAnsi="宋体" w:eastAsia="宋体" w:cstheme="minorEastAsia"/>
                <w:b/>
                <w:bCs/>
                <w:iCs/>
                <w:sz w:val="24"/>
                <w:szCs w:val="24"/>
                <w:lang w:val="en-US" w:eastAsia="zh-CN"/>
              </w:rPr>
              <w:t>采购人</w:t>
            </w:r>
            <w:r>
              <w:rPr>
                <w:rFonts w:hint="eastAsia" w:ascii="宋体" w:hAnsi="宋体" w:eastAsia="宋体" w:cstheme="minorEastAsia"/>
                <w:b/>
                <w:bCs/>
                <w:iCs/>
                <w:sz w:val="24"/>
                <w:szCs w:val="24"/>
              </w:rPr>
              <w:t>如发现</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的磋商响应性文件有弄虚作假内容，招标人可拒绝与其签订合同。并将其列入政府采购黑名单库。</w:t>
            </w:r>
          </w:p>
          <w:p w14:paraId="36281E49">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3、</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theme="minorEastAsia"/>
                <w:b/>
                <w:bCs/>
                <w:iCs/>
                <w:sz w:val="24"/>
                <w:szCs w:val="24"/>
                <w:lang w:eastAsia="zh-CN"/>
              </w:rPr>
              <w:t>投标人</w:t>
            </w:r>
            <w:r>
              <w:rPr>
                <w:rFonts w:hint="eastAsia" w:ascii="宋体" w:hAnsi="宋体" w:eastAsia="宋体" w:cstheme="minorEastAsia"/>
                <w:b/>
                <w:bCs/>
                <w:iCs/>
                <w:sz w:val="24"/>
                <w:szCs w:val="24"/>
              </w:rPr>
              <w:t>承担所有相关责任的同时不得耽误本项目</w:t>
            </w:r>
            <w:r>
              <w:rPr>
                <w:rFonts w:hint="eastAsia" w:ascii="宋体" w:hAnsi="宋体" w:eastAsia="宋体" w:cstheme="minorEastAsia"/>
                <w:b/>
                <w:bCs/>
                <w:iCs/>
                <w:sz w:val="24"/>
                <w:szCs w:val="24"/>
                <w:lang w:val="en-US" w:eastAsia="zh-CN"/>
              </w:rPr>
              <w:t>服务</w:t>
            </w:r>
            <w:r>
              <w:rPr>
                <w:rFonts w:hint="eastAsia" w:ascii="宋体" w:hAnsi="宋体" w:eastAsia="宋体" w:cstheme="minorEastAsia"/>
                <w:b/>
                <w:bCs/>
                <w:iCs/>
                <w:sz w:val="24"/>
                <w:szCs w:val="24"/>
              </w:rPr>
              <w:t>。</w:t>
            </w:r>
          </w:p>
          <w:p w14:paraId="65FD7CEE">
            <w:pPr>
              <w:pStyle w:val="19"/>
              <w:tabs>
                <w:tab w:val="left" w:pos="0"/>
              </w:tabs>
              <w:adjustRightInd w:val="0"/>
              <w:snapToGrid w:val="0"/>
              <w:spacing w:line="360" w:lineRule="auto"/>
              <w:rPr>
                <w:rFonts w:hint="eastAsia" w:ascii="宋体" w:hAnsi="宋体" w:eastAsia="宋体" w:cstheme="minorEastAsia"/>
                <w:b/>
                <w:bCs/>
                <w:iCs/>
                <w:sz w:val="24"/>
                <w:szCs w:val="24"/>
                <w:lang w:val="en-US" w:eastAsia="zh-CN"/>
              </w:rPr>
            </w:pPr>
            <w:r>
              <w:rPr>
                <w:rFonts w:hint="eastAsia" w:ascii="宋体" w:hAnsi="宋体" w:eastAsia="宋体" w:cstheme="minorEastAsia"/>
                <w:b/>
                <w:bCs/>
                <w:iCs/>
                <w:sz w:val="24"/>
                <w:szCs w:val="24"/>
                <w:lang w:val="en-US" w:eastAsia="zh-CN"/>
              </w:rPr>
              <w:t>4、如《供应商须知前附表》相关内容与招标文件中的相关内容有不一致处，则以《供应商须知前附表》相关内容为准；招标文件其它前后内容有不一致之处，以后面的内容为准。</w:t>
            </w:r>
          </w:p>
        </w:tc>
      </w:tr>
      <w:tr w14:paraId="62C4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AA14C11">
            <w:pPr>
              <w:adjustRightInd w:val="0"/>
              <w:snapToGrid w:val="0"/>
              <w:spacing w:line="360" w:lineRule="auto"/>
              <w:jc w:val="center"/>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27</w:t>
            </w:r>
          </w:p>
        </w:tc>
        <w:tc>
          <w:tcPr>
            <w:tcW w:w="1554" w:type="dxa"/>
            <w:tcBorders>
              <w:top w:val="single" w:color="auto" w:sz="4" w:space="0"/>
              <w:bottom w:val="single" w:color="auto" w:sz="4" w:space="0"/>
              <w:right w:val="single" w:color="auto" w:sz="4" w:space="0"/>
            </w:tcBorders>
            <w:vAlign w:val="center"/>
          </w:tcPr>
          <w:p w14:paraId="1951832D">
            <w:pPr>
              <w:adjustRightInd w:val="0"/>
              <w:snapToGrid w:val="0"/>
              <w:spacing w:line="360" w:lineRule="auto"/>
              <w:jc w:val="center"/>
              <w:rPr>
                <w:rFonts w:hint="eastAsia" w:ascii="宋体" w:hAnsi="宋体" w:eastAsia="宋体" w:cstheme="minorEastAsia"/>
                <w:b/>
                <w:bCs/>
                <w:sz w:val="24"/>
                <w:szCs w:val="24"/>
                <w:lang w:val="en-US" w:eastAsia="zh-CN"/>
              </w:rPr>
            </w:pPr>
            <w:r>
              <w:rPr>
                <w:rFonts w:hint="eastAsia" w:ascii="宋体" w:hAnsi="宋体" w:eastAsia="宋体" w:cstheme="minorEastAsia"/>
                <w:b/>
                <w:bCs/>
                <w:sz w:val="24"/>
                <w:szCs w:val="24"/>
                <w:lang w:val="en-US" w:eastAsia="zh-CN"/>
              </w:rPr>
              <w:t>特别提示</w:t>
            </w:r>
          </w:p>
        </w:tc>
        <w:tc>
          <w:tcPr>
            <w:tcW w:w="7371" w:type="dxa"/>
            <w:tcBorders>
              <w:top w:val="single" w:color="auto" w:sz="4" w:space="0"/>
              <w:left w:val="single" w:color="auto" w:sz="4" w:space="0"/>
              <w:bottom w:val="single" w:color="auto" w:sz="4" w:space="0"/>
            </w:tcBorders>
            <w:vAlign w:val="center"/>
          </w:tcPr>
          <w:p w14:paraId="3B60F5CF">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特别提示 1：信用记录查询资料； </w:t>
            </w:r>
          </w:p>
          <w:p w14:paraId="0C44455C">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查询时间为：自获取文件之日起至响应文件递交截止时间止（该时间段内任一时间）。查询渠道为：“信用中国”网站、及“中国政府采购网”网站。 </w:t>
            </w:r>
          </w:p>
          <w:p w14:paraId="157D3E94">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查询结果：附网页截图（需体现出查询的相关结果）。对列入失信被执行人、重大税收违法案件当事人名单、政府采购严重违法失信行为 </w:t>
            </w:r>
          </w:p>
          <w:p w14:paraId="0324E8BA">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 xml:space="preserve">记录名单及其他不符合《中华人民共和国政府采购法》第二十二条规定条件的供应商，其响应文件将被拒绝。 </w:t>
            </w:r>
          </w:p>
          <w:p w14:paraId="5E5DA4F9">
            <w:pPr>
              <w:pStyle w:val="19"/>
              <w:tabs>
                <w:tab w:val="left" w:pos="0"/>
              </w:tabs>
              <w:adjustRightInd w:val="0"/>
              <w:snapToGrid w:val="0"/>
              <w:spacing w:line="360" w:lineRule="auto"/>
              <w:rPr>
                <w:rFonts w:hint="eastAsia" w:ascii="宋体" w:hAnsi="宋体" w:eastAsia="宋体" w:cstheme="minorEastAsia"/>
                <w:b/>
                <w:bCs/>
                <w:iCs/>
                <w:sz w:val="24"/>
                <w:szCs w:val="24"/>
              </w:rPr>
            </w:pPr>
            <w:r>
              <w:rPr>
                <w:rFonts w:hint="eastAsia" w:ascii="宋体" w:hAnsi="宋体" w:eastAsia="宋体" w:cstheme="minorEastAsia"/>
                <w:b/>
                <w:bCs/>
                <w:iCs/>
                <w:sz w:val="24"/>
                <w:szCs w:val="24"/>
                <w:lang w:val="en-US" w:eastAsia="zh-CN"/>
              </w:rPr>
              <w:t>本项内容以采购人或采购代理机构现场查询结果为准。</w:t>
            </w:r>
          </w:p>
        </w:tc>
      </w:tr>
    </w:tbl>
    <w:p w14:paraId="5896DC00">
      <w:pPr>
        <w:adjustRightInd w:val="0"/>
        <w:snapToGrid w:val="0"/>
        <w:spacing w:line="440" w:lineRule="exact"/>
        <w:rPr>
          <w:rFonts w:ascii="宋体" w:hAnsi="宋体" w:eastAsia="宋体" w:cs="宋体"/>
          <w:kern w:val="0"/>
          <w:sz w:val="24"/>
          <w:szCs w:val="24"/>
        </w:rPr>
      </w:pPr>
    </w:p>
    <w:p w14:paraId="330C482F">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A2674B7">
      <w:pPr>
        <w:pStyle w:val="2"/>
        <w:bidi w:val="0"/>
        <w:rPr>
          <w:rFonts w:ascii="宋体" w:hAnsi="宋体" w:eastAsia="宋体"/>
          <w:b w:val="0"/>
          <w:bCs w:val="0"/>
        </w:rPr>
      </w:pPr>
      <w:bookmarkStart w:id="18" w:name="_Toc108617883"/>
      <w:bookmarkStart w:id="19" w:name="_Toc17311"/>
      <w:r>
        <w:rPr>
          <w:rFonts w:hint="eastAsia"/>
        </w:rPr>
        <w:t xml:space="preserve">第三部分 </w:t>
      </w:r>
      <w:r>
        <w:t xml:space="preserve"> </w:t>
      </w:r>
      <w:r>
        <w:rPr>
          <w:rFonts w:hint="eastAsia"/>
        </w:rPr>
        <w:t>说明</w:t>
      </w:r>
      <w:bookmarkEnd w:id="18"/>
      <w:bookmarkEnd w:id="19"/>
    </w:p>
    <w:p w14:paraId="108D4DEF">
      <w:pPr>
        <w:pStyle w:val="3"/>
        <w:bidi w:val="0"/>
        <w:rPr>
          <w:rFonts w:ascii="宋体" w:hAnsi="宋体" w:eastAsia="宋体"/>
        </w:rPr>
      </w:pPr>
      <w:bookmarkStart w:id="20" w:name="_Toc94307128"/>
      <w:bookmarkStart w:id="21" w:name="_Toc108617884"/>
      <w:bookmarkStart w:id="22" w:name="_Toc10787"/>
      <w:r>
        <w:rPr>
          <w:rFonts w:hint="eastAsia"/>
        </w:rPr>
        <w:t>第一章 总则</w:t>
      </w:r>
      <w:bookmarkEnd w:id="20"/>
      <w:bookmarkEnd w:id="21"/>
      <w:bookmarkEnd w:id="22"/>
    </w:p>
    <w:p w14:paraId="5329627B">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p>
    <w:p w14:paraId="19D3B351">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w:t>
      </w:r>
      <w:r>
        <w:rPr>
          <w:rFonts w:hint="eastAsia" w:ascii="宋体" w:hAnsi="宋体" w:eastAsia="宋体" w:cs="Arial"/>
          <w:sz w:val="24"/>
          <w:szCs w:val="24"/>
          <w:lang w:eastAsia="zh-CN"/>
        </w:rPr>
        <w:t>投标人</w:t>
      </w:r>
      <w:r>
        <w:rPr>
          <w:rFonts w:ascii="宋体" w:hAnsi="宋体" w:eastAsia="宋体" w:cs="Arial"/>
          <w:sz w:val="24"/>
          <w:szCs w:val="24"/>
        </w:rPr>
        <w:t>。本竞争性磋商文件包括本文所列内容及按本须知发出的全部和补充资料。</w:t>
      </w:r>
      <w:r>
        <w:rPr>
          <w:rFonts w:hint="eastAsia" w:ascii="宋体" w:hAnsi="宋体" w:eastAsia="宋体" w:cs="Arial"/>
          <w:sz w:val="24"/>
          <w:szCs w:val="24"/>
          <w:lang w:eastAsia="zh-CN"/>
        </w:rPr>
        <w:t>投标人</w:t>
      </w:r>
      <w:r>
        <w:rPr>
          <w:rFonts w:ascii="宋体" w:hAnsi="宋体" w:eastAsia="宋体" w:cs="Arial"/>
          <w:sz w:val="24"/>
          <w:szCs w:val="24"/>
        </w:rPr>
        <w:t>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w:t>
      </w:r>
      <w:r>
        <w:rPr>
          <w:rFonts w:hint="eastAsia" w:ascii="宋体" w:hAnsi="宋体" w:eastAsia="宋体" w:cs="Arial"/>
          <w:sz w:val="24"/>
          <w:szCs w:val="24"/>
          <w:lang w:eastAsia="zh-CN"/>
        </w:rPr>
        <w:t>投标人</w:t>
      </w:r>
      <w:r>
        <w:rPr>
          <w:rFonts w:hint="eastAsia" w:ascii="宋体" w:hAnsi="宋体" w:eastAsia="宋体" w:cs="Arial"/>
          <w:sz w:val="24"/>
          <w:szCs w:val="24"/>
        </w:rPr>
        <w:t>没有按照竞争性磋商文件的要求提交相关资料，或者</w:t>
      </w:r>
      <w:r>
        <w:rPr>
          <w:rFonts w:hint="eastAsia" w:ascii="宋体" w:hAnsi="宋体" w:eastAsia="宋体" w:cs="Arial"/>
          <w:sz w:val="24"/>
          <w:szCs w:val="24"/>
          <w:lang w:eastAsia="zh-CN"/>
        </w:rPr>
        <w:t>投标人</w:t>
      </w:r>
      <w:r>
        <w:rPr>
          <w:rFonts w:hint="eastAsia" w:ascii="宋体" w:hAnsi="宋体" w:eastAsia="宋体" w:cs="Arial"/>
          <w:sz w:val="24"/>
          <w:szCs w:val="24"/>
        </w:rPr>
        <w:t>没有对竞争性磋商文件相关内容都做出实质性响应是</w:t>
      </w:r>
      <w:r>
        <w:rPr>
          <w:rFonts w:hint="eastAsia" w:ascii="宋体" w:hAnsi="宋体" w:eastAsia="宋体" w:cs="Arial"/>
          <w:sz w:val="24"/>
          <w:szCs w:val="24"/>
          <w:lang w:eastAsia="zh-CN"/>
        </w:rPr>
        <w:t>投标人</w:t>
      </w:r>
      <w:r>
        <w:rPr>
          <w:rFonts w:hint="eastAsia" w:ascii="宋体" w:hAnsi="宋体" w:eastAsia="宋体" w:cs="Arial"/>
          <w:sz w:val="24"/>
          <w:szCs w:val="24"/>
        </w:rPr>
        <w:t>的风险，并可能导致其投标无效，其风险由投标</w:t>
      </w:r>
      <w:r>
        <w:rPr>
          <w:rFonts w:hint="eastAsia" w:ascii="宋体" w:hAnsi="宋体" w:eastAsia="宋体" w:cs="Arial"/>
          <w:sz w:val="24"/>
          <w:szCs w:val="24"/>
          <w:lang w:eastAsia="zh-CN"/>
        </w:rPr>
        <w:t>投标人</w:t>
      </w:r>
      <w:r>
        <w:rPr>
          <w:rFonts w:hint="eastAsia" w:ascii="宋体" w:hAnsi="宋体" w:eastAsia="宋体" w:cs="Arial"/>
          <w:sz w:val="24"/>
          <w:szCs w:val="24"/>
        </w:rPr>
        <w:t>自行承担。</w:t>
      </w:r>
    </w:p>
    <w:p w14:paraId="64FA4DB0">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2.名词解释</w:t>
      </w:r>
    </w:p>
    <w:p w14:paraId="7A063EC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w:t>
      </w:r>
      <w:r>
        <w:rPr>
          <w:rFonts w:hint="eastAsia" w:ascii="宋体" w:hAnsi="宋体" w:eastAsia="宋体" w:cs="Arial"/>
          <w:sz w:val="24"/>
          <w:szCs w:val="24"/>
          <w:lang w:eastAsia="zh-CN"/>
        </w:rPr>
        <w:t>投标人</w:t>
      </w:r>
      <w:r>
        <w:rPr>
          <w:rFonts w:hint="eastAsia" w:ascii="宋体" w:hAnsi="宋体" w:eastAsia="宋体" w:cs="Arial"/>
          <w:sz w:val="24"/>
          <w:szCs w:val="24"/>
        </w:rPr>
        <w:t>和招标代理机构。</w:t>
      </w:r>
    </w:p>
    <w:p w14:paraId="6F919FB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新疆维吾尔自治区农业农村厅（本级）</w:t>
      </w:r>
      <w:r>
        <w:rPr>
          <w:rFonts w:ascii="宋体" w:hAnsi="宋体" w:eastAsia="宋体" w:cs="Arial"/>
          <w:sz w:val="24"/>
          <w:szCs w:val="24"/>
        </w:rPr>
        <w:t>。</w:t>
      </w:r>
    </w:p>
    <w:p w14:paraId="29CE67C9">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10EB2A8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lang w:val="en-US" w:eastAsia="zh-CN"/>
        </w:rPr>
        <w:t>供应商</w:t>
      </w:r>
      <w:r>
        <w:rPr>
          <w:rFonts w:hint="eastAsia" w:ascii="宋体" w:hAnsi="宋体" w:eastAsia="宋体" w:cs="Arial"/>
          <w:sz w:val="24"/>
          <w:szCs w:val="24"/>
        </w:rPr>
        <w:t>、磋商单位、响应人、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7441099">
      <w:pPr>
        <w:pStyle w:val="57"/>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2E2754F1">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w:t>
      </w:r>
      <w:r>
        <w:rPr>
          <w:rFonts w:hint="eastAsia" w:ascii="宋体" w:hAnsi="宋体" w:eastAsia="宋体"/>
          <w:kern w:val="2"/>
          <w:sz w:val="24"/>
          <w:szCs w:val="22"/>
          <w:lang w:eastAsia="zh-CN"/>
        </w:rPr>
        <w:t>投标人</w:t>
      </w:r>
      <w:r>
        <w:rPr>
          <w:rFonts w:hint="eastAsia" w:ascii="宋体" w:hAnsi="宋体" w:eastAsia="宋体"/>
          <w:kern w:val="2"/>
          <w:sz w:val="24"/>
          <w:szCs w:val="22"/>
        </w:rPr>
        <w:t>根据磋商文件提供的响应文件。</w:t>
      </w:r>
    </w:p>
    <w:p w14:paraId="145B698C">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投标人</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投标人</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投标人</w:t>
      </w:r>
      <w:r>
        <w:rPr>
          <w:rFonts w:hint="eastAsia" w:ascii="宋体" w:hAnsi="宋体" w:eastAsia="宋体"/>
          <w:kern w:val="2"/>
          <w:sz w:val="24"/>
          <w:szCs w:val="22"/>
        </w:rPr>
        <w:t>电子签章。</w:t>
      </w:r>
    </w:p>
    <w:p w14:paraId="068E11AF">
      <w:pPr>
        <w:pStyle w:val="57"/>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4211E62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p>
    <w:p w14:paraId="03D3B1E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12617F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4.项目概况</w:t>
      </w:r>
    </w:p>
    <w:p w14:paraId="6EB8576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1CF4814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14D39A9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033291C8">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3EE4FC8E">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4.6服务期限：详见投标须知前附表第5条。</w:t>
      </w:r>
    </w:p>
    <w:p w14:paraId="4C37F90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w:t>
      </w:r>
      <w:r>
        <w:rPr>
          <w:rFonts w:ascii="宋体" w:hAnsi="宋体" w:eastAsia="宋体" w:cs="Times New Roman"/>
          <w:sz w:val="24"/>
          <w:szCs w:val="20"/>
        </w:rPr>
        <w:t>.7采购预算：详见投标须知前附表第7条。</w:t>
      </w:r>
    </w:p>
    <w:p w14:paraId="58E0415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5.</w:t>
      </w:r>
      <w:r>
        <w:rPr>
          <w:rFonts w:hint="eastAsia" w:ascii="宋体" w:hAnsi="宋体" w:eastAsia="宋体" w:cs="Times New Roman"/>
          <w:b/>
          <w:sz w:val="24"/>
          <w:szCs w:val="24"/>
          <w:lang w:eastAsia="zh-CN"/>
        </w:rPr>
        <w:t>投标人</w:t>
      </w:r>
      <w:r>
        <w:rPr>
          <w:rFonts w:hint="eastAsia" w:ascii="宋体" w:hAnsi="宋体" w:eastAsia="宋体" w:cs="Times New Roman"/>
          <w:b/>
          <w:sz w:val="24"/>
          <w:szCs w:val="24"/>
        </w:rPr>
        <w:t>资格要求</w:t>
      </w:r>
    </w:p>
    <w:p w14:paraId="21BA525E">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w:t>
      </w:r>
      <w:r>
        <w:rPr>
          <w:rFonts w:hint="eastAsia" w:ascii="宋体" w:hAnsi="宋体" w:eastAsia="宋体" w:cs="Arial"/>
          <w:sz w:val="24"/>
          <w:szCs w:val="24"/>
          <w:lang w:eastAsia="zh-CN"/>
        </w:rPr>
        <w:t>投标人</w:t>
      </w:r>
      <w:r>
        <w:rPr>
          <w:rFonts w:ascii="宋体" w:hAnsi="宋体" w:eastAsia="宋体" w:cs="Arial"/>
          <w:sz w:val="24"/>
          <w:szCs w:val="24"/>
        </w:rPr>
        <w:t>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5B63F1CF">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w:t>
      </w:r>
      <w:r>
        <w:rPr>
          <w:rFonts w:hint="eastAsia" w:ascii="宋体" w:hAnsi="宋体" w:eastAsia="宋体" w:cs="Arial"/>
          <w:b/>
          <w:bCs/>
          <w:sz w:val="24"/>
          <w:szCs w:val="24"/>
          <w:lang w:eastAsia="zh-CN"/>
        </w:rPr>
        <w:t>投标人</w:t>
      </w:r>
      <w:r>
        <w:rPr>
          <w:rFonts w:ascii="宋体" w:hAnsi="宋体" w:eastAsia="宋体" w:cs="Arial"/>
          <w:b/>
          <w:bCs/>
          <w:sz w:val="24"/>
          <w:szCs w:val="24"/>
        </w:rPr>
        <w:t>存在下列情况之一的，投标无效:</w:t>
      </w:r>
    </w:p>
    <w:p w14:paraId="4D7B2D5F">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5FCCEC9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772072D8">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4C19C71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1ADB796B">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A4BDCD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）被暂停或取</w:t>
      </w:r>
      <w:r>
        <w:rPr>
          <w:rFonts w:hint="eastAsia" w:ascii="宋体" w:hAnsi="宋体" w:eastAsia="宋体" w:cs="Times New Roman"/>
          <w:b w:val="0"/>
          <w:bCs w:val="0"/>
          <w:sz w:val="24"/>
          <w:szCs w:val="20"/>
          <w:lang w:eastAsia="zh-CN"/>
        </w:rPr>
        <w:t>销</w:t>
      </w:r>
      <w:r>
        <w:rPr>
          <w:rFonts w:hint="eastAsia" w:ascii="宋体" w:hAnsi="宋体" w:eastAsia="宋体" w:cs="Times New Roman"/>
          <w:b w:val="0"/>
          <w:bCs w:val="0"/>
          <w:sz w:val="24"/>
          <w:szCs w:val="20"/>
        </w:rPr>
        <w:t>投标资格的；</w:t>
      </w:r>
    </w:p>
    <w:p w14:paraId="674C663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756BCB22">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27D88ECB">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w:t>
      </w:r>
      <w:r>
        <w:rPr>
          <w:rFonts w:hint="eastAsia" w:ascii="宋体" w:hAnsi="宋体" w:eastAsia="宋体" w:cs="Arial"/>
          <w:b/>
          <w:bCs/>
          <w:sz w:val="24"/>
          <w:szCs w:val="24"/>
          <w:lang w:eastAsia="zh-CN"/>
        </w:rPr>
        <w:t>投标人</w:t>
      </w:r>
      <w:r>
        <w:rPr>
          <w:rFonts w:hint="eastAsia" w:ascii="宋体" w:hAnsi="宋体" w:eastAsia="宋体" w:cs="Arial"/>
          <w:b/>
          <w:bCs/>
          <w:sz w:val="24"/>
          <w:szCs w:val="24"/>
        </w:rPr>
        <w:t>串通投标，其投标无效：</w:t>
      </w:r>
    </w:p>
    <w:p w14:paraId="583BB78A">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的磋商响应性文件由同一单位或者个人编制。</w:t>
      </w:r>
    </w:p>
    <w:p w14:paraId="7167E9F9">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w:t>
      </w:r>
      <w:r>
        <w:rPr>
          <w:rFonts w:hint="eastAsia" w:ascii="宋体" w:hAnsi="宋体" w:eastAsia="宋体" w:cs="Arial"/>
          <w:b w:val="0"/>
          <w:bCs w:val="0"/>
          <w:sz w:val="24"/>
          <w:szCs w:val="24"/>
          <w:lang w:eastAsia="zh-CN"/>
        </w:rPr>
        <w:t>投标人</w:t>
      </w:r>
      <w:r>
        <w:rPr>
          <w:rFonts w:hint="eastAsia" w:ascii="宋体" w:hAnsi="宋体" w:eastAsia="宋体" w:cs="Arial"/>
          <w:b w:val="0"/>
          <w:bCs w:val="0"/>
          <w:sz w:val="24"/>
          <w:szCs w:val="24"/>
        </w:rPr>
        <w:t>委托同一单位或者个人办理投标事宜。</w:t>
      </w:r>
    </w:p>
    <w:p w14:paraId="02D1A3B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的磋商响应性文件载明的项目管理成员或者联系人员为同一人。</w:t>
      </w:r>
    </w:p>
    <w:p w14:paraId="74E40E69">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的磋商响应性文件异常一致或者投标报价呈规律性差异。</w:t>
      </w:r>
    </w:p>
    <w:p w14:paraId="4B328A5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的磋商响应性文件相互混装。</w:t>
      </w:r>
    </w:p>
    <w:p w14:paraId="4D234E6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w:t>
      </w:r>
      <w:r>
        <w:rPr>
          <w:rFonts w:hint="eastAsia" w:ascii="宋体" w:hAnsi="宋体" w:eastAsia="宋体" w:cs="Times New Roman"/>
          <w:b w:val="0"/>
          <w:bCs w:val="0"/>
          <w:sz w:val="24"/>
          <w:szCs w:val="20"/>
          <w:lang w:eastAsia="zh-CN"/>
        </w:rPr>
        <w:t>投标人</w:t>
      </w:r>
      <w:r>
        <w:rPr>
          <w:rFonts w:hint="eastAsia" w:ascii="宋体" w:hAnsi="宋体" w:eastAsia="宋体" w:cs="Times New Roman"/>
          <w:b w:val="0"/>
          <w:bCs w:val="0"/>
          <w:sz w:val="24"/>
          <w:szCs w:val="20"/>
        </w:rPr>
        <w:t>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341D5FBD">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投标人</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29E914D6">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1B10AE0B">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4065A21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投标人</w:t>
      </w:r>
      <w:r>
        <w:rPr>
          <w:rFonts w:ascii="宋体" w:hAnsi="宋体" w:eastAsia="宋体" w:cs="Times New Roman"/>
          <w:sz w:val="24"/>
          <w:szCs w:val="20"/>
        </w:rPr>
        <w:t>拒绝修正错误的；</w:t>
      </w:r>
    </w:p>
    <w:p w14:paraId="7EF83C0D">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投标人</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5B7DA1D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投标人</w:t>
      </w:r>
      <w:r>
        <w:rPr>
          <w:rFonts w:ascii="宋体" w:hAnsi="宋体" w:eastAsia="宋体" w:cs="Times New Roman"/>
          <w:sz w:val="24"/>
          <w:szCs w:val="20"/>
        </w:rPr>
        <w:t>名称或组织结构与领取采购文件时不一致且无有效变更证明的；</w:t>
      </w:r>
    </w:p>
    <w:p w14:paraId="034E4A92">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5C19BFC">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0EDC889F">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6277C9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6.</w:t>
      </w:r>
      <w:r>
        <w:rPr>
          <w:rFonts w:hint="eastAsia" w:ascii="宋体" w:hAnsi="宋体" w:eastAsia="宋体" w:cs="Times New Roman"/>
          <w:b/>
          <w:sz w:val="24"/>
          <w:szCs w:val="24"/>
        </w:rPr>
        <w:t>费用承担</w:t>
      </w:r>
    </w:p>
    <w:p w14:paraId="78B43C34">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w:t>
      </w:r>
      <w:r>
        <w:rPr>
          <w:rFonts w:hint="eastAsia" w:ascii="宋体" w:hAnsi="宋体" w:eastAsia="宋体" w:cs="Arial"/>
          <w:sz w:val="24"/>
          <w:szCs w:val="24"/>
          <w:lang w:eastAsia="zh-CN"/>
        </w:rPr>
        <w:t>投标人</w:t>
      </w:r>
      <w:r>
        <w:rPr>
          <w:rFonts w:ascii="宋体" w:hAnsi="宋体" w:eastAsia="宋体" w:cs="Arial"/>
          <w:sz w:val="24"/>
          <w:szCs w:val="24"/>
        </w:rPr>
        <w:t>自行承担。</w:t>
      </w:r>
    </w:p>
    <w:p w14:paraId="0D80269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 xml:space="preserve">6.2 </w:t>
      </w:r>
      <w:r>
        <w:rPr>
          <w:rFonts w:hint="eastAsia" w:ascii="宋体" w:hAnsi="宋体" w:eastAsia="宋体" w:cs="Arial"/>
          <w:sz w:val="24"/>
          <w:szCs w:val="24"/>
          <w:lang w:eastAsia="zh-CN"/>
        </w:rPr>
        <w:t>投标人</w:t>
      </w:r>
      <w:r>
        <w:rPr>
          <w:rFonts w:ascii="宋体" w:hAnsi="宋体" w:eastAsia="宋体" w:cs="Arial"/>
          <w:sz w:val="24"/>
          <w:szCs w:val="24"/>
        </w:rPr>
        <w:t>被视为熟悉本招标项目的各种情况以及与履行合同有关的一切情况。</w:t>
      </w:r>
    </w:p>
    <w:p w14:paraId="701FC65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7. 踏勘现场和答疑会</w:t>
      </w:r>
    </w:p>
    <w:p w14:paraId="4B92220D">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06E6EB1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8.保密</w:t>
      </w:r>
    </w:p>
    <w:p w14:paraId="5B3DB985">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5C00E778">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9</w:t>
      </w:r>
      <w:r>
        <w:rPr>
          <w:rFonts w:hint="eastAsia" w:ascii="宋体" w:hAnsi="宋体" w:eastAsia="宋体" w:cs="Times New Roman"/>
          <w:b/>
          <w:sz w:val="24"/>
          <w:szCs w:val="24"/>
        </w:rPr>
        <w:t>.招标语言及计量单位</w:t>
      </w:r>
    </w:p>
    <w:p w14:paraId="678E8B4F">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0EE666E8">
      <w:pPr>
        <w:pStyle w:val="3"/>
        <w:bidi w:val="0"/>
        <w:rPr>
          <w:rFonts w:ascii="宋体" w:hAnsi="宋体" w:eastAsia="宋体"/>
        </w:rPr>
      </w:pPr>
      <w:bookmarkStart w:id="23" w:name="_Toc94307129"/>
      <w:bookmarkStart w:id="24" w:name="_Toc108617885"/>
      <w:bookmarkStart w:id="25" w:name="_Toc20744"/>
      <w:r>
        <w:rPr>
          <w:rFonts w:hint="eastAsia"/>
        </w:rPr>
        <w:t xml:space="preserve">第二章 </w:t>
      </w:r>
      <w:r>
        <w:t xml:space="preserve"> </w:t>
      </w:r>
      <w:bookmarkEnd w:id="23"/>
      <w:bookmarkStart w:id="26" w:name="_Hlk108604486"/>
      <w:r>
        <w:rPr>
          <w:rFonts w:hint="eastAsia"/>
        </w:rPr>
        <w:t>竞争性磋商文件</w:t>
      </w:r>
      <w:bookmarkEnd w:id="24"/>
      <w:bookmarkEnd w:id="25"/>
      <w:bookmarkEnd w:id="26"/>
    </w:p>
    <w:p w14:paraId="76F52B4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p>
    <w:p w14:paraId="4CAF7059">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279A11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49A53B19">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w:t>
      </w:r>
      <w:r>
        <w:rPr>
          <w:rFonts w:hint="eastAsia" w:ascii="宋体" w:hAnsi="宋体" w:eastAsia="宋体" w:cs="Arial"/>
          <w:sz w:val="24"/>
          <w:szCs w:val="24"/>
          <w:lang w:eastAsia="zh-CN"/>
        </w:rPr>
        <w:t>投标人</w:t>
      </w:r>
      <w:r>
        <w:rPr>
          <w:rFonts w:ascii="宋体" w:hAnsi="宋体" w:eastAsia="宋体" w:cs="Arial"/>
          <w:sz w:val="24"/>
          <w:szCs w:val="24"/>
        </w:rPr>
        <w:t>须知前附表</w:t>
      </w:r>
    </w:p>
    <w:p w14:paraId="4F7FF5B1">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2B77670A">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2D2FF2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2CE027C0">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7C6A330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w:t>
      </w:r>
      <w:r>
        <w:rPr>
          <w:rFonts w:hint="eastAsia" w:ascii="宋体" w:hAnsi="宋体" w:eastAsia="宋体" w:cs="Arial"/>
          <w:sz w:val="24"/>
          <w:szCs w:val="24"/>
          <w:lang w:eastAsia="zh-CN"/>
        </w:rPr>
        <w:t>投标人</w:t>
      </w:r>
      <w:r>
        <w:rPr>
          <w:rFonts w:ascii="宋体" w:hAnsi="宋体" w:eastAsia="宋体" w:cs="Arial"/>
          <w:sz w:val="24"/>
          <w:szCs w:val="24"/>
        </w:rPr>
        <w:t>应详细阅读竞争性磋商文件的全部内容。如果</w:t>
      </w:r>
      <w:r>
        <w:rPr>
          <w:rFonts w:hint="eastAsia" w:ascii="宋体" w:hAnsi="宋体" w:eastAsia="宋体" w:cs="Arial"/>
          <w:sz w:val="24"/>
          <w:szCs w:val="24"/>
          <w:lang w:eastAsia="zh-CN"/>
        </w:rPr>
        <w:t>投标人</w:t>
      </w:r>
      <w:r>
        <w:rPr>
          <w:rFonts w:ascii="宋体" w:hAnsi="宋体" w:eastAsia="宋体" w:cs="Arial"/>
          <w:sz w:val="24"/>
          <w:szCs w:val="24"/>
        </w:rPr>
        <w:t>未按照竞争性磋商文件要求提交全部资料或者磋商响应性文件没有对竞争性磋商文件在各方面的要求做出实质性响应，将导致其投标被拒绝。</w:t>
      </w:r>
    </w:p>
    <w:p w14:paraId="56F0222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p>
    <w:p w14:paraId="48D4C98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的任何时间，招标方可主动或依据</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要求澄清的问题而修改或补充竞争性磋商文件，并以书面形式或网上公告通知所有</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6C7248D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在准备投标时有适当的时间考虑磋商响应性文件的修改，招标方有权决定推迟磋商截止时间和开标时间，并将此变更通知所有的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w:t>
      </w:r>
    </w:p>
    <w:p w14:paraId="55E35CF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具有优先约束力。</w:t>
      </w:r>
    </w:p>
    <w:p w14:paraId="60A8A24D">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12</w:t>
      </w:r>
      <w:r>
        <w:rPr>
          <w:rFonts w:hint="eastAsia" w:ascii="宋体" w:hAnsi="宋体" w:eastAsia="宋体" w:cs="Times New Roman"/>
          <w:b/>
          <w:sz w:val="24"/>
          <w:szCs w:val="24"/>
        </w:rPr>
        <w:t>.质疑须知</w:t>
      </w:r>
    </w:p>
    <w:p w14:paraId="0911B76D">
      <w:pPr>
        <w:adjustRightInd w:val="0"/>
        <w:snapToGrid w:val="0"/>
        <w:spacing w:line="360" w:lineRule="auto"/>
        <w:ind w:firstLine="480" w:firstLineChars="200"/>
        <w:rPr>
          <w:rFonts w:ascii="宋体" w:hAnsi="宋体"/>
          <w:sz w:val="24"/>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如需提出质疑的，应在法定质疑期内一次性提出针对同一采购程序环节的质疑。</w:t>
      </w:r>
    </w:p>
    <w:p w14:paraId="5645CD4C">
      <w:pPr>
        <w:pStyle w:val="3"/>
        <w:bidi w:val="0"/>
        <w:rPr>
          <w:rFonts w:ascii="宋体" w:hAnsi="宋体" w:eastAsia="宋体"/>
        </w:rPr>
      </w:pPr>
      <w:bookmarkStart w:id="27" w:name="_Toc94307130"/>
      <w:bookmarkStart w:id="28" w:name="_Toc14712"/>
      <w:bookmarkStart w:id="29" w:name="_Toc108617886"/>
      <w:r>
        <w:rPr>
          <w:rFonts w:hint="eastAsia"/>
        </w:rPr>
        <w:t xml:space="preserve">第三章 </w:t>
      </w:r>
      <w:r>
        <w:t xml:space="preserve"> </w:t>
      </w:r>
      <w:r>
        <w:rPr>
          <w:rFonts w:hint="eastAsia"/>
        </w:rPr>
        <w:t>竞争性磋商文件的编写</w:t>
      </w:r>
      <w:bookmarkEnd w:id="27"/>
      <w:bookmarkEnd w:id="28"/>
      <w:bookmarkEnd w:id="29"/>
    </w:p>
    <w:p w14:paraId="3F9EF035">
      <w:pPr>
        <w:adjustRightInd w:val="0"/>
        <w:snapToGrid w:val="0"/>
        <w:spacing w:line="360" w:lineRule="auto"/>
        <w:ind w:firstLine="241" w:firstLineChars="100"/>
        <w:rPr>
          <w:rFonts w:ascii="宋体" w:hAnsi="宋体" w:eastAsia="宋体" w:cs="Times New Roman"/>
          <w:b/>
          <w:sz w:val="24"/>
          <w:szCs w:val="24"/>
          <w:highlight w:val="none"/>
        </w:rPr>
      </w:pPr>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p>
    <w:p w14:paraId="34AA88F8">
      <w:pPr>
        <w:adjustRightInd w:val="0"/>
        <w:snapToGrid w:val="0"/>
        <w:spacing w:line="360" w:lineRule="auto"/>
        <w:ind w:firstLine="480" w:firstLineChars="200"/>
        <w:rPr>
          <w:rFonts w:hint="eastAsia" w:ascii="宋体" w:hAnsi="宋体" w:eastAsia="宋体" w:cs="Times New Roman"/>
          <w:sz w:val="24"/>
          <w:szCs w:val="20"/>
        </w:rPr>
      </w:pPr>
      <w:r>
        <w:rPr>
          <w:rFonts w:hint="eastAsia" w:ascii="宋体" w:hAnsi="宋体" w:eastAsia="宋体" w:cs="Times New Roman"/>
          <w:sz w:val="24"/>
          <w:szCs w:val="20"/>
        </w:rPr>
        <w:t>13.1磋商响应性文件应包括下列内容：</w:t>
      </w:r>
    </w:p>
    <w:p w14:paraId="6A0DB09E">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一、投标函</w:t>
      </w:r>
    </w:p>
    <w:p w14:paraId="22D1059B">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2CE6A75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0EA578BD">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D6168F0">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38AA9CB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115653A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3A317D6C">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4807CEE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九、近三年（2022年1月1日-至今）类似业绩</w:t>
      </w:r>
    </w:p>
    <w:p w14:paraId="1E2E89F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w:t>
      </w:r>
      <w:r>
        <w:rPr>
          <w:rFonts w:hint="default" w:ascii="宋体" w:hAnsi="宋体" w:eastAsia="宋体" w:cs="宋体"/>
          <w:color w:val="auto"/>
          <w:kern w:val="0"/>
          <w:sz w:val="24"/>
          <w:szCs w:val="24"/>
          <w:highlight w:val="none"/>
          <w:lang w:val="en-US" w:eastAsia="zh-CN" w:bidi="ar"/>
        </w:rPr>
        <w:t>系统维护服务方案</w:t>
      </w:r>
    </w:p>
    <w:p w14:paraId="7C46786D">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w:t>
      </w:r>
      <w:r>
        <w:rPr>
          <w:rFonts w:hint="eastAsia" w:ascii="宋体" w:hAnsi="宋体" w:eastAsia="宋体" w:cs="宋体"/>
          <w:kern w:val="2"/>
          <w:sz w:val="24"/>
          <w:szCs w:val="24"/>
          <w:lang w:val="en-US" w:eastAsia="zh-CN" w:bidi="ar-SA"/>
        </w:rPr>
        <w:t>服务方案</w:t>
      </w:r>
    </w:p>
    <w:p w14:paraId="6500DCB7">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w:t>
      </w:r>
      <w:r>
        <w:rPr>
          <w:rFonts w:hint="eastAsia" w:ascii="宋体" w:hAnsi="宋体" w:eastAsia="宋体" w:cs="宋体"/>
          <w:sz w:val="24"/>
          <w:szCs w:val="24"/>
          <w:highlight w:val="none"/>
          <w:lang w:eastAsia="zh-CN"/>
        </w:rPr>
        <w:t>应急管理方案</w:t>
      </w:r>
    </w:p>
    <w:p w14:paraId="4D8FB3C2">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十三、培训、保密方案</w:t>
      </w:r>
    </w:p>
    <w:p w14:paraId="4E30A4E5">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153857B7">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0C8B2CD1">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lang w:eastAsia="zh-CN"/>
        </w:rPr>
        <w:t>投标人</w:t>
      </w:r>
      <w:r>
        <w:rPr>
          <w:rFonts w:hint="eastAsia" w:ascii="宋体" w:hAnsi="宋体" w:eastAsia="宋体" w:cs="Arial"/>
          <w:sz w:val="24"/>
          <w:szCs w:val="24"/>
        </w:rPr>
        <w:t>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34A2F64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p>
    <w:p w14:paraId="19DCE7A4">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1EF279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0220AE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lang w:eastAsia="zh-CN"/>
        </w:rPr>
        <w:t>投标人</w:t>
      </w:r>
      <w:r>
        <w:rPr>
          <w:rFonts w:ascii="宋体" w:hAnsi="宋体" w:eastAsia="宋体" w:cs="Times New Roman"/>
          <w:sz w:val="24"/>
          <w:szCs w:val="24"/>
        </w:rPr>
        <w:t>只允许在《磋商响应性文件》中有一个报价，并且在合同履行过程中是固定不变的，任何有选择或可调整的报价将不予接受，并按无效投标处理。</w:t>
      </w:r>
    </w:p>
    <w:p w14:paraId="010CC55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14.4 </w:t>
      </w:r>
      <w:r>
        <w:rPr>
          <w:rFonts w:hint="eastAsia" w:ascii="宋体" w:hAnsi="宋体" w:eastAsia="宋体" w:cs="Times New Roman"/>
          <w:sz w:val="24"/>
          <w:szCs w:val="24"/>
          <w:lang w:eastAsia="zh-CN"/>
        </w:rPr>
        <w:t>投标人</w:t>
      </w:r>
      <w:r>
        <w:rPr>
          <w:rFonts w:ascii="宋体" w:hAnsi="宋体" w:eastAsia="宋体" w:cs="Times New Roman"/>
          <w:sz w:val="24"/>
          <w:szCs w:val="24"/>
        </w:rPr>
        <w:t>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w:t>
      </w:r>
      <w:r>
        <w:rPr>
          <w:rFonts w:hint="eastAsia" w:ascii="宋体" w:hAnsi="宋体" w:eastAsia="宋体" w:cs="Times New Roman"/>
          <w:sz w:val="24"/>
          <w:szCs w:val="24"/>
          <w:lang w:eastAsia="zh-CN"/>
        </w:rPr>
        <w:t>投标人</w:t>
      </w:r>
      <w:r>
        <w:rPr>
          <w:rFonts w:ascii="宋体" w:hAnsi="宋体" w:eastAsia="宋体" w:cs="Times New Roman"/>
          <w:sz w:val="24"/>
          <w:szCs w:val="24"/>
        </w:rPr>
        <w:t>的唯一依据。拒绝不计成本的故意压低投标报价和恶意以低价投标的行为。</w:t>
      </w:r>
    </w:p>
    <w:p w14:paraId="21B175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5A47C7AF">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本次磋商实行两次报价，加密的响应文件中提供的投标人报价为一次报价，在磋商小组对各投标人的响应文件进行初步评审（资格评审、符合性评审）后，由磋商小组开启二次报价，</w:t>
      </w:r>
      <w:r>
        <w:rPr>
          <w:rFonts w:hint="eastAsia" w:ascii="宋体" w:hAnsi="宋体" w:eastAsia="宋体" w:cs="Times New Roman"/>
          <w:b/>
          <w:bCs/>
          <w:color w:val="auto"/>
          <w:sz w:val="24"/>
          <w:szCs w:val="24"/>
          <w:u w:val="single"/>
          <w:lang w:val="en-US" w:eastAsia="zh-CN"/>
        </w:rPr>
        <w:t>各投标人须在二次报价开启后的30分钟内登录政采云系统进行二次（最终）报价</w:t>
      </w:r>
      <w:r>
        <w:rPr>
          <w:rFonts w:hint="eastAsia" w:ascii="宋体" w:hAnsi="宋体" w:eastAsia="宋体" w:cs="Times New Roman"/>
          <w:b/>
          <w:bCs/>
          <w:sz w:val="24"/>
          <w:szCs w:val="24"/>
          <w:u w:val="single"/>
          <w:lang w:val="en-US" w:eastAsia="zh-CN"/>
        </w:rPr>
        <w:t>。因投标人自身原因未在系统内及时填报二次报价的，其责任由投标人承担。</w:t>
      </w:r>
    </w:p>
    <w:p w14:paraId="54FFB52A">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投标人随时关注政采云账号内的站内信息；投标项目授权代表的手机短信（系统会推送短信至投标项目授权代表的手机），但此短信仅系友情提示，并不具有任何约束性和必要性，采购代理机构不承担投标人未收到短信而引起的一切后果和法律责任。。</w:t>
      </w:r>
    </w:p>
    <w:p w14:paraId="1CB0FEE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p>
    <w:p w14:paraId="1B1267ED">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4B73C1D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p>
    <w:p w14:paraId="4085AE2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362AB05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w:t>
      </w:r>
      <w:r>
        <w:rPr>
          <w:rFonts w:hint="eastAsia" w:ascii="宋体" w:hAnsi="宋体" w:eastAsia="宋体" w:cs="Times New Roman"/>
          <w:sz w:val="24"/>
          <w:szCs w:val="24"/>
          <w:lang w:eastAsia="zh-CN"/>
        </w:rPr>
        <w:t>投标人</w:t>
      </w:r>
      <w:r>
        <w:rPr>
          <w:rFonts w:ascii="宋体" w:hAnsi="宋体" w:eastAsia="宋体" w:cs="Times New Roman"/>
          <w:sz w:val="24"/>
          <w:szCs w:val="24"/>
        </w:rPr>
        <w:t>同意延长有效期，要求与答复均应以书面形式。</w:t>
      </w:r>
      <w:r>
        <w:rPr>
          <w:rFonts w:hint="eastAsia" w:ascii="宋体" w:hAnsi="宋体" w:eastAsia="宋体" w:cs="Times New Roman"/>
          <w:sz w:val="24"/>
          <w:szCs w:val="24"/>
          <w:lang w:eastAsia="zh-CN"/>
        </w:rPr>
        <w:t>投标人</w:t>
      </w:r>
      <w:r>
        <w:rPr>
          <w:rFonts w:ascii="宋体" w:hAnsi="宋体" w:eastAsia="宋体" w:cs="Times New Roman"/>
          <w:sz w:val="24"/>
          <w:szCs w:val="24"/>
        </w:rPr>
        <w:t>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w:t>
      </w:r>
      <w:r>
        <w:rPr>
          <w:rFonts w:hint="eastAsia" w:ascii="宋体" w:hAnsi="宋体" w:eastAsia="宋体" w:cs="Times New Roman"/>
          <w:sz w:val="24"/>
          <w:szCs w:val="24"/>
          <w:lang w:eastAsia="zh-CN"/>
        </w:rPr>
        <w:t>投标人</w:t>
      </w:r>
      <w:r>
        <w:rPr>
          <w:rFonts w:ascii="宋体" w:hAnsi="宋体" w:eastAsia="宋体" w:cs="Times New Roman"/>
          <w:sz w:val="24"/>
          <w:szCs w:val="24"/>
        </w:rPr>
        <w:t>，不允许其修改磋商响应性文件，但要求其相应延长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71A1B65C">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p>
    <w:p w14:paraId="330C11AF">
      <w:pPr>
        <w:adjustRightInd w:val="0"/>
        <w:snapToGrid w:val="0"/>
        <w:spacing w:line="360" w:lineRule="auto"/>
        <w:ind w:firstLine="480" w:firstLineChars="200"/>
        <w:rPr>
          <w:rFonts w:ascii="宋体" w:hAnsi="宋体" w:eastAsia="宋体" w:cs="Times New Roman"/>
          <w:sz w:val="24"/>
          <w:szCs w:val="24"/>
        </w:rPr>
      </w:pPr>
      <w:bookmarkStart w:id="30" w:name="_Toc99609874"/>
      <w:bookmarkStart w:id="31" w:name="_Toc167252397"/>
      <w:bookmarkStart w:id="32" w:name="_Toc99610180"/>
      <w:bookmarkStart w:id="33" w:name="_Toc99610010"/>
      <w:bookmarkStart w:id="34" w:name="_Toc99609738"/>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6C62BB4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的法定代表人或其委托代理人签字，并加盖</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公章。委托代理人签字的，磋商响应性文件应附法定代表人签署的授权委托书。磋商响应性文件应尽量避免涂改、行间插字或删除。如果出现上述情况，改动之处应加盖单位章或由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的法定代表人或其授权的代理人签字确认。</w:t>
      </w:r>
    </w:p>
    <w:p w14:paraId="337B0D63">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3EDBA4D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0A517AB8">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投标人</w:t>
      </w:r>
      <w:r>
        <w:rPr>
          <w:rFonts w:ascii="宋体" w:hAnsi="宋体" w:eastAsia="宋体" w:cs="Arial"/>
          <w:sz w:val="24"/>
          <w:szCs w:val="24"/>
        </w:rPr>
        <w:t>公章的电子签章以及法定代表人的电子签章。若无电子签章，则视为无效投标。</w:t>
      </w:r>
    </w:p>
    <w:p w14:paraId="1E87163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投标人</w:t>
      </w:r>
      <w:r>
        <w:rPr>
          <w:rFonts w:ascii="宋体" w:hAnsi="宋体" w:eastAsia="宋体" w:cs="Arial"/>
          <w:sz w:val="24"/>
          <w:szCs w:val="24"/>
        </w:rPr>
        <w:t>自行承担。</w:t>
      </w:r>
      <w:r>
        <w:rPr>
          <w:rFonts w:hint="eastAsia" w:ascii="宋体" w:hAnsi="宋体" w:eastAsia="宋体" w:cs="Arial"/>
          <w:sz w:val="24"/>
          <w:szCs w:val="24"/>
          <w:lang w:val="en-US" w:eastAsia="zh-CN"/>
        </w:rPr>
        <w:t>投标人</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投标人</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2676988A">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投标人</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4432628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对本竞争性磋商文件的规定不允许实质性偏离，否则视为未能对竞争性磋商文件做出实质性响应。</w:t>
      </w:r>
    </w:p>
    <w:bookmarkEnd w:id="30"/>
    <w:bookmarkEnd w:id="31"/>
    <w:bookmarkEnd w:id="32"/>
    <w:bookmarkEnd w:id="33"/>
    <w:bookmarkEnd w:id="34"/>
    <w:p w14:paraId="05975E8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18.</w:t>
      </w:r>
      <w:r>
        <w:rPr>
          <w:rFonts w:hint="eastAsia" w:ascii="宋体" w:hAnsi="宋体" w:eastAsia="宋体" w:cs="Times New Roman"/>
          <w:b/>
          <w:sz w:val="24"/>
          <w:szCs w:val="24"/>
        </w:rPr>
        <w:t>磋商保证金</w:t>
      </w:r>
    </w:p>
    <w:p w14:paraId="3F04EF6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18.1 </w:t>
      </w:r>
      <w:r>
        <w:rPr>
          <w:rFonts w:hint="eastAsia" w:ascii="宋体" w:hAnsi="宋体" w:eastAsia="宋体" w:cs="Times New Roman"/>
          <w:sz w:val="24"/>
          <w:szCs w:val="24"/>
          <w:lang w:eastAsia="zh-CN"/>
        </w:rPr>
        <w:t>投标人</w:t>
      </w:r>
      <w:r>
        <w:rPr>
          <w:rFonts w:ascii="宋体" w:hAnsi="宋体" w:eastAsia="宋体" w:cs="Times New Roman"/>
          <w:sz w:val="24"/>
          <w:szCs w:val="24"/>
        </w:rPr>
        <w:t>应提交“</w:t>
      </w:r>
      <w:r>
        <w:rPr>
          <w:rFonts w:hint="eastAsia" w:ascii="宋体" w:hAnsi="宋体" w:eastAsia="宋体" w:cs="Times New Roman"/>
          <w:sz w:val="24"/>
          <w:szCs w:val="24"/>
          <w:lang w:eastAsia="zh-CN"/>
        </w:rPr>
        <w:t>投标人</w:t>
      </w:r>
      <w:r>
        <w:rPr>
          <w:rFonts w:ascii="宋体" w:hAnsi="宋体" w:eastAsia="宋体" w:cs="Times New Roman"/>
          <w:sz w:val="24"/>
          <w:szCs w:val="24"/>
        </w:rPr>
        <w:t>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4D1C3B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18.2保证金是为了保护招标方免遭因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的行为而蒙受损失。招标方在因</w:t>
      </w:r>
      <w:r>
        <w:rPr>
          <w:rFonts w:hint="eastAsia" w:ascii="宋体" w:hAnsi="宋体" w:eastAsia="宋体" w:cs="Times New Roman"/>
          <w:sz w:val="24"/>
          <w:szCs w:val="24"/>
          <w:lang w:eastAsia="zh-CN"/>
        </w:rPr>
        <w:t>投标人</w:t>
      </w:r>
      <w:r>
        <w:rPr>
          <w:rFonts w:ascii="宋体" w:hAnsi="宋体" w:eastAsia="宋体" w:cs="Times New Roman"/>
          <w:sz w:val="24"/>
          <w:szCs w:val="24"/>
        </w:rPr>
        <w:t>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w:t>
      </w:r>
      <w:r>
        <w:rPr>
          <w:rFonts w:hint="eastAsia" w:ascii="宋体" w:hAnsi="宋体" w:eastAsia="宋体" w:cs="Times New Roman"/>
          <w:sz w:val="24"/>
          <w:szCs w:val="24"/>
          <w:lang w:eastAsia="zh-CN"/>
        </w:rPr>
        <w:t>投标人</w:t>
      </w:r>
      <w:r>
        <w:rPr>
          <w:rFonts w:ascii="宋体" w:hAnsi="宋体" w:eastAsia="宋体" w:cs="Times New Roman"/>
          <w:sz w:val="24"/>
          <w:szCs w:val="24"/>
        </w:rPr>
        <w:t>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77F42CA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312E1F11">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257D86CE">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6ECF2A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5EF558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E9779D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rPr>
        <w:t>中标通知书发出之日起五个工作日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4B506BF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将合同原件扫描发送至招标代理邮箱，代理机构将在五个工作日退还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2350729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39CEA67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投标人</w:t>
      </w:r>
      <w:r>
        <w:rPr>
          <w:rFonts w:ascii="宋体" w:hAnsi="宋体" w:eastAsia="宋体" w:cs="Times New Roman"/>
          <w:sz w:val="24"/>
          <w:szCs w:val="24"/>
        </w:rPr>
        <w:t>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6F999BC8">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（2）投标人在响应文件中提供虚假材料的；</w:t>
      </w:r>
    </w:p>
    <w:p w14:paraId="3E80885F">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（3）除因不可抗力或采购文件认可的情形以外，成交投标人不与采购人签订合同的；</w:t>
      </w:r>
    </w:p>
    <w:p w14:paraId="72DFB31C">
      <w:pPr>
        <w:pStyle w:val="9"/>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（4）投标人与采购人、其他投标人或者采购代理机构恶意串通的；</w:t>
      </w:r>
    </w:p>
    <w:p w14:paraId="6DA827AC">
      <w:pPr>
        <w:pStyle w:val="9"/>
        <w:ind w:firstLine="480" w:firstLineChars="200"/>
      </w:pPr>
      <w:r>
        <w:rPr>
          <w:rFonts w:hint="eastAsia" w:ascii="宋体" w:hAnsi="宋体" w:eastAsia="宋体" w:cs="Times New Roman"/>
          <w:kern w:val="2"/>
          <w:sz w:val="24"/>
          <w:szCs w:val="24"/>
          <w:lang w:val="en-US" w:eastAsia="zh-CN" w:bidi="ar-SA"/>
        </w:rPr>
        <w:t>（5）采购文件规定的其他情形。</w:t>
      </w:r>
    </w:p>
    <w:p w14:paraId="0783C5C1">
      <w:pPr>
        <w:pStyle w:val="9"/>
      </w:pPr>
    </w:p>
    <w:p w14:paraId="210F66CA">
      <w:pPr>
        <w:pStyle w:val="3"/>
        <w:bidi w:val="0"/>
        <w:rPr>
          <w:rFonts w:ascii="宋体" w:hAnsi="宋体" w:eastAsia="宋体"/>
        </w:rPr>
      </w:pPr>
      <w:bookmarkStart w:id="35" w:name="_Toc25468"/>
      <w:bookmarkStart w:id="36" w:name="_Toc94307131"/>
      <w:bookmarkStart w:id="37" w:name="_Toc108617887"/>
      <w:r>
        <w:rPr>
          <w:rFonts w:hint="eastAsia"/>
        </w:rPr>
        <w:t xml:space="preserve">第四章 </w:t>
      </w:r>
      <w:r>
        <w:t xml:space="preserve"> </w:t>
      </w:r>
      <w:r>
        <w:rPr>
          <w:rFonts w:hint="eastAsia"/>
        </w:rPr>
        <w:t>磋商响应文件的递交</w:t>
      </w:r>
      <w:bookmarkEnd w:id="35"/>
      <w:bookmarkEnd w:id="36"/>
      <w:bookmarkEnd w:id="37"/>
    </w:p>
    <w:p w14:paraId="340A9D7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p>
    <w:p w14:paraId="733324C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文件要求制作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5CC1DB6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则需按招标方的书面修改通知重新规定的投标时间递交。</w:t>
      </w:r>
    </w:p>
    <w:p w14:paraId="0A40975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p>
    <w:p w14:paraId="52B2547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22FA5983">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p>
    <w:p w14:paraId="4F65CB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的法人代表或其委托代理人的签字，并得到招标方的确认。</w:t>
      </w:r>
    </w:p>
    <w:p w14:paraId="14EC198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301DCD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对磋商响应文件修改的书面材料应于投标截止日前送达招标方，投标截止时间以后不得修改磋商响应文件。</w:t>
      </w:r>
    </w:p>
    <w:p w14:paraId="5C53FA7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期满前撤销磋商响应文件，否则招标方将不予退还其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057B9B54">
      <w:pPr>
        <w:pStyle w:val="3"/>
        <w:bidi w:val="0"/>
        <w:rPr>
          <w:rFonts w:ascii="宋体" w:hAnsi="宋体" w:eastAsia="宋体"/>
        </w:rPr>
      </w:pPr>
      <w:bookmarkStart w:id="38" w:name="_Toc2919"/>
      <w:bookmarkStart w:id="39" w:name="_Toc108617888"/>
      <w:bookmarkStart w:id="40" w:name="_Toc94307132"/>
      <w:r>
        <w:rPr>
          <w:rFonts w:hint="eastAsia"/>
        </w:rPr>
        <w:t xml:space="preserve">第五章 </w:t>
      </w:r>
      <w:r>
        <w:t xml:space="preserve"> </w:t>
      </w:r>
      <w:r>
        <w:rPr>
          <w:rFonts w:hint="eastAsia"/>
        </w:rPr>
        <w:t>磋商小组</w:t>
      </w:r>
      <w:bookmarkEnd w:id="38"/>
      <w:bookmarkEnd w:id="39"/>
      <w:bookmarkEnd w:id="40"/>
    </w:p>
    <w:p w14:paraId="2DD2700A">
      <w:pPr>
        <w:adjustRightInd w:val="0"/>
        <w:snapToGrid w:val="0"/>
        <w:spacing w:line="360" w:lineRule="auto"/>
        <w:ind w:firstLine="241" w:firstLineChars="100"/>
      </w:pPr>
      <w:r>
        <w:rPr>
          <w:rFonts w:ascii="宋体" w:hAnsi="宋体" w:eastAsia="宋体" w:cs="Times New Roman"/>
          <w:b/>
          <w:sz w:val="24"/>
          <w:szCs w:val="24"/>
        </w:rPr>
        <w:t>23.</w:t>
      </w:r>
      <w:r>
        <w:rPr>
          <w:rFonts w:hint="eastAsia" w:ascii="宋体" w:hAnsi="宋体" w:eastAsia="宋体" w:cs="Times New Roman"/>
          <w:b/>
          <w:sz w:val="24"/>
          <w:szCs w:val="24"/>
        </w:rPr>
        <w:t>磋商小组</w:t>
      </w:r>
    </w:p>
    <w:p w14:paraId="32F1B4A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rPr>
        <w:t>招标方将根据《中华人民共和国政府采购法》和《中华人民共和国招投标法》，依法组建本次招标的磋商小组，负责本次招标的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活动。磋商小组负责向招标方推荐一至三名中标候选人，并标明排列顺序。</w:t>
      </w:r>
    </w:p>
    <w:p w14:paraId="262EC29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6B868C5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23E6A56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按前款规定，磋商小组的成员，由招标方从专家库采取随机抽取的方式确定。对于技术复杂、专业性要求较高或者国家有特殊要求的招标项目，采取随机抽取的方式抽取的专家不能满足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0C5F094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3C592D0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00BE1B8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7D98DFC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27A48D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38758A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7EE73F5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0FC5F24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主要负责人有近亲关系的；</w:t>
      </w:r>
    </w:p>
    <w:p w14:paraId="4811EDA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01D4E05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有经济利益关系，可能影响对投标公正评审的；</w:t>
      </w:r>
    </w:p>
    <w:p w14:paraId="63FB2E3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6FC4F0D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6056124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0F5F4AA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713C5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竞争性磋商项目的范围、性质；</w:t>
      </w:r>
    </w:p>
    <w:p w14:paraId="08AF09E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6763F2C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565DEFA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rPr>
        <w:t>招标方应当向磋商小组提供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2A88F5E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5F3593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或者与招标结果有利害关系的人员进行私下接触，不得收受</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、中介人或其他有利害关系人的财物或好处。</w:t>
      </w:r>
    </w:p>
    <w:p w14:paraId="03CB26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5075FC77">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624BABBE">
      <w:pPr>
        <w:pStyle w:val="3"/>
        <w:bidi w:val="0"/>
        <w:rPr>
          <w:rFonts w:ascii="宋体" w:hAnsi="宋体" w:eastAsia="宋体"/>
        </w:rPr>
      </w:pPr>
      <w:bookmarkStart w:id="41" w:name="_Toc94307133"/>
      <w:bookmarkStart w:id="42" w:name="_Toc29170"/>
      <w:bookmarkStart w:id="43" w:name="_Toc108617889"/>
      <w:r>
        <w:rPr>
          <w:rFonts w:hint="eastAsia"/>
        </w:rPr>
        <w:t xml:space="preserve">第六章 </w:t>
      </w:r>
      <w:r>
        <w:t xml:space="preserve"> </w:t>
      </w:r>
      <w:r>
        <w:rPr>
          <w:rFonts w:hint="eastAsia"/>
        </w:rPr>
        <w:t>开标</w:t>
      </w:r>
      <w:bookmarkEnd w:id="41"/>
      <w:bookmarkEnd w:id="42"/>
      <w:bookmarkEnd w:id="43"/>
    </w:p>
    <w:p w14:paraId="63C512F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p>
    <w:p w14:paraId="17803C8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须知前附表列清。</w:t>
      </w:r>
    </w:p>
    <w:p w14:paraId="768D162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2E42072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招标人在规定的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71E59E1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自行承担随意更换人员所导致的一切后果。</w:t>
      </w:r>
    </w:p>
    <w:p w14:paraId="36C4C660">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25电子招投标的应急措施</w:t>
      </w:r>
    </w:p>
    <w:p w14:paraId="764339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2A21116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365DC09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729AFF7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62868F1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0ECCB70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42F0A34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057CA75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投标人</w:t>
      </w:r>
      <w:r>
        <w:rPr>
          <w:rFonts w:ascii="宋体" w:hAnsi="宋体" w:eastAsia="宋体" w:cs="Times New Roman"/>
          <w:sz w:val="24"/>
          <w:szCs w:val="24"/>
        </w:rPr>
        <w:t>提供备份标书，异常处理好的备份文件与其他正常解密成功的</w:t>
      </w:r>
      <w:r>
        <w:rPr>
          <w:rFonts w:hint="eastAsia" w:ascii="宋体" w:hAnsi="宋体" w:eastAsia="宋体" w:cs="Times New Roman"/>
          <w:sz w:val="24"/>
          <w:szCs w:val="24"/>
          <w:lang w:eastAsia="zh-CN"/>
        </w:rPr>
        <w:t>投标人</w:t>
      </w:r>
      <w:r>
        <w:rPr>
          <w:rFonts w:ascii="宋体" w:hAnsi="宋体" w:eastAsia="宋体" w:cs="Times New Roman"/>
          <w:sz w:val="24"/>
          <w:szCs w:val="24"/>
        </w:rPr>
        <w:t>一样有效。平台会校验标书一致性及标书身份识别，切勿手动修改标书。</w:t>
      </w:r>
      <w:r>
        <w:rPr>
          <w:rFonts w:hint="eastAsia" w:ascii="宋体" w:hAnsi="宋体" w:eastAsia="宋体" w:cs="Times New Roman"/>
          <w:sz w:val="24"/>
          <w:szCs w:val="24"/>
          <w:lang w:eastAsia="zh-CN"/>
        </w:rPr>
        <w:t>投标人</w:t>
      </w:r>
      <w:r>
        <w:rPr>
          <w:rFonts w:ascii="宋体" w:hAnsi="宋体" w:eastAsia="宋体" w:cs="Times New Roman"/>
          <w:sz w:val="24"/>
          <w:szCs w:val="24"/>
        </w:rPr>
        <w:t>生成的后缀格式为.bfbs的备份标书无法查看，采购人或采购代理机构仅在开标解密时异常处理使用。</w:t>
      </w:r>
    </w:p>
    <w:p w14:paraId="5B5BDD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投标人</w:t>
      </w:r>
      <w:r>
        <w:rPr>
          <w:rFonts w:ascii="宋体" w:hAnsi="宋体" w:eastAsia="宋体" w:cs="Times New Roman"/>
          <w:sz w:val="24"/>
          <w:szCs w:val="24"/>
        </w:rPr>
        <w:t>代表及有关人员在开标记录上签字确认。</w:t>
      </w:r>
    </w:p>
    <w:p w14:paraId="61DB019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投标人</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投标人</w:t>
      </w:r>
      <w:r>
        <w:rPr>
          <w:rFonts w:ascii="宋体" w:hAnsi="宋体" w:eastAsia="宋体" w:cs="Times New Roman"/>
          <w:sz w:val="24"/>
          <w:szCs w:val="24"/>
        </w:rPr>
        <w:t>代表提出的询问或者回避申请应当及时处理。</w:t>
      </w:r>
    </w:p>
    <w:p w14:paraId="0E0CEB1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对开标有异议的，应当在开标现场提出，招标人当场作出答复，并制作记录，开标结束后不再受理开标期间的异议投诉。</w:t>
      </w:r>
    </w:p>
    <w:p w14:paraId="21764370">
      <w:pPr>
        <w:pStyle w:val="3"/>
        <w:bidi w:val="0"/>
        <w:rPr>
          <w:rFonts w:hint="eastAsia" w:ascii="宋体" w:hAnsi="宋体" w:eastAsia="宋体"/>
          <w:lang w:eastAsia="zh-CN"/>
        </w:rPr>
      </w:pPr>
      <w:bookmarkStart w:id="44" w:name="_Toc108617890"/>
      <w:bookmarkStart w:id="45" w:name="_Toc94307134"/>
      <w:bookmarkStart w:id="46" w:name="_Toc29403"/>
      <w:r>
        <w:rPr>
          <w:rFonts w:hint="eastAsia"/>
        </w:rPr>
        <w:t xml:space="preserve">第七章 </w:t>
      </w:r>
      <w:r>
        <w:t xml:space="preserve"> </w:t>
      </w:r>
      <w:bookmarkEnd w:id="44"/>
      <w:bookmarkEnd w:id="45"/>
      <w:r>
        <w:rPr>
          <w:rFonts w:hint="eastAsia"/>
          <w:lang w:eastAsia="zh-CN"/>
        </w:rPr>
        <w:t>评审</w:t>
      </w:r>
      <w:bookmarkEnd w:id="46"/>
    </w:p>
    <w:p w14:paraId="6906219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p>
    <w:p w14:paraId="4F7EAEC2">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55AD6754">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p>
    <w:p w14:paraId="1DEA7168">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3228B989">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p>
    <w:p w14:paraId="08036E7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或其他无关的人员透露，违者给予警告、取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48BBC655">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结果的不符合《中华人民共和国政府采购法》和《中华人民共和国招标投标法》及本次招标有关规定的活动，将被取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中标资格。</w:t>
      </w:r>
    </w:p>
    <w:p w14:paraId="5DBC9DB4">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p>
    <w:p w14:paraId="39E221F1">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9688A27">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w:t>
      </w:r>
      <w:r>
        <w:rPr>
          <w:rFonts w:hint="eastAsia" w:ascii="宋体" w:hAnsi="宋体" w:eastAsia="宋体" w:cs="Times New Roman"/>
          <w:b/>
          <w:sz w:val="24"/>
          <w:szCs w:val="24"/>
          <w:lang w:eastAsia="zh-CN"/>
        </w:rPr>
        <w:t>投标人</w:t>
      </w:r>
      <w:r>
        <w:rPr>
          <w:rFonts w:ascii="宋体" w:hAnsi="宋体" w:eastAsia="宋体" w:cs="Times New Roman"/>
          <w:b/>
          <w:sz w:val="24"/>
          <w:szCs w:val="24"/>
        </w:rPr>
        <w:t>的资格进行审查，以确定</w:t>
      </w:r>
      <w:r>
        <w:rPr>
          <w:rFonts w:hint="eastAsia" w:ascii="宋体" w:hAnsi="宋体" w:eastAsia="宋体" w:cs="Times New Roman"/>
          <w:b/>
          <w:sz w:val="24"/>
          <w:szCs w:val="24"/>
          <w:lang w:eastAsia="zh-CN"/>
        </w:rPr>
        <w:t>投标人</w:t>
      </w:r>
      <w:r>
        <w:rPr>
          <w:rFonts w:ascii="宋体" w:hAnsi="宋体" w:eastAsia="宋体" w:cs="Times New Roman"/>
          <w:b/>
          <w:sz w:val="24"/>
          <w:szCs w:val="24"/>
        </w:rPr>
        <w:t>是否具备本项目要求的资格。</w:t>
      </w:r>
    </w:p>
    <w:p w14:paraId="5DFA6152">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22773CE3">
      <w:pPr>
        <w:adjustRightInd w:val="0"/>
        <w:snapToGrid w:val="0"/>
        <w:spacing w:line="360" w:lineRule="auto"/>
        <w:ind w:firstLine="482" w:firstLineChars="200"/>
        <w:jc w:val="center"/>
        <w:rPr>
          <w:rFonts w:ascii="宋体" w:hAnsi="宋体" w:eastAsia="宋体" w:cs="Times New Roman"/>
          <w:b/>
          <w:bCs/>
          <w:sz w:val="24"/>
          <w:szCs w:val="24"/>
        </w:rPr>
      </w:pPr>
      <w:r>
        <w:rPr>
          <w:rFonts w:hint="eastAsia" w:ascii="宋体" w:hAnsi="宋体" w:eastAsia="宋体" w:cs="Times New Roman"/>
          <w:b/>
          <w:bCs/>
          <w:sz w:val="24"/>
          <w:szCs w:val="24"/>
        </w:rPr>
        <w:t>资格性审查</w:t>
      </w:r>
    </w:p>
    <w:tbl>
      <w:tblPr>
        <w:tblStyle w:val="29"/>
        <w:tblW w:w="9621" w:type="dxa"/>
        <w:jc w:val="center"/>
        <w:tblLayout w:type="fixed"/>
        <w:tblCellMar>
          <w:top w:w="0" w:type="dxa"/>
          <w:left w:w="108" w:type="dxa"/>
          <w:bottom w:w="0" w:type="dxa"/>
          <w:right w:w="108" w:type="dxa"/>
        </w:tblCellMar>
      </w:tblPr>
      <w:tblGrid>
        <w:gridCol w:w="321"/>
        <w:gridCol w:w="3576"/>
        <w:gridCol w:w="4656"/>
        <w:gridCol w:w="321"/>
        <w:gridCol w:w="321"/>
        <w:gridCol w:w="426"/>
      </w:tblGrid>
      <w:tr w14:paraId="20BFD9ED">
        <w:tblPrEx>
          <w:tblCellMar>
            <w:top w:w="0" w:type="dxa"/>
            <w:left w:w="108" w:type="dxa"/>
            <w:bottom w:w="0" w:type="dxa"/>
            <w:right w:w="108" w:type="dxa"/>
          </w:tblCellMar>
        </w:tblPrEx>
        <w:trPr>
          <w:trHeight w:val="348"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244A3893">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13AAC4CF">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4BBA44D1">
            <w:pPr>
              <w:jc w:val="center"/>
              <w:rPr>
                <w:rFonts w:ascii="宋体" w:hAnsi="宋体" w:eastAsia="宋体" w:cs="Times New Roman"/>
                <w:szCs w:val="21"/>
              </w:rPr>
            </w:pPr>
            <w:r>
              <w:rPr>
                <w:rFonts w:ascii="宋体" w:hAnsi="宋体" w:eastAsia="宋体" w:cs="宋体"/>
                <w:szCs w:val="21"/>
              </w:rPr>
              <w:t>投标企业名称</w:t>
            </w:r>
          </w:p>
        </w:tc>
      </w:tr>
      <w:tr w14:paraId="6405BB7C">
        <w:tblPrEx>
          <w:tblCellMar>
            <w:top w:w="0" w:type="dxa"/>
            <w:left w:w="108" w:type="dxa"/>
            <w:bottom w:w="0" w:type="dxa"/>
            <w:right w:w="108" w:type="dxa"/>
          </w:tblCellMar>
        </w:tblPrEx>
        <w:trPr>
          <w:trHeight w:val="26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6387F982">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2E6E9B23">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4B31A54">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199CDAEE">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23D8110A">
            <w:pPr>
              <w:jc w:val="center"/>
              <w:rPr>
                <w:rFonts w:ascii="宋体" w:hAnsi="宋体" w:eastAsia="宋体" w:cs="宋体"/>
                <w:szCs w:val="21"/>
              </w:rPr>
            </w:pPr>
            <w:r>
              <w:rPr>
                <w:rFonts w:ascii="宋体" w:hAnsi="宋体" w:eastAsia="宋体" w:cs="宋体"/>
                <w:szCs w:val="21"/>
              </w:rPr>
              <w:t>…</w:t>
            </w:r>
          </w:p>
        </w:tc>
      </w:tr>
      <w:tr w14:paraId="2531383F">
        <w:tblPrEx>
          <w:tblCellMar>
            <w:top w:w="0" w:type="dxa"/>
            <w:left w:w="108" w:type="dxa"/>
            <w:bottom w:w="0" w:type="dxa"/>
            <w:right w:w="108" w:type="dxa"/>
          </w:tblCellMar>
        </w:tblPrEx>
        <w:trPr>
          <w:trHeight w:val="131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187FB9F7">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1B715643">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56C254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具有独立承担民事责任的能力：在中华人民共和国境内注册的法人或其他组织或自然人，投标（响应）时提交有效的营业执照（或 </w:t>
            </w:r>
          </w:p>
          <w:p w14:paraId="14E27ADD">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5131BC0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5A11C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FCF78A5">
            <w:pPr>
              <w:ind w:firstLine="420" w:firstLineChars="200"/>
              <w:rPr>
                <w:rFonts w:ascii="宋体" w:hAnsi="宋体" w:eastAsia="宋体" w:cs="Times New Roman"/>
                <w:szCs w:val="21"/>
              </w:rPr>
            </w:pPr>
          </w:p>
        </w:tc>
      </w:tr>
      <w:tr w14:paraId="24635E54">
        <w:tblPrEx>
          <w:tblCellMar>
            <w:top w:w="0" w:type="dxa"/>
            <w:left w:w="108" w:type="dxa"/>
            <w:bottom w:w="0" w:type="dxa"/>
            <w:right w:w="108" w:type="dxa"/>
          </w:tblCellMar>
        </w:tblPrEx>
        <w:trPr>
          <w:trHeight w:val="25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32DC49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70A19B84">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6A96E87B">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 xml:space="preserve">提供最近一年度（2023年度或 2024年 </w:t>
            </w:r>
          </w:p>
          <w:p w14:paraId="49CFEE3E">
            <w:pPr>
              <w:keepNext w:val="0"/>
              <w:keepLines w:val="0"/>
              <w:widowControl/>
              <w:suppressLineNumbers w:val="0"/>
              <w:jc w:val="left"/>
              <w:rPr>
                <w:rFonts w:hint="eastAsia" w:ascii="宋体" w:hAnsi="宋体" w:eastAsia="宋体" w:cs="宋体"/>
                <w:color w:val="auto"/>
                <w:spacing w:val="6"/>
                <w:kern w:val="0"/>
                <w:sz w:val="24"/>
                <w:szCs w:val="24"/>
                <w:highlight w:val="none"/>
                <w:lang w:eastAsia="zh-CN"/>
              </w:rPr>
            </w:pPr>
            <w:r>
              <w:rPr>
                <w:rFonts w:hint="eastAsia" w:ascii="宋体" w:hAnsi="宋体" w:eastAsia="宋体" w:cs="宋体"/>
                <w:color w:val="auto"/>
                <w:spacing w:val="6"/>
                <w:kern w:val="0"/>
                <w:sz w:val="24"/>
                <w:szCs w:val="24"/>
                <w:highlight w:val="none"/>
                <w:lang w:val="en-US" w:eastAsia="zh-CN"/>
              </w:rPr>
              <w:t>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p>
        </w:tc>
        <w:tc>
          <w:tcPr>
            <w:tcW w:w="321" w:type="dxa"/>
            <w:tcBorders>
              <w:top w:val="single" w:color="auto" w:sz="4" w:space="0"/>
              <w:left w:val="single" w:color="auto" w:sz="4" w:space="0"/>
              <w:bottom w:val="single" w:color="auto" w:sz="4" w:space="0"/>
              <w:right w:val="single" w:color="auto" w:sz="4" w:space="0"/>
            </w:tcBorders>
            <w:vAlign w:val="center"/>
          </w:tcPr>
          <w:p w14:paraId="0F484B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AC8249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3F514EB">
            <w:pPr>
              <w:ind w:firstLine="420" w:firstLineChars="200"/>
              <w:rPr>
                <w:rFonts w:ascii="宋体" w:hAnsi="宋体" w:eastAsia="宋体" w:cs="Times New Roman"/>
                <w:szCs w:val="21"/>
              </w:rPr>
            </w:pPr>
          </w:p>
        </w:tc>
      </w:tr>
      <w:tr w14:paraId="7E41292C">
        <w:tblPrEx>
          <w:tblCellMar>
            <w:top w:w="0" w:type="dxa"/>
            <w:left w:w="108" w:type="dxa"/>
            <w:bottom w:w="0" w:type="dxa"/>
            <w:right w:w="108" w:type="dxa"/>
          </w:tblCellMar>
        </w:tblPrEx>
        <w:trPr>
          <w:trHeight w:val="91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3AB1B13F">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03C3CE55">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7A0705E3">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47494A">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8066420">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54B5780">
            <w:pPr>
              <w:ind w:firstLine="420" w:firstLineChars="200"/>
              <w:rPr>
                <w:rFonts w:ascii="宋体" w:hAnsi="宋体" w:eastAsia="宋体" w:cs="Times New Roman"/>
                <w:szCs w:val="21"/>
              </w:rPr>
            </w:pPr>
          </w:p>
        </w:tc>
      </w:tr>
      <w:tr w14:paraId="58B553D0">
        <w:tblPrEx>
          <w:tblCellMar>
            <w:top w:w="0" w:type="dxa"/>
            <w:left w:w="108" w:type="dxa"/>
            <w:bottom w:w="0" w:type="dxa"/>
            <w:right w:w="108" w:type="dxa"/>
          </w:tblCellMar>
        </w:tblPrEx>
        <w:trPr>
          <w:trHeight w:val="2175"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61AE29AD">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1EC1FE49">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50A2F8AF">
            <w:pPr>
              <w:numPr>
                <w:ilvl w:val="0"/>
                <w:numId w:val="2"/>
              </w:numPr>
              <w:spacing w:after="100" w:afterAutospacing="1"/>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提供 2025 年1月至今连续3个月的缴纳税收的证明材料或提供无欠税证明等（加盖单位公章）； </w:t>
            </w:r>
          </w:p>
          <w:p w14:paraId="10B4D243">
            <w:pPr>
              <w:keepNext w:val="0"/>
              <w:keepLines w:val="0"/>
              <w:pageBreakBefore w:val="0"/>
              <w:widowControl w:val="0"/>
              <w:numPr>
                <w:ilvl w:val="0"/>
                <w:numId w:val="2"/>
              </w:numPr>
              <w:kinsoku/>
              <w:wordWrap/>
              <w:overflowPunct/>
              <w:topLinePunct w:val="0"/>
              <w:autoSpaceDE/>
              <w:autoSpaceDN/>
              <w:bidi w:val="0"/>
              <w:adjustRightInd/>
              <w:snapToGrid/>
              <w:spacing w:afterAutospacing="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 2025 年1月至今连续3个月缴纳社会保险的证明材料（加盖单位公章）。 如依法免税或不需要缴纳社会保障资金的，应提供相应文件证明；</w:t>
            </w:r>
          </w:p>
        </w:tc>
        <w:tc>
          <w:tcPr>
            <w:tcW w:w="321" w:type="dxa"/>
            <w:tcBorders>
              <w:top w:val="single" w:color="auto" w:sz="4" w:space="0"/>
              <w:left w:val="single" w:color="auto" w:sz="4" w:space="0"/>
              <w:bottom w:val="single" w:color="auto" w:sz="4" w:space="0"/>
              <w:right w:val="single" w:color="auto" w:sz="4" w:space="0"/>
            </w:tcBorders>
            <w:vAlign w:val="center"/>
          </w:tcPr>
          <w:p w14:paraId="5EB5C5F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9650A5">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DFE9598">
            <w:pPr>
              <w:ind w:firstLine="420" w:firstLineChars="200"/>
              <w:rPr>
                <w:rFonts w:ascii="宋体" w:hAnsi="宋体" w:eastAsia="宋体" w:cs="Times New Roman"/>
                <w:szCs w:val="21"/>
              </w:rPr>
            </w:pPr>
          </w:p>
        </w:tc>
      </w:tr>
      <w:tr w14:paraId="5A53AD73">
        <w:tblPrEx>
          <w:tblCellMar>
            <w:top w:w="0" w:type="dxa"/>
            <w:left w:w="108" w:type="dxa"/>
            <w:bottom w:w="0" w:type="dxa"/>
            <w:right w:w="108" w:type="dxa"/>
          </w:tblCellMar>
        </w:tblPrEx>
        <w:trPr>
          <w:trHeight w:val="110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91E08D4">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5F64CBBD">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47C0D752">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772FB74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1FE5E8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61674BB">
            <w:pPr>
              <w:ind w:firstLine="420" w:firstLineChars="200"/>
              <w:rPr>
                <w:rFonts w:ascii="宋体" w:hAnsi="宋体" w:eastAsia="宋体" w:cs="Times New Roman"/>
                <w:szCs w:val="21"/>
              </w:rPr>
            </w:pPr>
          </w:p>
        </w:tc>
      </w:tr>
      <w:tr w14:paraId="4072706F">
        <w:tblPrEx>
          <w:tblCellMar>
            <w:top w:w="0" w:type="dxa"/>
            <w:left w:w="108" w:type="dxa"/>
            <w:bottom w:w="0" w:type="dxa"/>
            <w:right w:w="108" w:type="dxa"/>
          </w:tblCellMar>
        </w:tblPrEx>
        <w:trPr>
          <w:trHeight w:val="441"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3C454F2">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399DE57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7AEAC380">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lang w:val="en-US" w:eastAsia="zh-CN" w:bidi="ar-SA"/>
              </w:rPr>
              <w:t>请根据要求单独上传《中小企业声明函》。格式以采购文件要求为准。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D0D7F17">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66FFC2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CFCB99F">
            <w:pPr>
              <w:jc w:val="center"/>
              <w:rPr>
                <w:rFonts w:ascii="宋体" w:hAnsi="宋体" w:eastAsia="宋体" w:cs="Times New Roman"/>
                <w:szCs w:val="21"/>
              </w:rPr>
            </w:pPr>
          </w:p>
        </w:tc>
      </w:tr>
      <w:tr w14:paraId="28CB7450">
        <w:tblPrEx>
          <w:tblCellMar>
            <w:top w:w="0" w:type="dxa"/>
            <w:left w:w="108" w:type="dxa"/>
            <w:bottom w:w="0" w:type="dxa"/>
            <w:right w:w="108" w:type="dxa"/>
          </w:tblCellMar>
        </w:tblPrEx>
        <w:trPr>
          <w:trHeight w:val="3249"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2398EA5">
            <w:pPr>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2675EBDC">
            <w:pPr>
              <w:spacing w:after="100" w:afterAutospacing="1"/>
              <w:rPr>
                <w:rFonts w:ascii="Times New Roman" w:hAnsi="Times New Roman" w:eastAsia="宋体" w:cs="Times New Roman"/>
                <w:szCs w:val="21"/>
              </w:rPr>
            </w:pPr>
            <w:r>
              <w:rPr>
                <w:rFonts w:hint="eastAsia" w:ascii="宋体" w:hAnsi="宋体" w:eastAsia="宋体" w:cs="宋体"/>
                <w:color w:val="auto"/>
                <w:kern w:val="0"/>
                <w:sz w:val="24"/>
                <w:szCs w:val="24"/>
                <w:highlight w:val="none"/>
                <w:lang w:val="en-US" w:eastAsia="zh-CN" w:bidi="ar-SA"/>
              </w:rPr>
              <w:t>投标人未被“信用中国”（www.creditchina.gov.cn）、中国政府采购网（www.ccgp.gov.cn）列入失信被执行人、重大税收违法案件当事人名单、政府采购严重违法失信行为记录名单</w:t>
            </w:r>
          </w:p>
        </w:tc>
        <w:tc>
          <w:tcPr>
            <w:tcW w:w="4656" w:type="dxa"/>
            <w:tcBorders>
              <w:top w:val="single" w:color="auto" w:sz="4" w:space="0"/>
              <w:left w:val="single" w:color="auto" w:sz="4" w:space="0"/>
              <w:bottom w:val="single" w:color="auto" w:sz="4" w:space="0"/>
              <w:right w:val="single" w:color="auto" w:sz="4" w:space="0"/>
            </w:tcBorders>
            <w:vAlign w:val="center"/>
          </w:tcPr>
          <w:p w14:paraId="3A3FC6B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w:t>
            </w:r>
          </w:p>
        </w:tc>
        <w:tc>
          <w:tcPr>
            <w:tcW w:w="321" w:type="dxa"/>
            <w:tcBorders>
              <w:top w:val="single" w:color="auto" w:sz="4" w:space="0"/>
              <w:left w:val="single" w:color="auto" w:sz="4" w:space="0"/>
              <w:bottom w:val="single" w:color="auto" w:sz="4" w:space="0"/>
              <w:right w:val="single" w:color="auto" w:sz="4" w:space="0"/>
            </w:tcBorders>
            <w:vAlign w:val="center"/>
          </w:tcPr>
          <w:p w14:paraId="095C1F28">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C2ADD84">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DBC90A1">
            <w:pPr>
              <w:jc w:val="center"/>
              <w:rPr>
                <w:rFonts w:ascii="宋体" w:hAnsi="宋体" w:eastAsia="宋体" w:cs="Times New Roman"/>
                <w:szCs w:val="21"/>
              </w:rPr>
            </w:pPr>
          </w:p>
        </w:tc>
      </w:tr>
      <w:tr w14:paraId="4CABD7D1">
        <w:tblPrEx>
          <w:tblCellMar>
            <w:top w:w="0" w:type="dxa"/>
            <w:left w:w="108" w:type="dxa"/>
            <w:bottom w:w="0" w:type="dxa"/>
            <w:right w:w="108" w:type="dxa"/>
          </w:tblCellMar>
        </w:tblPrEx>
        <w:trPr>
          <w:trHeight w:val="2703"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5B5304E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6522F831">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494DFD86">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tc>
        <w:tc>
          <w:tcPr>
            <w:tcW w:w="321" w:type="dxa"/>
            <w:tcBorders>
              <w:top w:val="single" w:color="auto" w:sz="4" w:space="0"/>
              <w:left w:val="single" w:color="auto" w:sz="4" w:space="0"/>
              <w:bottom w:val="single" w:color="auto" w:sz="4" w:space="0"/>
              <w:right w:val="single" w:color="auto" w:sz="4" w:space="0"/>
            </w:tcBorders>
            <w:vAlign w:val="center"/>
          </w:tcPr>
          <w:p w14:paraId="7F174B9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6D0DF8A1">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C31CE27">
            <w:pPr>
              <w:jc w:val="center"/>
              <w:rPr>
                <w:rFonts w:ascii="宋体" w:hAnsi="宋体" w:eastAsia="宋体" w:cs="Times New Roman"/>
                <w:szCs w:val="21"/>
              </w:rPr>
            </w:pPr>
          </w:p>
        </w:tc>
      </w:tr>
      <w:tr w14:paraId="5F6CBBCA">
        <w:tblPrEx>
          <w:tblCellMar>
            <w:top w:w="0" w:type="dxa"/>
            <w:left w:w="108" w:type="dxa"/>
            <w:bottom w:w="0" w:type="dxa"/>
            <w:right w:w="108" w:type="dxa"/>
          </w:tblCellMar>
        </w:tblPrEx>
        <w:trPr>
          <w:trHeight w:val="591"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26AEB6FB">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3881EFC4">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0BF5AB8E">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74B85C2">
            <w:pPr>
              <w:jc w:val="center"/>
              <w:rPr>
                <w:rFonts w:ascii="宋体" w:hAnsi="宋体" w:eastAsia="宋体" w:cs="Times New Roman"/>
                <w:szCs w:val="21"/>
              </w:rPr>
            </w:pPr>
          </w:p>
        </w:tc>
      </w:tr>
      <w:tr w14:paraId="60CE39E4">
        <w:tblPrEx>
          <w:tblCellMar>
            <w:top w:w="0" w:type="dxa"/>
            <w:left w:w="108" w:type="dxa"/>
            <w:bottom w:w="0" w:type="dxa"/>
            <w:right w:w="108" w:type="dxa"/>
          </w:tblCellMar>
        </w:tblPrEx>
        <w:trPr>
          <w:trHeight w:val="1329"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30C04C7B">
            <w:pPr>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不足三家的，将重新招标。</w:t>
            </w:r>
          </w:p>
        </w:tc>
      </w:tr>
    </w:tbl>
    <w:p w14:paraId="5EEE7C07">
      <w:pPr>
        <w:adjustRightInd w:val="0"/>
        <w:snapToGrid w:val="0"/>
        <w:spacing w:line="360" w:lineRule="auto"/>
        <w:jc w:val="both"/>
        <w:rPr>
          <w:rFonts w:ascii="宋体" w:hAnsi="宋体" w:eastAsia="宋体" w:cs="Times New Roman"/>
          <w:sz w:val="24"/>
          <w:szCs w:val="24"/>
        </w:rPr>
      </w:pPr>
    </w:p>
    <w:p w14:paraId="42FB6DE3">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2F55F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0EEBE3B3">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6CED5255">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35FE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6B48AD65">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43303B9C">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03C951A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4C890D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1CF32D8E">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2853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0D0F2AA">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8EF67C">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val="en-US" w:eastAsia="zh-CN"/>
              </w:rPr>
              <w:t>或盖章</w:t>
            </w:r>
            <w:r>
              <w:rPr>
                <w:rFonts w:hint="eastAsia" w:ascii="宋体" w:hAnsi="宋体" w:eastAsia="宋体" w:cs="Times New Roman"/>
                <w:sz w:val="24"/>
                <w:szCs w:val="20"/>
              </w:rPr>
              <w:t>、</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74EA8DB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21A9CCC">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F8D0164">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00A37C3">
            <w:pPr>
              <w:adjustRightInd w:val="0"/>
              <w:snapToGrid w:val="0"/>
              <w:spacing w:line="360" w:lineRule="auto"/>
              <w:jc w:val="center"/>
              <w:rPr>
                <w:rFonts w:ascii="宋体" w:hAnsi="宋体" w:eastAsia="宋体" w:cs="Times New Roman"/>
                <w:szCs w:val="21"/>
              </w:rPr>
            </w:pPr>
          </w:p>
        </w:tc>
      </w:tr>
      <w:tr w14:paraId="249F9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A8E8926">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674" w:type="dxa"/>
            <w:tcBorders>
              <w:right w:val="single" w:color="auto" w:sz="4" w:space="0"/>
            </w:tcBorders>
            <w:vAlign w:val="center"/>
          </w:tcPr>
          <w:p w14:paraId="6D00044B">
            <w:pPr>
              <w:adjustRightInd w:val="0"/>
              <w:snapToGrid w:val="0"/>
              <w:spacing w:line="360" w:lineRule="auto"/>
              <w:rPr>
                <w:rFonts w:hint="eastAsia" w:ascii="宋体" w:hAnsi="宋体" w:eastAsia="宋体" w:cs="Times New Roman"/>
                <w:sz w:val="24"/>
                <w:szCs w:val="20"/>
              </w:rPr>
            </w:pPr>
            <w:r>
              <w:rPr>
                <w:rFonts w:hint="eastAsia" w:ascii="宋体" w:hAnsi="宋体" w:eastAsia="宋体" w:cs="Times New Roman"/>
                <w:sz w:val="24"/>
                <w:szCs w:val="20"/>
                <w:lang w:val="en-US" w:eastAsia="zh-CN"/>
              </w:rPr>
              <w:t>响应文件组成齐全完整，内容均按规定填写；响应文件的关键内容无字迹模糊、无法辨认的</w:t>
            </w:r>
          </w:p>
        </w:tc>
        <w:tc>
          <w:tcPr>
            <w:tcW w:w="646" w:type="dxa"/>
            <w:tcBorders>
              <w:left w:val="single" w:color="auto" w:sz="4" w:space="0"/>
              <w:right w:val="single" w:color="auto" w:sz="4" w:space="0"/>
            </w:tcBorders>
            <w:vAlign w:val="center"/>
          </w:tcPr>
          <w:p w14:paraId="0CEFA72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12A8CF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7D51659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6D397AE">
            <w:pPr>
              <w:adjustRightInd w:val="0"/>
              <w:snapToGrid w:val="0"/>
              <w:spacing w:line="360" w:lineRule="auto"/>
              <w:jc w:val="center"/>
              <w:rPr>
                <w:rFonts w:ascii="宋体" w:hAnsi="宋体" w:eastAsia="宋体" w:cs="Times New Roman"/>
                <w:szCs w:val="21"/>
              </w:rPr>
            </w:pPr>
          </w:p>
        </w:tc>
      </w:tr>
      <w:tr w14:paraId="190F5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29B316C8">
            <w:pPr>
              <w:widowControl/>
              <w:adjustRightInd w:val="0"/>
              <w:snapToGrid w:val="0"/>
              <w:spacing w:line="360" w:lineRule="auto"/>
              <w:jc w:val="center"/>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6674" w:type="dxa"/>
            <w:tcBorders>
              <w:right w:val="single" w:color="auto" w:sz="4" w:space="0"/>
            </w:tcBorders>
            <w:vAlign w:val="center"/>
          </w:tcPr>
          <w:p w14:paraId="4080EEF3">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3AFB922B">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80F21D">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322F1B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8EA63E4">
            <w:pPr>
              <w:adjustRightInd w:val="0"/>
              <w:snapToGrid w:val="0"/>
              <w:spacing w:line="360" w:lineRule="auto"/>
              <w:jc w:val="center"/>
              <w:rPr>
                <w:rFonts w:ascii="宋体" w:hAnsi="宋体" w:eastAsia="宋体" w:cs="Times New Roman"/>
                <w:szCs w:val="21"/>
              </w:rPr>
            </w:pPr>
          </w:p>
        </w:tc>
      </w:tr>
      <w:tr w14:paraId="53B7B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A4A5061">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4</w:t>
            </w:r>
          </w:p>
        </w:tc>
        <w:tc>
          <w:tcPr>
            <w:tcW w:w="6674" w:type="dxa"/>
            <w:tcBorders>
              <w:right w:val="single" w:color="auto" w:sz="4" w:space="0"/>
            </w:tcBorders>
            <w:vAlign w:val="center"/>
          </w:tcPr>
          <w:p w14:paraId="0C03E6FD">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一份响应文件应只有一个投标报价且投标报价未超出最高投标限价</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45EBC9C0">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CCBCC0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51B7B92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719AF7">
            <w:pPr>
              <w:adjustRightInd w:val="0"/>
              <w:snapToGrid w:val="0"/>
              <w:spacing w:line="360" w:lineRule="auto"/>
              <w:jc w:val="center"/>
              <w:rPr>
                <w:rFonts w:ascii="宋体" w:hAnsi="宋体" w:eastAsia="宋体" w:cs="Times New Roman"/>
                <w:szCs w:val="21"/>
              </w:rPr>
            </w:pPr>
          </w:p>
        </w:tc>
      </w:tr>
      <w:tr w14:paraId="396EB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D48A343">
            <w:pPr>
              <w:widowControl/>
              <w:adjustRightInd w:val="0"/>
              <w:snapToGrid w:val="0"/>
              <w:spacing w:line="360" w:lineRule="auto"/>
              <w:jc w:val="center"/>
              <w:textAlignment w:val="center"/>
              <w:rPr>
                <w:rFonts w:hint="eastAsia" w:ascii="宋体" w:hAnsi="宋体" w:eastAsia="宋体" w:cs="Times New Roman"/>
                <w:szCs w:val="21"/>
                <w:lang w:eastAsia="zh-CN"/>
              </w:rPr>
            </w:pPr>
            <w:r>
              <w:rPr>
                <w:rFonts w:hint="eastAsia" w:ascii="宋体" w:hAnsi="宋体" w:eastAsia="宋体" w:cs="宋体"/>
                <w:kern w:val="0"/>
                <w:szCs w:val="21"/>
                <w:lang w:val="en-US" w:eastAsia="zh-CN"/>
              </w:rPr>
              <w:t>5</w:t>
            </w:r>
          </w:p>
        </w:tc>
        <w:tc>
          <w:tcPr>
            <w:tcW w:w="6674" w:type="dxa"/>
            <w:tcBorders>
              <w:right w:val="single" w:color="auto" w:sz="4" w:space="0"/>
            </w:tcBorders>
            <w:vAlign w:val="center"/>
          </w:tcPr>
          <w:p w14:paraId="5E98BC5E">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lang w:val="en-US" w:eastAsia="zh-CN"/>
              </w:rPr>
              <w:t>投标人的服务期是否满足磋商文件要求。</w:t>
            </w:r>
            <w:r>
              <w:rPr>
                <w:rFonts w:hint="eastAsia" w:ascii="宋体" w:hAnsi="宋体" w:eastAsia="宋体" w:cs="Times New Roman"/>
                <w:sz w:val="24"/>
                <w:szCs w:val="20"/>
              </w:rPr>
              <w:t>；</w:t>
            </w:r>
          </w:p>
        </w:tc>
        <w:tc>
          <w:tcPr>
            <w:tcW w:w="646" w:type="dxa"/>
            <w:tcBorders>
              <w:left w:val="single" w:color="auto" w:sz="4" w:space="0"/>
              <w:right w:val="single" w:color="auto" w:sz="4" w:space="0"/>
            </w:tcBorders>
            <w:vAlign w:val="center"/>
          </w:tcPr>
          <w:p w14:paraId="65149E35">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9184E7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2014C882">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69DA307B">
            <w:pPr>
              <w:adjustRightInd w:val="0"/>
              <w:snapToGrid w:val="0"/>
              <w:spacing w:line="360" w:lineRule="auto"/>
              <w:jc w:val="center"/>
              <w:rPr>
                <w:rFonts w:ascii="宋体" w:hAnsi="宋体" w:eastAsia="宋体" w:cs="Times New Roman"/>
                <w:szCs w:val="21"/>
              </w:rPr>
            </w:pPr>
          </w:p>
        </w:tc>
      </w:tr>
      <w:tr w14:paraId="28CDF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168389B5">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51B62970">
            <w:pPr>
              <w:adjustRightInd w:val="0"/>
              <w:snapToGrid w:val="0"/>
              <w:spacing w:line="360" w:lineRule="auto"/>
              <w:jc w:val="left"/>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6194607A">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28DA17B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953392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8D471CA">
            <w:pPr>
              <w:adjustRightInd w:val="0"/>
              <w:snapToGrid w:val="0"/>
              <w:spacing w:line="360" w:lineRule="auto"/>
              <w:jc w:val="center"/>
              <w:rPr>
                <w:rFonts w:ascii="宋体" w:hAnsi="宋体" w:eastAsia="宋体" w:cs="Times New Roman"/>
                <w:szCs w:val="21"/>
              </w:rPr>
            </w:pPr>
          </w:p>
        </w:tc>
      </w:tr>
      <w:tr w14:paraId="2CE4A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13BDD986">
            <w:pPr>
              <w:adjustRightInd w:val="0"/>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393AC11">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5FC46C9">
            <w:pPr>
              <w:adjustRightInd w:val="0"/>
              <w:snapToGrid w:val="0"/>
              <w:spacing w:line="360" w:lineRule="auto"/>
              <w:jc w:val="center"/>
              <w:rPr>
                <w:rFonts w:ascii="宋体" w:hAnsi="宋体" w:eastAsia="宋体" w:cs="Times New Roman"/>
                <w:szCs w:val="21"/>
              </w:rPr>
            </w:pPr>
          </w:p>
        </w:tc>
        <w:tc>
          <w:tcPr>
            <w:tcW w:w="646" w:type="dxa"/>
            <w:vAlign w:val="center"/>
          </w:tcPr>
          <w:p w14:paraId="30C5D6DD">
            <w:pPr>
              <w:adjustRightInd w:val="0"/>
              <w:snapToGrid w:val="0"/>
              <w:spacing w:line="360" w:lineRule="auto"/>
              <w:jc w:val="center"/>
              <w:rPr>
                <w:rFonts w:ascii="宋体" w:hAnsi="宋体" w:eastAsia="宋体" w:cs="Times New Roman"/>
                <w:szCs w:val="21"/>
              </w:rPr>
            </w:pPr>
          </w:p>
        </w:tc>
        <w:tc>
          <w:tcPr>
            <w:tcW w:w="597" w:type="dxa"/>
            <w:vAlign w:val="center"/>
          </w:tcPr>
          <w:p w14:paraId="28662261">
            <w:pPr>
              <w:adjustRightInd w:val="0"/>
              <w:snapToGrid w:val="0"/>
              <w:spacing w:line="360" w:lineRule="auto"/>
              <w:jc w:val="center"/>
              <w:rPr>
                <w:rFonts w:ascii="宋体" w:hAnsi="宋体" w:eastAsia="宋体" w:cs="Times New Roman"/>
                <w:szCs w:val="21"/>
              </w:rPr>
            </w:pPr>
          </w:p>
        </w:tc>
      </w:tr>
      <w:tr w14:paraId="6062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2B791AAC">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140C0220">
      <w:pPr>
        <w:adjustRightInd w:val="0"/>
        <w:snapToGrid w:val="0"/>
        <w:spacing w:line="360" w:lineRule="auto"/>
        <w:ind w:firstLine="480" w:firstLineChars="200"/>
        <w:rPr>
          <w:rFonts w:ascii="宋体" w:hAnsi="宋体" w:eastAsia="宋体"/>
          <w:sz w:val="24"/>
        </w:rPr>
      </w:pPr>
      <w:r>
        <w:rPr>
          <w:rFonts w:hint="eastAsia" w:ascii="宋体" w:hAnsi="宋体" w:eastAsia="宋体"/>
          <w:sz w:val="24"/>
        </w:rPr>
        <w:t>磋商响应文件响应程度初步审查通过的投标</w:t>
      </w:r>
      <w:r>
        <w:rPr>
          <w:rFonts w:hint="eastAsia" w:ascii="宋体" w:hAnsi="宋体" w:eastAsia="宋体"/>
          <w:sz w:val="24"/>
          <w:lang w:val="en-US" w:eastAsia="zh-CN"/>
        </w:rPr>
        <w:t>投标人</w:t>
      </w:r>
      <w:r>
        <w:rPr>
          <w:rFonts w:hint="eastAsia" w:ascii="宋体" w:hAnsi="宋体" w:eastAsia="宋体"/>
          <w:sz w:val="24"/>
        </w:rPr>
        <w:t>，进入下一步详细评审阶段，未通过磋商响应文件响应程度初步审查的</w:t>
      </w:r>
      <w:r>
        <w:rPr>
          <w:rFonts w:hint="eastAsia" w:ascii="宋体" w:hAnsi="宋体" w:eastAsia="宋体"/>
          <w:sz w:val="24"/>
          <w:lang w:val="en-US" w:eastAsia="zh-CN"/>
        </w:rPr>
        <w:t>投标人</w:t>
      </w:r>
      <w:r>
        <w:rPr>
          <w:rFonts w:hint="eastAsia" w:ascii="宋体" w:hAnsi="宋体" w:eastAsia="宋体"/>
          <w:sz w:val="24"/>
        </w:rPr>
        <w:t>，其投标作为无效标，不进入后期评审阶段。</w:t>
      </w:r>
    </w:p>
    <w:p w14:paraId="4B70F230">
      <w:pPr>
        <w:tabs>
          <w:tab w:val="left" w:pos="0"/>
        </w:tabs>
        <w:adjustRightInd w:val="0"/>
        <w:snapToGrid w:val="0"/>
        <w:spacing w:line="360" w:lineRule="auto"/>
        <w:ind w:firstLine="241" w:firstLineChars="100"/>
        <w:rPr>
          <w:rFonts w:ascii="宋体" w:hAnsi="宋体" w:eastAsia="宋体" w:cs="宋体"/>
          <w:b/>
          <w:bCs/>
          <w:kern w:val="0"/>
          <w:sz w:val="24"/>
          <w:szCs w:val="24"/>
        </w:rPr>
      </w:pPr>
      <w:r>
        <w:rPr>
          <w:rFonts w:ascii="宋体" w:hAnsi="宋体" w:eastAsia="宋体"/>
          <w:b/>
          <w:bCs/>
          <w:kern w:val="0"/>
          <w:sz w:val="24"/>
          <w:szCs w:val="24"/>
        </w:rPr>
        <w:t>29.3</w:t>
      </w:r>
      <w:r>
        <w:rPr>
          <w:rFonts w:hint="eastAsia" w:ascii="宋体" w:hAnsi="宋体" w:eastAsia="宋体"/>
          <w:b w:val="0"/>
          <w:bCs w:val="0"/>
          <w:kern w:val="0"/>
          <w:sz w:val="24"/>
          <w:szCs w:val="24"/>
          <w:lang w:val="en-US" w:eastAsia="zh-CN"/>
        </w:rPr>
        <w:t>本项目专门面向中小企业</w:t>
      </w:r>
      <w:r>
        <w:rPr>
          <w:rFonts w:hint="eastAsia" w:ascii="宋体" w:hAnsi="宋体" w:eastAsia="宋体" w:cs="宋体"/>
          <w:kern w:val="0"/>
          <w:sz w:val="24"/>
          <w:szCs w:val="24"/>
          <w:lang w:val="en-US" w:eastAsia="zh-CN"/>
        </w:rPr>
        <w:t>采购的项目或者采购包，不再执行价格评审优惠的扶持政策。</w:t>
      </w:r>
    </w:p>
    <w:p w14:paraId="7C6FD46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7F27451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书面确认后具有约束力。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不接受修正价格的，其投标将被否决。</w:t>
      </w:r>
    </w:p>
    <w:p w14:paraId="12807F1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111C3792">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3866C010">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B5A755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23BEBA1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确认后产生约束力，</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不确认的，其响应无效。</w:t>
      </w:r>
    </w:p>
    <w:p w14:paraId="2917170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的报价在合同执行过程中是固定不变的，未经采购人许可不得以任何理由予以变更。以可调整的价格提交的响应文件将作为非实质性响应而予以拒绝。</w:t>
      </w:r>
    </w:p>
    <w:p w14:paraId="2539A502">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5DAB9F8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作出必要的澄清、说明或者补正，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有责任按照磋商小组的要求进行澄清、说明或者补正。</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的澄清、说明或者补正不得超出磋商响应文件的范围或者改变磋商响应文件的实质性内容。</w:t>
      </w:r>
    </w:p>
    <w:p w14:paraId="4A4E37E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w:t>
      </w:r>
      <w:r>
        <w:rPr>
          <w:rFonts w:hint="eastAsia" w:ascii="宋体" w:hAnsi="宋体" w:eastAsia="宋体" w:cs="Times New Roman"/>
          <w:sz w:val="24"/>
          <w:szCs w:val="24"/>
          <w:lang w:eastAsia="zh-CN"/>
        </w:rPr>
        <w:t>投标人</w:t>
      </w:r>
      <w:r>
        <w:rPr>
          <w:rFonts w:hint="eastAsia" w:ascii="宋体" w:hAnsi="宋体" w:eastAsia="宋体" w:cs="Times New Roman"/>
          <w:sz w:val="24"/>
          <w:szCs w:val="24"/>
        </w:rPr>
        <w:t>的澄清文件是磋商响应文件的组成部分，并取代磋商响应文件中被澄清部分。</w:t>
      </w:r>
    </w:p>
    <w:p w14:paraId="535536B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6D65A16">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30.详细评审</w:t>
      </w:r>
    </w:p>
    <w:p w14:paraId="5296761E">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0C68FE90">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的投标报价、企业业绩、人员配置、实施方案、承诺等内容进行打分，依据得分从高到低的顺序最终确定中标</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。投标单位最终得分=商务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1DA8BF49">
      <w:pPr>
        <w:widowControl/>
        <w:numPr>
          <w:ilvl w:val="0"/>
          <w:numId w:val="3"/>
        </w:numPr>
        <w:jc w:val="left"/>
        <w:rPr>
          <w:rFonts w:hint="eastAsia" w:ascii="宋体" w:hAnsi="宋体" w:eastAsia="宋体" w:cs="宋体"/>
          <w:b/>
          <w:sz w:val="24"/>
          <w:szCs w:val="24"/>
        </w:rPr>
      </w:pPr>
      <w:r>
        <w:rPr>
          <w:rFonts w:hint="eastAsia" w:ascii="宋体" w:hAnsi="宋体" w:eastAsia="宋体" w:cs="宋体"/>
          <w:b/>
          <w:sz w:val="24"/>
          <w:szCs w:val="24"/>
        </w:rPr>
        <w:t>商务</w:t>
      </w:r>
      <w:r>
        <w:rPr>
          <w:rFonts w:hint="eastAsia" w:ascii="宋体" w:hAnsi="宋体" w:eastAsia="宋体" w:cs="宋体"/>
          <w:b/>
          <w:sz w:val="24"/>
          <w:szCs w:val="24"/>
          <w:lang w:val="en-US" w:eastAsia="zh-CN"/>
        </w:rPr>
        <w:t>技术</w:t>
      </w:r>
      <w:r>
        <w:rPr>
          <w:rFonts w:hint="eastAsia" w:ascii="宋体" w:hAnsi="宋体" w:eastAsia="宋体" w:cs="宋体"/>
          <w:b/>
          <w:sz w:val="24"/>
          <w:szCs w:val="24"/>
        </w:rPr>
        <w:t>部分</w:t>
      </w:r>
      <w:r>
        <w:rPr>
          <w:rFonts w:hint="eastAsia" w:ascii="宋体" w:hAnsi="宋体" w:eastAsia="宋体" w:cs="宋体"/>
          <w:b/>
          <w:sz w:val="24"/>
          <w:szCs w:val="24"/>
          <w:lang w:val="en-US" w:eastAsia="zh-CN"/>
        </w:rPr>
        <w:t>90</w:t>
      </w:r>
      <w:r>
        <w:rPr>
          <w:rFonts w:hint="eastAsia" w:ascii="宋体" w:hAnsi="宋体" w:eastAsia="宋体" w:cs="宋体"/>
          <w:b/>
          <w:sz w:val="24"/>
          <w:szCs w:val="24"/>
        </w:rPr>
        <w:t xml:space="preserve">分 </w:t>
      </w:r>
    </w:p>
    <w:p w14:paraId="027749D1">
      <w:pPr>
        <w:widowControl/>
        <w:numPr>
          <w:ilvl w:val="0"/>
          <w:numId w:val="0"/>
        </w:numPr>
        <w:jc w:val="left"/>
        <w:rPr>
          <w:rFonts w:hint="eastAsia" w:ascii="宋体" w:hAnsi="宋体" w:eastAsia="宋体" w:cs="宋体"/>
          <w:b/>
          <w:sz w:val="24"/>
          <w:szCs w:val="24"/>
        </w:rPr>
      </w:pPr>
    </w:p>
    <w:tbl>
      <w:tblPr>
        <w:tblStyle w:val="29"/>
        <w:tblpPr w:leftFromText="180" w:rightFromText="180" w:vertAnchor="text" w:horzAnchor="page" w:tblpX="1376" w:tblpY="1"/>
        <w:tblOverlap w:val="never"/>
        <w:tblW w:w="94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1343"/>
        <w:gridCol w:w="1038"/>
        <w:gridCol w:w="5784"/>
      </w:tblGrid>
      <w:tr w14:paraId="79680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trPr>
        <w:tc>
          <w:tcPr>
            <w:tcW w:w="1268" w:type="dxa"/>
            <w:tcBorders>
              <w:top w:val="single" w:color="auto" w:sz="4" w:space="0"/>
              <w:left w:val="single" w:color="auto" w:sz="4" w:space="0"/>
              <w:right w:val="single" w:color="auto" w:sz="4" w:space="0"/>
            </w:tcBorders>
            <w:vAlign w:val="center"/>
          </w:tcPr>
          <w:p w14:paraId="7CC493F5">
            <w:pPr>
              <w:snapToGrid w:val="0"/>
              <w:spacing w:line="500" w:lineRule="exact"/>
              <w:jc w:val="center"/>
              <w:rPr>
                <w:rFonts w:hint="eastAsia" w:ascii="宋体" w:hAnsi="宋体" w:eastAsia="宋体" w:cs="宋体"/>
                <w:kern w:val="2"/>
                <w:sz w:val="24"/>
                <w:szCs w:val="24"/>
                <w:lang w:val="en-US" w:eastAsia="zh-CN" w:bidi="ar-SA"/>
              </w:rPr>
            </w:pPr>
            <w:bookmarkStart w:id="47" w:name="_Hlk98152650"/>
            <w:r>
              <w:rPr>
                <w:rFonts w:hint="eastAsia" w:ascii="宋体" w:hAnsi="宋体" w:eastAsia="宋体" w:cs="宋体"/>
                <w:kern w:val="2"/>
                <w:sz w:val="24"/>
                <w:szCs w:val="24"/>
                <w:lang w:val="en-US" w:eastAsia="zh-CN" w:bidi="ar-SA"/>
              </w:rPr>
              <w:t>项目</w:t>
            </w:r>
          </w:p>
        </w:tc>
        <w:tc>
          <w:tcPr>
            <w:tcW w:w="1343" w:type="dxa"/>
            <w:tcBorders>
              <w:top w:val="single" w:color="auto" w:sz="4" w:space="0"/>
              <w:left w:val="single" w:color="auto" w:sz="4" w:space="0"/>
              <w:bottom w:val="single" w:color="auto" w:sz="4" w:space="0"/>
              <w:right w:val="single" w:color="auto" w:sz="4" w:space="0"/>
            </w:tcBorders>
            <w:vAlign w:val="center"/>
          </w:tcPr>
          <w:p w14:paraId="4EE5DBF9">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评审项目</w:t>
            </w:r>
          </w:p>
        </w:tc>
        <w:tc>
          <w:tcPr>
            <w:tcW w:w="1038" w:type="dxa"/>
            <w:tcBorders>
              <w:top w:val="single" w:color="auto" w:sz="4" w:space="0"/>
              <w:left w:val="single" w:color="auto" w:sz="4" w:space="0"/>
              <w:bottom w:val="single" w:color="auto" w:sz="4" w:space="0"/>
              <w:right w:val="single" w:color="auto" w:sz="4" w:space="0"/>
            </w:tcBorders>
            <w:vAlign w:val="center"/>
          </w:tcPr>
          <w:p w14:paraId="2EBFFA0D">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标准分</w:t>
            </w:r>
          </w:p>
        </w:tc>
        <w:tc>
          <w:tcPr>
            <w:tcW w:w="5784" w:type="dxa"/>
            <w:tcBorders>
              <w:top w:val="single" w:color="auto" w:sz="4" w:space="0"/>
              <w:left w:val="single" w:color="auto" w:sz="4" w:space="0"/>
              <w:bottom w:val="single" w:color="auto" w:sz="4" w:space="0"/>
              <w:right w:val="single" w:color="auto" w:sz="4" w:space="0"/>
            </w:tcBorders>
            <w:vAlign w:val="center"/>
          </w:tcPr>
          <w:p w14:paraId="3A3C30B1">
            <w:pPr>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评审内容</w:t>
            </w:r>
          </w:p>
        </w:tc>
      </w:tr>
      <w:tr w14:paraId="65083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restart"/>
            <w:tcBorders>
              <w:top w:val="single" w:color="auto" w:sz="4" w:space="0"/>
              <w:left w:val="single" w:color="auto" w:sz="4" w:space="0"/>
              <w:right w:val="single" w:color="auto" w:sz="4" w:space="0"/>
            </w:tcBorders>
            <w:vAlign w:val="center"/>
          </w:tcPr>
          <w:p w14:paraId="1A9D8754">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商务技术标（90分）</w:t>
            </w:r>
          </w:p>
        </w:tc>
        <w:tc>
          <w:tcPr>
            <w:tcW w:w="1343" w:type="dxa"/>
            <w:tcBorders>
              <w:top w:val="single" w:color="auto" w:sz="4" w:space="0"/>
              <w:left w:val="single" w:color="auto" w:sz="4" w:space="0"/>
              <w:bottom w:val="single" w:color="auto" w:sz="4" w:space="0"/>
              <w:right w:val="single" w:color="auto" w:sz="4" w:space="0"/>
            </w:tcBorders>
            <w:vAlign w:val="center"/>
          </w:tcPr>
          <w:p w14:paraId="3166FEC4">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类似业绩</w:t>
            </w:r>
          </w:p>
        </w:tc>
        <w:tc>
          <w:tcPr>
            <w:tcW w:w="1038" w:type="dxa"/>
            <w:tcBorders>
              <w:top w:val="single" w:color="auto" w:sz="4" w:space="0"/>
              <w:left w:val="single" w:color="auto" w:sz="4" w:space="0"/>
              <w:bottom w:val="single" w:color="auto" w:sz="4" w:space="0"/>
              <w:right w:val="single" w:color="auto" w:sz="4" w:space="0"/>
            </w:tcBorders>
            <w:vAlign w:val="center"/>
          </w:tcPr>
          <w:p w14:paraId="42729DCE">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12分</w:t>
            </w:r>
          </w:p>
        </w:tc>
        <w:tc>
          <w:tcPr>
            <w:tcW w:w="5784" w:type="dxa"/>
            <w:tcBorders>
              <w:top w:val="single" w:color="auto" w:sz="4" w:space="0"/>
              <w:left w:val="single" w:color="auto" w:sz="4" w:space="0"/>
              <w:bottom w:val="single" w:color="auto" w:sz="4" w:space="0"/>
              <w:right w:val="single" w:color="auto" w:sz="4" w:space="0"/>
            </w:tcBorders>
            <w:vAlign w:val="center"/>
          </w:tcPr>
          <w:p w14:paraId="6F3BE45A">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（1）投标人自 2022 年01月01日以来独立承担的类似项目业绩，每提供 1 个业绩得 2 分，最多得8 分。</w:t>
            </w:r>
          </w:p>
          <w:p w14:paraId="613A190F">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b/>
                <w:bCs/>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（2）提供投标人自 2022 年01月01日以来独立承担的平台整合类业绩每提供 1 个业绩得 2 分，最多得4分，不提供不得分。</w:t>
            </w:r>
          </w:p>
          <w:p w14:paraId="70ED9A3A">
            <w:pPr>
              <w:pStyle w:val="70"/>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注：证明材料为:合同或中标通知书；合同需提供包含合同首页、主要服务内容及金额所在页、盖章页，以签订合同日期为准，否则不计分。</w:t>
            </w:r>
          </w:p>
        </w:tc>
      </w:tr>
      <w:tr w14:paraId="3603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continue"/>
            <w:tcBorders>
              <w:left w:val="single" w:color="auto" w:sz="4" w:space="0"/>
              <w:right w:val="single" w:color="auto" w:sz="4" w:space="0"/>
            </w:tcBorders>
            <w:vAlign w:val="center"/>
          </w:tcPr>
          <w:p w14:paraId="74C20C83">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restart"/>
            <w:tcBorders>
              <w:top w:val="single" w:color="auto" w:sz="4" w:space="0"/>
              <w:left w:val="single" w:color="auto" w:sz="4" w:space="0"/>
              <w:right w:val="single" w:color="auto" w:sz="4" w:space="0"/>
            </w:tcBorders>
            <w:vAlign w:val="center"/>
          </w:tcPr>
          <w:p w14:paraId="7A7BB307">
            <w:pPr>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企业实力</w:t>
            </w:r>
          </w:p>
        </w:tc>
        <w:tc>
          <w:tcPr>
            <w:tcW w:w="1038" w:type="dxa"/>
            <w:tcBorders>
              <w:top w:val="single" w:color="auto" w:sz="4" w:space="0"/>
              <w:left w:val="single" w:color="auto" w:sz="4" w:space="0"/>
              <w:bottom w:val="single" w:color="auto" w:sz="4" w:space="0"/>
              <w:right w:val="single" w:color="auto" w:sz="4" w:space="0"/>
            </w:tcBorders>
            <w:vAlign w:val="center"/>
          </w:tcPr>
          <w:p w14:paraId="42A2FA3F">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4分</w:t>
            </w:r>
          </w:p>
        </w:tc>
        <w:tc>
          <w:tcPr>
            <w:tcW w:w="5784" w:type="dxa"/>
            <w:tcBorders>
              <w:top w:val="single" w:color="auto" w:sz="4" w:space="0"/>
              <w:left w:val="single" w:color="auto" w:sz="4" w:space="0"/>
              <w:bottom w:val="single" w:color="auto" w:sz="4" w:space="0"/>
              <w:right w:val="single" w:color="auto" w:sz="4" w:space="0"/>
            </w:tcBorders>
            <w:vAlign w:val="center"/>
          </w:tcPr>
          <w:p w14:paraId="32FBF110">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具有在有效期内的ISO20000信息技术服务管理体系认证证书及ISO27001信息安全管理体系认证证书，每具备一项得 2 分,最高得4分，缺项或未提供不得分。</w:t>
            </w:r>
          </w:p>
        </w:tc>
      </w:tr>
      <w:tr w14:paraId="63897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1268" w:type="dxa"/>
            <w:vMerge w:val="continue"/>
            <w:tcBorders>
              <w:left w:val="single" w:color="auto" w:sz="4" w:space="0"/>
              <w:right w:val="single" w:color="auto" w:sz="4" w:space="0"/>
            </w:tcBorders>
            <w:vAlign w:val="center"/>
          </w:tcPr>
          <w:p w14:paraId="10700944">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continue"/>
            <w:tcBorders>
              <w:left w:val="single" w:color="auto" w:sz="4" w:space="0"/>
              <w:bottom w:val="single" w:color="auto" w:sz="4" w:space="0"/>
              <w:right w:val="single" w:color="auto" w:sz="4" w:space="0"/>
            </w:tcBorders>
            <w:vAlign w:val="center"/>
          </w:tcPr>
          <w:p w14:paraId="591F549C">
            <w:pPr>
              <w:adjustRightInd w:val="0"/>
              <w:snapToGrid w:val="0"/>
              <w:spacing w:line="240" w:lineRule="auto"/>
              <w:jc w:val="center"/>
              <w:rPr>
                <w:rFonts w:hint="eastAsia" w:ascii="宋体" w:hAnsi="宋体" w:eastAsia="宋体" w:cs="宋体"/>
                <w:color w:val="auto"/>
                <w:kern w:val="2"/>
                <w:sz w:val="24"/>
                <w:szCs w:val="24"/>
                <w:lang w:val="en-US" w:eastAsia="zh-CN" w:bidi="ar-SA"/>
              </w:rPr>
            </w:pPr>
          </w:p>
        </w:tc>
        <w:tc>
          <w:tcPr>
            <w:tcW w:w="1038" w:type="dxa"/>
            <w:tcBorders>
              <w:top w:val="single" w:color="auto" w:sz="4" w:space="0"/>
              <w:left w:val="single" w:color="auto" w:sz="4" w:space="0"/>
              <w:bottom w:val="single" w:color="auto" w:sz="4" w:space="0"/>
              <w:right w:val="single" w:color="auto" w:sz="4" w:space="0"/>
            </w:tcBorders>
            <w:vAlign w:val="center"/>
          </w:tcPr>
          <w:p w14:paraId="51D26158">
            <w:pPr>
              <w:snapToGrid w:val="0"/>
              <w:spacing w:line="240" w:lineRule="auto"/>
              <w:ind w:left="-107" w:leftChars="-5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5784" w:type="dxa"/>
            <w:tcBorders>
              <w:top w:val="single" w:color="auto" w:sz="4" w:space="0"/>
              <w:left w:val="single" w:color="auto" w:sz="4" w:space="0"/>
              <w:bottom w:val="single" w:color="auto" w:sz="4" w:space="0"/>
              <w:right w:val="single" w:color="auto" w:sz="4" w:space="0"/>
            </w:tcBorders>
            <w:vAlign w:val="center"/>
          </w:tcPr>
          <w:p w14:paraId="75A855BC">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 ITSS 信息技术服务运行维护标准符合性证书的、信息系统安全运维服务资质（CCRC）三级及以上认证证书的，每具备一项得 3 分,最高得6分，缺项或未提供不得分。</w:t>
            </w:r>
          </w:p>
          <w:p w14:paraId="0631109B">
            <w:pPr>
              <w:pStyle w:val="70"/>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注：投标文件中提供的有效的证书复印件为准；非中文文本的请提供中文翻译文本。得分须满足上述条件，否则不予以计分。</w:t>
            </w:r>
          </w:p>
        </w:tc>
      </w:tr>
      <w:tr w14:paraId="0CEE5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68" w:type="dxa"/>
            <w:vMerge w:val="continue"/>
            <w:tcBorders>
              <w:left w:val="single" w:color="auto" w:sz="4" w:space="0"/>
              <w:right w:val="single" w:color="auto" w:sz="4" w:space="0"/>
            </w:tcBorders>
            <w:vAlign w:val="center"/>
          </w:tcPr>
          <w:p w14:paraId="556444D8">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restart"/>
            <w:tcBorders>
              <w:top w:val="single" w:color="auto" w:sz="4" w:space="0"/>
              <w:left w:val="single" w:color="auto" w:sz="4" w:space="0"/>
              <w:right w:val="single" w:color="auto" w:sz="4" w:space="0"/>
            </w:tcBorders>
            <w:vAlign w:val="center"/>
          </w:tcPr>
          <w:p w14:paraId="16C1B725">
            <w:pPr>
              <w:pStyle w:val="17"/>
              <w:snapToGrid w:val="0"/>
              <w:spacing w:line="240" w:lineRule="auto"/>
              <w:jc w:val="center"/>
              <w:rPr>
                <w:rFonts w:hint="default" w:ascii="宋体" w:hAnsi="宋体" w:eastAsia="宋体" w:cs="宋体"/>
                <w:color w:val="auto"/>
                <w:kern w:val="0"/>
                <w:sz w:val="24"/>
                <w:szCs w:val="24"/>
                <w:lang w:val="en-US" w:eastAsia="zh-CN" w:bidi="ar-SA"/>
              </w:rPr>
            </w:pPr>
            <w:r>
              <w:rPr>
                <w:rFonts w:hint="eastAsia" w:hAnsi="宋体" w:cs="宋体"/>
                <w:color w:val="auto"/>
                <w:kern w:val="0"/>
                <w:sz w:val="24"/>
                <w:szCs w:val="24"/>
                <w:lang w:val="en-US" w:eastAsia="zh-CN" w:bidi="ar-SA"/>
              </w:rPr>
              <w:t>项目组人员配置</w:t>
            </w:r>
          </w:p>
        </w:tc>
        <w:tc>
          <w:tcPr>
            <w:tcW w:w="1038" w:type="dxa"/>
            <w:vMerge w:val="restart"/>
            <w:tcBorders>
              <w:top w:val="single" w:color="auto" w:sz="4" w:space="0"/>
              <w:left w:val="single" w:color="auto" w:sz="4" w:space="0"/>
              <w:right w:val="single" w:color="auto" w:sz="4" w:space="0"/>
            </w:tcBorders>
            <w:vAlign w:val="center"/>
          </w:tcPr>
          <w:p w14:paraId="2FE640CC">
            <w:pPr>
              <w:pStyle w:val="17"/>
              <w:snapToGrid w:val="0"/>
              <w:spacing w:line="240" w:lineRule="auto"/>
              <w:jc w:val="center"/>
              <w:rPr>
                <w:rFonts w:hint="default" w:ascii="宋体"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20分</w:t>
            </w:r>
          </w:p>
        </w:tc>
        <w:tc>
          <w:tcPr>
            <w:tcW w:w="5784" w:type="dxa"/>
            <w:tcBorders>
              <w:top w:val="single" w:color="auto" w:sz="4" w:space="0"/>
              <w:left w:val="single" w:color="auto" w:sz="4" w:space="0"/>
              <w:bottom w:val="single" w:color="auto" w:sz="4" w:space="0"/>
              <w:right w:val="single" w:color="auto" w:sz="4" w:space="0"/>
            </w:tcBorders>
            <w:vAlign w:val="center"/>
          </w:tcPr>
          <w:p w14:paraId="7B017950">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1、项目负责人  </w:t>
            </w:r>
            <w:r>
              <w:rPr>
                <w:rFonts w:hint="eastAsia" w:ascii="宋体" w:hAnsi="宋体" w:eastAsia="宋体" w:cs="宋体"/>
                <w:b w:val="0"/>
                <w:bCs w:val="0"/>
                <w:color w:val="auto"/>
                <w:kern w:val="0"/>
                <w:sz w:val="24"/>
                <w:szCs w:val="24"/>
                <w:lang w:val="en-US" w:eastAsia="zh-CN" w:bidi="ar"/>
              </w:rPr>
              <w:t>具有中国人力资源和社会保障部、工业和信息化部认证的信息系统项目管理师(高级)证，且提供在本单位近三个月社保截图、相关经验及业绩等证明材料的得 4 分，另外具有地理信息安全保密培训合格证的加 2 分，满分6分。</w:t>
            </w:r>
          </w:p>
          <w:p w14:paraId="4737F8B1">
            <w:pPr>
              <w:pStyle w:val="14"/>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w:t>
            </w:r>
            <w:r>
              <w:rPr>
                <w:rFonts w:hint="default" w:ascii="宋体" w:hAnsi="宋体" w:eastAsia="宋体" w:cs="宋体"/>
                <w:b/>
                <w:bCs/>
                <w:color w:val="auto"/>
                <w:kern w:val="0"/>
                <w:sz w:val="24"/>
                <w:szCs w:val="24"/>
                <w:lang w:val="en-US" w:eastAsia="zh-CN" w:bidi="ar"/>
              </w:rPr>
              <w:t>提供项目负</w:t>
            </w:r>
            <w:r>
              <w:rPr>
                <w:rFonts w:hint="default" w:ascii="宋体" w:hAnsi="宋体" w:eastAsia="宋体" w:cs="宋体"/>
                <w:b/>
                <w:bCs/>
                <w:color w:val="auto"/>
                <w:kern w:val="0"/>
                <w:sz w:val="24"/>
                <w:szCs w:val="24"/>
                <w:highlight w:val="none"/>
                <w:lang w:val="en-US" w:eastAsia="zh-CN" w:bidi="ar"/>
              </w:rPr>
              <w:t>责人身份证、</w:t>
            </w:r>
            <w:r>
              <w:rPr>
                <w:rFonts w:hint="eastAsia" w:ascii="宋体" w:hAnsi="宋体" w:eastAsia="宋体" w:cs="宋体"/>
                <w:b/>
                <w:bCs/>
                <w:color w:val="auto"/>
                <w:kern w:val="0"/>
                <w:sz w:val="24"/>
                <w:szCs w:val="24"/>
                <w:highlight w:val="none"/>
                <w:lang w:val="en-US" w:eastAsia="zh-CN" w:bidi="ar"/>
              </w:rPr>
              <w:t>人员证书及本单位近三个月社保</w:t>
            </w:r>
            <w:r>
              <w:rPr>
                <w:rFonts w:hint="eastAsia" w:ascii="宋体" w:hAnsi="宋体" w:eastAsia="宋体" w:cs="宋体"/>
                <w:b/>
                <w:bCs/>
                <w:color w:val="auto"/>
                <w:kern w:val="0"/>
                <w:sz w:val="24"/>
                <w:szCs w:val="24"/>
                <w:lang w:val="en-US" w:eastAsia="zh-CN" w:bidi="ar"/>
              </w:rPr>
              <w:t>缴纳证明</w:t>
            </w:r>
            <w:r>
              <w:rPr>
                <w:rFonts w:hint="default"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lang w:val="en-US" w:eastAsia="zh-CN" w:bidi="ar"/>
              </w:rPr>
              <w:t>相关经验及业绩</w:t>
            </w:r>
            <w:r>
              <w:rPr>
                <w:rFonts w:hint="default" w:ascii="宋体" w:hAnsi="宋体" w:eastAsia="宋体" w:cs="宋体"/>
                <w:b/>
                <w:bCs/>
                <w:color w:val="auto"/>
                <w:kern w:val="0"/>
                <w:sz w:val="24"/>
                <w:szCs w:val="24"/>
                <w:lang w:val="en-US" w:eastAsia="zh-CN" w:bidi="ar"/>
              </w:rPr>
              <w:t>等证明材料</w:t>
            </w:r>
            <w:r>
              <w:rPr>
                <w:rFonts w:hint="eastAsia" w:ascii="宋体" w:hAnsi="宋体" w:eastAsia="宋体" w:cs="宋体"/>
                <w:b/>
                <w:bCs/>
                <w:color w:val="auto"/>
                <w:kern w:val="0"/>
                <w:sz w:val="24"/>
                <w:szCs w:val="24"/>
                <w:lang w:val="en-US" w:eastAsia="zh-CN" w:bidi="ar"/>
              </w:rPr>
              <w:t>，未提供不得分。</w:t>
            </w:r>
          </w:p>
        </w:tc>
      </w:tr>
      <w:tr w14:paraId="714DB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8" w:hRule="atLeast"/>
        </w:trPr>
        <w:tc>
          <w:tcPr>
            <w:tcW w:w="1268" w:type="dxa"/>
            <w:vMerge w:val="continue"/>
            <w:tcBorders>
              <w:left w:val="single" w:color="auto" w:sz="4" w:space="0"/>
              <w:right w:val="single" w:color="auto" w:sz="4" w:space="0"/>
            </w:tcBorders>
            <w:vAlign w:val="center"/>
          </w:tcPr>
          <w:p w14:paraId="0FAFB885">
            <w:pPr>
              <w:snapToGrid w:val="0"/>
              <w:spacing w:line="240" w:lineRule="auto"/>
              <w:jc w:val="center"/>
              <w:rPr>
                <w:rFonts w:hint="eastAsia" w:ascii="宋体" w:hAnsi="宋体" w:eastAsia="宋体" w:cs="宋体"/>
                <w:color w:val="auto"/>
                <w:kern w:val="2"/>
                <w:sz w:val="24"/>
                <w:szCs w:val="24"/>
                <w:lang w:val="en-US" w:eastAsia="zh-CN" w:bidi="ar-SA"/>
              </w:rPr>
            </w:pPr>
          </w:p>
        </w:tc>
        <w:tc>
          <w:tcPr>
            <w:tcW w:w="1343" w:type="dxa"/>
            <w:vMerge w:val="continue"/>
            <w:tcBorders>
              <w:left w:val="single" w:color="auto" w:sz="4" w:space="0"/>
              <w:right w:val="single" w:color="auto" w:sz="4" w:space="0"/>
            </w:tcBorders>
            <w:vAlign w:val="center"/>
          </w:tcPr>
          <w:p w14:paraId="44559767">
            <w:pPr>
              <w:pStyle w:val="17"/>
              <w:snapToGrid w:val="0"/>
              <w:spacing w:line="240" w:lineRule="auto"/>
              <w:jc w:val="left"/>
              <w:rPr>
                <w:rFonts w:hint="eastAsia" w:hAnsi="宋体" w:cs="宋体"/>
                <w:color w:val="auto"/>
                <w:kern w:val="0"/>
                <w:sz w:val="24"/>
                <w:szCs w:val="24"/>
                <w:lang w:val="en-US" w:eastAsia="zh-CN" w:bidi="ar-SA"/>
              </w:rPr>
            </w:pPr>
          </w:p>
        </w:tc>
        <w:tc>
          <w:tcPr>
            <w:tcW w:w="1038" w:type="dxa"/>
            <w:vMerge w:val="continue"/>
            <w:tcBorders>
              <w:left w:val="single" w:color="auto" w:sz="4" w:space="0"/>
              <w:right w:val="single" w:color="auto" w:sz="4" w:space="0"/>
            </w:tcBorders>
            <w:vAlign w:val="center"/>
          </w:tcPr>
          <w:p w14:paraId="0D1B0A9C">
            <w:pPr>
              <w:pStyle w:val="17"/>
              <w:snapToGrid w:val="0"/>
              <w:spacing w:line="240" w:lineRule="auto"/>
              <w:jc w:val="center"/>
              <w:rPr>
                <w:rFonts w:hint="eastAsia" w:hAnsi="宋体" w:cs="宋体"/>
                <w:color w:val="auto"/>
                <w:kern w:val="2"/>
                <w:sz w:val="24"/>
                <w:szCs w:val="24"/>
                <w:lang w:val="en-US" w:eastAsia="zh-CN" w:bidi="ar-SA"/>
              </w:rPr>
            </w:pPr>
          </w:p>
        </w:tc>
        <w:tc>
          <w:tcPr>
            <w:tcW w:w="5784" w:type="dxa"/>
            <w:tcBorders>
              <w:top w:val="single" w:color="auto" w:sz="4" w:space="0"/>
              <w:left w:val="single" w:color="auto" w:sz="4" w:space="0"/>
              <w:bottom w:val="single" w:color="auto" w:sz="4" w:space="0"/>
              <w:right w:val="single" w:color="auto" w:sz="4" w:space="0"/>
            </w:tcBorders>
            <w:vAlign w:val="center"/>
          </w:tcPr>
          <w:p w14:paraId="5ED515F9">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项目团队人员具备以下任意一一类证书的得 2 分，最高得 14 分： </w:t>
            </w:r>
          </w:p>
          <w:p w14:paraId="59A8B02F">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（1）信息系统项目管理师； </w:t>
            </w:r>
          </w:p>
          <w:p w14:paraId="358E9C12">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（2）软件测试工程师； </w:t>
            </w:r>
          </w:p>
          <w:p w14:paraId="3F61BEA7">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（3）高级软件工程师； </w:t>
            </w:r>
          </w:p>
          <w:p w14:paraId="4863A039">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（4）系统集成项目管理师； </w:t>
            </w:r>
          </w:p>
          <w:p w14:paraId="2B36E33B">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（5）程序员； </w:t>
            </w:r>
          </w:p>
          <w:p w14:paraId="18E5F963">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（6）GIS 工程师； </w:t>
            </w:r>
          </w:p>
          <w:p w14:paraId="675B0E4B">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（7）注册测绘师； </w:t>
            </w:r>
          </w:p>
          <w:p w14:paraId="7F458778">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（8）地理信息安全保密培训合格证； </w:t>
            </w:r>
          </w:p>
          <w:p w14:paraId="0FEB1611">
            <w:pPr>
              <w:pStyle w:val="14"/>
              <w:keepNext w:val="0"/>
              <w:keepLines w:val="0"/>
              <w:pageBreakBefore w:val="0"/>
              <w:kinsoku/>
              <w:wordWrap/>
              <w:overflowPunct/>
              <w:topLinePunct w:val="0"/>
              <w:autoSpaceDE/>
              <w:autoSpaceDN/>
              <w:bidi w:val="0"/>
              <w:adjustRightInd/>
              <w:spacing w:line="336" w:lineRule="auto"/>
              <w:ind w:left="0" w:leftChars="0"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 xml:space="preserve">注 1：以上人员需提供人员证书扫描件、近 3 个月社保缴纳证明，未提供不得分。 </w:t>
            </w:r>
          </w:p>
        </w:tc>
      </w:tr>
      <w:tr w14:paraId="3794E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D3AE038">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right w:val="single" w:color="auto" w:sz="4" w:space="0"/>
            </w:tcBorders>
            <w:vAlign w:val="center"/>
          </w:tcPr>
          <w:p w14:paraId="4CF21910">
            <w:pPr>
              <w:pStyle w:val="17"/>
              <w:keepNext w:val="0"/>
              <w:keepLines w:val="0"/>
              <w:pageBreakBefore w:val="0"/>
              <w:kinsoku/>
              <w:wordWrap/>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系统维护服务方案</w:t>
            </w:r>
          </w:p>
          <w:p w14:paraId="4264F0D6">
            <w:pPr>
              <w:snapToGrid w:val="0"/>
              <w:spacing w:line="240" w:lineRule="auto"/>
              <w:jc w:val="center"/>
              <w:rPr>
                <w:rFonts w:hint="default"/>
                <w:lang w:val="en-US" w:eastAsia="zh-CN"/>
              </w:rPr>
            </w:pPr>
          </w:p>
        </w:tc>
        <w:tc>
          <w:tcPr>
            <w:tcW w:w="1038" w:type="dxa"/>
            <w:tcBorders>
              <w:top w:val="single" w:color="auto" w:sz="4" w:space="0"/>
              <w:left w:val="single" w:color="auto" w:sz="4" w:space="0"/>
              <w:right w:val="single" w:color="auto" w:sz="4" w:space="0"/>
            </w:tcBorders>
            <w:vAlign w:val="center"/>
          </w:tcPr>
          <w:p w14:paraId="0E8A885D">
            <w:pPr>
              <w:snapToGrid w:val="0"/>
              <w:spacing w:line="240" w:lineRule="auto"/>
              <w:ind w:left="-107" w:leftChars="-51"/>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18分</w:t>
            </w:r>
          </w:p>
          <w:p w14:paraId="195DC6F4">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c>
          <w:tcPr>
            <w:tcW w:w="5784" w:type="dxa"/>
            <w:tcBorders>
              <w:top w:val="single" w:color="auto" w:sz="4" w:space="0"/>
              <w:left w:val="single" w:color="auto" w:sz="4" w:space="0"/>
              <w:bottom w:val="single" w:color="auto" w:sz="4" w:space="0"/>
              <w:right w:val="single" w:color="auto" w:sz="4" w:space="0"/>
            </w:tcBorders>
            <w:vAlign w:val="center"/>
          </w:tcPr>
          <w:p w14:paraId="11317A00">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 xml:space="preserve">针对投标人提供系统维护服务方案，评审内容包括 </w:t>
            </w:r>
          </w:p>
          <w:p w14:paraId="00009843">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1、常规技术支持方案；2、系统</w:t>
            </w:r>
            <w:r>
              <w:rPr>
                <w:rFonts w:hint="eastAsia" w:hAnsi="宋体" w:cs="宋体"/>
                <w:color w:val="auto"/>
                <w:kern w:val="0"/>
                <w:sz w:val="24"/>
                <w:szCs w:val="24"/>
                <w:highlight w:val="none"/>
                <w:lang w:val="en-US" w:eastAsia="zh-CN" w:bidi="ar"/>
              </w:rPr>
              <w:t>平台</w:t>
            </w:r>
            <w:r>
              <w:rPr>
                <w:rFonts w:hint="default" w:ascii="宋体" w:hAnsi="宋体" w:eastAsia="宋体" w:cs="宋体"/>
                <w:color w:val="auto"/>
                <w:kern w:val="0"/>
                <w:sz w:val="24"/>
                <w:szCs w:val="24"/>
                <w:highlight w:val="none"/>
                <w:lang w:val="en-US" w:eastAsia="zh-CN" w:bidi="ar"/>
              </w:rPr>
              <w:t xml:space="preserve">整合总体方案及服务制度 </w:t>
            </w:r>
            <w:r>
              <w:rPr>
                <w:rFonts w:hint="eastAsia" w:hAnsi="宋体" w:cs="宋体"/>
                <w:color w:val="auto"/>
                <w:kern w:val="0"/>
                <w:sz w:val="24"/>
                <w:szCs w:val="24"/>
                <w:highlight w:val="none"/>
                <w:lang w:val="en-US" w:eastAsia="zh-CN" w:bidi="ar"/>
              </w:rPr>
              <w:t>；3、数据整合方案</w:t>
            </w:r>
          </w:p>
          <w:p w14:paraId="4C9E2A6C">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宋体" w:cs="宋体"/>
                <w:color w:val="auto"/>
                <w:kern w:val="0"/>
                <w:sz w:val="24"/>
                <w:szCs w:val="24"/>
                <w:highlight w:val="none"/>
                <w:lang w:val="en-US" w:eastAsia="zh-CN" w:bidi="ar"/>
              </w:rPr>
            </w:pPr>
            <w:r>
              <w:rPr>
                <w:rFonts w:hint="eastAsia" w:hAnsi="宋体" w:cs="宋体"/>
                <w:color w:val="auto"/>
                <w:kern w:val="0"/>
                <w:sz w:val="24"/>
                <w:szCs w:val="24"/>
                <w:highlight w:val="none"/>
                <w:lang w:val="en-US" w:eastAsia="zh-CN" w:bidi="ar"/>
              </w:rPr>
              <w:t>4</w:t>
            </w:r>
            <w:r>
              <w:rPr>
                <w:rFonts w:hint="default" w:ascii="宋体" w:hAnsi="宋体" w:eastAsia="宋体" w:cs="宋体"/>
                <w:color w:val="auto"/>
                <w:kern w:val="0"/>
                <w:sz w:val="24"/>
                <w:szCs w:val="24"/>
                <w:highlight w:val="none"/>
                <w:lang w:val="en-US" w:eastAsia="zh-CN" w:bidi="ar"/>
              </w:rPr>
              <w:t>、系统缺陷修复服务方案；</w:t>
            </w:r>
            <w:r>
              <w:rPr>
                <w:rFonts w:hint="eastAsia" w:hAnsi="宋体" w:cs="宋体"/>
                <w:color w:val="auto"/>
                <w:kern w:val="0"/>
                <w:sz w:val="24"/>
                <w:szCs w:val="24"/>
                <w:highlight w:val="none"/>
                <w:lang w:val="en-US" w:eastAsia="zh-CN" w:bidi="ar"/>
              </w:rPr>
              <w:t>5</w:t>
            </w:r>
            <w:r>
              <w:rPr>
                <w:rFonts w:hint="default" w:ascii="宋体" w:hAnsi="宋体" w:eastAsia="宋体" w:cs="宋体"/>
                <w:color w:val="auto"/>
                <w:kern w:val="0"/>
                <w:sz w:val="24"/>
                <w:szCs w:val="24"/>
                <w:highlight w:val="none"/>
                <w:lang w:val="en-US" w:eastAsia="zh-CN" w:bidi="ar"/>
              </w:rPr>
              <w:t>、系统</w:t>
            </w:r>
            <w:r>
              <w:rPr>
                <w:rFonts w:hint="eastAsia" w:hAnsi="宋体" w:cs="宋体"/>
                <w:color w:val="auto"/>
                <w:kern w:val="0"/>
                <w:sz w:val="24"/>
                <w:szCs w:val="24"/>
                <w:highlight w:val="none"/>
                <w:lang w:val="en-US" w:eastAsia="zh-CN" w:bidi="ar"/>
              </w:rPr>
              <w:t>优化提升</w:t>
            </w:r>
            <w:r>
              <w:rPr>
                <w:rFonts w:hint="default" w:ascii="宋体" w:hAnsi="宋体" w:eastAsia="宋体" w:cs="宋体"/>
                <w:color w:val="auto"/>
                <w:kern w:val="0"/>
                <w:sz w:val="24"/>
                <w:szCs w:val="24"/>
                <w:highlight w:val="none"/>
                <w:lang w:val="en-US" w:eastAsia="zh-CN" w:bidi="ar"/>
              </w:rPr>
              <w:t xml:space="preserve">服务方案 </w:t>
            </w:r>
            <w:r>
              <w:rPr>
                <w:rFonts w:hint="eastAsia" w:hAnsi="宋体" w:cs="宋体"/>
                <w:color w:val="auto"/>
                <w:kern w:val="0"/>
                <w:sz w:val="24"/>
                <w:szCs w:val="24"/>
                <w:highlight w:val="none"/>
                <w:lang w:val="en-US" w:eastAsia="zh-CN" w:bidi="ar"/>
              </w:rPr>
              <w:t>；6</w:t>
            </w:r>
            <w:r>
              <w:rPr>
                <w:rFonts w:hint="default" w:ascii="宋体" w:hAnsi="宋体" w:eastAsia="宋体" w:cs="宋体"/>
                <w:color w:val="auto"/>
                <w:kern w:val="0"/>
                <w:sz w:val="24"/>
                <w:szCs w:val="24"/>
                <w:highlight w:val="none"/>
                <w:lang w:val="en-US" w:eastAsia="zh-CN" w:bidi="ar"/>
              </w:rPr>
              <w:t>、业务支持服务方案；</w:t>
            </w:r>
          </w:p>
          <w:p w14:paraId="549384D1">
            <w:pPr>
              <w:pStyle w:val="17"/>
              <w:keepNext w:val="0"/>
              <w:keepLines w:val="0"/>
              <w:pageBreakBefore w:val="0"/>
              <w:kinsoku/>
              <w:wordWrap/>
              <w:overflowPunct/>
              <w:topLinePunct w:val="0"/>
              <w:autoSpaceDE/>
              <w:autoSpaceDN/>
              <w:bidi w:val="0"/>
              <w:adjustRightInd/>
              <w:snapToGrid w:val="0"/>
              <w:spacing w:line="336" w:lineRule="auto"/>
              <w:textAlignment w:val="auto"/>
              <w:rPr>
                <w:rFonts w:hint="default" w:ascii="宋体" w:hAnsi="宋体" w:eastAsia="Times New Roman" w:cs="Courier New"/>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
              </w:rPr>
              <w:t xml:space="preserve">以上服务方案内容完整提供且满足本项目采购需求的得 </w:t>
            </w:r>
            <w:r>
              <w:rPr>
                <w:rFonts w:hint="eastAsia" w:hAnsi="宋体" w:cs="宋体"/>
                <w:color w:val="auto"/>
                <w:kern w:val="0"/>
                <w:sz w:val="24"/>
                <w:szCs w:val="24"/>
                <w:highlight w:val="none"/>
                <w:lang w:val="en-US" w:eastAsia="zh-CN" w:bidi="ar"/>
              </w:rPr>
              <w:t>18</w:t>
            </w:r>
            <w:r>
              <w:rPr>
                <w:rFonts w:hint="default" w:ascii="宋体" w:hAnsi="宋体" w:eastAsia="宋体" w:cs="宋体"/>
                <w:color w:val="auto"/>
                <w:kern w:val="0"/>
                <w:sz w:val="24"/>
                <w:szCs w:val="24"/>
                <w:highlight w:val="none"/>
                <w:lang w:val="en-US" w:eastAsia="zh-CN" w:bidi="ar"/>
              </w:rPr>
              <w:t xml:space="preserve"> 分，每缺少一项内容扣 </w:t>
            </w:r>
            <w:r>
              <w:rPr>
                <w:rFonts w:hint="eastAsia" w:hAnsi="宋体" w:cs="宋体"/>
                <w:color w:val="auto"/>
                <w:kern w:val="0"/>
                <w:sz w:val="24"/>
                <w:szCs w:val="24"/>
                <w:highlight w:val="none"/>
                <w:lang w:val="en-US" w:eastAsia="zh-CN" w:bidi="ar"/>
              </w:rPr>
              <w:t>3</w:t>
            </w:r>
            <w:r>
              <w:rPr>
                <w:rFonts w:hint="default" w:ascii="宋体" w:hAnsi="宋体" w:eastAsia="宋体" w:cs="宋体"/>
                <w:color w:val="auto"/>
                <w:kern w:val="0"/>
                <w:sz w:val="24"/>
                <w:szCs w:val="24"/>
                <w:highlight w:val="none"/>
                <w:lang w:val="en-US" w:eastAsia="zh-CN" w:bidi="ar"/>
              </w:rPr>
              <w:t xml:space="preserve"> 分。内容完整但可行性差或不适用本项目</w:t>
            </w:r>
            <w:r>
              <w:rPr>
                <w:rFonts w:hint="eastAsia" w:ascii="宋体" w:hAnsi="宋体" w:eastAsia="宋体" w:cs="宋体"/>
                <w:color w:val="auto"/>
                <w:kern w:val="0"/>
                <w:sz w:val="24"/>
                <w:szCs w:val="24"/>
                <w:highlight w:val="none"/>
                <w:lang w:val="en-US" w:eastAsia="zh-CN" w:bidi="ar"/>
              </w:rPr>
              <w:t>、内容前后矛盾、涉及的规范及标准错误</w:t>
            </w:r>
            <w:r>
              <w:rPr>
                <w:rFonts w:hint="default" w:ascii="宋体" w:hAnsi="宋体" w:eastAsia="宋体" w:cs="宋体"/>
                <w:color w:val="auto"/>
                <w:kern w:val="0"/>
                <w:sz w:val="24"/>
                <w:szCs w:val="24"/>
                <w:highlight w:val="none"/>
                <w:lang w:val="en-US" w:eastAsia="zh-CN" w:bidi="ar"/>
              </w:rPr>
              <w:t>的每一项扣 1</w:t>
            </w:r>
            <w:r>
              <w:rPr>
                <w:rFonts w:hint="eastAsia" w:hAnsi="宋体" w:cs="宋体"/>
                <w:color w:val="auto"/>
                <w:kern w:val="0"/>
                <w:sz w:val="24"/>
                <w:szCs w:val="24"/>
                <w:highlight w:val="none"/>
                <w:lang w:val="en-US" w:eastAsia="zh-CN" w:bidi="ar"/>
              </w:rPr>
              <w:t>.5</w:t>
            </w:r>
            <w:r>
              <w:rPr>
                <w:rFonts w:hint="default" w:ascii="宋体" w:hAnsi="宋体" w:eastAsia="宋体" w:cs="宋体"/>
                <w:color w:val="auto"/>
                <w:kern w:val="0"/>
                <w:sz w:val="24"/>
                <w:szCs w:val="24"/>
                <w:highlight w:val="none"/>
                <w:lang w:val="en-US" w:eastAsia="zh-CN" w:bidi="ar"/>
              </w:rPr>
              <w:t xml:space="preserve"> 分，扣完为止。未提供不得分。</w:t>
            </w:r>
          </w:p>
        </w:tc>
      </w:tr>
      <w:tr w14:paraId="63E0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7" w:hRule="atLeast"/>
        </w:trPr>
        <w:tc>
          <w:tcPr>
            <w:tcW w:w="1268" w:type="dxa"/>
            <w:vMerge w:val="continue"/>
            <w:tcBorders>
              <w:left w:val="single" w:color="auto" w:sz="4" w:space="0"/>
              <w:right w:val="single" w:color="auto" w:sz="4" w:space="0"/>
            </w:tcBorders>
            <w:vAlign w:val="center"/>
          </w:tcPr>
          <w:p w14:paraId="6279E909">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right w:val="single" w:color="auto" w:sz="4" w:space="0"/>
            </w:tcBorders>
            <w:vAlign w:val="center"/>
          </w:tcPr>
          <w:p w14:paraId="0BF30CBB">
            <w:pPr>
              <w:adjustRightInd w:val="0"/>
              <w:snapToGrid w:val="0"/>
              <w:spacing w:line="240" w:lineRule="auto"/>
              <w:ind w:right="76" w:rightChars="36"/>
              <w:jc w:val="center"/>
              <w:rPr>
                <w:rFonts w:hint="default"/>
                <w:lang w:val="en-US" w:eastAsia="zh-CN"/>
              </w:rPr>
            </w:pPr>
            <w:r>
              <w:rPr>
                <w:rFonts w:hint="eastAsia" w:ascii="宋体" w:hAnsi="宋体" w:eastAsia="宋体" w:cs="宋体"/>
                <w:kern w:val="2"/>
                <w:sz w:val="24"/>
                <w:szCs w:val="24"/>
                <w:lang w:val="en-US" w:eastAsia="zh-CN" w:bidi="ar-SA"/>
              </w:rPr>
              <w:t>服务方案</w:t>
            </w:r>
          </w:p>
        </w:tc>
        <w:tc>
          <w:tcPr>
            <w:tcW w:w="1038" w:type="dxa"/>
            <w:tcBorders>
              <w:top w:val="single" w:color="auto" w:sz="4" w:space="0"/>
              <w:left w:val="single" w:color="auto" w:sz="4" w:space="0"/>
              <w:right w:val="single" w:color="auto" w:sz="4" w:space="0"/>
            </w:tcBorders>
            <w:vAlign w:val="center"/>
          </w:tcPr>
          <w:p w14:paraId="24BBDE05">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12分</w:t>
            </w:r>
          </w:p>
        </w:tc>
        <w:tc>
          <w:tcPr>
            <w:tcW w:w="5784" w:type="dxa"/>
            <w:tcBorders>
              <w:top w:val="single" w:color="auto" w:sz="4" w:space="0"/>
              <w:left w:val="single" w:color="auto" w:sz="4" w:space="0"/>
              <w:bottom w:val="single" w:color="auto" w:sz="4" w:space="0"/>
              <w:right w:val="single" w:color="auto" w:sz="4" w:space="0"/>
            </w:tcBorders>
            <w:vAlign w:val="center"/>
          </w:tcPr>
          <w:p w14:paraId="214E22F8">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服务方案评审，评审内容包含： </w:t>
            </w:r>
          </w:p>
          <w:p w14:paraId="4BA54792">
            <w:pPr>
              <w:keepNext w:val="0"/>
              <w:keepLines w:val="0"/>
              <w:pageBreakBefore w:val="0"/>
              <w:numPr>
                <w:ilvl w:val="0"/>
                <w:numId w:val="4"/>
              </w:numPr>
              <w:kinsoku/>
              <w:wordWrap/>
              <w:overflowPunct/>
              <w:topLinePunct w:val="0"/>
              <w:autoSpaceDE/>
              <w:autoSpaceDN/>
              <w:bidi w:val="0"/>
              <w:adjustRightInd/>
              <w:spacing w:line="336"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进度控制措施； 2、质量保证方案（包括质量保证承诺、目标、措施、过程、管理等）； </w:t>
            </w:r>
          </w:p>
          <w:p w14:paraId="071BAE1C">
            <w:pPr>
              <w:keepNext w:val="0"/>
              <w:keepLines w:val="0"/>
              <w:pageBreakBefore w:val="0"/>
              <w:numPr>
                <w:ilvl w:val="0"/>
                <w:numId w:val="4"/>
              </w:numPr>
              <w:kinsoku/>
              <w:wordWrap/>
              <w:overflowPunct/>
              <w:topLinePunct w:val="0"/>
              <w:autoSpaceDE/>
              <w:autoSpaceDN/>
              <w:bidi w:val="0"/>
              <w:adjustRightInd/>
              <w:spacing w:line="336"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项目重点及难点分析；</w:t>
            </w:r>
            <w:r>
              <w:rPr>
                <w:rFonts w:hint="eastAsia" w:ascii="宋体" w:hAnsi="宋体" w:eastAsia="宋体" w:cs="宋体"/>
                <w:color w:val="auto"/>
                <w:kern w:val="0"/>
                <w:sz w:val="24"/>
                <w:szCs w:val="24"/>
                <w:highlight w:val="none"/>
                <w:lang w:val="en-US" w:eastAsia="zh-CN" w:bidi="ar"/>
              </w:rPr>
              <w:t>4、售后服务承诺；</w:t>
            </w:r>
          </w:p>
          <w:p w14:paraId="58198303">
            <w:pPr>
              <w:keepNext w:val="0"/>
              <w:keepLines w:val="0"/>
              <w:pageBreakBefore w:val="0"/>
              <w:numPr>
                <w:ilvl w:val="0"/>
                <w:numId w:val="0"/>
              </w:numPr>
              <w:kinsoku/>
              <w:wordWrap/>
              <w:overflowPunct/>
              <w:topLinePunct w:val="0"/>
              <w:autoSpaceDE/>
              <w:autoSpaceDN/>
              <w:bidi w:val="0"/>
              <w:adjustRightInd/>
              <w:spacing w:line="336" w:lineRule="auto"/>
              <w:ind w:left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5、驻场服务工作方案；6、售后服务人员安排计划（含后续服务专职负责人员姓名及联系方式）。 </w:t>
            </w:r>
          </w:p>
          <w:p w14:paraId="07005D5D">
            <w:pPr>
              <w:keepNext w:val="0"/>
              <w:keepLines w:val="0"/>
              <w:pageBreakBefore w:val="0"/>
              <w:kinsoku/>
              <w:wordWrap/>
              <w:overflowPunct/>
              <w:topLinePunct w:val="0"/>
              <w:autoSpaceDE/>
              <w:autoSpaceDN/>
              <w:bidi w:val="0"/>
              <w:adjustRightInd/>
              <w:spacing w:line="336" w:lineRule="auto"/>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服务管理方案完整提供且满足本项目采购需求的得 12 分；每缺少一项内容的扣 2 分，内容完整提供但可行性差或未针对本项目、内容前后矛盾、涉及的规范及标准错误的每一项扣 1 分，扣完为止。未提供不得分。</w:t>
            </w:r>
          </w:p>
        </w:tc>
      </w:tr>
      <w:tr w14:paraId="73E6C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3" w:hRule="atLeast"/>
        </w:trPr>
        <w:tc>
          <w:tcPr>
            <w:tcW w:w="1268" w:type="dxa"/>
            <w:vMerge w:val="continue"/>
            <w:tcBorders>
              <w:left w:val="single" w:color="auto" w:sz="4" w:space="0"/>
              <w:right w:val="single" w:color="auto" w:sz="4" w:space="0"/>
            </w:tcBorders>
            <w:vAlign w:val="center"/>
          </w:tcPr>
          <w:p w14:paraId="7DD6C0D0">
            <w:pPr>
              <w:snapToGrid w:val="0"/>
              <w:spacing w:line="240" w:lineRule="auto"/>
              <w:jc w:val="both"/>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bottom w:val="single" w:color="auto" w:sz="4" w:space="0"/>
              <w:right w:val="single" w:color="auto" w:sz="4" w:space="0"/>
            </w:tcBorders>
            <w:vAlign w:val="center"/>
          </w:tcPr>
          <w:p w14:paraId="5B6F27E5">
            <w:pPr>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应急管理方案</w:t>
            </w:r>
          </w:p>
        </w:tc>
        <w:tc>
          <w:tcPr>
            <w:tcW w:w="1038" w:type="dxa"/>
            <w:tcBorders>
              <w:top w:val="single" w:color="auto" w:sz="4" w:space="0"/>
              <w:left w:val="single" w:color="auto" w:sz="4" w:space="0"/>
              <w:bottom w:val="single" w:color="auto" w:sz="4" w:space="0"/>
              <w:right w:val="single" w:color="auto" w:sz="4" w:space="0"/>
            </w:tcBorders>
            <w:vAlign w:val="center"/>
          </w:tcPr>
          <w:p w14:paraId="1B9AC2DC">
            <w:pPr>
              <w:snapToGrid w:val="0"/>
              <w:spacing w:line="240" w:lineRule="auto"/>
              <w:ind w:left="-107" w:leftChars="-51"/>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8分</w:t>
            </w:r>
          </w:p>
        </w:tc>
        <w:tc>
          <w:tcPr>
            <w:tcW w:w="5784" w:type="dxa"/>
            <w:tcBorders>
              <w:top w:val="single" w:color="auto" w:sz="4" w:space="0"/>
              <w:left w:val="single" w:color="auto" w:sz="4" w:space="0"/>
              <w:bottom w:val="single" w:color="auto" w:sz="4" w:space="0"/>
              <w:right w:val="single" w:color="auto" w:sz="4" w:space="0"/>
            </w:tcBorders>
            <w:vAlign w:val="center"/>
          </w:tcPr>
          <w:p w14:paraId="34BB2D89">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针对运维管理系统日常运行过程中可能出现的异常情况，包含网络、服务器、数据库、系统运维等事故处置。制定应急管理方案，包括但不限于以下内容：</w:t>
            </w:r>
          </w:p>
          <w:p w14:paraId="2BA8CE80">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1、应急预案范围；2、应急响应流程； </w:t>
            </w:r>
          </w:p>
          <w:p w14:paraId="71B0B26A">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3、应急响应措施；4、应急响应处置时效。 </w:t>
            </w:r>
          </w:p>
          <w:p w14:paraId="0C2D1A81">
            <w:pPr>
              <w:pStyle w:val="70"/>
              <w:keepNext w:val="0"/>
              <w:keepLines w:val="0"/>
              <w:pageBreakBefore w:val="0"/>
              <w:kinsoku/>
              <w:wordWrap/>
              <w:overflowPunct/>
              <w:topLinePunct w:val="0"/>
              <w:autoSpaceDE/>
              <w:autoSpaceDN/>
              <w:bidi w:val="0"/>
              <w:adjustRightInd/>
              <w:spacing w:line="336" w:lineRule="auto"/>
              <w:jc w:val="both"/>
              <w:rPr>
                <w:rFonts w:hint="eastAsia" w:ascii="宋体" w:hAnsi="宋体" w:eastAsia="Times New Roman" w:cs="Courier New"/>
                <w:color w:val="auto"/>
                <w:kern w:val="0"/>
                <w:sz w:val="24"/>
                <w:szCs w:val="24"/>
                <w:highlight w:val="none"/>
                <w:lang w:bidi="ar-SA"/>
              </w:rPr>
            </w:pPr>
            <w:r>
              <w:rPr>
                <w:rFonts w:hint="eastAsia" w:ascii="宋体" w:hAnsi="宋体" w:eastAsia="宋体" w:cs="宋体"/>
                <w:color w:val="auto"/>
                <w:kern w:val="0"/>
                <w:sz w:val="24"/>
                <w:szCs w:val="24"/>
                <w:highlight w:val="none"/>
                <w:lang w:val="en-US" w:eastAsia="zh-CN" w:bidi="ar"/>
              </w:rPr>
              <w:t>应急管理方案内容完整提供且满足本项目采购需求的得 8 分；每缺少一项内容扣 2 分，内容完整提供但可行性差或未针对本项目、内容前后矛盾的每一项扣 1 分，扣完为止。未提供不得分。</w:t>
            </w:r>
          </w:p>
        </w:tc>
      </w:tr>
      <w:tr w14:paraId="77BFC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268" w:type="dxa"/>
            <w:vMerge w:val="continue"/>
            <w:tcBorders>
              <w:left w:val="single" w:color="auto" w:sz="4" w:space="0"/>
              <w:right w:val="single" w:color="auto" w:sz="4" w:space="0"/>
            </w:tcBorders>
            <w:vAlign w:val="center"/>
          </w:tcPr>
          <w:p w14:paraId="168FF514">
            <w:pPr>
              <w:snapToGrid w:val="0"/>
              <w:spacing w:line="240" w:lineRule="auto"/>
              <w:jc w:val="center"/>
              <w:rPr>
                <w:rFonts w:hint="eastAsia" w:ascii="宋体" w:hAnsi="宋体" w:eastAsia="宋体" w:cs="宋体"/>
                <w:kern w:val="2"/>
                <w:sz w:val="24"/>
                <w:szCs w:val="24"/>
                <w:lang w:val="en-US" w:eastAsia="zh-CN" w:bidi="ar-SA"/>
              </w:rPr>
            </w:pPr>
          </w:p>
        </w:tc>
        <w:tc>
          <w:tcPr>
            <w:tcW w:w="1343" w:type="dxa"/>
            <w:tcBorders>
              <w:top w:val="single" w:color="auto" w:sz="4" w:space="0"/>
              <w:left w:val="single" w:color="auto" w:sz="4" w:space="0"/>
              <w:bottom w:val="single" w:color="auto" w:sz="4" w:space="0"/>
              <w:right w:val="single" w:color="auto" w:sz="4" w:space="0"/>
            </w:tcBorders>
            <w:vAlign w:val="center"/>
          </w:tcPr>
          <w:p w14:paraId="6F2A5E64">
            <w:pPr>
              <w:spacing w:line="240" w:lineRule="auto"/>
              <w:jc w:val="cente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培训、保密</w:t>
            </w:r>
            <w:r>
              <w:rPr>
                <w:rFonts w:hint="eastAsia" w:ascii="宋体" w:hAnsi="宋体" w:eastAsia="宋体" w:cs="宋体"/>
                <w:kern w:val="2"/>
                <w:sz w:val="24"/>
                <w:szCs w:val="24"/>
                <w:lang w:val="en-US" w:eastAsia="zh-CN" w:bidi="ar-SA"/>
              </w:rPr>
              <w:t>方案</w:t>
            </w:r>
          </w:p>
          <w:p w14:paraId="1D98D37A">
            <w:pPr>
              <w:spacing w:line="240" w:lineRule="auto"/>
              <w:jc w:val="center"/>
              <w:rPr>
                <w:rFonts w:hint="default" w:ascii="宋体" w:hAnsi="宋体" w:eastAsia="宋体" w:cs="宋体"/>
                <w:kern w:val="2"/>
                <w:sz w:val="24"/>
                <w:szCs w:val="24"/>
                <w:lang w:val="en-US" w:eastAsia="zh-CN" w:bidi="ar-SA"/>
              </w:rPr>
            </w:pPr>
          </w:p>
        </w:tc>
        <w:tc>
          <w:tcPr>
            <w:tcW w:w="1038" w:type="dxa"/>
            <w:tcBorders>
              <w:top w:val="single" w:color="auto" w:sz="4" w:space="0"/>
              <w:left w:val="single" w:color="auto" w:sz="4" w:space="0"/>
              <w:bottom w:val="single" w:color="auto" w:sz="4" w:space="0"/>
              <w:right w:val="single" w:color="auto" w:sz="4" w:space="0"/>
            </w:tcBorders>
            <w:vAlign w:val="center"/>
          </w:tcPr>
          <w:p w14:paraId="3DC36F76">
            <w:pPr>
              <w:bidi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5784" w:type="dxa"/>
            <w:tcBorders>
              <w:top w:val="single" w:color="auto" w:sz="4" w:space="0"/>
              <w:left w:val="single" w:color="auto" w:sz="4" w:space="0"/>
              <w:bottom w:val="single" w:color="auto" w:sz="4" w:space="0"/>
              <w:right w:val="single" w:color="auto" w:sz="4" w:space="0"/>
            </w:tcBorders>
            <w:vAlign w:val="center"/>
          </w:tcPr>
          <w:p w14:paraId="66B44EF7">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Times New Roman" w:cs="Courier New"/>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培训、保密方案内容包含：（1）平台使用培训方案；（2）培训人员安排等；（3）保密方案；（4）保密机构设置（5）风险规避及防范措施等内容完整提供且满足本项目采购需求得 10 分，每缺少一项内容扣 2 分，内容完整但可行性差或未针对本项目、内容前后矛盾、涉及的规范及标准错误的每一项扣 1 分，扣完为止。未提供不得分。</w:t>
            </w:r>
            <w:r>
              <w:rPr>
                <w:rFonts w:hint="eastAsia" w:ascii="宋体" w:hAnsi="宋体" w:eastAsia="Times New Roman" w:cs="Courier New"/>
                <w:color w:val="auto"/>
                <w:kern w:val="0"/>
                <w:sz w:val="24"/>
                <w:szCs w:val="24"/>
                <w:highlight w:val="none"/>
                <w:lang w:val="en-US" w:eastAsia="zh-CN" w:bidi="ar-SA"/>
              </w:rPr>
              <w:t xml:space="preserve"> </w:t>
            </w:r>
          </w:p>
        </w:tc>
      </w:tr>
      <w:bookmarkEnd w:id="47"/>
    </w:tbl>
    <w:p w14:paraId="4BC613E4">
      <w:pPr>
        <w:adjustRightInd w:val="0"/>
        <w:snapToGrid w:val="0"/>
        <w:spacing w:line="360" w:lineRule="auto"/>
        <w:rPr>
          <w:rFonts w:ascii="宋体" w:hAnsi="宋体" w:eastAsia="宋体" w:cs="宋体"/>
          <w:b/>
          <w:sz w:val="24"/>
          <w:szCs w:val="24"/>
        </w:rPr>
      </w:pPr>
    </w:p>
    <w:p w14:paraId="5A07B224">
      <w:pPr>
        <w:adjustRightInd w:val="0"/>
        <w:snapToGrid w:val="0"/>
        <w:spacing w:line="360" w:lineRule="auto"/>
        <w:rPr>
          <w:rFonts w:hint="eastAsia" w:ascii="宋体" w:hAnsi="宋体" w:eastAsia="宋体" w:cs="宋体"/>
          <w:b/>
          <w:sz w:val="24"/>
          <w:szCs w:val="24"/>
          <w:lang w:val="en-US" w:eastAsia="zh-CN"/>
        </w:rPr>
      </w:pPr>
    </w:p>
    <w:p w14:paraId="3B71C946">
      <w:pPr>
        <w:adjustRightInd w:val="0"/>
        <w:snapToGrid w:val="0"/>
        <w:spacing w:line="360" w:lineRule="auto"/>
        <w:rPr>
          <w:rFonts w:hint="eastAsia" w:ascii="宋体" w:hAnsi="宋体" w:eastAsia="宋体" w:cs="宋体"/>
          <w:b/>
          <w:sz w:val="24"/>
          <w:szCs w:val="24"/>
          <w:lang w:val="en-US" w:eastAsia="zh-CN"/>
        </w:rPr>
      </w:pPr>
    </w:p>
    <w:p w14:paraId="3951C485">
      <w:pPr>
        <w:adjustRightInd w:val="0"/>
        <w:snapToGrid w:val="0"/>
        <w:spacing w:line="360" w:lineRule="auto"/>
        <w:rPr>
          <w:rFonts w:hint="eastAsia" w:ascii="宋体" w:hAnsi="宋体" w:eastAsia="宋体" w:cs="宋体"/>
          <w:b/>
          <w:sz w:val="24"/>
          <w:szCs w:val="24"/>
          <w:lang w:val="en-US" w:eastAsia="zh-CN"/>
        </w:rPr>
      </w:pPr>
    </w:p>
    <w:p w14:paraId="18426F7F">
      <w:pPr>
        <w:adjustRightInd w:val="0"/>
        <w:snapToGrid w:val="0"/>
        <w:spacing w:line="360" w:lineRule="auto"/>
        <w:rPr>
          <w:rFonts w:hint="eastAsia" w:ascii="宋体" w:hAnsi="宋体" w:eastAsia="宋体" w:cs="宋体"/>
          <w:b/>
          <w:sz w:val="24"/>
          <w:szCs w:val="24"/>
          <w:lang w:val="en-US" w:eastAsia="zh-CN"/>
        </w:rPr>
      </w:pPr>
    </w:p>
    <w:p w14:paraId="47981A1B">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ascii="宋体" w:hAnsi="宋体" w:eastAsia="宋体" w:cs="宋体"/>
          <w:b/>
          <w:sz w:val="24"/>
          <w:szCs w:val="24"/>
        </w:rPr>
        <w:t>10</w:t>
      </w:r>
      <w:r>
        <w:rPr>
          <w:rFonts w:hint="eastAsia" w:ascii="宋体" w:hAnsi="宋体" w:eastAsia="宋体" w:cs="宋体"/>
          <w:b/>
          <w:sz w:val="24"/>
          <w:szCs w:val="24"/>
        </w:rPr>
        <w:t>分</w:t>
      </w:r>
    </w:p>
    <w:tbl>
      <w:tblPr>
        <w:tblStyle w:val="2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23C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0B05785D">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D5FC5F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41EEA483">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3777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774C109F">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ascii="宋体" w:hAnsi="宋体" w:eastAsia="宋体" w:cs="宋体"/>
                <w:b/>
                <w:bCs/>
                <w:kern w:val="0"/>
                <w:sz w:val="24"/>
                <w:szCs w:val="24"/>
              </w:rPr>
              <w:t>10</w:t>
            </w:r>
            <w:r>
              <w:rPr>
                <w:rFonts w:hint="eastAsia" w:ascii="宋体" w:hAnsi="宋体" w:eastAsia="宋体" w:cs="宋体"/>
                <w:b/>
                <w:bCs/>
                <w:kern w:val="0"/>
                <w:sz w:val="24"/>
                <w:szCs w:val="24"/>
              </w:rPr>
              <w:t>分</w:t>
            </w:r>
          </w:p>
        </w:tc>
      </w:tr>
      <w:tr w14:paraId="7E91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881" w:type="dxa"/>
            <w:vAlign w:val="center"/>
          </w:tcPr>
          <w:p w14:paraId="3DEC6856">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37FF69A">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价格得分的评分方法：采用低价优先法计算，即满足竞争性磋商文件要求且投标价格最低的投标报价为</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基准价，其价格得分为满分。其他</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的价格得分统一按照下列公式计算：价格得分=（</w:t>
            </w:r>
            <w:r>
              <w:rPr>
                <w:rFonts w:hint="eastAsia" w:ascii="宋体" w:hAnsi="宋体" w:eastAsia="宋体" w:cs="Times New Roman"/>
                <w:kern w:val="0"/>
                <w:sz w:val="24"/>
                <w:szCs w:val="24"/>
                <w:lang w:eastAsia="zh-CN"/>
              </w:rPr>
              <w:t>评审</w:t>
            </w:r>
            <w:r>
              <w:rPr>
                <w:rFonts w:hint="eastAsia" w:ascii="宋体" w:hAnsi="宋体" w:eastAsia="宋体" w:cs="Times New Roman"/>
                <w:kern w:val="0"/>
                <w:sz w:val="24"/>
                <w:szCs w:val="24"/>
              </w:rPr>
              <w:t>基准价/投标报价）×</w:t>
            </w:r>
            <w:r>
              <w:rPr>
                <w:rFonts w:hint="eastAsia" w:ascii="宋体" w:hAnsi="宋体" w:eastAsia="宋体" w:cs="宋体"/>
                <w:kern w:val="0"/>
                <w:sz w:val="24"/>
                <w:szCs w:val="24"/>
              </w:rPr>
              <w:t>1</w:t>
            </w:r>
            <w:r>
              <w:rPr>
                <w:rFonts w:ascii="宋体" w:hAnsi="宋体" w:eastAsia="宋体" w:cs="宋体"/>
                <w:kern w:val="0"/>
                <w:sz w:val="24"/>
                <w:szCs w:val="24"/>
              </w:rPr>
              <w:t>0</w:t>
            </w:r>
            <w:r>
              <w:rPr>
                <w:rFonts w:hint="eastAsia" w:ascii="宋体" w:hAnsi="宋体" w:eastAsia="宋体" w:cs="Times New Roman"/>
                <w:kern w:val="0"/>
                <w:sz w:val="24"/>
                <w:szCs w:val="24"/>
              </w:rPr>
              <w:t>%×100，如此类推，算出所有投标</w:t>
            </w:r>
            <w:r>
              <w:rPr>
                <w:rFonts w:hint="eastAsia" w:ascii="宋体" w:hAnsi="宋体" w:eastAsia="宋体" w:cs="Times New Roman"/>
                <w:kern w:val="0"/>
                <w:sz w:val="24"/>
                <w:szCs w:val="24"/>
                <w:lang w:eastAsia="zh-CN"/>
              </w:rPr>
              <w:t>投标人</w:t>
            </w:r>
            <w:r>
              <w:rPr>
                <w:rFonts w:hint="eastAsia" w:ascii="宋体" w:hAnsi="宋体" w:eastAsia="宋体" w:cs="Times New Roman"/>
                <w:kern w:val="0"/>
                <w:sz w:val="24"/>
                <w:szCs w:val="24"/>
              </w:rPr>
              <w:t>的价格得分。</w:t>
            </w:r>
          </w:p>
        </w:tc>
        <w:tc>
          <w:tcPr>
            <w:tcW w:w="709" w:type="dxa"/>
            <w:shd w:val="clear" w:color="auto" w:fill="FFFFFF" w:themeFill="background1"/>
            <w:vAlign w:val="center"/>
          </w:tcPr>
          <w:p w14:paraId="79F7D50A">
            <w:pPr>
              <w:autoSpaceDE w:val="0"/>
              <w:autoSpaceDN w:val="0"/>
              <w:adjustRightInd w:val="0"/>
              <w:snapToGrid w:val="0"/>
              <w:spacing w:line="360" w:lineRule="auto"/>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r>
      <w:tr w14:paraId="435F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40E98952">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536AE6D1">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64A74087">
            <w:pPr>
              <w:autoSpaceDE w:val="0"/>
              <w:autoSpaceDN w:val="0"/>
              <w:adjustRightInd w:val="0"/>
              <w:snapToGrid w:val="0"/>
              <w:spacing w:line="360" w:lineRule="auto"/>
              <w:jc w:val="center"/>
              <w:rPr>
                <w:rFonts w:ascii="宋体" w:hAnsi="宋体" w:eastAsia="宋体" w:cs="宋体"/>
                <w:kern w:val="0"/>
                <w:sz w:val="24"/>
                <w:szCs w:val="24"/>
              </w:rPr>
            </w:pPr>
          </w:p>
        </w:tc>
      </w:tr>
    </w:tbl>
    <w:p w14:paraId="73764EC0">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4346CB28">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w:t>
      </w:r>
      <w:r>
        <w:rPr>
          <w:rFonts w:hint="eastAsia" w:ascii="宋体" w:hAnsi="宋体" w:eastAsia="宋体" w:cs="Times New Roman"/>
          <w:sz w:val="24"/>
          <w:szCs w:val="24"/>
          <w:lang w:eastAsia="zh-CN"/>
        </w:rPr>
        <w:t>投标人</w:t>
      </w:r>
      <w:r>
        <w:rPr>
          <w:rFonts w:ascii="宋体" w:hAnsi="宋体" w:eastAsia="宋体" w:cs="Times New Roman"/>
          <w:sz w:val="24"/>
          <w:szCs w:val="24"/>
        </w:rPr>
        <w:t>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w:t>
      </w:r>
      <w:r>
        <w:rPr>
          <w:rFonts w:hint="eastAsia" w:ascii="宋体" w:hAnsi="宋体" w:eastAsia="宋体" w:cs="Times New Roman"/>
          <w:sz w:val="24"/>
          <w:szCs w:val="24"/>
          <w:lang w:eastAsia="zh-CN"/>
        </w:rPr>
        <w:t>投标人</w:t>
      </w:r>
      <w:r>
        <w:rPr>
          <w:rFonts w:ascii="宋体" w:hAnsi="宋体" w:eastAsia="宋体" w:cs="Times New Roman"/>
          <w:sz w:val="24"/>
          <w:szCs w:val="24"/>
        </w:rPr>
        <w:t>的得分相同，投标价格低者排在前。</w:t>
      </w:r>
    </w:p>
    <w:p w14:paraId="0B3995A2">
      <w:pPr>
        <w:adjustRightInd w:val="0"/>
        <w:snapToGrid w:val="0"/>
        <w:spacing w:line="360" w:lineRule="auto"/>
        <w:ind w:firstLine="241" w:firstLineChars="100"/>
        <w:rPr>
          <w:rFonts w:ascii="宋体" w:hAnsi="宋体" w:eastAsia="宋体" w:cs="Times New Roman"/>
          <w:b/>
          <w:sz w:val="24"/>
          <w:szCs w:val="24"/>
        </w:rPr>
      </w:pPr>
      <w:bookmarkStart w:id="48" w:name="_Toc99610205"/>
      <w:bookmarkStart w:id="49" w:name="_Toc99609763"/>
      <w:bookmarkStart w:id="50" w:name="_Toc99610035"/>
      <w:bookmarkStart w:id="51" w:name="_Toc167252417"/>
      <w:bookmarkStart w:id="52" w:name="_Toc99609899"/>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14F24E2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48"/>
      <w:bookmarkEnd w:id="49"/>
      <w:bookmarkEnd w:id="50"/>
      <w:bookmarkEnd w:id="51"/>
      <w:bookmarkEnd w:id="52"/>
    </w:p>
    <w:p w14:paraId="2389BF6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68200C2D">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7685BB2F">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p>
    <w:p w14:paraId="60263D78">
      <w:pPr>
        <w:pStyle w:val="3"/>
        <w:bidi w:val="0"/>
        <w:rPr>
          <w:rFonts w:ascii="宋体" w:hAnsi="宋体" w:eastAsia="宋体"/>
        </w:rPr>
      </w:pPr>
      <w:bookmarkStart w:id="53" w:name="_Toc108617891"/>
      <w:bookmarkStart w:id="54" w:name="_Toc94307135"/>
      <w:bookmarkStart w:id="55" w:name="_Toc9268"/>
      <w:bookmarkStart w:id="56" w:name="_Hlk94144951"/>
      <w:r>
        <w:rPr>
          <w:rFonts w:hint="eastAsia"/>
        </w:rPr>
        <w:t xml:space="preserve">第八章 </w:t>
      </w:r>
      <w:r>
        <w:t xml:space="preserve"> </w:t>
      </w:r>
      <w:r>
        <w:rPr>
          <w:rFonts w:hint="eastAsia"/>
        </w:rPr>
        <w:t>定标</w:t>
      </w:r>
      <w:bookmarkEnd w:id="53"/>
      <w:bookmarkEnd w:id="54"/>
      <w:bookmarkEnd w:id="55"/>
    </w:p>
    <w:bookmarkEnd w:id="56"/>
    <w:p w14:paraId="571CA70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31.</w:t>
      </w:r>
      <w:r>
        <w:rPr>
          <w:rFonts w:hint="eastAsia" w:ascii="宋体" w:hAnsi="宋体" w:eastAsia="宋体" w:cs="Times New Roman"/>
          <w:b/>
          <w:sz w:val="24"/>
          <w:szCs w:val="20"/>
        </w:rPr>
        <w:t>定标标准</w:t>
      </w:r>
    </w:p>
    <w:p w14:paraId="6913E660">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w:t>
      </w:r>
    </w:p>
    <w:p w14:paraId="4AD1A157">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6F57FD4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没有条件圆满履行合同，招标方将按照</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的得分高低把合同授予下一个中标候选人。</w:t>
      </w:r>
    </w:p>
    <w:p w14:paraId="6A88D4B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p>
    <w:p w14:paraId="1DF07A4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为维护国家利益，招标方在授予合同之前仍有选择或拒绝任何全部投标的权力。</w:t>
      </w:r>
    </w:p>
    <w:p w14:paraId="73E3238F">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33.</w:t>
      </w:r>
      <w:r>
        <w:rPr>
          <w:rFonts w:hint="eastAsia" w:ascii="宋体" w:hAnsi="宋体" w:eastAsia="宋体" w:cs="Times New Roman"/>
          <w:b/>
          <w:sz w:val="24"/>
          <w:szCs w:val="20"/>
        </w:rPr>
        <w:t>中标通知书</w:t>
      </w:r>
    </w:p>
    <w:p w14:paraId="4664F71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中标结果确定后，招标方将以书面形式发出《中标通知书》，但发出时间不超过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，《中标通知书》一经发出即发生法律效力。</w:t>
      </w:r>
    </w:p>
    <w:p w14:paraId="0FCCA7A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《中标通知书》将作为签订买卖合同的依据。</w:t>
      </w:r>
    </w:p>
    <w:p w14:paraId="6F5E9474">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中标方在领取《中标通知书》时，必须按竞争性磋商文件规定向招标代理机构缴纳招标代理服务费。</w:t>
      </w:r>
    </w:p>
    <w:p w14:paraId="52A5562E">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收到《中标通知书》的</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，若无法按照招标人的要求及时供货的，按本竞争性磋商文件的有关规定，经招标人同意，可选择委托配送企业，及时签订委托配送协议，并作为中标人与招标人签订买卖合同中的一部分。  </w:t>
      </w:r>
    </w:p>
    <w:p w14:paraId="5C83CE1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签订买卖合同中标人持《中标通知书》</w:t>
      </w:r>
      <w:r>
        <w:rPr>
          <w:rFonts w:hint="eastAsia" w:ascii="宋体" w:hAnsi="宋体" w:eastAsia="宋体" w:cs="Times New Roman"/>
          <w:spacing w:val="-2"/>
          <w:sz w:val="24"/>
          <w:szCs w:val="24"/>
          <w:lang w:val="en-US" w:eastAsia="zh-CN"/>
        </w:rPr>
        <w:t xml:space="preserve"> </w:t>
      </w:r>
      <w:r>
        <w:rPr>
          <w:rFonts w:hint="eastAsia" w:ascii="宋体" w:hAnsi="宋体" w:eastAsia="宋体" w:cs="Times New Roman"/>
          <w:spacing w:val="-2"/>
          <w:sz w:val="24"/>
          <w:szCs w:val="24"/>
        </w:rPr>
        <w:t xml:space="preserve">按要求与招标人签订买卖合同（或协议书）。竞争性磋商文件、中标人的磋商响应文件及澄清文件均为合同签订的依据。  </w:t>
      </w:r>
    </w:p>
    <w:p w14:paraId="5736441F">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21560AE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1．如果中标人没有按照上述规定签订合同，招标人有理由取</w:t>
      </w:r>
      <w:r>
        <w:rPr>
          <w:rFonts w:hint="eastAsia" w:ascii="宋体" w:hAnsi="宋体" w:eastAsia="宋体" w:cs="Times New Roman"/>
          <w:spacing w:val="-2"/>
          <w:sz w:val="24"/>
          <w:szCs w:val="24"/>
          <w:lang w:eastAsia="zh-CN"/>
        </w:rPr>
        <w:t>销</w:t>
      </w:r>
      <w:r>
        <w:rPr>
          <w:rFonts w:hint="eastAsia" w:ascii="宋体" w:hAnsi="宋体" w:eastAsia="宋体" w:cs="Times New Roman"/>
          <w:spacing w:val="-2"/>
          <w:sz w:val="24"/>
          <w:szCs w:val="24"/>
        </w:rPr>
        <w:t>该</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 xml:space="preserve">的所用中标资格。在此情况下招标人可确定中标替补品种替代中标。 </w:t>
      </w:r>
    </w:p>
    <w:p w14:paraId="372DD019">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2．中标人必须有能力履约合同义务，不得向他人转让中标项目，也不得将中标项目分包给他人。如果中标在履行合同时发生违约行为，招标人有权终止采购其所有中标品种.</w:t>
      </w:r>
    </w:p>
    <w:p w14:paraId="628D05AF">
      <w:pPr>
        <w:pStyle w:val="3"/>
        <w:bidi w:val="0"/>
        <w:rPr>
          <w:rFonts w:ascii="宋体" w:hAnsi="宋体" w:eastAsia="宋体"/>
        </w:rPr>
      </w:pPr>
      <w:bookmarkStart w:id="57" w:name="_Toc94307136"/>
      <w:bookmarkStart w:id="58" w:name="_Toc108617892"/>
      <w:bookmarkStart w:id="59" w:name="_Toc16088"/>
      <w:r>
        <w:rPr>
          <w:rFonts w:hint="eastAsia"/>
        </w:rPr>
        <w:t xml:space="preserve">第九章 </w:t>
      </w:r>
      <w:r>
        <w:t xml:space="preserve"> </w:t>
      </w:r>
      <w:r>
        <w:rPr>
          <w:rFonts w:hint="eastAsia"/>
        </w:rPr>
        <w:t>授予合同</w:t>
      </w:r>
      <w:bookmarkEnd w:id="57"/>
      <w:bookmarkEnd w:id="58"/>
      <w:bookmarkEnd w:id="59"/>
    </w:p>
    <w:p w14:paraId="0765AA29">
      <w:pPr>
        <w:adjustRightInd w:val="0"/>
        <w:snapToGrid w:val="0"/>
        <w:spacing w:line="360" w:lineRule="auto"/>
        <w:ind w:firstLine="482" w:firstLineChars="200"/>
        <w:rPr>
          <w:rFonts w:ascii="宋体" w:hAnsi="宋体" w:eastAsia="宋体" w:cs="Times New Roman"/>
          <w:b/>
          <w:sz w:val="24"/>
          <w:szCs w:val="20"/>
        </w:rPr>
      </w:pPr>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p>
    <w:p w14:paraId="7E2DDE46">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中标方收到招标方的《中标通知书》后三十日内，按照竞争性磋商文件和中标方磋商响应文件中的约定与采购人签订书面合同，所签订的合同不得对竞争性磋商文件和中标方的磋商响应文件作实质性修改。</w:t>
      </w:r>
    </w:p>
    <w:p w14:paraId="0475BE6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如中标方拒签合同，则按违约处理。招标方将不予退还其履约保证金。</w:t>
      </w:r>
    </w:p>
    <w:p w14:paraId="30B4F64C">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62315D2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val="en-US" w:eastAsia="zh-CN"/>
        </w:rPr>
        <w:sectPr>
          <w:footerReference r:id="rId10" w:type="default"/>
          <w:pgSz w:w="11907" w:h="16840"/>
          <w:pgMar w:top="1440" w:right="1800" w:bottom="1440" w:left="1800" w:header="851" w:footer="851" w:gutter="0"/>
          <w:pgNumType w:fmt="decimal" w:start="1"/>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07D0DC19">
      <w:pPr>
        <w:pStyle w:val="2"/>
        <w:bidi w:val="0"/>
        <w:rPr>
          <w:rFonts w:hint="default" w:ascii="Times New Roman" w:hAnsi="Times New Roman" w:eastAsia="方正小标宋简体" w:cs="Times New Roman"/>
          <w:szCs w:val="44"/>
          <w:lang w:val="en-US" w:eastAsia="zh-CN"/>
        </w:rPr>
      </w:pPr>
      <w:bookmarkStart w:id="60" w:name="_Toc94307137"/>
      <w:bookmarkStart w:id="61" w:name="_Toc16915"/>
      <w:bookmarkStart w:id="62" w:name="_Toc108617893"/>
      <w:r>
        <w:rPr>
          <w:rFonts w:hint="eastAsia"/>
        </w:rPr>
        <w:t xml:space="preserve">第四部分 </w:t>
      </w:r>
      <w:r>
        <w:t xml:space="preserve"> </w:t>
      </w:r>
      <w:bookmarkEnd w:id="60"/>
      <w:r>
        <w:rPr>
          <w:rFonts w:hint="eastAsia"/>
        </w:rPr>
        <w:t>采购需求</w:t>
      </w:r>
      <w:bookmarkEnd w:id="61"/>
      <w:bookmarkEnd w:id="62"/>
      <w:bookmarkStart w:id="63" w:name="_Toc2771"/>
    </w:p>
    <w:p w14:paraId="5F52E8A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color w:val="auto"/>
          <w:sz w:val="24"/>
          <w:szCs w:val="24"/>
          <w:highlight w:val="none"/>
          <w:lang w:eastAsia="zh-CN"/>
        </w:rPr>
      </w:pPr>
      <w:bookmarkStart w:id="64" w:name="_Toc24927"/>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自治区农村土地承包经营权信息应用平台与全国农村土地承包合同网签系统整合提升项目</w:t>
      </w:r>
      <w:bookmarkEnd w:id="64"/>
    </w:p>
    <w:p w14:paraId="61CB6183">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outlineLvl w:val="0"/>
        <w:rPr>
          <w:rFonts w:hint="eastAsia" w:ascii="宋体" w:hAnsi="宋体" w:eastAsia="宋体" w:cs="宋体"/>
          <w:b w:val="0"/>
          <w:bCs w:val="0"/>
          <w:color w:val="auto"/>
          <w:sz w:val="24"/>
          <w:szCs w:val="24"/>
          <w:highlight w:val="none"/>
          <w:lang w:eastAsia="zh-CN"/>
        </w:rPr>
      </w:pPr>
      <w:bookmarkStart w:id="65" w:name="_Toc24880"/>
      <w:r>
        <w:rPr>
          <w:rFonts w:hint="eastAsia" w:ascii="宋体" w:hAnsi="宋体" w:eastAsia="宋体" w:cs="宋体"/>
          <w:b w:val="0"/>
          <w:bCs w:val="0"/>
          <w:color w:val="auto"/>
          <w:sz w:val="24"/>
          <w:szCs w:val="24"/>
          <w:highlight w:val="none"/>
        </w:rPr>
        <w:t>具体内容：</w:t>
      </w:r>
      <w:r>
        <w:rPr>
          <w:rFonts w:hint="eastAsia" w:ascii="宋体" w:hAnsi="宋体" w:eastAsia="宋体" w:cs="宋体"/>
          <w:b/>
          <w:bCs/>
          <w:color w:val="auto"/>
          <w:sz w:val="24"/>
          <w:szCs w:val="24"/>
          <w:highlight w:val="none"/>
        </w:rPr>
        <w:t>一是</w:t>
      </w:r>
      <w:r>
        <w:rPr>
          <w:rFonts w:hint="eastAsia" w:ascii="宋体" w:hAnsi="宋体" w:eastAsia="宋体" w:cs="宋体"/>
          <w:b w:val="0"/>
          <w:bCs w:val="0"/>
          <w:color w:val="auto"/>
          <w:sz w:val="24"/>
          <w:szCs w:val="24"/>
          <w:highlight w:val="none"/>
        </w:rPr>
        <w:t>将原有自治区农村土地承包经营权信息应用平台与全国农村土地承包合同网签系统整合，构建新疆分系统，自治区可以通过新疆分系统对全区相关数据进行调度，查看试点所在村工作进展，并通过后台导出各类数据，开展系统使用服务培训。</w:t>
      </w:r>
      <w:r>
        <w:rPr>
          <w:rFonts w:hint="eastAsia" w:ascii="宋体" w:hAnsi="宋体" w:eastAsia="宋体" w:cs="宋体"/>
          <w:b/>
          <w:bCs/>
          <w:color w:val="auto"/>
          <w:sz w:val="24"/>
          <w:szCs w:val="24"/>
          <w:highlight w:val="none"/>
        </w:rPr>
        <w:t>二是</w:t>
      </w:r>
      <w:r>
        <w:rPr>
          <w:rFonts w:hint="eastAsia" w:ascii="宋体" w:hAnsi="宋体" w:eastAsia="宋体" w:cs="宋体"/>
          <w:b w:val="0"/>
          <w:bCs w:val="0"/>
          <w:color w:val="auto"/>
          <w:sz w:val="24"/>
          <w:szCs w:val="24"/>
          <w:highlight w:val="none"/>
        </w:rPr>
        <w:t>打通新疆分系统与自然资源厅在建的全区农用地管理一体化平台数据字段，实现数据互通；</w:t>
      </w:r>
      <w:r>
        <w:rPr>
          <w:rFonts w:hint="eastAsia" w:ascii="宋体" w:hAnsi="宋体" w:eastAsia="宋体" w:cs="宋体"/>
          <w:b/>
          <w:bCs/>
          <w:color w:val="auto"/>
          <w:sz w:val="24"/>
          <w:szCs w:val="24"/>
          <w:highlight w:val="none"/>
        </w:rPr>
        <w:t>三是</w:t>
      </w:r>
      <w:r>
        <w:rPr>
          <w:rFonts w:hint="eastAsia" w:ascii="宋体" w:hAnsi="宋体" w:eastAsia="宋体" w:cs="宋体"/>
          <w:b w:val="0"/>
          <w:bCs w:val="0"/>
          <w:color w:val="auto"/>
          <w:sz w:val="24"/>
          <w:szCs w:val="24"/>
          <w:highlight w:val="none"/>
        </w:rPr>
        <w:t>打通我区各地农村产权交易平台、全国农村土地经营权流转监管平台数据通道，逐步实现农村土地资源的"一体化"监管，2025年预算资金为12万元。</w:t>
      </w:r>
      <w:bookmarkEnd w:id="65"/>
    </w:p>
    <w:p w14:paraId="415D79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p>
    <w:p w14:paraId="3B64FC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CD8B9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6ECE2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A6D8E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137796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1CFDA2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39ACC9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D30B5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6B2714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77CB66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043683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5CEBEB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p>
    <w:p w14:paraId="4BC33FB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p w14:paraId="783EF8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color w:val="auto"/>
          <w:sz w:val="24"/>
          <w:szCs w:val="24"/>
          <w:highlight w:val="none"/>
          <w:lang w:val="en-US" w:eastAsia="zh-CN"/>
        </w:rPr>
      </w:pPr>
    </w:p>
    <w:bookmarkEnd w:id="63"/>
    <w:p w14:paraId="772DC7B6">
      <w:pPr>
        <w:pStyle w:val="25"/>
        <w:rPr>
          <w:rFonts w:hint="eastAsia" w:ascii="宋体" w:hAnsi="宋体" w:eastAsia="宋体"/>
          <w:b w:val="0"/>
          <w:bCs w:val="0"/>
        </w:rPr>
      </w:pPr>
      <w:bookmarkStart w:id="66" w:name="_Toc108617894"/>
      <w:bookmarkStart w:id="67" w:name="_Toc94307138"/>
    </w:p>
    <w:p w14:paraId="18C87378">
      <w:pPr>
        <w:pStyle w:val="2"/>
        <w:bidi w:val="0"/>
        <w:rPr>
          <w:rFonts w:ascii="宋体" w:hAnsi="宋体" w:eastAsia="宋体"/>
          <w:b w:val="0"/>
          <w:bCs w:val="0"/>
          <w:highlight w:val="none"/>
        </w:rPr>
      </w:pPr>
      <w:bookmarkStart w:id="68" w:name="_Toc32400"/>
      <w:r>
        <w:rPr>
          <w:rFonts w:hint="eastAsia"/>
        </w:rPr>
        <w:t>第五部分</w:t>
      </w:r>
      <w:r>
        <w:t xml:space="preserve">  </w:t>
      </w:r>
      <w:r>
        <w:rPr>
          <w:rFonts w:hint="eastAsia"/>
        </w:rPr>
        <w:t>合同部分</w:t>
      </w:r>
      <w:bookmarkEnd w:id="66"/>
      <w:bookmarkEnd w:id="67"/>
      <w:bookmarkEnd w:id="68"/>
    </w:p>
    <w:p w14:paraId="0961D0D6">
      <w:pPr>
        <w:jc w:val="center"/>
        <w:rPr>
          <w:rFonts w:hint="eastAsia" w:ascii="宋体" w:hAnsi="宋体" w:eastAsia="宋体" w:cs="仿宋"/>
          <w:sz w:val="24"/>
          <w:szCs w:val="24"/>
        </w:rPr>
      </w:pPr>
      <w:bookmarkStart w:id="69" w:name="OLE_LINK4"/>
    </w:p>
    <w:p w14:paraId="4634B5EC">
      <w:pPr>
        <w:jc w:val="center"/>
        <w:rPr>
          <w:rFonts w:hint="eastAsia" w:ascii="宋体" w:hAnsi="宋体" w:eastAsia="宋体" w:cs="仿宋"/>
          <w:sz w:val="24"/>
          <w:szCs w:val="24"/>
        </w:rPr>
      </w:pPr>
    </w:p>
    <w:p w14:paraId="1213B76A">
      <w:pPr>
        <w:jc w:val="center"/>
        <w:rPr>
          <w:rFonts w:ascii="宋体" w:hAnsi="宋体" w:eastAsia="宋体" w:cs="仿宋"/>
          <w:sz w:val="24"/>
          <w:szCs w:val="24"/>
        </w:rPr>
      </w:pPr>
      <w:r>
        <w:rPr>
          <w:rFonts w:hint="eastAsia" w:ascii="宋体" w:hAnsi="宋体" w:eastAsia="宋体" w:cs="仿宋"/>
          <w:sz w:val="24"/>
          <w:szCs w:val="24"/>
        </w:rPr>
        <w:t>（此合同仅供参考，具体以正式签订合同为准）</w:t>
      </w:r>
      <w:bookmarkEnd w:id="69"/>
    </w:p>
    <w:p w14:paraId="6F8FC779">
      <w:pPr>
        <w:spacing w:line="560" w:lineRule="exact"/>
        <w:jc w:val="center"/>
        <w:rPr>
          <w:rFonts w:hint="eastAsia" w:ascii="宋体" w:hAnsi="宋体" w:eastAsia="宋体" w:cs="仿宋"/>
          <w:b/>
          <w:bCs/>
          <w:sz w:val="24"/>
          <w:szCs w:val="24"/>
        </w:rPr>
      </w:pPr>
    </w:p>
    <w:p w14:paraId="41575C54">
      <w:pPr>
        <w:keepNext w:val="0"/>
        <w:keepLines w:val="0"/>
        <w:widowControl/>
        <w:suppressLineNumbers w:val="0"/>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自治区农村土地承包经营权信息应用平台与全国农村土地承包合同网签系统整合提升项目</w:t>
      </w:r>
    </w:p>
    <w:p w14:paraId="754A8AA6">
      <w:pPr>
        <w:keepNext w:val="0"/>
        <w:keepLines w:val="0"/>
        <w:widowControl/>
        <w:suppressLineNumbers w:val="0"/>
        <w:spacing w:line="360" w:lineRule="auto"/>
        <w:jc w:val="center"/>
        <w:rPr>
          <w:rFonts w:ascii="宋体" w:hAnsi="宋体" w:eastAsia="宋体" w:cs="宋体"/>
          <w:sz w:val="32"/>
          <w:szCs w:val="32"/>
        </w:rPr>
      </w:pPr>
      <w:r>
        <w:rPr>
          <w:rFonts w:ascii="宋体" w:hAnsi="宋体" w:eastAsia="宋体" w:cs="宋体"/>
          <w:sz w:val="32"/>
          <w:szCs w:val="32"/>
        </w:rPr>
        <w:t>（模板）</w:t>
      </w:r>
    </w:p>
    <w:p w14:paraId="1967BF9D">
      <w:pPr>
        <w:keepNext w:val="0"/>
        <w:keepLines w:val="0"/>
        <w:widowControl/>
        <w:suppressLineNumbers w:val="0"/>
        <w:spacing w:line="360" w:lineRule="auto"/>
        <w:jc w:val="left"/>
        <w:rPr>
          <w:rFonts w:ascii="宋体" w:hAnsi="宋体" w:eastAsia="宋体" w:cs="宋体"/>
          <w:sz w:val="32"/>
          <w:szCs w:val="32"/>
        </w:rPr>
      </w:pPr>
    </w:p>
    <w:p w14:paraId="35FF83C0">
      <w:pPr>
        <w:keepNext w:val="0"/>
        <w:keepLines w:val="0"/>
        <w:widowControl/>
        <w:suppressLineNumbers w:val="0"/>
        <w:spacing w:line="360" w:lineRule="auto"/>
        <w:jc w:val="left"/>
        <w:rPr>
          <w:rFonts w:ascii="宋体" w:hAnsi="宋体" w:eastAsia="宋体" w:cs="宋体"/>
          <w:sz w:val="32"/>
          <w:szCs w:val="32"/>
        </w:rPr>
      </w:pPr>
    </w:p>
    <w:p w14:paraId="7BA4BD58">
      <w:pPr>
        <w:keepNext w:val="0"/>
        <w:keepLines w:val="0"/>
        <w:widowControl/>
        <w:suppressLineNumbers w:val="0"/>
        <w:spacing w:line="360" w:lineRule="auto"/>
        <w:jc w:val="left"/>
        <w:rPr>
          <w:rFonts w:ascii="宋体" w:hAnsi="宋体" w:eastAsia="宋体" w:cs="宋体"/>
          <w:sz w:val="32"/>
          <w:szCs w:val="32"/>
        </w:rPr>
      </w:pPr>
    </w:p>
    <w:p w14:paraId="59D8E0FB">
      <w:pPr>
        <w:keepNext w:val="0"/>
        <w:keepLines w:val="0"/>
        <w:widowControl/>
        <w:suppressLineNumbers w:val="0"/>
        <w:spacing w:line="360" w:lineRule="auto"/>
        <w:jc w:val="left"/>
        <w:rPr>
          <w:rFonts w:ascii="宋体" w:hAnsi="宋体" w:eastAsia="宋体" w:cs="宋体"/>
          <w:sz w:val="32"/>
          <w:szCs w:val="32"/>
        </w:rPr>
      </w:pPr>
    </w:p>
    <w:p w14:paraId="176D6099">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甲方： </w:t>
      </w:r>
    </w:p>
    <w:p w14:paraId="38931322">
      <w:pPr>
        <w:keepNext w:val="0"/>
        <w:keepLines w:val="0"/>
        <w:widowControl/>
        <w:suppressLineNumbers w:val="0"/>
        <w:spacing w:line="360" w:lineRule="auto"/>
        <w:jc w:val="left"/>
        <w:rPr>
          <w:rFonts w:ascii="宋体" w:hAnsi="宋体" w:eastAsia="宋体" w:cs="宋体"/>
          <w:b/>
          <w:bCs/>
          <w:sz w:val="32"/>
          <w:szCs w:val="32"/>
        </w:rPr>
      </w:pPr>
    </w:p>
    <w:p w14:paraId="66B18A2E">
      <w:pPr>
        <w:keepNext w:val="0"/>
        <w:keepLines w:val="0"/>
        <w:widowControl/>
        <w:suppressLineNumbers w:val="0"/>
        <w:spacing w:line="360" w:lineRule="auto"/>
        <w:ind w:firstLine="643" w:firstLineChars="200"/>
        <w:jc w:val="left"/>
        <w:rPr>
          <w:rFonts w:ascii="宋体" w:hAnsi="宋体" w:eastAsia="宋体" w:cs="宋体"/>
          <w:sz w:val="32"/>
          <w:szCs w:val="32"/>
        </w:rPr>
      </w:pPr>
      <w:r>
        <w:rPr>
          <w:rFonts w:ascii="宋体" w:hAnsi="宋体" w:eastAsia="宋体" w:cs="宋体"/>
          <w:b/>
          <w:bCs/>
          <w:sz w:val="32"/>
          <w:szCs w:val="32"/>
        </w:rPr>
        <w:t>乙方：</w:t>
      </w:r>
      <w:r>
        <w:rPr>
          <w:rFonts w:ascii="宋体" w:hAnsi="宋体" w:eastAsia="宋体" w:cs="宋体"/>
          <w:sz w:val="32"/>
          <w:szCs w:val="32"/>
        </w:rPr>
        <w:t xml:space="preserve"> </w:t>
      </w:r>
    </w:p>
    <w:p w14:paraId="61BE2FAC">
      <w:pPr>
        <w:keepNext w:val="0"/>
        <w:keepLines w:val="0"/>
        <w:widowControl/>
        <w:suppressLineNumbers w:val="0"/>
        <w:spacing w:line="360" w:lineRule="auto"/>
        <w:jc w:val="left"/>
        <w:rPr>
          <w:rFonts w:ascii="宋体" w:hAnsi="宋体" w:eastAsia="宋体" w:cs="宋体"/>
          <w:sz w:val="32"/>
          <w:szCs w:val="32"/>
        </w:rPr>
      </w:pPr>
    </w:p>
    <w:p w14:paraId="4E29E4DD">
      <w:pPr>
        <w:keepNext w:val="0"/>
        <w:keepLines w:val="0"/>
        <w:widowControl/>
        <w:suppressLineNumbers w:val="0"/>
        <w:spacing w:line="360" w:lineRule="auto"/>
        <w:jc w:val="left"/>
        <w:rPr>
          <w:rFonts w:ascii="宋体" w:hAnsi="宋体" w:eastAsia="宋体" w:cs="宋体"/>
          <w:sz w:val="32"/>
          <w:szCs w:val="32"/>
        </w:rPr>
      </w:pPr>
    </w:p>
    <w:p w14:paraId="393FB2BD">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 xml:space="preserve">签订地点：乌鲁木齐 </w:t>
      </w:r>
    </w:p>
    <w:p w14:paraId="5E577A07">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签订日期：202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年 月 日 </w:t>
      </w:r>
    </w:p>
    <w:p w14:paraId="1EA75F25">
      <w:pPr>
        <w:keepNext w:val="0"/>
        <w:keepLines w:val="0"/>
        <w:widowControl/>
        <w:suppressLineNumbers w:val="0"/>
        <w:spacing w:line="360" w:lineRule="auto"/>
        <w:ind w:firstLine="643" w:firstLineChars="200"/>
        <w:jc w:val="left"/>
        <w:rPr>
          <w:rFonts w:ascii="宋体" w:hAnsi="宋体" w:eastAsia="宋体" w:cs="宋体"/>
          <w:b/>
          <w:bCs/>
          <w:sz w:val="32"/>
          <w:szCs w:val="32"/>
        </w:rPr>
      </w:pPr>
      <w:r>
        <w:rPr>
          <w:rFonts w:ascii="宋体" w:hAnsi="宋体" w:eastAsia="宋体" w:cs="宋体"/>
          <w:b/>
          <w:bCs/>
          <w:sz w:val="32"/>
          <w:szCs w:val="32"/>
        </w:rPr>
        <w:t>有效期限：202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日至 202</w:t>
      </w:r>
      <w:r>
        <w:rPr>
          <w:rFonts w:hint="eastAsia" w:ascii="宋体" w:hAnsi="宋体" w:eastAsia="宋体" w:cs="宋体"/>
          <w:b/>
          <w:bCs/>
          <w:sz w:val="32"/>
          <w:szCs w:val="32"/>
          <w:lang w:val="en-US" w:eastAsia="zh-CN"/>
        </w:rPr>
        <w:t>5</w:t>
      </w:r>
      <w:r>
        <w:rPr>
          <w:rFonts w:ascii="宋体" w:hAnsi="宋体" w:eastAsia="宋体" w:cs="宋体"/>
          <w:b/>
          <w:bCs/>
          <w:sz w:val="32"/>
          <w:szCs w:val="32"/>
        </w:rPr>
        <w:t xml:space="preserve"> 年 月 日 </w:t>
      </w:r>
    </w:p>
    <w:p w14:paraId="7679255E">
      <w:pPr>
        <w:keepNext w:val="0"/>
        <w:keepLines w:val="0"/>
        <w:widowControl/>
        <w:suppressLineNumbers w:val="0"/>
        <w:spacing w:line="360" w:lineRule="auto"/>
        <w:jc w:val="left"/>
        <w:rPr>
          <w:rFonts w:ascii="宋体" w:hAnsi="宋体" w:eastAsia="宋体" w:cs="宋体"/>
          <w:sz w:val="24"/>
          <w:szCs w:val="24"/>
        </w:rPr>
      </w:pPr>
    </w:p>
    <w:p w14:paraId="00DCD964">
      <w:pPr>
        <w:keepNext w:val="0"/>
        <w:keepLines w:val="0"/>
        <w:widowControl/>
        <w:suppressLineNumbers w:val="0"/>
        <w:spacing w:line="360" w:lineRule="auto"/>
        <w:jc w:val="left"/>
        <w:rPr>
          <w:rFonts w:ascii="宋体" w:hAnsi="宋体" w:eastAsia="宋体" w:cs="宋体"/>
          <w:sz w:val="24"/>
          <w:szCs w:val="24"/>
        </w:rPr>
      </w:pPr>
    </w:p>
    <w:p w14:paraId="70B44019">
      <w:pPr>
        <w:keepNext w:val="0"/>
        <w:keepLines w:val="0"/>
        <w:widowControl/>
        <w:suppressLineNumbers w:val="0"/>
        <w:spacing w:line="360" w:lineRule="auto"/>
        <w:jc w:val="left"/>
        <w:rPr>
          <w:rFonts w:ascii="宋体" w:hAnsi="宋体" w:eastAsia="宋体" w:cs="宋体"/>
          <w:b/>
          <w:bCs/>
          <w:sz w:val="24"/>
          <w:szCs w:val="24"/>
        </w:rPr>
      </w:pPr>
    </w:p>
    <w:p w14:paraId="004A4655">
      <w:pPr>
        <w:keepNext w:val="0"/>
        <w:keepLines w:val="0"/>
        <w:widowControl/>
        <w:suppressLineNumbers w:val="0"/>
        <w:spacing w:line="360" w:lineRule="auto"/>
        <w:jc w:val="left"/>
        <w:rPr>
          <w:rFonts w:ascii="宋体" w:hAnsi="宋体" w:eastAsia="宋体" w:cs="宋体"/>
          <w:b/>
          <w:bCs/>
          <w:sz w:val="24"/>
          <w:szCs w:val="24"/>
        </w:rPr>
      </w:pPr>
    </w:p>
    <w:p w14:paraId="4BE4B36A">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委托方（甲方）： </w:t>
      </w:r>
    </w:p>
    <w:p w14:paraId="5A64AB78">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02C5D42E">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项目联系人：</w:t>
      </w:r>
    </w:p>
    <w:p w14:paraId="570394DA">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1A2E05E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通讯地址： </w:t>
      </w:r>
    </w:p>
    <w:p w14:paraId="4CBAE660">
      <w:pPr>
        <w:keepNext w:val="0"/>
        <w:keepLines w:val="0"/>
        <w:widowControl/>
        <w:suppressLineNumbers w:val="0"/>
        <w:spacing w:line="360" w:lineRule="auto"/>
        <w:jc w:val="left"/>
        <w:rPr>
          <w:rFonts w:ascii="宋体" w:hAnsi="宋体" w:eastAsia="宋体" w:cs="宋体"/>
          <w:sz w:val="24"/>
          <w:szCs w:val="24"/>
        </w:rPr>
      </w:pPr>
    </w:p>
    <w:p w14:paraId="47278216">
      <w:pPr>
        <w:keepNext w:val="0"/>
        <w:keepLines w:val="0"/>
        <w:widowControl/>
        <w:suppressLineNumbers w:val="0"/>
        <w:spacing w:line="360" w:lineRule="auto"/>
        <w:jc w:val="left"/>
        <w:rPr>
          <w:rFonts w:ascii="宋体" w:hAnsi="宋体" w:eastAsia="宋体" w:cs="宋体"/>
          <w:b/>
          <w:bCs/>
          <w:sz w:val="24"/>
          <w:szCs w:val="24"/>
        </w:rPr>
      </w:pPr>
      <w:r>
        <w:rPr>
          <w:rFonts w:ascii="宋体" w:hAnsi="宋体" w:eastAsia="宋体" w:cs="宋体"/>
          <w:b/>
          <w:bCs/>
          <w:sz w:val="24"/>
          <w:szCs w:val="24"/>
        </w:rPr>
        <w:t xml:space="preserve">受托方（乙方）： </w:t>
      </w:r>
    </w:p>
    <w:p w14:paraId="77E49957">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住 所 地： </w:t>
      </w:r>
    </w:p>
    <w:p w14:paraId="7596BFC9">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项目联系人： </w:t>
      </w:r>
    </w:p>
    <w:p w14:paraId="6C72D144">
      <w:pPr>
        <w:keepNext w:val="0"/>
        <w:keepLines w:val="0"/>
        <w:widowControl/>
        <w:suppressLineNumbers w:val="0"/>
        <w:spacing w:line="360" w:lineRule="auto"/>
        <w:jc w:val="left"/>
        <w:rPr>
          <w:rFonts w:ascii="宋体" w:hAnsi="宋体" w:eastAsia="宋体" w:cs="宋体"/>
          <w:sz w:val="24"/>
          <w:szCs w:val="24"/>
        </w:rPr>
      </w:pPr>
      <w:r>
        <w:rPr>
          <w:rFonts w:ascii="宋体" w:hAnsi="宋体" w:eastAsia="宋体" w:cs="宋体"/>
          <w:sz w:val="24"/>
          <w:szCs w:val="24"/>
        </w:rPr>
        <w:t xml:space="preserve">联系方式： </w:t>
      </w:r>
    </w:p>
    <w:p w14:paraId="2E47DC17">
      <w:pPr>
        <w:keepNext w:val="0"/>
        <w:keepLines w:val="0"/>
        <w:widowControl/>
        <w:suppressLineNumbers w:val="0"/>
        <w:spacing w:line="360" w:lineRule="auto"/>
        <w:jc w:val="left"/>
      </w:pPr>
      <w:r>
        <w:rPr>
          <w:rFonts w:ascii="宋体" w:hAnsi="宋体" w:eastAsia="宋体" w:cs="宋体"/>
          <w:sz w:val="24"/>
          <w:szCs w:val="24"/>
        </w:rPr>
        <w:t xml:space="preserve">通讯地址： </w:t>
      </w:r>
    </w:p>
    <w:p w14:paraId="7763A02B">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p>
    <w:p w14:paraId="297F5A36">
      <w:pPr>
        <w:keepNext w:val="0"/>
        <w:keepLines w:val="0"/>
        <w:widowControl/>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本合同为甲乙双方共同完成</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达成由乙方提供服务，由甲方支付相应的服务报酬的协议，并经甲乙双方友好协商，本着平等互利和诚实守信的原则，在双方真实、充分地表达各自意愿的基础上，按照《中华人民共和国政府采购法》《中华人民共和国民法典》的规定，签订本合同。 </w:t>
      </w:r>
    </w:p>
    <w:p w14:paraId="067A08F8">
      <w:pPr>
        <w:keepNext w:val="0"/>
        <w:keepLines w:val="0"/>
        <w:widowControl/>
        <w:numPr>
          <w:ilvl w:val="0"/>
          <w:numId w:val="5"/>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购买服务的内容</w:t>
      </w:r>
      <w:r>
        <w:rPr>
          <w:rFonts w:ascii="宋体" w:hAnsi="宋体" w:eastAsia="宋体" w:cs="宋体"/>
          <w:sz w:val="24"/>
          <w:szCs w:val="24"/>
        </w:rPr>
        <w:t xml:space="preserve"> </w:t>
      </w:r>
    </w:p>
    <w:p w14:paraId="0CE187A7">
      <w:pPr>
        <w:pStyle w:val="2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ascii="宋体" w:hAnsi="宋体" w:eastAsia="宋体" w:cs="宋体"/>
          <w:sz w:val="24"/>
          <w:szCs w:val="24"/>
        </w:rPr>
      </w:pPr>
      <w:r>
        <w:rPr>
          <w:rFonts w:ascii="宋体" w:hAnsi="宋体" w:eastAsia="宋体" w:cs="宋体"/>
          <w:sz w:val="24"/>
          <w:szCs w:val="24"/>
        </w:rPr>
        <w:t>乙方服务内容为：</w:t>
      </w:r>
      <w:r>
        <w:rPr>
          <w:rFonts w:hint="eastAsia" w:ascii="宋体" w:hAnsi="宋体" w:eastAsia="宋体" w:cs="宋体"/>
          <w:sz w:val="24"/>
          <w:szCs w:val="24"/>
          <w:u w:val="single"/>
          <w:lang w:val="en-US" w:eastAsia="zh-CN"/>
        </w:rPr>
        <w:t xml:space="preserve">  </w:t>
      </w:r>
      <w:r>
        <w:rPr>
          <w:rFonts w:hint="eastAsia" w:eastAsia="宋体" w:cs="宋体"/>
          <w:color w:val="auto"/>
          <w:kern w:val="0"/>
          <w:sz w:val="24"/>
          <w:szCs w:val="21"/>
          <w:highlight w:val="none"/>
          <w:u w:val="single"/>
          <w:lang w:eastAsia="zh-CN" w:bidi="ar"/>
        </w:rPr>
        <w:t>自治区农村土地承包经营权信息应用平台与全国农村土地承包合同网签系统整合提升项目</w:t>
      </w:r>
      <w:r>
        <w:rPr>
          <w:rFonts w:hint="eastAsia" w:ascii="宋体" w:hAnsi="宋体" w:eastAsia="宋体" w:cs="宋体"/>
          <w:sz w:val="24"/>
          <w:szCs w:val="24"/>
          <w:u w:val="single"/>
        </w:rPr>
        <w:t>服务</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。具体内容详见</w:t>
      </w:r>
      <w:r>
        <w:rPr>
          <w:rFonts w:hint="eastAsia" w:eastAsia="宋体" w:cs="宋体"/>
          <w:sz w:val="24"/>
          <w:szCs w:val="24"/>
          <w:lang w:val="en-US" w:eastAsia="zh-CN"/>
        </w:rPr>
        <w:t>采购需求</w:t>
      </w:r>
      <w:r>
        <w:rPr>
          <w:rFonts w:ascii="宋体" w:hAnsi="宋体" w:eastAsia="宋体" w:cs="宋体"/>
          <w:sz w:val="24"/>
          <w:szCs w:val="24"/>
        </w:rPr>
        <w:t xml:space="preserve">，由双方签字盖章作为本合同附件。 </w:t>
      </w:r>
    </w:p>
    <w:p w14:paraId="33669D16">
      <w:pPr>
        <w:keepNext w:val="0"/>
        <w:keepLines w:val="0"/>
        <w:widowControl/>
        <w:numPr>
          <w:ilvl w:val="0"/>
          <w:numId w:val="5"/>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合同金额及付款方式 </w:t>
      </w:r>
    </w:p>
    <w:p w14:paraId="4E4F1DF0">
      <w:pPr>
        <w:keepNext w:val="0"/>
        <w:keepLines w:val="0"/>
        <w:widowControl/>
        <w:numPr>
          <w:ilvl w:val="0"/>
          <w:numId w:val="6"/>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本合同总金额（含税）为</w:t>
      </w:r>
      <w:r>
        <w:rPr>
          <w:rFonts w:ascii="宋体" w:hAnsi="宋体" w:eastAsia="宋体" w:cs="宋体"/>
          <w:sz w:val="24"/>
          <w:szCs w:val="24"/>
          <w:u w:val="single"/>
        </w:rPr>
        <w:t>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元整）。 </w:t>
      </w:r>
    </w:p>
    <w:p w14:paraId="7B4F112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乙双方明确，上述合同价款为乙方实施本合同约定服务事项，并达到甲方验收合格标准，支出的技术服务费、人工费、会议费、咨询费、材料费、通讯费、差旅费、水电费、税费等全部费用，如无其他书面约定，甲方不再向乙方支付其他任何费用支出。 </w:t>
      </w:r>
    </w:p>
    <w:p w14:paraId="482B1052">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付款方式：按以下第 种方式支付： </w:t>
      </w:r>
    </w:p>
    <w:p w14:paraId="60A496D9">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1、合同签订后，乙方向甲方提供等额正规税务发票，甲方于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57EADF8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项目完成验收后，甲方于 30 个工作日内向乙方单位支付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整）；</w:t>
      </w:r>
    </w:p>
    <w:p w14:paraId="0F8CB7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 2、合同签订后，乙方向甲方提供等额正规税务发票，甲方于 30 个工作日内向乙方单位支付全部合同款，即人民币</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元（大写：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整）； </w:t>
      </w:r>
    </w:p>
    <w:p w14:paraId="2847865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乙方向甲方申请本合同约定款项，需要乙方开具等额增值税普通发票，乙方未开具的，甲方有权拒绝支付并不承担任何违约责任，乙方不得以此为由迟延履行合同义务或者拒绝承担违约责任。 </w:t>
      </w:r>
    </w:p>
    <w:p w14:paraId="317FFFE8">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（四）乙方单位开户银行名称和账号为： </w:t>
      </w:r>
    </w:p>
    <w:p w14:paraId="6BDA9896">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账户名称：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19DDB9B5">
      <w:pPr>
        <w:keepNext w:val="0"/>
        <w:keepLines w:val="0"/>
        <w:widowControl/>
        <w:numPr>
          <w:ilvl w:val="0"/>
          <w:numId w:val="0"/>
        </w:numPr>
        <w:suppressLineNumbers w:val="0"/>
        <w:spacing w:line="360" w:lineRule="auto"/>
        <w:ind w:left="0" w:leftChars="0"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9D94B91">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ascii="宋体" w:hAnsi="宋体" w:eastAsia="宋体" w:cs="宋体"/>
          <w:sz w:val="24"/>
          <w:szCs w:val="24"/>
        </w:rPr>
        <w:t>号：</w:t>
      </w:r>
      <w:r>
        <w:rPr>
          <w:rFonts w:hint="eastAsia" w:ascii="宋体" w:hAnsi="宋体" w:eastAsia="宋体" w:cs="宋体"/>
          <w:sz w:val="24"/>
          <w:szCs w:val="24"/>
          <w:u w:val="single"/>
          <w:lang w:val="en-US" w:eastAsia="zh-CN"/>
        </w:rPr>
        <w:t xml:space="preserve">                                  </w:t>
      </w:r>
    </w:p>
    <w:p w14:paraId="54021C07">
      <w:pPr>
        <w:keepNext w:val="0"/>
        <w:keepLines w:val="0"/>
        <w:widowControl/>
        <w:numPr>
          <w:ilvl w:val="0"/>
          <w:numId w:val="5"/>
        </w:numPr>
        <w:suppressLineNumbers w:val="0"/>
        <w:spacing w:line="360" w:lineRule="auto"/>
        <w:ind w:left="0" w:leftChars="0" w:firstLine="482" w:firstLineChars="200"/>
        <w:jc w:val="left"/>
      </w:pPr>
      <w:r>
        <w:rPr>
          <w:rFonts w:ascii="宋体" w:hAnsi="宋体" w:eastAsia="宋体" w:cs="宋体"/>
          <w:b/>
          <w:bCs/>
          <w:sz w:val="24"/>
          <w:szCs w:val="24"/>
        </w:rPr>
        <w:t>项目双方联系人、职责范围及乙方实施团队约定</w:t>
      </w:r>
      <w:r>
        <w:rPr>
          <w:rFonts w:ascii="宋体" w:hAnsi="宋体" w:eastAsia="宋体" w:cs="宋体"/>
          <w:sz w:val="24"/>
          <w:szCs w:val="24"/>
        </w:rPr>
        <w:t xml:space="preserve"> </w:t>
      </w:r>
    </w:p>
    <w:p w14:paraId="378FF2EC">
      <w:pPr>
        <w:keepNext w:val="0"/>
        <w:keepLines w:val="0"/>
        <w:widowControl/>
        <w:numPr>
          <w:ilvl w:val="0"/>
          <w:numId w:val="7"/>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乙双方为保障该项目顺利完成，根据项目要求，确定项目双方联系人，便于项目实施过程中日常沟通协调、过程性联络和工作确认、项目沟通等必要的协调配合。甲方联络人负责配合乙方做好项目执行的沟通协调工作；乙方项目负责人负责统筹项目工作，包括项目参与人员分工、项目进度、项目质量，确保项目按时、保质保量完成。 </w:t>
      </w:r>
    </w:p>
    <w:p w14:paraId="68BC7733">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u w:val="single"/>
          <w:lang w:val="en-US" w:eastAsia="zh-CN"/>
        </w:rPr>
      </w:pPr>
      <w:r>
        <w:rPr>
          <w:rFonts w:ascii="宋体" w:hAnsi="宋体" w:eastAsia="宋体" w:cs="宋体"/>
          <w:sz w:val="24"/>
          <w:szCs w:val="24"/>
        </w:rPr>
        <w:t>甲方项目联络人：</w:t>
      </w:r>
      <w:r>
        <w:rPr>
          <w:rFonts w:hint="eastAsia" w:ascii="宋体" w:hAnsi="宋体" w:eastAsia="宋体" w:cs="宋体"/>
          <w:sz w:val="24"/>
          <w:szCs w:val="24"/>
          <w:u w:val="single"/>
          <w:lang w:val="en-US" w:eastAsia="zh-CN"/>
        </w:rPr>
        <w:t xml:space="preserve">                </w:t>
      </w:r>
    </w:p>
    <w:p w14:paraId="75F2E9F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乙方项目负责人：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7A9251EE">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双方明确，乙方履行本合同期间，发生的安全生产、意外等全部事故，由乙方各单位自行妥善处理，给甲方或者其他第三方造成损失的，由乙方承担损失赔偿责任。</w:t>
      </w:r>
    </w:p>
    <w:p w14:paraId="7FB5877A">
      <w:pPr>
        <w:keepNext w:val="0"/>
        <w:keepLines w:val="0"/>
        <w:widowControl/>
        <w:numPr>
          <w:ilvl w:val="0"/>
          <w:numId w:val="5"/>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完成、服务期限及地点 </w:t>
      </w:r>
    </w:p>
    <w:p w14:paraId="7B46CAAD">
      <w:pPr>
        <w:keepNext w:val="0"/>
        <w:keepLines w:val="0"/>
        <w:widowControl/>
        <w:numPr>
          <w:ilvl w:val="0"/>
          <w:numId w:val="8"/>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完成服务期限：</w:t>
      </w:r>
      <w:r>
        <w:rPr>
          <w:rFonts w:hint="eastAsia" w:ascii="宋体" w:hAnsi="宋体" w:eastAsia="宋体" w:cs="宋体"/>
          <w:sz w:val="24"/>
          <w:szCs w:val="24"/>
          <w:highlight w:val="yellow"/>
          <w:lang w:val="en-US" w:eastAsia="zh-CN"/>
        </w:rPr>
        <w:t>合同签订之日起一年</w:t>
      </w:r>
    </w:p>
    <w:p w14:paraId="4B37F29E">
      <w:pPr>
        <w:keepNext w:val="0"/>
        <w:keepLines w:val="0"/>
        <w:widowControl/>
        <w:numPr>
          <w:ilvl w:val="0"/>
          <w:numId w:val="8"/>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服务地点：乌鲁木齐市。 </w:t>
      </w:r>
    </w:p>
    <w:p w14:paraId="7DE1E55A">
      <w:pPr>
        <w:keepNext w:val="0"/>
        <w:keepLines w:val="0"/>
        <w:widowControl/>
        <w:numPr>
          <w:ilvl w:val="0"/>
          <w:numId w:val="5"/>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双方权利和义务 </w:t>
      </w:r>
    </w:p>
    <w:p w14:paraId="3D8C322C">
      <w:pPr>
        <w:keepNext w:val="0"/>
        <w:keepLines w:val="0"/>
        <w:widowControl/>
        <w:numPr>
          <w:ilvl w:val="0"/>
          <w:numId w:val="9"/>
        </w:numPr>
        <w:suppressLineNumbers w:val="0"/>
        <w:spacing w:line="360" w:lineRule="auto"/>
        <w:ind w:firstLine="480" w:firstLineChars="200"/>
        <w:jc w:val="left"/>
        <w:rPr>
          <w:rFonts w:hint="eastAsia" w:ascii="宋体" w:hAnsi="宋体" w:eastAsia="宋体" w:cs="宋体"/>
          <w:sz w:val="24"/>
          <w:szCs w:val="24"/>
        </w:rPr>
      </w:pPr>
      <w:r>
        <w:rPr>
          <w:rFonts w:ascii="宋体" w:hAnsi="宋体" w:eastAsia="宋体" w:cs="宋体"/>
          <w:sz w:val="24"/>
          <w:szCs w:val="24"/>
        </w:rPr>
        <w:t xml:space="preserve">甲方权利和义务 </w:t>
      </w:r>
    </w:p>
    <w:p w14:paraId="73F87E30">
      <w:pPr>
        <w:keepNext w:val="0"/>
        <w:keepLines w:val="0"/>
        <w:widowControl/>
        <w:numPr>
          <w:ilvl w:val="0"/>
          <w:numId w:val="1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甲方应按照合同约定时间及方式向乙方支付合同款。 </w:t>
      </w:r>
    </w:p>
    <w:p w14:paraId="17B513CE">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按照《中华人民共和国会计法》的规定，甲方及其他普查资金使用单位负责人对本单位的会计工作和会计资料的真实性、完整性负责。 </w:t>
      </w:r>
    </w:p>
    <w:p w14:paraId="44DFCE07">
      <w:pPr>
        <w:keepNext w:val="0"/>
        <w:keepLines w:val="0"/>
        <w:widowControl/>
        <w:numPr>
          <w:ilvl w:val="0"/>
          <w:numId w:val="10"/>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实施过程进行监控和指导，对于乙方不履行合同、不正确履行合同、不完全履行合同等行为，甲方有权要求乙方立即更正，并采取其他补救措施。 </w:t>
      </w:r>
    </w:p>
    <w:p w14:paraId="14428E74">
      <w:pPr>
        <w:keepNext w:val="0"/>
        <w:keepLines w:val="0"/>
        <w:widowControl/>
        <w:numPr>
          <w:ilvl w:val="0"/>
          <w:numId w:val="10"/>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甲方有权对</w:t>
      </w:r>
      <w:r>
        <w:rPr>
          <w:rFonts w:hint="eastAsia" w:ascii="宋体" w:hAnsi="宋体" w:eastAsia="宋体" w:cs="宋体"/>
          <w:sz w:val="24"/>
          <w:szCs w:val="24"/>
          <w:highlight w:val="none"/>
          <w:lang w:val="en-US" w:eastAsia="zh-CN"/>
        </w:rPr>
        <w:t>本项目</w:t>
      </w:r>
      <w:r>
        <w:rPr>
          <w:rFonts w:ascii="宋体" w:hAnsi="宋体" w:eastAsia="宋体" w:cs="宋体"/>
          <w:sz w:val="24"/>
          <w:szCs w:val="24"/>
          <w:highlight w:val="none"/>
        </w:rPr>
        <w:t xml:space="preserve">服务内容进行调整和修改，乙方应当接受调整和修改，并按甲方最终确定的服务内容组织实施。 </w:t>
      </w:r>
    </w:p>
    <w:p w14:paraId="0902A0FC">
      <w:pPr>
        <w:keepNext w:val="0"/>
        <w:keepLines w:val="0"/>
        <w:widowControl/>
        <w:numPr>
          <w:ilvl w:val="0"/>
          <w:numId w:val="10"/>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甲方应当为乙方派出的有关工作人员提供必要的工作条件和协助。 </w:t>
      </w:r>
    </w:p>
    <w:p w14:paraId="6EB65603">
      <w:pPr>
        <w:keepNext w:val="0"/>
        <w:keepLines w:val="0"/>
        <w:widowControl/>
        <w:numPr>
          <w:ilvl w:val="0"/>
          <w:numId w:val="10"/>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国家法律、法规所规定由甲方承担的其它责任。 </w:t>
      </w:r>
    </w:p>
    <w:p w14:paraId="3BFBA5F4">
      <w:pPr>
        <w:keepNext w:val="0"/>
        <w:keepLines w:val="0"/>
        <w:widowControl/>
        <w:numPr>
          <w:ilvl w:val="0"/>
          <w:numId w:val="9"/>
        </w:numPr>
        <w:suppressLineNumbers w:val="0"/>
        <w:spacing w:line="360" w:lineRule="auto"/>
        <w:ind w:left="0" w:leftChars="0" w:firstLine="480" w:firstLineChars="200"/>
        <w:jc w:val="left"/>
        <w:rPr>
          <w:rFonts w:hint="eastAsia" w:ascii="宋体" w:hAnsi="宋体" w:eastAsia="宋体" w:cs="宋体"/>
          <w:sz w:val="24"/>
          <w:szCs w:val="24"/>
          <w:highlight w:val="none"/>
        </w:rPr>
      </w:pPr>
      <w:r>
        <w:rPr>
          <w:rFonts w:ascii="宋体" w:hAnsi="宋体" w:eastAsia="宋体" w:cs="宋体"/>
          <w:sz w:val="24"/>
          <w:szCs w:val="24"/>
          <w:highlight w:val="none"/>
        </w:rPr>
        <w:t xml:space="preserve">乙方的权利和义务。 </w:t>
      </w:r>
    </w:p>
    <w:p w14:paraId="551E93D6">
      <w:pPr>
        <w:keepNext w:val="0"/>
        <w:keepLines w:val="0"/>
        <w:widowControl/>
        <w:numPr>
          <w:ilvl w:val="0"/>
          <w:numId w:val="11"/>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乙方应当按照合同要求，做好</w:t>
      </w:r>
      <w:r>
        <w:rPr>
          <w:rFonts w:hint="eastAsia" w:ascii="宋体" w:hAnsi="宋体" w:eastAsia="宋体" w:cs="宋体"/>
          <w:sz w:val="24"/>
          <w:szCs w:val="24"/>
          <w:highlight w:val="none"/>
        </w:rPr>
        <w:t>资产清查与审计</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管理</w:t>
      </w:r>
      <w:r>
        <w:rPr>
          <w:rFonts w:ascii="宋体" w:hAnsi="宋体" w:eastAsia="宋体" w:cs="宋体"/>
          <w:sz w:val="24"/>
          <w:szCs w:val="24"/>
          <w:highlight w:val="none"/>
        </w:rPr>
        <w:t xml:space="preserve">组织实施工作，按照约定的时间出具报告，并接受甲方的指导。 </w:t>
      </w:r>
    </w:p>
    <w:p w14:paraId="22EF0F6C">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未经甲方书面同意，乙方不得将合同约定的服务内容或者主要任务转委托其他第三方承担。 </w:t>
      </w:r>
    </w:p>
    <w:p w14:paraId="55A2E60A">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前，乙方需将实施方案、</w:t>
      </w:r>
      <w:r>
        <w:rPr>
          <w:rFonts w:hint="eastAsia" w:ascii="宋体" w:hAnsi="宋体" w:eastAsia="宋体" w:cs="宋体"/>
          <w:sz w:val="24"/>
          <w:szCs w:val="24"/>
          <w:highlight w:val="none"/>
          <w:lang w:val="en-US" w:eastAsia="zh-CN"/>
        </w:rPr>
        <w:t>项目小组</w:t>
      </w:r>
      <w:r>
        <w:rPr>
          <w:rFonts w:ascii="宋体" w:hAnsi="宋体" w:eastAsia="宋体" w:cs="宋体"/>
          <w:sz w:val="24"/>
          <w:szCs w:val="24"/>
          <w:highlight w:val="none"/>
        </w:rPr>
        <w:t>组成人员情况等交甲方审查，审查通过后方可进场</w:t>
      </w:r>
      <w:r>
        <w:rPr>
          <w:rFonts w:hint="eastAsia" w:ascii="宋体" w:hAnsi="宋体" w:eastAsia="宋体" w:cs="宋体"/>
          <w:sz w:val="24"/>
          <w:szCs w:val="24"/>
          <w:highlight w:val="none"/>
          <w:lang w:val="en-US" w:eastAsia="zh-CN"/>
        </w:rPr>
        <w:t>进行服务</w:t>
      </w:r>
      <w:r>
        <w:rPr>
          <w:rFonts w:ascii="宋体" w:hAnsi="宋体" w:eastAsia="宋体" w:cs="宋体"/>
          <w:sz w:val="24"/>
          <w:szCs w:val="24"/>
          <w:highlight w:val="none"/>
        </w:rPr>
        <w:t xml:space="preserve">。 </w:t>
      </w:r>
    </w:p>
    <w:p w14:paraId="79A915EB">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服务过程中，乙方应根据情况对</w:t>
      </w:r>
      <w:r>
        <w:rPr>
          <w:rFonts w:hint="eastAsia" w:ascii="宋体" w:hAnsi="宋体" w:eastAsia="宋体" w:cs="宋体"/>
          <w:sz w:val="24"/>
          <w:szCs w:val="24"/>
          <w:highlight w:val="none"/>
          <w:lang w:val="en-US" w:eastAsia="zh-CN"/>
        </w:rPr>
        <w:t>服务对象</w:t>
      </w:r>
      <w:r>
        <w:rPr>
          <w:rFonts w:ascii="宋体" w:hAnsi="宋体" w:eastAsia="宋体" w:cs="宋体"/>
          <w:sz w:val="24"/>
          <w:szCs w:val="24"/>
          <w:highlight w:val="none"/>
        </w:rPr>
        <w:t>管理及其他事项等提出改进建议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14:paraId="383371CB">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报告（初稿）须报经甲方初审，需补充查证的要及时协助甲方做好补正工作。 </w:t>
      </w:r>
    </w:p>
    <w:p w14:paraId="5288F48D">
      <w:pPr>
        <w:keepNext w:val="0"/>
        <w:keepLines w:val="0"/>
        <w:widowControl/>
        <w:numPr>
          <w:ilvl w:val="0"/>
          <w:numId w:val="11"/>
        </w:numPr>
        <w:suppressLineNumbers w:val="0"/>
        <w:spacing w:line="360" w:lineRule="auto"/>
        <w:ind w:left="0" w:leftChars="0"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 xml:space="preserve">国家法律、法规所规定由乙方承担的其它责任。 </w:t>
      </w:r>
    </w:p>
    <w:p w14:paraId="413F89C5">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六、知识产权</w:t>
      </w:r>
      <w:r>
        <w:rPr>
          <w:rFonts w:ascii="宋体" w:hAnsi="宋体" w:eastAsia="宋体" w:cs="宋体"/>
          <w:sz w:val="24"/>
          <w:szCs w:val="24"/>
        </w:rPr>
        <w:t xml:space="preserve"> </w:t>
      </w:r>
    </w:p>
    <w:p w14:paraId="5FB5D6F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rPr>
        <w:t>乙方保证其合同履行过程及其向甲方提供的</w:t>
      </w:r>
      <w:r>
        <w:rPr>
          <w:rFonts w:hint="eastAsia" w:ascii="宋体" w:hAnsi="宋体" w:eastAsia="宋体" w:cs="宋体"/>
          <w:sz w:val="24"/>
          <w:szCs w:val="24"/>
          <w:lang w:val="en-US" w:eastAsia="zh-CN"/>
        </w:rPr>
        <w:t>服务</w:t>
      </w:r>
      <w:r>
        <w:rPr>
          <w:rFonts w:ascii="宋体" w:hAnsi="宋体" w:eastAsia="宋体" w:cs="宋体"/>
          <w:sz w:val="24"/>
          <w:szCs w:val="24"/>
        </w:rPr>
        <w:t>方案不侵犯任何第三方的合法权利，包括但不限于专利权、商标权、著作权及其邻接权和其他权利。乙方在本次服务过程中生</w:t>
      </w:r>
      <w:r>
        <w:rPr>
          <w:rFonts w:ascii="宋体" w:hAnsi="宋体" w:eastAsia="宋体" w:cs="宋体"/>
          <w:sz w:val="24"/>
          <w:szCs w:val="24"/>
          <w:highlight w:val="none"/>
        </w:rPr>
        <w:t xml:space="preserve">成相关成果的知识产权归甲方所有。乙方违反本协议知识产权约定，给甲方造成损失的，由乙方根据违约情况承担损失赔偿责任。 </w:t>
      </w:r>
    </w:p>
    <w:p w14:paraId="223D544E">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highlight w:val="none"/>
        </w:rPr>
      </w:pPr>
      <w:r>
        <w:rPr>
          <w:rFonts w:ascii="宋体" w:hAnsi="宋体" w:eastAsia="宋体" w:cs="宋体"/>
          <w:b/>
          <w:bCs/>
          <w:sz w:val="24"/>
          <w:szCs w:val="24"/>
          <w:highlight w:val="none"/>
        </w:rPr>
        <w:t xml:space="preserve">七、违约责任 </w:t>
      </w:r>
    </w:p>
    <w:p w14:paraId="43E61C4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（一）乙方未能按照合同要求做好</w:t>
      </w:r>
      <w:r>
        <w:rPr>
          <w:rFonts w:hint="eastAsia" w:ascii="宋体" w:hAnsi="宋体" w:eastAsia="宋体" w:cs="宋体"/>
          <w:sz w:val="24"/>
          <w:szCs w:val="24"/>
          <w:highlight w:val="none"/>
          <w:lang w:eastAsia="zh-CN"/>
        </w:rPr>
        <w:t>资产清查与审计</w:t>
      </w:r>
      <w:r>
        <w:rPr>
          <w:rFonts w:ascii="宋体" w:hAnsi="宋体" w:eastAsia="宋体" w:cs="宋体"/>
          <w:sz w:val="24"/>
          <w:szCs w:val="24"/>
          <w:highlight w:val="none"/>
        </w:rPr>
        <w:t xml:space="preserve">服务的筹备和组织实施工作的，甲方有权扣减乙方相应工作费用。给甲方造成损失的，乙方应当赔偿实际损失。 </w:t>
      </w:r>
    </w:p>
    <w:p w14:paraId="55E4405C">
      <w:pPr>
        <w:keepNext w:val="0"/>
        <w:keepLines w:val="0"/>
        <w:widowControl/>
        <w:numPr>
          <w:ilvl w:val="0"/>
          <w:numId w:val="0"/>
        </w:numPr>
        <w:suppressLineNumbers w:val="0"/>
        <w:spacing w:line="360" w:lineRule="auto"/>
        <w:ind w:firstLine="482" w:firstLineChars="200"/>
        <w:jc w:val="left"/>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乙方未按照投标文件中拟派人员名单安排人员进场的，进场人员的职称证书和类似业绩经查实为虚假材料的，甲方有权力中止合同，并</w:t>
      </w:r>
      <w:r>
        <w:rPr>
          <w:rFonts w:ascii="宋体" w:hAnsi="宋体" w:eastAsia="宋体" w:cs="宋体"/>
          <w:b/>
          <w:bCs/>
          <w:sz w:val="24"/>
          <w:szCs w:val="24"/>
        </w:rPr>
        <w:t>追究乙方相关</w:t>
      </w:r>
      <w:r>
        <w:rPr>
          <w:rFonts w:hint="eastAsia" w:ascii="宋体" w:hAnsi="宋体" w:eastAsia="宋体" w:cs="宋体"/>
          <w:b/>
          <w:bCs/>
          <w:sz w:val="24"/>
          <w:szCs w:val="24"/>
          <w:lang w:val="en-US" w:eastAsia="zh-CN"/>
        </w:rPr>
        <w:t>赔偿和</w:t>
      </w:r>
      <w:r>
        <w:rPr>
          <w:rFonts w:ascii="宋体" w:hAnsi="宋体" w:eastAsia="宋体" w:cs="宋体"/>
          <w:b/>
          <w:bCs/>
          <w:sz w:val="24"/>
          <w:szCs w:val="24"/>
        </w:rPr>
        <w:t>责任</w:t>
      </w:r>
      <w:r>
        <w:rPr>
          <w:rFonts w:hint="eastAsia" w:ascii="宋体" w:hAnsi="宋体" w:eastAsia="宋体" w:cs="宋体"/>
          <w:b/>
          <w:bCs/>
          <w:sz w:val="24"/>
          <w:szCs w:val="24"/>
          <w:highlight w:val="none"/>
          <w:lang w:val="en-US" w:eastAsia="zh-CN"/>
        </w:rPr>
        <w:t>。</w:t>
      </w:r>
    </w:p>
    <w:p w14:paraId="42F2E1B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 xml:space="preserve">乙方未经甲方同意，将合同约定的全部或者主要服务内容转委托其他第三方承担的，甲方有权要求乙方立即更正、乙方拒绝更正的，甲方有权解除合同并要求乙方赔偿实际损失，该损失无法确认的，按本合同约定费总额的二倍计算。 </w:t>
      </w:r>
    </w:p>
    <w:p w14:paraId="784E091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ascii="宋体" w:hAnsi="宋体" w:eastAsia="宋体" w:cs="宋体"/>
          <w:sz w:val="24"/>
          <w:szCs w:val="24"/>
          <w:highlight w:val="none"/>
        </w:rPr>
        <w:t>）乙方制订的</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 xml:space="preserve">方案侵犯他人知识产权和其他合法权利，由乙方自行妥善处理，因此给甲方造成损失的，乙方应当赔偿甲方全部损失。 </w:t>
      </w:r>
    </w:p>
    <w:p w14:paraId="4D00F182">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ascii="宋体" w:hAnsi="宋体" w:eastAsia="宋体" w:cs="宋体"/>
          <w:sz w:val="24"/>
          <w:szCs w:val="24"/>
          <w:highlight w:val="none"/>
        </w:rPr>
        <w:t xml:space="preserve">本合同因国家政策或者甲方原因，未完全履约而终止的，乙方有权就已经履约部 分向甲方收取相应的经济利益，具体标准由甲乙双方协商确定。 </w:t>
      </w:r>
    </w:p>
    <w:p w14:paraId="40A61066">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ascii="宋体" w:hAnsi="宋体" w:eastAsia="宋体" w:cs="宋体"/>
          <w:sz w:val="24"/>
          <w:szCs w:val="24"/>
          <w:highlight w:val="none"/>
        </w:rPr>
        <w:t xml:space="preserve">）一方违约，除按本合同约定，承担相应违约责任，赔偿守约方损失，还应当承担守约方为主张合法权益，发生的诉讼费、律师费、保全费、保全担保费、邮寄费、执行费等全部费用支出。 </w:t>
      </w:r>
    </w:p>
    <w:p w14:paraId="2403ADB5">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七</w:t>
      </w:r>
      <w:r>
        <w:rPr>
          <w:rFonts w:ascii="宋体" w:hAnsi="宋体" w:eastAsia="宋体" w:cs="宋体"/>
          <w:sz w:val="24"/>
          <w:szCs w:val="24"/>
        </w:rPr>
        <w:t>）其它违约责任按《中华人民共和国民法典》处理。</w:t>
      </w:r>
    </w:p>
    <w:p w14:paraId="24685928">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八、不可抗力 </w:t>
      </w:r>
    </w:p>
    <w:p w14:paraId="25518921">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在合同有效期内，任何一方由于不可抗力原因（指不能预见、不能避免、不能克服的客观情况，如地震、台风、洪水、战争、疫情等）不能履行合同时，不可抗力原因发生时应及时通知对方，乙方在不可抗力发生期间应采取必要措施减少甲方损失，不可抗力原因消失后，乙方应继续履行合同，并应根据甲方项目工作需要保质保量完成任务。</w:t>
      </w:r>
    </w:p>
    <w:p w14:paraId="42D2FFA1">
      <w:pPr>
        <w:keepNext w:val="0"/>
        <w:keepLines w:val="0"/>
        <w:widowControl/>
        <w:numPr>
          <w:ilvl w:val="0"/>
          <w:numId w:val="0"/>
        </w:numPr>
        <w:suppressLineNumbers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lang w:val="en-US" w:eastAsia="zh-CN"/>
        </w:rPr>
        <w:t>九、</w:t>
      </w:r>
      <w:r>
        <w:rPr>
          <w:rFonts w:ascii="宋体" w:hAnsi="宋体" w:eastAsia="宋体" w:cs="宋体"/>
          <w:b/>
          <w:bCs/>
          <w:sz w:val="24"/>
          <w:szCs w:val="24"/>
        </w:rPr>
        <w:t xml:space="preserve">争议解决 </w:t>
      </w:r>
    </w:p>
    <w:p w14:paraId="3E1C2F9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双方因履行本合同而发生的争议，应协商、调解解决。协商、调解不成的，确定按以下方式处理：依法向甲方所在地有管辖权的人民法院起诉。 </w:t>
      </w:r>
    </w:p>
    <w:p w14:paraId="5B3B7421">
      <w:pPr>
        <w:keepNext w:val="0"/>
        <w:keepLines w:val="0"/>
        <w:widowControl/>
        <w:numPr>
          <w:ilvl w:val="0"/>
          <w:numId w:val="12"/>
        </w:numPr>
        <w:suppressLineNumbers w:val="0"/>
        <w:spacing w:line="360" w:lineRule="auto"/>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保密义务 </w:t>
      </w:r>
    </w:p>
    <w:p w14:paraId="351633B3">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（一）</w:t>
      </w:r>
      <w:r>
        <w:rPr>
          <w:rFonts w:ascii="宋体" w:hAnsi="宋体" w:eastAsia="宋体" w:cs="宋体"/>
          <w:sz w:val="24"/>
          <w:szCs w:val="24"/>
        </w:rPr>
        <w:t>保密内容：甲方</w:t>
      </w:r>
      <w:r>
        <w:rPr>
          <w:rFonts w:hint="eastAsia" w:ascii="宋体" w:hAnsi="宋体" w:eastAsia="宋体" w:cs="宋体"/>
          <w:sz w:val="24"/>
          <w:szCs w:val="24"/>
          <w:highlight w:val="none"/>
        </w:rPr>
        <w:t>审计</w:t>
      </w:r>
      <w:r>
        <w:rPr>
          <w:rFonts w:hint="eastAsia" w:ascii="宋体" w:hAnsi="宋体" w:eastAsia="宋体" w:cs="宋体"/>
          <w:sz w:val="24"/>
          <w:szCs w:val="24"/>
          <w:highlight w:val="none"/>
          <w:lang w:val="en-US" w:eastAsia="zh-CN"/>
        </w:rPr>
        <w:t>服务</w:t>
      </w:r>
      <w:r>
        <w:rPr>
          <w:rFonts w:ascii="宋体" w:hAnsi="宋体" w:eastAsia="宋体" w:cs="宋体"/>
          <w:sz w:val="24"/>
          <w:szCs w:val="24"/>
        </w:rPr>
        <w:t>所有项目未公开的相关的资料、文件、信息等</w:t>
      </w:r>
      <w:r>
        <w:rPr>
          <w:rFonts w:hint="eastAsia" w:ascii="宋体" w:hAnsi="宋体" w:eastAsia="宋体" w:cs="宋体"/>
          <w:sz w:val="24"/>
          <w:szCs w:val="24"/>
          <w:lang w:eastAsia="zh-CN"/>
        </w:rPr>
        <w:t>；</w:t>
      </w:r>
    </w:p>
    <w:p w14:paraId="75CA8C02">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（二）</w:t>
      </w:r>
      <w:r>
        <w:rPr>
          <w:rFonts w:ascii="宋体" w:hAnsi="宋体" w:eastAsia="宋体" w:cs="宋体"/>
          <w:sz w:val="24"/>
          <w:szCs w:val="24"/>
        </w:rPr>
        <w:t xml:space="preserve">涉密人员范围：乙方所有项目参与成员； </w:t>
      </w:r>
    </w:p>
    <w:p w14:paraId="589D7134">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（三）</w:t>
      </w:r>
      <w:r>
        <w:rPr>
          <w:rFonts w:ascii="宋体" w:hAnsi="宋体" w:eastAsia="宋体" w:cs="宋体"/>
          <w:sz w:val="24"/>
          <w:szCs w:val="24"/>
        </w:rPr>
        <w:t xml:space="preserve">保密期限：永久； </w:t>
      </w:r>
    </w:p>
    <w:p w14:paraId="50B50ABE">
      <w:pPr>
        <w:keepNext w:val="0"/>
        <w:keepLines w:val="0"/>
        <w:widowControl/>
        <w:numPr>
          <w:ilvl w:val="0"/>
          <w:numId w:val="0"/>
        </w:numPr>
        <w:suppressLineNumbers w:val="0"/>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kern w:val="2"/>
          <w:sz w:val="24"/>
          <w:szCs w:val="24"/>
          <w:lang w:val="en-US" w:eastAsia="zh-CN" w:bidi="ar-SA"/>
        </w:rPr>
        <w:t>（四）</w:t>
      </w:r>
      <w:r>
        <w:rPr>
          <w:rFonts w:ascii="宋体" w:hAnsi="宋体" w:eastAsia="宋体" w:cs="宋体"/>
          <w:sz w:val="24"/>
          <w:szCs w:val="24"/>
        </w:rPr>
        <w:t>泄密责任：按照国家法律规定执行；</w:t>
      </w:r>
    </w:p>
    <w:p w14:paraId="171330A3">
      <w:pPr>
        <w:keepNext w:val="0"/>
        <w:keepLines w:val="0"/>
        <w:widowControl/>
        <w:numPr>
          <w:ilvl w:val="0"/>
          <w:numId w:val="0"/>
        </w:numPr>
        <w:suppressLineNumbers w:val="0"/>
        <w:spacing w:line="360" w:lineRule="auto"/>
        <w:ind w:left="0" w:leftChars="0" w:firstLine="480" w:firstLineChars="200"/>
        <w:jc w:val="left"/>
        <w:rPr>
          <w:rFonts w:ascii="宋体" w:hAnsi="宋体" w:eastAsia="宋体" w:cs="宋体"/>
          <w:sz w:val="24"/>
          <w:szCs w:val="24"/>
        </w:rPr>
      </w:pPr>
      <w:r>
        <w:rPr>
          <w:rFonts w:hint="eastAsia" w:ascii="宋体" w:hAnsi="宋体" w:eastAsia="宋体" w:cs="宋体"/>
          <w:kern w:val="2"/>
          <w:sz w:val="24"/>
          <w:szCs w:val="24"/>
          <w:lang w:val="en-US" w:eastAsia="zh-CN" w:bidi="ar-SA"/>
        </w:rPr>
        <w:t>（五）</w:t>
      </w:r>
      <w:r>
        <w:rPr>
          <w:rFonts w:ascii="宋体" w:hAnsi="宋体" w:eastAsia="宋体" w:cs="宋体"/>
          <w:sz w:val="24"/>
          <w:szCs w:val="24"/>
        </w:rPr>
        <w:t>乙方对项目所有相关资料负有保密义务，未经甲方书面同意，不得向项目无关单位和个人提供有关资料。如发生以上情况，甲方有权要求乙方承担相应的民事责任，赔偿甲方因此产生的全部经济和名誉损失，并根据情节提请有关部门追究乙方相关行政和刑事责任；</w:t>
      </w:r>
    </w:p>
    <w:p w14:paraId="3D6D9E74">
      <w:pPr>
        <w:keepNext w:val="0"/>
        <w:keepLines w:val="0"/>
        <w:widowControl/>
        <w:numPr>
          <w:ilvl w:val="0"/>
          <w:numId w:val="12"/>
        </w:numPr>
        <w:suppressLineNumbers w:val="0"/>
        <w:spacing w:line="360" w:lineRule="auto"/>
        <w:ind w:left="0" w:leftChars="0" w:firstLine="482" w:firstLineChars="200"/>
        <w:jc w:val="left"/>
        <w:rPr>
          <w:rFonts w:ascii="宋体" w:hAnsi="宋体" w:eastAsia="宋体" w:cs="宋体"/>
          <w:b/>
          <w:bCs/>
          <w:sz w:val="24"/>
          <w:szCs w:val="24"/>
        </w:rPr>
      </w:pPr>
      <w:r>
        <w:rPr>
          <w:rFonts w:ascii="宋体" w:hAnsi="宋体" w:eastAsia="宋体" w:cs="宋体"/>
          <w:b/>
          <w:bCs/>
          <w:sz w:val="24"/>
          <w:szCs w:val="24"/>
        </w:rPr>
        <w:t xml:space="preserve">通知送达 </w:t>
      </w:r>
    </w:p>
    <w:p w14:paraId="696842ED">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本合同载明的双方地址、电话、邮箱等联系方式，系双方的有效联系方式，如发生变更，应提前3日书面告知对方。否则一方按照本合同约定联系方式或双方工商登记备案的地址、邮箱等任一联系方式给另一方发出相关文书（包括诉讼、仲裁各阶段相关法律文书）的，邮政信函于投寄之日起第三日或退回之日即视为已送达；派人专程递送的，签收日视为送达；以邮箱、彩信、短信及其他方式发出的，发出之日即视为送达。 </w:t>
      </w:r>
    </w:p>
    <w:p w14:paraId="04A2A24C">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十二、其它</w:t>
      </w:r>
      <w:r>
        <w:rPr>
          <w:rFonts w:ascii="宋体" w:hAnsi="宋体" w:eastAsia="宋体" w:cs="宋体"/>
          <w:sz w:val="24"/>
          <w:szCs w:val="24"/>
        </w:rPr>
        <w:t xml:space="preserve"> </w:t>
      </w:r>
    </w:p>
    <w:p w14:paraId="64E70C8A">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（一）本合同在甲乙双方法定代表人或其授权代表签字及加盖单位公章后生效。 </w:t>
      </w:r>
    </w:p>
    <w:p w14:paraId="550901EC">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（二）本合同壹式肆份，甲方贰份，乙方贰份，经双方法定代表人或其授权代表签字并加盖单位公章之日起生效，均具有同等法律效力。 </w:t>
      </w:r>
    </w:p>
    <w:p w14:paraId="317A3242">
      <w:pPr>
        <w:keepNext w:val="0"/>
        <w:keepLines w:val="0"/>
        <w:widowControl/>
        <w:numPr>
          <w:ilvl w:val="0"/>
          <w:numId w:val="0"/>
        </w:numPr>
        <w:suppressLineNumbers w:val="0"/>
        <w:spacing w:line="360" w:lineRule="auto"/>
        <w:jc w:val="left"/>
        <w:rPr>
          <w:rFonts w:ascii="宋体" w:hAnsi="宋体" w:eastAsia="宋体" w:cs="宋体"/>
          <w:sz w:val="24"/>
          <w:szCs w:val="24"/>
        </w:rPr>
      </w:pPr>
    </w:p>
    <w:p w14:paraId="22ED6773">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甲方（盖章）：</w:t>
      </w:r>
      <w:r>
        <w:rPr>
          <w:rFonts w:ascii="宋体" w:hAnsi="宋体" w:eastAsia="宋体" w:cs="宋体"/>
          <w:sz w:val="24"/>
          <w:szCs w:val="24"/>
        </w:rPr>
        <w:t xml:space="preserve"> </w:t>
      </w:r>
    </w:p>
    <w:p w14:paraId="16D50CAB">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0E856D78">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日 期： 年 月 日 </w:t>
      </w:r>
    </w:p>
    <w:p w14:paraId="1A86D6B8">
      <w:pPr>
        <w:keepNext w:val="0"/>
        <w:keepLines w:val="0"/>
        <w:widowControl/>
        <w:numPr>
          <w:ilvl w:val="0"/>
          <w:numId w:val="0"/>
        </w:numPr>
        <w:suppressLineNumbers w:val="0"/>
        <w:spacing w:line="360" w:lineRule="auto"/>
        <w:jc w:val="left"/>
        <w:rPr>
          <w:rFonts w:ascii="宋体" w:hAnsi="宋体" w:eastAsia="宋体" w:cs="宋体"/>
          <w:sz w:val="24"/>
          <w:szCs w:val="24"/>
        </w:rPr>
      </w:pPr>
    </w:p>
    <w:p w14:paraId="249A040D">
      <w:pPr>
        <w:keepNext w:val="0"/>
        <w:keepLines w:val="0"/>
        <w:widowControl/>
        <w:numPr>
          <w:ilvl w:val="0"/>
          <w:numId w:val="0"/>
        </w:numPr>
        <w:suppressLineNumbers w:val="0"/>
        <w:spacing w:line="360" w:lineRule="auto"/>
        <w:ind w:firstLine="482" w:firstLineChars="200"/>
        <w:jc w:val="left"/>
        <w:rPr>
          <w:rFonts w:ascii="宋体" w:hAnsi="宋体" w:eastAsia="宋体" w:cs="宋体"/>
          <w:sz w:val="24"/>
          <w:szCs w:val="24"/>
        </w:rPr>
      </w:pPr>
      <w:r>
        <w:rPr>
          <w:rFonts w:ascii="宋体" w:hAnsi="宋体" w:eastAsia="宋体" w:cs="宋体"/>
          <w:b/>
          <w:bCs/>
          <w:sz w:val="24"/>
          <w:szCs w:val="24"/>
        </w:rPr>
        <w:t>乙方（盖章）</w:t>
      </w:r>
      <w:r>
        <w:rPr>
          <w:rFonts w:ascii="宋体" w:hAnsi="宋体" w:eastAsia="宋体" w:cs="宋体"/>
          <w:sz w:val="24"/>
          <w:szCs w:val="24"/>
        </w:rPr>
        <w:t xml:space="preserve">： </w:t>
      </w:r>
    </w:p>
    <w:p w14:paraId="06BE80C4">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法定代表人/委托代理人： </w:t>
      </w:r>
    </w:p>
    <w:p w14:paraId="62622AEE">
      <w:pPr>
        <w:keepNext w:val="0"/>
        <w:keepLines w:val="0"/>
        <w:widowControl/>
        <w:numPr>
          <w:ilvl w:val="0"/>
          <w:numId w:val="0"/>
        </w:numPr>
        <w:suppressLineNumbers w:val="0"/>
        <w:spacing w:line="360" w:lineRule="auto"/>
        <w:ind w:firstLine="480" w:firstLineChars="200"/>
        <w:jc w:val="left"/>
        <w:rPr>
          <w:rFonts w:hint="eastAsia" w:ascii="宋体" w:hAnsi="宋体" w:eastAsia="宋体"/>
          <w:b w:val="0"/>
          <w:bCs w:val="0"/>
        </w:rPr>
      </w:pPr>
      <w:r>
        <w:rPr>
          <w:rFonts w:ascii="宋体" w:hAnsi="宋体" w:eastAsia="宋体" w:cs="宋体"/>
          <w:sz w:val="24"/>
          <w:szCs w:val="24"/>
        </w:rPr>
        <w:t>日 期： 年 月</w:t>
      </w:r>
      <w:r>
        <w:rPr>
          <w:rFonts w:hint="eastAsia" w:ascii="宋体" w:hAnsi="宋体" w:eastAsia="宋体" w:cs="宋体"/>
          <w:sz w:val="24"/>
          <w:szCs w:val="24"/>
          <w:lang w:val="en-US" w:eastAsia="zh-CN"/>
        </w:rPr>
        <w:t xml:space="preserve">  日</w:t>
      </w:r>
      <w:bookmarkStart w:id="70" w:name="_Toc108617895"/>
      <w:bookmarkStart w:id="71" w:name="_Toc94307139"/>
    </w:p>
    <w:p w14:paraId="710B6DD1">
      <w:pPr>
        <w:pStyle w:val="2"/>
        <w:bidi w:val="0"/>
        <w:rPr>
          <w:rFonts w:ascii="宋体" w:hAnsi="宋体" w:eastAsia="宋体"/>
          <w:b w:val="0"/>
          <w:bCs w:val="0"/>
        </w:rPr>
      </w:pPr>
      <w:bookmarkStart w:id="72" w:name="_Toc28202"/>
      <w:r>
        <w:rPr>
          <w:rFonts w:hint="eastAsia"/>
        </w:rPr>
        <w:t>第六部分</w:t>
      </w:r>
      <w:r>
        <w:t xml:space="preserve">  </w:t>
      </w:r>
      <w:r>
        <w:rPr>
          <w:rFonts w:hint="eastAsia"/>
        </w:rPr>
        <w:t>磋商响应文件格式</w:t>
      </w:r>
      <w:bookmarkEnd w:id="70"/>
      <w:bookmarkEnd w:id="71"/>
      <w:bookmarkEnd w:id="72"/>
    </w:p>
    <w:p w14:paraId="76DBE2F8">
      <w:pPr>
        <w:rPr>
          <w:rFonts w:ascii="宋体" w:hAnsi="宋体" w:eastAsia="宋体"/>
          <w:bCs/>
          <w:sz w:val="24"/>
          <w:szCs w:val="24"/>
          <w:u w:val="single"/>
        </w:rPr>
      </w:pPr>
      <w:bookmarkStart w:id="73" w:name="_Toc520394014"/>
      <w:r>
        <w:rPr>
          <w:rFonts w:hint="eastAsia" w:ascii="宋体" w:hAnsi="宋体" w:eastAsia="宋体"/>
          <w:bCs/>
          <w:sz w:val="24"/>
          <w:szCs w:val="24"/>
          <w:u w:val="single"/>
        </w:rPr>
        <w:t>投标封面示例</w:t>
      </w:r>
      <w:bookmarkEnd w:id="73"/>
    </w:p>
    <w:p w14:paraId="75960D8B">
      <w:pPr>
        <w:rPr>
          <w:rFonts w:ascii="宋体" w:hAnsi="宋体" w:eastAsia="宋体"/>
          <w:b/>
          <w:sz w:val="24"/>
          <w:szCs w:val="24"/>
        </w:rPr>
      </w:pPr>
    </w:p>
    <w:p w14:paraId="7A3CD100">
      <w:pPr>
        <w:jc w:val="right"/>
        <w:rPr>
          <w:rFonts w:ascii="宋体" w:hAnsi="宋体" w:eastAsia="宋体"/>
          <w:b/>
          <w:sz w:val="24"/>
          <w:szCs w:val="24"/>
          <w:bdr w:val="single" w:color="auto" w:sz="4" w:space="0"/>
        </w:rPr>
      </w:pPr>
      <w:bookmarkStart w:id="74" w:name="_Toc520394015"/>
      <w:r>
        <w:rPr>
          <w:rFonts w:hint="eastAsia" w:ascii="宋体" w:hAnsi="宋体" w:eastAsia="宋体"/>
          <w:b/>
          <w:sz w:val="24"/>
          <w:szCs w:val="24"/>
          <w:bdr w:val="single" w:color="auto" w:sz="4" w:space="0"/>
        </w:rPr>
        <w:t>正本</w:t>
      </w:r>
      <w:bookmarkEnd w:id="74"/>
    </w:p>
    <w:p w14:paraId="01BFEB6C">
      <w:pPr>
        <w:jc w:val="right"/>
        <w:rPr>
          <w:rFonts w:ascii="宋体" w:hAnsi="宋体" w:eastAsia="宋体"/>
          <w:b/>
          <w:sz w:val="24"/>
          <w:szCs w:val="24"/>
          <w:bdr w:val="single" w:color="auto" w:sz="4" w:space="0"/>
        </w:rPr>
      </w:pPr>
    </w:p>
    <w:p w14:paraId="1EFCC7FB">
      <w:pPr>
        <w:rPr>
          <w:rFonts w:ascii="宋体" w:hAnsi="宋体" w:eastAsia="宋体"/>
          <w:b/>
          <w:sz w:val="24"/>
          <w:szCs w:val="24"/>
        </w:rPr>
      </w:pPr>
    </w:p>
    <w:p w14:paraId="7B8995A5">
      <w:pPr>
        <w:rPr>
          <w:rFonts w:ascii="宋体" w:hAnsi="宋体" w:eastAsia="宋体"/>
          <w:b/>
          <w:sz w:val="24"/>
          <w:szCs w:val="24"/>
        </w:rPr>
      </w:pPr>
    </w:p>
    <w:p w14:paraId="4B32DDAD">
      <w:pPr>
        <w:rPr>
          <w:rFonts w:ascii="宋体" w:hAnsi="宋体" w:eastAsia="宋体"/>
          <w:b/>
          <w:sz w:val="24"/>
          <w:szCs w:val="24"/>
        </w:rPr>
      </w:pPr>
    </w:p>
    <w:p w14:paraId="562E8C55">
      <w:pPr>
        <w:rPr>
          <w:rFonts w:ascii="宋体" w:hAnsi="宋体" w:eastAsia="宋体"/>
          <w:b/>
          <w:sz w:val="24"/>
          <w:szCs w:val="24"/>
        </w:rPr>
      </w:pPr>
    </w:p>
    <w:p w14:paraId="556827C1">
      <w:pPr>
        <w:jc w:val="center"/>
        <w:rPr>
          <w:rFonts w:ascii="宋体" w:hAnsi="宋体" w:eastAsia="宋体"/>
          <w:b/>
          <w:sz w:val="24"/>
          <w:szCs w:val="24"/>
          <w:u w:val="single"/>
          <w:lang w:bidi="en-US"/>
        </w:rPr>
      </w:pPr>
      <w:bookmarkStart w:id="75" w:name="_Toc520394016"/>
      <w:r>
        <w:rPr>
          <w:rFonts w:hint="eastAsia" w:ascii="宋体" w:hAnsi="宋体" w:eastAsia="宋体"/>
          <w:b/>
          <w:sz w:val="24"/>
          <w:szCs w:val="24"/>
          <w:u w:val="single"/>
          <w:lang w:bidi="en-US"/>
        </w:rPr>
        <w:t>项目名称+包号</w:t>
      </w:r>
    </w:p>
    <w:bookmarkEnd w:id="75"/>
    <w:p w14:paraId="05EFC375">
      <w:pPr>
        <w:jc w:val="center"/>
        <w:rPr>
          <w:rFonts w:ascii="宋体" w:hAnsi="宋体" w:eastAsia="宋体"/>
          <w:b/>
          <w:sz w:val="24"/>
          <w:szCs w:val="24"/>
          <w:lang w:bidi="en-US"/>
        </w:rPr>
      </w:pPr>
    </w:p>
    <w:p w14:paraId="4D080168">
      <w:pPr>
        <w:jc w:val="center"/>
        <w:rPr>
          <w:rFonts w:ascii="宋体" w:hAnsi="宋体" w:eastAsia="宋体"/>
          <w:b/>
          <w:sz w:val="24"/>
          <w:szCs w:val="24"/>
          <w:lang w:bidi="en-US"/>
        </w:rPr>
      </w:pPr>
      <w:r>
        <w:rPr>
          <w:rFonts w:hint="eastAsia" w:ascii="宋体" w:hAnsi="宋体" w:eastAsia="宋体"/>
          <w:b/>
          <w:sz w:val="24"/>
          <w:szCs w:val="24"/>
          <w:lang w:bidi="en-US"/>
        </w:rPr>
        <w:t>磋商响应文件</w:t>
      </w:r>
    </w:p>
    <w:p w14:paraId="3E8CC217">
      <w:pPr>
        <w:rPr>
          <w:rFonts w:ascii="宋体" w:hAnsi="宋体" w:eastAsia="宋体"/>
          <w:b/>
          <w:sz w:val="24"/>
          <w:szCs w:val="24"/>
        </w:rPr>
      </w:pPr>
    </w:p>
    <w:p w14:paraId="177889D9">
      <w:pPr>
        <w:rPr>
          <w:rFonts w:ascii="宋体" w:hAnsi="宋体" w:eastAsia="宋体"/>
          <w:b/>
          <w:sz w:val="24"/>
          <w:szCs w:val="24"/>
        </w:rPr>
      </w:pPr>
    </w:p>
    <w:p w14:paraId="46D8FD0C">
      <w:pPr>
        <w:rPr>
          <w:rFonts w:ascii="宋体" w:hAnsi="宋体" w:eastAsia="宋体"/>
          <w:b/>
          <w:sz w:val="24"/>
          <w:szCs w:val="24"/>
        </w:rPr>
      </w:pPr>
    </w:p>
    <w:p w14:paraId="40307F3D">
      <w:pPr>
        <w:rPr>
          <w:rFonts w:ascii="宋体" w:hAnsi="宋体" w:eastAsia="宋体"/>
          <w:b/>
          <w:sz w:val="24"/>
          <w:szCs w:val="24"/>
        </w:rPr>
      </w:pPr>
    </w:p>
    <w:p w14:paraId="56A58DD9">
      <w:pPr>
        <w:rPr>
          <w:rFonts w:ascii="宋体" w:hAnsi="宋体" w:eastAsia="宋体"/>
          <w:b/>
          <w:sz w:val="24"/>
          <w:szCs w:val="24"/>
        </w:rPr>
      </w:pPr>
    </w:p>
    <w:p w14:paraId="48D63A16">
      <w:pPr>
        <w:rPr>
          <w:rFonts w:ascii="宋体" w:hAnsi="宋体" w:eastAsia="宋体"/>
          <w:b/>
          <w:sz w:val="24"/>
          <w:szCs w:val="24"/>
        </w:rPr>
      </w:pPr>
    </w:p>
    <w:p w14:paraId="743743EE">
      <w:pPr>
        <w:spacing w:line="360" w:lineRule="auto"/>
        <w:ind w:firstLine="482" w:firstLineChars="200"/>
        <w:rPr>
          <w:rFonts w:ascii="宋体" w:hAnsi="宋体" w:eastAsia="宋体"/>
          <w:b/>
          <w:sz w:val="24"/>
          <w:szCs w:val="24"/>
          <w:u w:val="single"/>
        </w:rPr>
      </w:pPr>
      <w:bookmarkStart w:id="76" w:name="_Toc520394017"/>
      <w:r>
        <w:rPr>
          <w:rFonts w:hint="eastAsia" w:ascii="宋体" w:hAnsi="宋体" w:eastAsia="宋体"/>
          <w:b/>
          <w:sz w:val="24"/>
          <w:szCs w:val="24"/>
          <w:lang w:eastAsia="zh-CN"/>
        </w:rPr>
        <w:t>投标人</w:t>
      </w:r>
      <w:r>
        <w:rPr>
          <w:rFonts w:hint="eastAsia" w:ascii="宋体" w:hAnsi="宋体" w:eastAsia="宋体"/>
          <w:b/>
          <w:sz w:val="24"/>
          <w:szCs w:val="24"/>
        </w:rPr>
        <w:t>名称（盖章）：</w:t>
      </w:r>
      <w:bookmarkEnd w:id="76"/>
      <w:r>
        <w:rPr>
          <w:rFonts w:hint="eastAsia" w:ascii="宋体" w:hAnsi="宋体" w:eastAsia="宋体"/>
          <w:b/>
          <w:sz w:val="24"/>
          <w:szCs w:val="24"/>
          <w:u w:val="single"/>
        </w:rPr>
        <w:t xml:space="preserve">                           </w:t>
      </w:r>
    </w:p>
    <w:p w14:paraId="63B6C46D">
      <w:pPr>
        <w:spacing w:line="360" w:lineRule="auto"/>
        <w:ind w:firstLine="482" w:firstLineChars="200"/>
        <w:rPr>
          <w:rFonts w:ascii="宋体" w:hAnsi="宋体" w:eastAsia="宋体"/>
          <w:b/>
          <w:sz w:val="24"/>
          <w:szCs w:val="24"/>
        </w:rPr>
      </w:pPr>
    </w:p>
    <w:p w14:paraId="2524E59B">
      <w:pPr>
        <w:spacing w:line="360" w:lineRule="auto"/>
        <w:ind w:firstLine="482" w:firstLineChars="200"/>
        <w:rPr>
          <w:rFonts w:ascii="宋体" w:hAnsi="宋体" w:eastAsia="宋体"/>
          <w:b/>
          <w:sz w:val="24"/>
          <w:szCs w:val="24"/>
          <w:u w:val="single"/>
        </w:rPr>
      </w:pPr>
      <w:bookmarkStart w:id="77" w:name="_Toc520394018"/>
      <w:r>
        <w:rPr>
          <w:rFonts w:hint="eastAsia" w:ascii="宋体" w:hAnsi="宋体" w:eastAsia="宋体"/>
          <w:b/>
          <w:sz w:val="24"/>
          <w:szCs w:val="24"/>
        </w:rPr>
        <w:t>法定代表人（签字或盖章）：</w:t>
      </w:r>
      <w:bookmarkEnd w:id="77"/>
      <w:r>
        <w:rPr>
          <w:rFonts w:hint="eastAsia" w:ascii="宋体" w:hAnsi="宋体" w:eastAsia="宋体"/>
          <w:b/>
          <w:sz w:val="24"/>
          <w:szCs w:val="24"/>
          <w:u w:val="single"/>
        </w:rPr>
        <w:t xml:space="preserve">                     </w:t>
      </w:r>
    </w:p>
    <w:p w14:paraId="49E63B9F">
      <w:pPr>
        <w:spacing w:line="360" w:lineRule="auto"/>
        <w:ind w:firstLine="482" w:firstLineChars="200"/>
        <w:rPr>
          <w:rFonts w:ascii="宋体" w:hAnsi="宋体" w:eastAsia="宋体"/>
          <w:b/>
          <w:sz w:val="24"/>
          <w:szCs w:val="24"/>
        </w:rPr>
      </w:pPr>
    </w:p>
    <w:p w14:paraId="236A3630">
      <w:pPr>
        <w:spacing w:line="360" w:lineRule="auto"/>
        <w:ind w:firstLine="482" w:firstLineChars="200"/>
        <w:rPr>
          <w:rFonts w:ascii="宋体" w:hAnsi="宋体" w:eastAsia="宋体"/>
          <w:b/>
          <w:sz w:val="24"/>
          <w:szCs w:val="24"/>
        </w:rPr>
      </w:pPr>
      <w:bookmarkStart w:id="78" w:name="_Toc520394019"/>
      <w:r>
        <w:rPr>
          <w:rFonts w:hint="eastAsia" w:ascii="宋体" w:hAnsi="宋体" w:eastAsia="宋体"/>
          <w:b/>
          <w:sz w:val="24"/>
          <w:szCs w:val="24"/>
        </w:rPr>
        <w:t>联  系  人：</w:t>
      </w:r>
      <w:bookmarkEnd w:id="78"/>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15A2EAE">
      <w:pPr>
        <w:spacing w:line="360" w:lineRule="auto"/>
        <w:ind w:firstLine="482" w:firstLineChars="200"/>
        <w:rPr>
          <w:rFonts w:ascii="宋体" w:hAnsi="宋体" w:eastAsia="宋体"/>
          <w:b/>
          <w:sz w:val="24"/>
          <w:szCs w:val="24"/>
        </w:rPr>
      </w:pPr>
    </w:p>
    <w:p w14:paraId="41D175D4">
      <w:pPr>
        <w:spacing w:line="360" w:lineRule="auto"/>
        <w:ind w:firstLine="482" w:firstLineChars="200"/>
        <w:rPr>
          <w:rFonts w:ascii="宋体" w:hAnsi="宋体" w:eastAsia="宋体"/>
          <w:b/>
          <w:sz w:val="24"/>
          <w:szCs w:val="24"/>
        </w:rPr>
      </w:pPr>
      <w:bookmarkStart w:id="79" w:name="_Toc520394020"/>
      <w:r>
        <w:rPr>
          <w:rFonts w:hint="eastAsia" w:ascii="宋体" w:hAnsi="宋体" w:eastAsia="宋体"/>
          <w:b/>
          <w:sz w:val="24"/>
          <w:szCs w:val="24"/>
        </w:rPr>
        <w:t>联 系 电 话：</w:t>
      </w:r>
      <w:bookmarkEnd w:id="79"/>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49AF4929">
      <w:pPr>
        <w:spacing w:line="360" w:lineRule="auto"/>
        <w:ind w:firstLine="482" w:firstLineChars="200"/>
        <w:rPr>
          <w:rFonts w:ascii="宋体" w:hAnsi="宋体" w:eastAsia="宋体"/>
          <w:b/>
          <w:sz w:val="24"/>
          <w:szCs w:val="24"/>
        </w:rPr>
      </w:pPr>
    </w:p>
    <w:p w14:paraId="5AF06E55">
      <w:pPr>
        <w:spacing w:line="360" w:lineRule="auto"/>
        <w:ind w:firstLine="482" w:firstLineChars="200"/>
        <w:rPr>
          <w:rFonts w:ascii="宋体" w:hAnsi="宋体" w:eastAsia="宋体" w:cs="Times New Roman"/>
          <w:sz w:val="24"/>
          <w:szCs w:val="24"/>
        </w:rPr>
      </w:pPr>
      <w:bookmarkStart w:id="80" w:name="_Toc520394021"/>
      <w:r>
        <w:rPr>
          <w:rFonts w:hint="eastAsia" w:ascii="宋体" w:hAnsi="宋体" w:eastAsia="宋体"/>
          <w:b/>
          <w:sz w:val="24"/>
          <w:szCs w:val="24"/>
        </w:rPr>
        <w:t>单 位 地 址：</w:t>
      </w:r>
      <w:bookmarkEnd w:id="80"/>
      <w:r>
        <w:rPr>
          <w:rFonts w:hint="eastAsia" w:ascii="宋体" w:hAnsi="宋体" w:eastAsia="宋体"/>
          <w:b/>
          <w:sz w:val="24"/>
          <w:szCs w:val="24"/>
          <w:u w:val="single"/>
        </w:rPr>
        <w:t xml:space="preserve">                           </w:t>
      </w:r>
    </w:p>
    <w:p w14:paraId="48BC5953">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81" w:name="_Toc202820350"/>
      <w:bookmarkStart w:id="82" w:name="_Toc202254104"/>
      <w:bookmarkStart w:id="83" w:name="_Toc202819877"/>
      <w:bookmarkStart w:id="84" w:name="_Toc202251699"/>
      <w:bookmarkStart w:id="85" w:name="_Toc202816995"/>
      <w:bookmarkStart w:id="86" w:name="_Toc202252033"/>
      <w:bookmarkStart w:id="87" w:name="_Toc202251074"/>
    </w:p>
    <w:p w14:paraId="687D3E9E">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128D1AC5">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58F70622">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p w14:paraId="132F1D3E">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p>
    <w:bookmarkEnd w:id="81"/>
    <w:bookmarkEnd w:id="82"/>
    <w:bookmarkEnd w:id="83"/>
    <w:bookmarkEnd w:id="84"/>
    <w:bookmarkEnd w:id="85"/>
    <w:bookmarkEnd w:id="86"/>
    <w:bookmarkEnd w:id="87"/>
    <w:p w14:paraId="2A8CDDCD">
      <w:pPr>
        <w:adjustRightInd w:val="0"/>
        <w:snapToGrid w:val="0"/>
        <w:spacing w:line="360" w:lineRule="auto"/>
        <w:jc w:val="both"/>
        <w:rPr>
          <w:rFonts w:hint="eastAsia" w:ascii="宋体" w:hAnsi="宋体" w:eastAsia="宋体" w:cs="Times New Roman"/>
          <w:sz w:val="24"/>
          <w:szCs w:val="24"/>
        </w:rPr>
      </w:pPr>
    </w:p>
    <w:p w14:paraId="7004AFF4">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54553ABD">
      <w:pPr>
        <w:widowControl/>
        <w:adjustRightInd w:val="0"/>
        <w:snapToGrid w:val="0"/>
        <w:spacing w:line="360" w:lineRule="auto"/>
        <w:jc w:val="left"/>
        <w:rPr>
          <w:rFonts w:ascii="宋体" w:hAnsi="宋体" w:eastAsia="宋体" w:cs="Times New Roman"/>
          <w:sz w:val="24"/>
          <w:szCs w:val="24"/>
        </w:rPr>
      </w:pPr>
      <w:bookmarkStart w:id="88" w:name="_Hlk108617850"/>
      <w:bookmarkStart w:id="89" w:name="_Hlk130042968"/>
      <w:r>
        <w:rPr>
          <w:rFonts w:hint="eastAsia" w:ascii="宋体" w:hAnsi="宋体" w:eastAsia="宋体" w:cs="Times New Roman"/>
          <w:sz w:val="24"/>
          <w:szCs w:val="24"/>
        </w:rPr>
        <w:t>一、投标函</w:t>
      </w:r>
    </w:p>
    <w:p w14:paraId="0F35E5CF">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二、关于资格的声明函</w:t>
      </w:r>
    </w:p>
    <w:p w14:paraId="1E41FEB6">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三、法定代表人身份证明书</w:t>
      </w:r>
    </w:p>
    <w:p w14:paraId="1E445EE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四、法人代表授权委托书</w:t>
      </w:r>
    </w:p>
    <w:p w14:paraId="393C33D8">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五、开标一览表</w:t>
      </w:r>
    </w:p>
    <w:p w14:paraId="1384BD2F">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六、</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基本情况</w:t>
      </w:r>
    </w:p>
    <w:p w14:paraId="44773504">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z w:val="24"/>
          <w:szCs w:val="24"/>
          <w:lang w:val="en-US" w:eastAsia="zh-CN"/>
        </w:rPr>
        <w:t>资格证明文件</w:t>
      </w:r>
    </w:p>
    <w:p w14:paraId="0231679D">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八、</w:t>
      </w:r>
      <w:r>
        <w:rPr>
          <w:rFonts w:hint="eastAsia" w:ascii="宋体" w:hAnsi="宋体" w:eastAsia="宋体" w:cs="Times New Roman"/>
          <w:sz w:val="24"/>
          <w:szCs w:val="24"/>
          <w:lang w:val="en-US" w:eastAsia="zh-CN"/>
        </w:rPr>
        <w:t>拟投入人员情况</w:t>
      </w:r>
    </w:p>
    <w:p w14:paraId="00D4059B">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九、近三年（2022年01月01日-至今）类似业绩</w:t>
      </w:r>
    </w:p>
    <w:p w14:paraId="69444FF1">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w:t>
      </w:r>
      <w:r>
        <w:rPr>
          <w:rFonts w:hint="default" w:ascii="宋体" w:hAnsi="宋体" w:eastAsia="宋体" w:cs="宋体"/>
          <w:color w:val="auto"/>
          <w:kern w:val="0"/>
          <w:sz w:val="24"/>
          <w:szCs w:val="24"/>
          <w:highlight w:val="none"/>
          <w:lang w:val="en-US" w:eastAsia="zh-CN" w:bidi="ar"/>
        </w:rPr>
        <w:t>系统维护服务方案</w:t>
      </w:r>
    </w:p>
    <w:p w14:paraId="00618A3B">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w:t>
      </w:r>
      <w:r>
        <w:rPr>
          <w:rFonts w:hint="eastAsia" w:ascii="宋体" w:hAnsi="宋体" w:eastAsia="宋体" w:cs="宋体"/>
          <w:kern w:val="2"/>
          <w:sz w:val="24"/>
          <w:szCs w:val="24"/>
          <w:lang w:val="en-US" w:eastAsia="zh-CN" w:bidi="ar-SA"/>
        </w:rPr>
        <w:t>服务方案</w:t>
      </w:r>
    </w:p>
    <w:p w14:paraId="48404086">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w:t>
      </w:r>
      <w:r>
        <w:rPr>
          <w:rFonts w:hint="eastAsia" w:ascii="宋体" w:hAnsi="宋体" w:eastAsia="宋体" w:cs="宋体"/>
          <w:sz w:val="24"/>
          <w:szCs w:val="24"/>
          <w:highlight w:val="none"/>
          <w:lang w:eastAsia="zh-CN"/>
        </w:rPr>
        <w:t>应急管理方案</w:t>
      </w:r>
    </w:p>
    <w:p w14:paraId="27F3D00E">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十三、培训、保密方案</w:t>
      </w:r>
    </w:p>
    <w:p w14:paraId="2F0CBAEE">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十四、偏离表</w:t>
      </w:r>
    </w:p>
    <w:p w14:paraId="3899BFA4">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十五、投标人</w:t>
      </w:r>
      <w:r>
        <w:rPr>
          <w:rFonts w:hint="default" w:ascii="宋体" w:hAnsi="宋体" w:eastAsia="宋体" w:cs="Times New Roman"/>
          <w:sz w:val="24"/>
          <w:szCs w:val="24"/>
          <w:lang w:val="en-US" w:eastAsia="zh-CN"/>
        </w:rPr>
        <w:t>认为有必要提供的其他材料</w:t>
      </w:r>
    </w:p>
    <w:p w14:paraId="4AF0A9AB">
      <w:pPr>
        <w:widowControl/>
        <w:adjustRightInd w:val="0"/>
        <w:snapToGrid w:val="0"/>
        <w:spacing w:line="360" w:lineRule="auto"/>
        <w:jc w:val="left"/>
        <w:rPr>
          <w:rFonts w:hint="eastAsia" w:ascii="宋体" w:hAnsi="宋体" w:eastAsia="宋体" w:cs="Times New Roman"/>
          <w:sz w:val="24"/>
          <w:szCs w:val="24"/>
          <w:lang w:val="en-US" w:eastAsia="zh-CN"/>
        </w:rPr>
      </w:pPr>
    </w:p>
    <w:bookmarkEnd w:id="88"/>
    <w:p w14:paraId="50804DB6">
      <w:pPr>
        <w:widowControl/>
        <w:jc w:val="left"/>
        <w:rPr>
          <w:rFonts w:ascii="宋体" w:hAnsi="宋体" w:eastAsia="宋体" w:cs="Times New Roman"/>
          <w:sz w:val="24"/>
          <w:szCs w:val="24"/>
        </w:rPr>
      </w:pPr>
    </w:p>
    <w:bookmarkEnd w:id="89"/>
    <w:p w14:paraId="54DBD14E">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23602EEC">
      <w:pPr>
        <w:pStyle w:val="3"/>
        <w:bidi w:val="0"/>
        <w:rPr>
          <w:rFonts w:ascii="宋体" w:hAnsi="宋体" w:eastAsia="宋体" w:cs="Times New Roman"/>
          <w:b/>
          <w:bCs/>
          <w:szCs w:val="32"/>
        </w:rPr>
      </w:pPr>
      <w:bookmarkStart w:id="90" w:name="_Toc11675"/>
      <w:r>
        <w:rPr>
          <w:rFonts w:hint="eastAsia"/>
        </w:rPr>
        <w:t>一、投标函</w:t>
      </w:r>
      <w:bookmarkEnd w:id="90"/>
    </w:p>
    <w:p w14:paraId="50EAF727">
      <w:pPr>
        <w:adjustRightInd w:val="0"/>
        <w:snapToGrid w:val="0"/>
        <w:spacing w:line="360" w:lineRule="auto"/>
        <w:ind w:firstLine="480" w:firstLineChars="200"/>
        <w:rPr>
          <w:rFonts w:hint="eastAsia" w:ascii="宋体" w:hAnsi="宋体" w:eastAsia="宋体" w:cs="Times New Roman"/>
          <w:sz w:val="24"/>
          <w:szCs w:val="24"/>
          <w:lang w:eastAsia="zh-CN"/>
        </w:rPr>
      </w:pPr>
      <w:bookmarkStart w:id="91" w:name="_Hlk94221221"/>
      <w:r>
        <w:rPr>
          <w:rFonts w:hint="eastAsia" w:ascii="宋体" w:hAnsi="宋体" w:eastAsia="宋体" w:cs="Times New Roman"/>
          <w:sz w:val="24"/>
          <w:szCs w:val="24"/>
        </w:rPr>
        <w:t>致：</w:t>
      </w:r>
      <w:bookmarkEnd w:id="91"/>
      <w:r>
        <w:rPr>
          <w:rFonts w:hint="eastAsia" w:ascii="宋体" w:hAnsi="宋体" w:eastAsia="宋体" w:cs="Times New Roman"/>
          <w:sz w:val="24"/>
          <w:szCs w:val="24"/>
          <w:lang w:eastAsia="zh-CN"/>
        </w:rPr>
        <w:t>新疆齐诺工程管理有限公司</w:t>
      </w:r>
    </w:p>
    <w:p w14:paraId="000B55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3A35630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b/>
          <w:bCs/>
          <w:sz w:val="24"/>
          <w:szCs w:val="20"/>
          <w:u w:val="single"/>
        </w:rPr>
        <w:t>九十日</w:t>
      </w:r>
      <w:r>
        <w:rPr>
          <w:rFonts w:hint="eastAsia" w:ascii="宋体" w:hAnsi="宋体" w:eastAsia="宋体" w:cs="Times New Roman"/>
          <w:b w:val="0"/>
          <w:bCs w:val="0"/>
          <w:sz w:val="24"/>
          <w:szCs w:val="20"/>
          <w:u w:val="none"/>
          <w:lang w:eastAsia="zh-CN"/>
        </w:rPr>
        <w:t>日历天</w:t>
      </w:r>
      <w:r>
        <w:rPr>
          <w:rFonts w:hint="eastAsia" w:ascii="宋体" w:hAnsi="宋体" w:eastAsia="宋体" w:cs="Times New Roman"/>
          <w:sz w:val="24"/>
          <w:szCs w:val="20"/>
        </w:rPr>
        <w:t>遵守本磋商响应文件中的承诺且在此期限期满之前均具有约束力。</w:t>
      </w:r>
    </w:p>
    <w:p w14:paraId="65E22F1B">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应当具备的条件：</w:t>
      </w:r>
    </w:p>
    <w:p w14:paraId="4E101FC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674D0877">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0535E26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1272E4B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3742222E">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514327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683CF2C2">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361639D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14EC12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6、保证遵守竞争性磋商文件的规定。</w:t>
      </w:r>
    </w:p>
    <w:p w14:paraId="098B8633">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472EDF3F">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8、我方完全理解贵方不一定接受最低价的投标或收到的任何投标。</w:t>
      </w:r>
    </w:p>
    <w:p w14:paraId="313D235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2F0DC46">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49AF12D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五</w:t>
      </w:r>
      <w:r>
        <w:rPr>
          <w:rFonts w:hint="eastAsia" w:ascii="宋体" w:hAnsi="宋体" w:eastAsia="宋体" w:cs="Times New Roman"/>
          <w:sz w:val="24"/>
          <w:szCs w:val="20"/>
          <w:highlight w:val="none"/>
        </w:rPr>
        <w:t>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7F0F1C2C">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1077AA5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4DB9065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的；</w:t>
      </w:r>
    </w:p>
    <w:p w14:paraId="37E8491C">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或者采购代理机构恶意串通的；</w:t>
      </w:r>
    </w:p>
    <w:p w14:paraId="01FFF503">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3F7AF20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55FABB7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6DBB65B1">
      <w:pPr>
        <w:adjustRightInd w:val="0"/>
        <w:snapToGrid w:val="0"/>
        <w:spacing w:line="360" w:lineRule="auto"/>
        <w:rPr>
          <w:rFonts w:ascii="宋体" w:hAnsi="宋体" w:eastAsia="宋体" w:cs="Times New Roman"/>
          <w:sz w:val="24"/>
          <w:szCs w:val="20"/>
        </w:rPr>
      </w:pPr>
    </w:p>
    <w:p w14:paraId="5313310B">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39444A21">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D26B031">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07E66287">
      <w:pPr>
        <w:spacing w:line="360" w:lineRule="auto"/>
        <w:rPr>
          <w:rFonts w:ascii="宋体" w:hAnsi="宋体" w:eastAsia="宋体" w:cs="Times New Roman"/>
          <w:sz w:val="24"/>
          <w:szCs w:val="20"/>
        </w:rPr>
      </w:pPr>
      <w:r>
        <w:rPr>
          <w:rFonts w:hint="eastAsia" w:ascii="宋体" w:hAnsi="宋体" w:eastAsia="宋体" w:cs="Times New Roman"/>
          <w:sz w:val="24"/>
          <w:szCs w:val="20"/>
        </w:rPr>
        <w:t>　</w:t>
      </w:r>
      <w:r>
        <w:rPr>
          <w:rFonts w:hint="eastAsia" w:ascii="宋体" w:hAnsi="宋体" w:eastAsia="宋体"/>
          <w:b w:val="0"/>
          <w:bCs w:val="0"/>
          <w:sz w:val="24"/>
          <w:szCs w:val="24"/>
        </w:rPr>
        <w:t>法定代表人或其授权代表</w:t>
      </w:r>
      <w:r>
        <w:rPr>
          <w:rFonts w:hint="eastAsia" w:ascii="宋体" w:hAnsi="宋体" w:eastAsia="宋体" w:cs="Times New Roman"/>
          <w:sz w:val="24"/>
          <w:szCs w:val="20"/>
        </w:rPr>
        <w:t>：</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或</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6BE1D4F">
      <w:pPr>
        <w:spacing w:line="360" w:lineRule="auto"/>
        <w:rPr>
          <w:rFonts w:hint="default" w:ascii="宋体" w:hAnsi="宋体" w:eastAsia="宋体" w:cs="Times New Roman"/>
          <w:sz w:val="24"/>
          <w:szCs w:val="20"/>
          <w:u w:val="single"/>
          <w:lang w:val="en-US"/>
        </w:rPr>
      </w:pPr>
      <w:r>
        <w:rPr>
          <w:rFonts w:hint="eastAsia" w:ascii="宋体" w:hAnsi="宋体" w:eastAsia="宋体" w:cs="Times New Roman"/>
          <w:sz w:val="24"/>
          <w:szCs w:val="20"/>
        </w:rPr>
        <w:t>　</w:t>
      </w: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p>
    <w:p w14:paraId="4EB18882">
      <w:pPr>
        <w:spacing w:line="360" w:lineRule="auto"/>
        <w:rPr>
          <w:rFonts w:ascii="宋体" w:hAnsi="宋体" w:eastAsia="宋体" w:cs="Times New Roman"/>
          <w:sz w:val="24"/>
          <w:szCs w:val="20"/>
        </w:rPr>
      </w:pPr>
    </w:p>
    <w:p w14:paraId="25714261">
      <w:pPr>
        <w:spacing w:line="360" w:lineRule="auto"/>
        <w:ind w:firstLine="5880" w:firstLineChars="2450"/>
        <w:rPr>
          <w:rFonts w:ascii="宋体" w:hAnsi="宋体" w:eastAsia="宋体" w:cs="Times New Roman"/>
          <w:sz w:val="24"/>
          <w:szCs w:val="20"/>
        </w:rPr>
      </w:pPr>
    </w:p>
    <w:p w14:paraId="09886E07">
      <w:pPr>
        <w:spacing w:line="360" w:lineRule="auto"/>
        <w:ind w:firstLine="5880" w:firstLineChars="2450"/>
        <w:rPr>
          <w:rFonts w:ascii="宋体" w:hAnsi="宋体" w:eastAsia="宋体" w:cs="Times New Roman"/>
          <w:sz w:val="24"/>
          <w:szCs w:val="20"/>
        </w:rPr>
      </w:pPr>
      <w:r>
        <w:rPr>
          <w:rFonts w:ascii="宋体" w:hAnsi="宋体" w:eastAsia="宋体" w:cs="Times New Roman"/>
          <w:sz w:val="24"/>
          <w:szCs w:val="20"/>
        </w:rPr>
        <w:t xml:space="preserve">20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p>
    <w:p w14:paraId="79CDDA97">
      <w:pPr>
        <w:adjustRightInd w:val="0"/>
        <w:snapToGrid w:val="0"/>
        <w:spacing w:line="360" w:lineRule="auto"/>
        <w:jc w:val="left"/>
        <w:rPr>
          <w:rFonts w:ascii="宋体" w:hAnsi="宋体" w:eastAsia="宋体" w:cs="Times New Roman"/>
          <w:b/>
          <w:sz w:val="24"/>
          <w:szCs w:val="24"/>
          <w:em w:val="dot"/>
        </w:rPr>
      </w:pPr>
    </w:p>
    <w:p w14:paraId="3FB549A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1BFE6E78">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1EF7B195">
      <w:pPr>
        <w:pStyle w:val="3"/>
        <w:bidi w:val="0"/>
        <w:rPr>
          <w:rFonts w:ascii="宋体" w:hAnsi="宋体" w:eastAsia="宋体"/>
          <w:b/>
          <w:snapToGrid w:val="0"/>
          <w:kern w:val="0"/>
          <w:szCs w:val="32"/>
        </w:rPr>
      </w:pPr>
      <w:bookmarkStart w:id="92" w:name="_Toc21559"/>
      <w:r>
        <w:rPr>
          <w:rFonts w:hint="eastAsia"/>
        </w:rPr>
        <w:t>二、关于资格的声明函</w:t>
      </w:r>
      <w:bookmarkEnd w:id="92"/>
    </w:p>
    <w:p w14:paraId="2A792D48">
      <w:pPr>
        <w:adjustRightInd w:val="0"/>
        <w:snapToGrid w:val="0"/>
        <w:spacing w:line="360" w:lineRule="auto"/>
        <w:jc w:val="center"/>
        <w:rPr>
          <w:rFonts w:ascii="宋体" w:hAnsi="宋体"/>
          <w:b/>
          <w:snapToGrid w:val="0"/>
          <w:kern w:val="0"/>
          <w:sz w:val="30"/>
          <w:szCs w:val="30"/>
        </w:rPr>
      </w:pPr>
    </w:p>
    <w:p w14:paraId="3CED1021">
      <w:pPr>
        <w:pStyle w:val="12"/>
        <w:adjustRightInd w:val="0"/>
        <w:snapToGrid w:val="0"/>
        <w:spacing w:after="0" w:line="360" w:lineRule="auto"/>
        <w:ind w:left="0" w:leftChars="0" w:firstLine="480" w:firstLineChars="200"/>
        <w:rPr>
          <w:rFonts w:hint="eastAsia" w:ascii="宋体" w:hAnsi="宋体" w:eastAsia="宋体"/>
          <w:snapToGrid w:val="0"/>
          <w:kern w:val="0"/>
          <w:sz w:val="24"/>
          <w:u w:val="single"/>
          <w:lang w:eastAsia="zh-CN"/>
        </w:rPr>
      </w:pPr>
      <w:r>
        <w:rPr>
          <w:rFonts w:hint="eastAsia" w:ascii="宋体" w:hAnsi="宋体" w:eastAsia="宋体"/>
          <w:snapToGrid w:val="0"/>
          <w:kern w:val="0"/>
          <w:sz w:val="24"/>
        </w:rPr>
        <w:t>致：</w:t>
      </w:r>
      <w:r>
        <w:rPr>
          <w:rFonts w:hint="eastAsia" w:ascii="宋体" w:hAnsi="宋体" w:eastAsia="宋体"/>
          <w:snapToGrid w:val="0"/>
          <w:kern w:val="0"/>
          <w:sz w:val="24"/>
          <w:u w:val="single"/>
          <w:lang w:eastAsia="zh-CN"/>
        </w:rPr>
        <w:t>新疆齐诺工程管理有限公司</w:t>
      </w:r>
    </w:p>
    <w:p w14:paraId="4A64723C">
      <w:pPr>
        <w:pStyle w:val="12"/>
        <w:adjustRightInd w:val="0"/>
        <w:snapToGrid w:val="0"/>
        <w:spacing w:after="0" w:line="360" w:lineRule="auto"/>
        <w:ind w:left="0" w:leftChars="0" w:firstLine="480" w:firstLineChars="200"/>
        <w:rPr>
          <w:rFonts w:ascii="宋体" w:hAnsi="宋体" w:eastAsia="宋体"/>
          <w:snapToGrid w:val="0"/>
          <w:kern w:val="0"/>
          <w:sz w:val="24"/>
        </w:rPr>
      </w:pPr>
      <w:r>
        <w:rPr>
          <w:rFonts w:hint="eastAsia" w:ascii="宋体" w:hAnsi="宋体" w:eastAsia="宋体"/>
          <w:snapToGrid w:val="0"/>
          <w:kern w:val="0"/>
          <w:sz w:val="24"/>
        </w:rPr>
        <w:t>关于贵方</w:t>
      </w:r>
      <w:r>
        <w:rPr>
          <w:rFonts w:ascii="宋体" w:hAnsi="宋体" w:eastAsia="宋体"/>
          <w:snapToGrid w:val="0"/>
          <w:kern w:val="0"/>
          <w:sz w:val="24"/>
        </w:rPr>
        <w:t>20</w:t>
      </w:r>
      <w:r>
        <w:rPr>
          <w:rFonts w:hint="eastAsia" w:ascii="宋体" w:hAnsi="宋体" w:eastAsia="宋体"/>
          <w:snapToGrid w:val="0"/>
          <w:kern w:val="0"/>
          <w:sz w:val="24"/>
          <w:u w:val="single"/>
        </w:rPr>
        <w:t>　</w:t>
      </w:r>
      <w:r>
        <w:rPr>
          <w:rFonts w:hint="eastAsia" w:ascii="宋体" w:hAnsi="宋体" w:eastAsia="宋体"/>
          <w:snapToGrid w:val="0"/>
          <w:kern w:val="0"/>
          <w:sz w:val="24"/>
        </w:rPr>
        <w:t>年</w:t>
      </w:r>
      <w:r>
        <w:rPr>
          <w:rFonts w:hint="eastAsia" w:ascii="宋体" w:hAnsi="宋体" w:eastAsia="宋体"/>
          <w:snapToGrid w:val="0"/>
          <w:kern w:val="0"/>
          <w:sz w:val="24"/>
          <w:u w:val="single"/>
        </w:rPr>
        <w:t>　</w:t>
      </w:r>
      <w:r>
        <w:rPr>
          <w:rFonts w:hint="eastAsia" w:ascii="宋体" w:hAnsi="宋体" w:eastAsia="宋体"/>
          <w:snapToGrid w:val="0"/>
          <w:kern w:val="0"/>
          <w:sz w:val="24"/>
        </w:rPr>
        <w:t>月</w:t>
      </w:r>
      <w:r>
        <w:rPr>
          <w:rFonts w:hint="eastAsia" w:ascii="宋体" w:hAnsi="宋体" w:eastAsia="宋体"/>
          <w:snapToGrid w:val="0"/>
          <w:kern w:val="0"/>
          <w:sz w:val="24"/>
          <w:u w:val="single"/>
        </w:rPr>
        <w:t>　</w:t>
      </w:r>
      <w:r>
        <w:rPr>
          <w:rFonts w:hint="eastAsia" w:ascii="宋体" w:hAnsi="宋体" w:eastAsia="宋体"/>
          <w:snapToGrid w:val="0"/>
          <w:kern w:val="0"/>
          <w:sz w:val="24"/>
        </w:rPr>
        <w:t>日</w:t>
      </w:r>
      <w:r>
        <w:rPr>
          <w:rFonts w:hint="eastAsia" w:ascii="宋体" w:hAnsi="宋体" w:eastAsia="宋体"/>
          <w:snapToGrid w:val="0"/>
          <w:kern w:val="0"/>
          <w:sz w:val="24"/>
          <w:u w:val="single"/>
        </w:rPr>
        <w:t>项目编号</w:t>
      </w:r>
      <w:r>
        <w:rPr>
          <w:rFonts w:hint="eastAsia" w:ascii="宋体" w:hAnsi="宋体" w:eastAsia="宋体"/>
          <w:snapToGrid w:val="0"/>
          <w:kern w:val="0"/>
          <w:sz w:val="24"/>
        </w:rPr>
        <w:t>招标公告关于</w:t>
      </w:r>
      <w:r>
        <w:rPr>
          <w:rFonts w:hint="eastAsia" w:ascii="宋体" w:hAnsi="宋体" w:eastAsia="宋体"/>
          <w:snapToGrid w:val="0"/>
          <w:kern w:val="0"/>
          <w:sz w:val="24"/>
          <w:u w:val="single"/>
        </w:rPr>
        <w:t>“</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u w:val="single"/>
        </w:rPr>
        <w:t>”</w:t>
      </w:r>
      <w:r>
        <w:rPr>
          <w:rFonts w:hint="eastAsia" w:ascii="宋体" w:hAnsi="宋体" w:eastAsia="宋体"/>
          <w:snapToGrid w:val="0"/>
          <w:kern w:val="0"/>
          <w:sz w:val="24"/>
        </w:rPr>
        <w:t>的招标项目，本签字人愿意参加投标，并有能力提供</w:t>
      </w:r>
      <w:r>
        <w:rPr>
          <w:rFonts w:hint="eastAsia" w:ascii="宋体" w:hAnsi="宋体" w:eastAsia="宋体" w:cs="宋体"/>
          <w:snapToGrid w:val="0"/>
          <w:kern w:val="0"/>
          <w:sz w:val="24"/>
          <w:u w:val="single"/>
        </w:rPr>
        <w:t>项目名称</w:t>
      </w:r>
      <w:r>
        <w:rPr>
          <w:rFonts w:hint="eastAsia" w:ascii="宋体" w:hAnsi="宋体" w:eastAsia="宋体"/>
          <w:snapToGrid w:val="0"/>
          <w:kern w:val="0"/>
          <w:sz w:val="24"/>
        </w:rPr>
        <w:t>项目中的招标相关服务，并保证所提交的所有文件和说明是真实和准确的。</w:t>
      </w:r>
    </w:p>
    <w:p w14:paraId="4EA2D81F">
      <w:pPr>
        <w:pStyle w:val="12"/>
        <w:adjustRightInd w:val="0"/>
        <w:snapToGrid w:val="0"/>
        <w:spacing w:after="0" w:line="360" w:lineRule="auto"/>
        <w:ind w:left="0" w:leftChars="0" w:firstLine="480"/>
        <w:rPr>
          <w:rFonts w:ascii="宋体" w:hAnsi="宋体" w:eastAsia="宋体"/>
          <w:snapToGrid w:val="0"/>
          <w:kern w:val="0"/>
          <w:sz w:val="24"/>
        </w:rPr>
      </w:pPr>
    </w:p>
    <w:p w14:paraId="2381B63E">
      <w:pPr>
        <w:pStyle w:val="12"/>
        <w:adjustRightInd w:val="0"/>
        <w:snapToGrid w:val="0"/>
        <w:spacing w:after="0" w:line="360" w:lineRule="auto"/>
        <w:ind w:left="0" w:leftChars="0" w:firstLine="480"/>
        <w:rPr>
          <w:rFonts w:ascii="宋体" w:hAnsi="宋体" w:eastAsia="宋体"/>
          <w:snapToGrid w:val="0"/>
          <w:kern w:val="0"/>
          <w:sz w:val="24"/>
        </w:rPr>
      </w:pPr>
    </w:p>
    <w:p w14:paraId="477D109C">
      <w:pPr>
        <w:pStyle w:val="12"/>
        <w:adjustRightInd w:val="0"/>
        <w:snapToGrid w:val="0"/>
        <w:spacing w:after="0" w:line="360" w:lineRule="auto"/>
        <w:ind w:left="0" w:leftChars="0" w:firstLine="480"/>
        <w:rPr>
          <w:rFonts w:ascii="宋体" w:hAnsi="宋体" w:eastAsia="宋体"/>
          <w:snapToGrid w:val="0"/>
          <w:kern w:val="0"/>
          <w:sz w:val="24"/>
        </w:rPr>
      </w:pPr>
      <w:bookmarkStart w:id="93" w:name="_Hlk94221520"/>
      <w:r>
        <w:rPr>
          <w:rFonts w:hint="eastAsia" w:ascii="宋体" w:hAnsi="宋体" w:eastAsia="宋体"/>
          <w:snapToGrid w:val="0"/>
          <w:kern w:val="0"/>
          <w:sz w:val="24"/>
          <w:lang w:eastAsia="zh-CN"/>
        </w:rPr>
        <w:t>投标人</w:t>
      </w:r>
      <w:r>
        <w:rPr>
          <w:rFonts w:hint="eastAsia" w:ascii="宋体" w:hAnsi="宋体" w:eastAsia="宋体"/>
          <w:snapToGrid w:val="0"/>
          <w:kern w:val="0"/>
          <w:sz w:val="24"/>
        </w:rPr>
        <w:t>名称：</w:t>
      </w:r>
      <w:r>
        <w:rPr>
          <w:rFonts w:hint="eastAsia" w:ascii="宋体" w:hAnsi="宋体" w:eastAsia="宋体"/>
          <w:snapToGrid w:val="0"/>
          <w:kern w:val="0"/>
          <w:sz w:val="24"/>
          <w:u w:val="single"/>
        </w:rPr>
        <w:t xml:space="preserve">　 </w:t>
      </w:r>
      <w:r>
        <w:rPr>
          <w:rFonts w:hint="eastAsia" w:ascii="宋体" w:hAnsi="宋体" w:eastAsia="宋体"/>
          <w:snapToGrid w:val="0"/>
          <w:kern w:val="0"/>
          <w:sz w:val="24"/>
          <w:u w:val="single"/>
          <w:lang w:val="en-US" w:eastAsia="zh-CN"/>
        </w:rPr>
        <w:t xml:space="preserve">  （公章）</w:t>
      </w:r>
      <w:r>
        <w:rPr>
          <w:rFonts w:ascii="宋体" w:hAnsi="宋体" w:eastAsia="宋体"/>
          <w:snapToGrid w:val="0"/>
          <w:kern w:val="0"/>
          <w:sz w:val="24"/>
          <w:u w:val="single"/>
        </w:rPr>
        <w:t xml:space="preserve">  </w:t>
      </w:r>
      <w:r>
        <w:rPr>
          <w:rFonts w:hint="eastAsia" w:ascii="宋体" w:hAnsi="宋体" w:eastAsia="宋体"/>
          <w:snapToGrid w:val="0"/>
          <w:kern w:val="0"/>
          <w:sz w:val="24"/>
          <w:u w:val="single"/>
        </w:rPr>
        <w:t>　</w:t>
      </w:r>
      <w:bookmarkEnd w:id="93"/>
      <w:r>
        <w:rPr>
          <w:rFonts w:hint="eastAsia" w:ascii="宋体" w:hAnsi="宋体" w:eastAsia="宋体"/>
          <w:snapToGrid w:val="0"/>
          <w:kern w:val="0"/>
          <w:sz w:val="24"/>
          <w:u w:val="single"/>
        </w:rPr>
        <w:t xml:space="preserve"> </w:t>
      </w:r>
      <w:r>
        <w:rPr>
          <w:rFonts w:ascii="宋体" w:hAnsi="宋体" w:eastAsia="宋体"/>
          <w:snapToGrid w:val="0"/>
          <w:kern w:val="0"/>
          <w:sz w:val="24"/>
        </w:rPr>
        <w:t xml:space="preserve">  </w:t>
      </w:r>
    </w:p>
    <w:p w14:paraId="4C4E871D">
      <w:pPr>
        <w:pStyle w:val="12"/>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法定代表人签字或盖章：</w:t>
      </w:r>
      <w:r>
        <w:rPr>
          <w:rFonts w:ascii="宋体" w:hAnsi="宋体" w:eastAsia="宋体"/>
          <w:snapToGrid w:val="0"/>
          <w:kern w:val="0"/>
          <w:sz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ascii="宋体" w:hAnsi="宋体" w:eastAsia="宋体"/>
          <w:snapToGrid w:val="0"/>
          <w:kern w:val="0"/>
          <w:sz w:val="24"/>
          <w:u w:val="single"/>
        </w:rPr>
        <w:t xml:space="preserve">    </w:t>
      </w:r>
    </w:p>
    <w:p w14:paraId="55F9F56E">
      <w:pPr>
        <w:pStyle w:val="12"/>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地址：</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013421AC">
      <w:pPr>
        <w:pStyle w:val="12"/>
        <w:adjustRightInd w:val="0"/>
        <w:snapToGrid w:val="0"/>
        <w:spacing w:after="0" w:line="360" w:lineRule="auto"/>
        <w:ind w:left="0" w:leftChars="0" w:firstLine="480"/>
        <w:rPr>
          <w:rFonts w:hint="default" w:ascii="宋体" w:hAnsi="宋体" w:eastAsia="宋体"/>
          <w:snapToGrid w:val="0"/>
          <w:kern w:val="0"/>
          <w:sz w:val="24"/>
          <w:u w:val="single"/>
          <w:lang w:val="en-US"/>
        </w:rPr>
      </w:pPr>
      <w:r>
        <w:rPr>
          <w:rFonts w:hint="eastAsia" w:ascii="宋体" w:hAnsi="宋体" w:eastAsia="宋体"/>
          <w:snapToGrid w:val="0"/>
          <w:kern w:val="0"/>
          <w:sz w:val="24"/>
        </w:rPr>
        <w:t>代理（被授权人）：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 xml:space="preserve">       </w:t>
      </w:r>
    </w:p>
    <w:p w14:paraId="362EA10F">
      <w:pPr>
        <w:pStyle w:val="12"/>
        <w:adjustRightInd w:val="0"/>
        <w:snapToGrid w:val="0"/>
        <w:spacing w:after="0" w:line="360" w:lineRule="auto"/>
        <w:ind w:left="0" w:leftChars="0" w:firstLine="480"/>
        <w:rPr>
          <w:rFonts w:ascii="宋体" w:hAnsi="宋体" w:eastAsia="宋体"/>
          <w:snapToGrid w:val="0"/>
          <w:kern w:val="0"/>
          <w:sz w:val="24"/>
        </w:rPr>
      </w:pPr>
      <w:r>
        <w:rPr>
          <w:rFonts w:hint="eastAsia" w:ascii="宋体" w:hAnsi="宋体" w:eastAsia="宋体"/>
          <w:snapToGrid w:val="0"/>
          <w:kern w:val="0"/>
          <w:sz w:val="24"/>
        </w:rPr>
        <w:t>传真：</w:t>
      </w:r>
      <w:r>
        <w:rPr>
          <w:rFonts w:hint="eastAsia" w:ascii="宋体" w:hAnsi="宋体" w:eastAsia="宋体"/>
          <w:snapToGrid w:val="0"/>
          <w:kern w:val="0"/>
          <w:sz w:val="24"/>
          <w:u w:val="single"/>
        </w:rPr>
        <w:t>　　　　</w:t>
      </w:r>
      <w:r>
        <w:rPr>
          <w:rFonts w:hint="eastAsia" w:ascii="宋体" w:hAnsi="宋体" w:eastAsia="宋体"/>
          <w:snapToGrid w:val="0"/>
          <w:kern w:val="0"/>
          <w:sz w:val="24"/>
          <w:u w:val="single"/>
          <w:lang w:val="en-US" w:eastAsia="zh-CN"/>
        </w:rPr>
        <w:t xml:space="preserve">            </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1774AE3A">
      <w:pPr>
        <w:pStyle w:val="12"/>
        <w:adjustRightInd w:val="0"/>
        <w:snapToGrid w:val="0"/>
        <w:spacing w:after="0" w:line="360" w:lineRule="auto"/>
        <w:ind w:left="0" w:leftChars="0" w:firstLine="480"/>
        <w:rPr>
          <w:rFonts w:hint="eastAsia" w:ascii="宋体" w:hAnsi="宋体" w:eastAsia="宋体"/>
          <w:snapToGrid w:val="0"/>
          <w:kern w:val="0"/>
          <w:sz w:val="24"/>
        </w:rPr>
      </w:pPr>
      <w:r>
        <w:rPr>
          <w:rFonts w:hint="eastAsia" w:ascii="宋体" w:hAnsi="宋体" w:eastAsia="宋体"/>
          <w:snapToGrid w:val="0"/>
          <w:kern w:val="0"/>
          <w:sz w:val="24"/>
        </w:rPr>
        <w:t>邮编：</w:t>
      </w:r>
      <w:r>
        <w:rPr>
          <w:rFonts w:hint="eastAsia" w:ascii="宋体" w:hAnsi="宋体" w:eastAsia="宋体"/>
          <w:snapToGrid w:val="0"/>
          <w:kern w:val="0"/>
          <w:sz w:val="24"/>
          <w:u w:val="single"/>
        </w:rPr>
        <w:t>　　　　　　　　　　　　</w:t>
      </w:r>
      <w:r>
        <w:rPr>
          <w:rFonts w:hint="eastAsia" w:ascii="宋体" w:hAnsi="宋体" w:eastAsia="宋体"/>
          <w:snapToGrid w:val="0"/>
          <w:kern w:val="0"/>
          <w:sz w:val="24"/>
        </w:rPr>
        <w:t>　</w:t>
      </w:r>
    </w:p>
    <w:p w14:paraId="3B8AFA87">
      <w:pPr>
        <w:pStyle w:val="12"/>
        <w:adjustRightInd w:val="0"/>
        <w:snapToGrid w:val="0"/>
        <w:spacing w:after="0" w:line="360" w:lineRule="auto"/>
        <w:ind w:left="0" w:leftChars="0" w:firstLine="480"/>
        <w:rPr>
          <w:rFonts w:ascii="宋体" w:hAnsi="宋体" w:eastAsia="宋体"/>
          <w:snapToGrid w:val="0"/>
          <w:kern w:val="0"/>
          <w:sz w:val="24"/>
          <w:u w:val="single"/>
        </w:rPr>
      </w:pPr>
      <w:r>
        <w:rPr>
          <w:rFonts w:hint="eastAsia" w:ascii="宋体" w:hAnsi="宋体" w:eastAsia="宋体"/>
          <w:snapToGrid w:val="0"/>
          <w:kern w:val="0"/>
          <w:sz w:val="24"/>
        </w:rPr>
        <w:t>电话：</w:t>
      </w:r>
      <w:r>
        <w:rPr>
          <w:rFonts w:hint="eastAsia" w:ascii="宋体" w:hAnsi="宋体" w:eastAsia="宋体"/>
          <w:snapToGrid w:val="0"/>
          <w:kern w:val="0"/>
          <w:sz w:val="24"/>
          <w:u w:val="single"/>
        </w:rPr>
        <w:t>　　　　　　　　</w:t>
      </w:r>
    </w:p>
    <w:p w14:paraId="4154B63B">
      <w:pPr>
        <w:adjustRightInd w:val="0"/>
        <w:snapToGrid w:val="0"/>
        <w:spacing w:line="360" w:lineRule="auto"/>
        <w:ind w:firstLine="5880" w:firstLineChars="2450"/>
        <w:rPr>
          <w:rFonts w:ascii="宋体" w:hAnsi="宋体" w:eastAsia="宋体"/>
          <w:snapToGrid w:val="0"/>
          <w:kern w:val="0"/>
          <w:sz w:val="24"/>
        </w:rPr>
      </w:pPr>
    </w:p>
    <w:p w14:paraId="727387DB">
      <w:pPr>
        <w:adjustRightInd w:val="0"/>
        <w:snapToGrid w:val="0"/>
        <w:spacing w:line="360" w:lineRule="auto"/>
        <w:ind w:firstLine="5880" w:firstLineChars="2450"/>
        <w:rPr>
          <w:rFonts w:ascii="宋体" w:hAnsi="宋体" w:eastAsia="宋体"/>
          <w:snapToGrid w:val="0"/>
          <w:kern w:val="0"/>
          <w:sz w:val="24"/>
        </w:rPr>
      </w:pPr>
      <w:r>
        <w:rPr>
          <w:rFonts w:ascii="宋体" w:hAnsi="宋体" w:eastAsia="宋体"/>
          <w:snapToGrid w:val="0"/>
          <w:kern w:val="0"/>
          <w:sz w:val="24"/>
        </w:rPr>
        <w:t xml:space="preserve">20    </w:t>
      </w:r>
      <w:r>
        <w:rPr>
          <w:rFonts w:hint="eastAsia" w:ascii="宋体" w:hAnsi="宋体" w:eastAsia="宋体"/>
          <w:snapToGrid w:val="0"/>
          <w:kern w:val="0"/>
          <w:sz w:val="24"/>
        </w:rPr>
        <w:t xml:space="preserve">年 </w:t>
      </w:r>
      <w:r>
        <w:rPr>
          <w:rFonts w:ascii="宋体" w:hAnsi="宋体" w:eastAsia="宋体"/>
          <w:snapToGrid w:val="0"/>
          <w:kern w:val="0"/>
          <w:sz w:val="24"/>
        </w:rPr>
        <w:t xml:space="preserve">  </w:t>
      </w:r>
      <w:r>
        <w:rPr>
          <w:rFonts w:hint="eastAsia" w:ascii="宋体" w:hAnsi="宋体" w:eastAsia="宋体"/>
          <w:snapToGrid w:val="0"/>
          <w:kern w:val="0"/>
          <w:sz w:val="24"/>
        </w:rPr>
        <w:t xml:space="preserve">月 </w:t>
      </w:r>
      <w:r>
        <w:rPr>
          <w:rFonts w:ascii="宋体" w:hAnsi="宋体" w:eastAsia="宋体"/>
          <w:snapToGrid w:val="0"/>
          <w:kern w:val="0"/>
          <w:sz w:val="24"/>
        </w:rPr>
        <w:t xml:space="preserve"> </w:t>
      </w:r>
      <w:r>
        <w:rPr>
          <w:rFonts w:hint="eastAsia" w:ascii="宋体" w:hAnsi="宋体" w:eastAsia="宋体"/>
          <w:snapToGrid w:val="0"/>
          <w:kern w:val="0"/>
          <w:sz w:val="24"/>
        </w:rPr>
        <w:t>日</w:t>
      </w:r>
    </w:p>
    <w:p w14:paraId="3AB184C4">
      <w:pPr>
        <w:spacing w:before="156" w:beforeLines="50" w:after="156" w:afterLines="50" w:line="440" w:lineRule="exact"/>
        <w:jc w:val="center"/>
        <w:rPr>
          <w:rFonts w:hint="eastAsia" w:ascii="宋体" w:hAnsi="宋体" w:eastAsia="宋体"/>
          <w:b/>
          <w:sz w:val="32"/>
          <w:szCs w:val="32"/>
        </w:rPr>
      </w:pPr>
    </w:p>
    <w:p w14:paraId="08187714">
      <w:pPr>
        <w:spacing w:before="156" w:beforeLines="50" w:after="156" w:afterLines="50" w:line="440" w:lineRule="exact"/>
        <w:jc w:val="center"/>
        <w:rPr>
          <w:rFonts w:hint="eastAsia" w:ascii="宋体" w:hAnsi="宋体" w:eastAsia="宋体"/>
          <w:b/>
          <w:sz w:val="32"/>
          <w:szCs w:val="32"/>
        </w:rPr>
      </w:pPr>
    </w:p>
    <w:p w14:paraId="371AE166">
      <w:pPr>
        <w:spacing w:before="156" w:beforeLines="50" w:after="156" w:afterLines="50" w:line="440" w:lineRule="exact"/>
        <w:jc w:val="center"/>
        <w:rPr>
          <w:rFonts w:hint="eastAsia" w:ascii="宋体" w:hAnsi="宋体" w:eastAsia="宋体"/>
          <w:b/>
          <w:sz w:val="32"/>
          <w:szCs w:val="32"/>
        </w:rPr>
      </w:pPr>
    </w:p>
    <w:p w14:paraId="4E9CA497">
      <w:pPr>
        <w:spacing w:before="156" w:beforeLines="50" w:after="156" w:afterLines="50" w:line="440" w:lineRule="exact"/>
        <w:jc w:val="center"/>
        <w:rPr>
          <w:rFonts w:hint="eastAsia" w:ascii="宋体" w:hAnsi="宋体" w:eastAsia="宋体"/>
          <w:b/>
          <w:sz w:val="32"/>
          <w:szCs w:val="32"/>
        </w:rPr>
      </w:pPr>
    </w:p>
    <w:p w14:paraId="18638529">
      <w:pPr>
        <w:spacing w:before="156" w:beforeLines="50" w:after="156" w:afterLines="50" w:line="440" w:lineRule="exact"/>
        <w:jc w:val="center"/>
        <w:rPr>
          <w:rFonts w:hint="eastAsia" w:ascii="宋体" w:hAnsi="宋体" w:eastAsia="宋体"/>
          <w:b/>
          <w:sz w:val="32"/>
          <w:szCs w:val="32"/>
        </w:rPr>
      </w:pPr>
    </w:p>
    <w:p w14:paraId="33462F08">
      <w:pPr>
        <w:spacing w:before="156" w:beforeLines="50" w:after="156" w:afterLines="50" w:line="440" w:lineRule="exact"/>
        <w:jc w:val="center"/>
        <w:rPr>
          <w:rFonts w:hint="eastAsia" w:ascii="宋体" w:hAnsi="宋体" w:eastAsia="宋体"/>
          <w:b/>
          <w:sz w:val="32"/>
          <w:szCs w:val="32"/>
        </w:rPr>
      </w:pPr>
    </w:p>
    <w:p w14:paraId="1C191EB7">
      <w:pPr>
        <w:spacing w:before="156" w:beforeLines="50" w:after="156" w:afterLines="50" w:line="440" w:lineRule="exact"/>
        <w:jc w:val="center"/>
        <w:rPr>
          <w:rFonts w:hint="eastAsia" w:ascii="宋体" w:hAnsi="宋体" w:eastAsia="宋体"/>
          <w:b/>
          <w:sz w:val="32"/>
          <w:szCs w:val="32"/>
        </w:rPr>
      </w:pPr>
    </w:p>
    <w:p w14:paraId="3D01F652">
      <w:pPr>
        <w:spacing w:before="156" w:beforeLines="50" w:after="156" w:afterLines="50" w:line="440" w:lineRule="exact"/>
        <w:jc w:val="center"/>
        <w:rPr>
          <w:rFonts w:hint="eastAsia" w:ascii="宋体" w:hAnsi="宋体" w:eastAsia="宋体"/>
          <w:b/>
          <w:sz w:val="32"/>
          <w:szCs w:val="32"/>
        </w:rPr>
      </w:pPr>
    </w:p>
    <w:p w14:paraId="5AEEFF73">
      <w:pPr>
        <w:spacing w:before="156" w:beforeLines="50" w:after="156" w:afterLines="50" w:line="440" w:lineRule="exact"/>
        <w:jc w:val="both"/>
        <w:rPr>
          <w:rFonts w:hint="eastAsia" w:ascii="宋体" w:hAnsi="宋体" w:eastAsia="宋体"/>
          <w:b/>
          <w:sz w:val="32"/>
          <w:szCs w:val="32"/>
        </w:rPr>
      </w:pPr>
    </w:p>
    <w:p w14:paraId="3F66F0B3">
      <w:pPr>
        <w:pStyle w:val="3"/>
        <w:bidi w:val="0"/>
        <w:rPr>
          <w:rFonts w:ascii="宋体" w:hAnsi="宋体" w:eastAsia="宋体"/>
          <w:b/>
          <w:bCs/>
          <w:kern w:val="44"/>
          <w:szCs w:val="32"/>
        </w:rPr>
      </w:pPr>
      <w:bookmarkStart w:id="94" w:name="_Toc17029"/>
      <w:r>
        <w:rPr>
          <w:rFonts w:hint="eastAsia"/>
          <w:lang w:val="en-US" w:eastAsia="zh-CN"/>
        </w:rPr>
        <w:t>三</w:t>
      </w:r>
      <w:r>
        <w:rPr>
          <w:rFonts w:hint="eastAsia"/>
        </w:rPr>
        <w:t>、</w:t>
      </w:r>
      <w:bookmarkStart w:id="95" w:name="_Hlk94220776"/>
      <w:r>
        <w:rPr>
          <w:rFonts w:hint="eastAsia"/>
        </w:rPr>
        <w:t>法定代表人身份证明书</w:t>
      </w:r>
      <w:bookmarkEnd w:id="94"/>
      <w:bookmarkEnd w:id="95"/>
    </w:p>
    <w:p w14:paraId="413E9AC6">
      <w:pPr>
        <w:spacing w:line="440" w:lineRule="exact"/>
        <w:ind w:right="480" w:firstLine="5160" w:firstLineChars="2150"/>
        <w:rPr>
          <w:rFonts w:ascii="宋体" w:hAnsi="宋体" w:eastAsia="宋体"/>
          <w:sz w:val="24"/>
          <w:szCs w:val="24"/>
        </w:rPr>
      </w:pPr>
    </w:p>
    <w:p w14:paraId="60E2E78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71D8820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0D3720E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5304887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4F118B3E">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25C2EB">
      <w:pPr>
        <w:spacing w:line="440" w:lineRule="exact"/>
        <w:rPr>
          <w:rFonts w:ascii="宋体" w:hAnsi="宋体" w:eastAsia="宋体"/>
          <w:bCs/>
          <w:sz w:val="24"/>
          <w:szCs w:val="24"/>
        </w:rPr>
      </w:pPr>
    </w:p>
    <w:p w14:paraId="287C4903">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6B53059D">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投标人</w:t>
      </w:r>
      <w:r>
        <w:rPr>
          <w:rFonts w:hint="eastAsia" w:ascii="宋体" w:hAnsi="宋体" w:eastAsia="宋体"/>
          <w:bCs/>
          <w:sz w:val="24"/>
          <w:szCs w:val="24"/>
          <w:u w:val="single"/>
        </w:rPr>
        <w:t xml:space="preserve">名称）               </w:t>
      </w:r>
      <w:r>
        <w:rPr>
          <w:rFonts w:hint="eastAsia" w:ascii="宋体" w:hAnsi="宋体" w:eastAsia="宋体"/>
          <w:bCs/>
          <w:sz w:val="24"/>
          <w:szCs w:val="24"/>
        </w:rPr>
        <w:t>的法定代表人。</w:t>
      </w:r>
    </w:p>
    <w:p w14:paraId="70914BFF">
      <w:pPr>
        <w:spacing w:line="440" w:lineRule="exact"/>
        <w:rPr>
          <w:rFonts w:ascii="宋体" w:hAnsi="宋体" w:eastAsia="宋体"/>
          <w:bCs/>
          <w:sz w:val="24"/>
          <w:szCs w:val="24"/>
        </w:rPr>
      </w:pPr>
    </w:p>
    <w:p w14:paraId="3E492A97">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69FE184B">
      <w:pPr>
        <w:spacing w:line="440" w:lineRule="exact"/>
        <w:rPr>
          <w:rFonts w:ascii="宋体" w:hAnsi="宋体" w:eastAsia="宋体"/>
          <w:bCs/>
          <w:sz w:val="24"/>
          <w:szCs w:val="24"/>
        </w:rPr>
      </w:pPr>
    </w:p>
    <w:p w14:paraId="428A4AFB">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0EEA39C1">
      <w:pPr>
        <w:spacing w:line="440" w:lineRule="exact"/>
        <w:rPr>
          <w:rFonts w:ascii="宋体" w:hAnsi="宋体" w:eastAsia="宋体" w:cs="Times New Roman"/>
          <w:b/>
          <w:sz w:val="24"/>
          <w:szCs w:val="20"/>
          <w:em w:val="dot"/>
        </w:rPr>
      </w:pPr>
    </w:p>
    <w:p w14:paraId="3D4CD103">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2336" behindDoc="0" locked="0" layoutInCell="1" allowOverlap="1">
                <wp:simplePos x="0" y="0"/>
                <wp:positionH relativeFrom="column">
                  <wp:posOffset>2792095</wp:posOffset>
                </wp:positionH>
                <wp:positionV relativeFrom="paragraph">
                  <wp:posOffset>154940</wp:posOffset>
                </wp:positionV>
                <wp:extent cx="2924175" cy="1768475"/>
                <wp:effectExtent l="4445" t="5080" r="5080" b="171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24175" cy="1768578"/>
                        </a:xfrm>
                        <a:prstGeom prst="rect">
                          <a:avLst/>
                        </a:prstGeom>
                        <a:solidFill>
                          <a:srgbClr val="FFFFFF"/>
                        </a:solidFill>
                        <a:ln w="9525" cmpd="sng">
                          <a:solidFill>
                            <a:srgbClr val="000000"/>
                          </a:solidFill>
                          <a:prstDash val="sysDot"/>
                          <a:miter lim="800000"/>
                        </a:ln>
                      </wps:spPr>
                      <wps:txbx>
                        <w:txbxContent>
                          <w:p w14:paraId="7F9E76B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85pt;margin-top:12.2pt;height:139.25pt;width:230.25pt;z-index:251662336;mso-width-relative:page;mso-height-relative:page;" fillcolor="#FFFFFF" filled="t" stroked="t" coordsize="21600,21600" o:gfxdata="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Xf4StkA&#10;AAAKAQAADwAAAAAAAAABACAAAAAiAAAAZHJzL2Rvd25yZXYueG1sUEsBAhQAFAAAAAgAh07iQFFz&#10;2ztXAgAArQQAAA4AAAAAAAAAAQAgAAAAKAEAAGRycy9lMm9Eb2MueG1sUEsFBgAAAAAGAAYAWQEA&#10;APEFAAAAAA==&#10;">
                <v:fill on="t" focussize="0,0"/>
                <v:stroke color="#000000" miterlimit="8" joinstyle="miter" dashstyle="1 1"/>
                <v:imagedata o:title=""/>
                <o:lock v:ext="edit" aspectratio="f"/>
                <v:textbox>
                  <w:txbxContent>
                    <w:p w14:paraId="7F9E76B5"/>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154940</wp:posOffset>
                </wp:positionV>
                <wp:extent cx="2977515" cy="1788795"/>
                <wp:effectExtent l="4445" t="4445" r="889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7515" cy="1788795"/>
                        </a:xfrm>
                        <a:prstGeom prst="rect">
                          <a:avLst/>
                        </a:prstGeom>
                        <a:solidFill>
                          <a:srgbClr val="FFFFFF"/>
                        </a:solidFill>
                        <a:ln w="9525" cmpd="sng">
                          <a:solidFill>
                            <a:srgbClr val="000000"/>
                          </a:solidFill>
                          <a:prstDash val="sysDot"/>
                          <a:miter lim="800000"/>
                        </a:ln>
                      </wps:spPr>
                      <wps:txbx>
                        <w:txbxContent>
                          <w:p w14:paraId="2E262AC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12.2pt;height:140.85pt;width:234.45pt;z-index:251661312;mso-width-relative:page;mso-height-relative:page;" fillcolor="#FFFFFF" filled="t" stroked="t" coordsize="21600,21600" o:gfxdata="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nZfvrZAAAA&#10;CgEAAA8AAAAAAAAAAQAgAAAAIgAAAGRycy9kb3ducmV2LnhtbFBLAQIUABQAAAAIAIdO4kChnpwJ&#10;VQIAAK0EAAAOAAAAAAAAAAEAIAAAACgBAABkcnMvZTJvRG9jLnhtbFBLBQYAAAAABgAGAFkBAADv&#10;BQAAAAA=&#10;">
                <v:fill on="t" focussize="0,0"/>
                <v:stroke color="#000000" miterlimit="8" joinstyle="miter" dashstyle="1 1"/>
                <v:imagedata o:title=""/>
                <o:lock v:ext="edit" aspectratio="f"/>
                <v:textbox>
                  <w:txbxContent>
                    <w:p w14:paraId="2E262AC4">
                      <w:pPr>
                        <w:rPr>
                          <w:rFonts w:ascii="仿宋_GB2312" w:hAnsi="仿宋" w:eastAsia="仿宋_GB2312"/>
                          <w:b/>
                          <w:sz w:val="24"/>
                        </w:rPr>
                      </w:pPr>
                    </w:p>
                  </w:txbxContent>
                </v:textbox>
              </v:shape>
            </w:pict>
          </mc:Fallback>
        </mc:AlternateContent>
      </w:r>
    </w:p>
    <w:p w14:paraId="1DBBBC6D">
      <w:pPr>
        <w:spacing w:line="440" w:lineRule="exact"/>
        <w:rPr>
          <w:rFonts w:ascii="宋体" w:hAnsi="宋体" w:eastAsia="宋体" w:cs="Times New Roman"/>
          <w:b/>
          <w:sz w:val="24"/>
          <w:szCs w:val="20"/>
          <w:em w:val="dot"/>
        </w:rPr>
      </w:pPr>
    </w:p>
    <w:p w14:paraId="4554F258">
      <w:pPr>
        <w:spacing w:line="440" w:lineRule="exact"/>
        <w:rPr>
          <w:rFonts w:ascii="宋体" w:hAnsi="宋体" w:eastAsia="宋体" w:cs="Times New Roman"/>
          <w:b/>
          <w:sz w:val="24"/>
          <w:szCs w:val="20"/>
        </w:rPr>
      </w:pPr>
    </w:p>
    <w:p w14:paraId="21C012DC">
      <w:pPr>
        <w:spacing w:line="440" w:lineRule="exact"/>
        <w:rPr>
          <w:rFonts w:ascii="宋体" w:hAnsi="宋体" w:eastAsia="宋体" w:cs="Times New Roman"/>
          <w:b/>
          <w:sz w:val="24"/>
          <w:szCs w:val="20"/>
        </w:rPr>
      </w:pPr>
    </w:p>
    <w:p w14:paraId="13FFA0DD">
      <w:pPr>
        <w:spacing w:line="440" w:lineRule="exact"/>
        <w:rPr>
          <w:rFonts w:ascii="宋体" w:hAnsi="宋体" w:eastAsia="宋体" w:cs="Times New Roman"/>
          <w:b/>
          <w:sz w:val="30"/>
          <w:szCs w:val="30"/>
        </w:rPr>
      </w:pPr>
    </w:p>
    <w:p w14:paraId="1F891ADC">
      <w:pPr>
        <w:spacing w:line="440" w:lineRule="exact"/>
        <w:jc w:val="center"/>
        <w:rPr>
          <w:rFonts w:ascii="宋体" w:hAnsi="宋体" w:eastAsia="宋体" w:cs="Times New Roman"/>
          <w:b/>
          <w:sz w:val="30"/>
          <w:szCs w:val="30"/>
        </w:rPr>
      </w:pPr>
    </w:p>
    <w:p w14:paraId="54B94DA9">
      <w:pPr>
        <w:tabs>
          <w:tab w:val="left" w:pos="5580"/>
        </w:tabs>
        <w:autoSpaceDE w:val="0"/>
        <w:autoSpaceDN w:val="0"/>
        <w:spacing w:line="440" w:lineRule="exact"/>
        <w:ind w:firstLine="6240" w:firstLineChars="2600"/>
        <w:rPr>
          <w:rFonts w:ascii="宋体" w:hAnsi="宋体" w:eastAsia="宋体"/>
          <w:bCs/>
          <w:sz w:val="24"/>
          <w:szCs w:val="24"/>
        </w:rPr>
      </w:pPr>
    </w:p>
    <w:p w14:paraId="16FC39F5">
      <w:pPr>
        <w:tabs>
          <w:tab w:val="left" w:pos="5580"/>
        </w:tabs>
        <w:autoSpaceDE w:val="0"/>
        <w:autoSpaceDN w:val="0"/>
        <w:spacing w:line="440" w:lineRule="exact"/>
        <w:ind w:firstLine="6240" w:firstLineChars="2600"/>
        <w:rPr>
          <w:rFonts w:ascii="宋体" w:hAnsi="宋体" w:eastAsia="宋体"/>
          <w:bCs/>
          <w:sz w:val="24"/>
          <w:szCs w:val="24"/>
        </w:rPr>
      </w:pPr>
    </w:p>
    <w:p w14:paraId="6D152F50">
      <w:pPr>
        <w:tabs>
          <w:tab w:val="left" w:pos="5580"/>
        </w:tabs>
        <w:autoSpaceDE w:val="0"/>
        <w:autoSpaceDN w:val="0"/>
        <w:spacing w:line="440" w:lineRule="exact"/>
        <w:ind w:firstLine="6240" w:firstLineChars="2600"/>
        <w:rPr>
          <w:rFonts w:ascii="宋体" w:hAnsi="宋体" w:eastAsia="宋体"/>
          <w:bCs/>
          <w:sz w:val="24"/>
          <w:szCs w:val="24"/>
        </w:rPr>
      </w:pPr>
    </w:p>
    <w:p w14:paraId="16FB18A5">
      <w:pPr>
        <w:tabs>
          <w:tab w:val="left" w:pos="5580"/>
        </w:tabs>
        <w:autoSpaceDE w:val="0"/>
        <w:autoSpaceDN w:val="0"/>
        <w:spacing w:line="440" w:lineRule="exact"/>
        <w:rPr>
          <w:rFonts w:ascii="宋体" w:hAnsi="宋体" w:eastAsia="宋体"/>
          <w:bCs/>
          <w:sz w:val="24"/>
          <w:szCs w:val="24"/>
        </w:rPr>
      </w:pPr>
    </w:p>
    <w:p w14:paraId="1FDAD101">
      <w:pPr>
        <w:spacing w:line="440" w:lineRule="exact"/>
        <w:ind w:right="420"/>
        <w:jc w:val="left"/>
        <w:rPr>
          <w:rFonts w:ascii="宋体" w:hAnsi="宋体" w:eastAsia="宋体"/>
          <w:bCs/>
          <w:sz w:val="24"/>
          <w:szCs w:val="24"/>
        </w:rPr>
      </w:pPr>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10181F05">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E92B06">
      <w:pPr>
        <w:spacing w:line="440" w:lineRule="exact"/>
        <w:rPr>
          <w:rFonts w:ascii="宋体" w:hAnsi="宋体" w:eastAsia="宋体" w:cs="Times New Roman"/>
          <w:sz w:val="24"/>
          <w:szCs w:val="20"/>
        </w:rPr>
      </w:pPr>
    </w:p>
    <w:p w14:paraId="3D159309">
      <w:pPr>
        <w:spacing w:line="440" w:lineRule="exact"/>
        <w:rPr>
          <w:rFonts w:ascii="宋体" w:hAnsi="宋体" w:eastAsia="宋体" w:cs="Times New Roman"/>
          <w:b/>
          <w:sz w:val="32"/>
          <w:szCs w:val="32"/>
        </w:rPr>
      </w:pPr>
    </w:p>
    <w:p w14:paraId="092F8089">
      <w:pPr>
        <w:pStyle w:val="10"/>
        <w:rPr>
          <w:rFonts w:ascii="宋体" w:hAnsi="宋体" w:eastAsia="宋体" w:cs="Times New Roman"/>
          <w:b/>
          <w:sz w:val="32"/>
          <w:szCs w:val="32"/>
        </w:rPr>
      </w:pPr>
    </w:p>
    <w:p w14:paraId="40ADDF57">
      <w:pPr>
        <w:pStyle w:val="3"/>
        <w:bidi w:val="0"/>
        <w:rPr>
          <w:rFonts w:ascii="宋体" w:hAnsi="宋体" w:eastAsia="宋体" w:cs="Times New Roman"/>
          <w:b/>
          <w:szCs w:val="32"/>
        </w:rPr>
      </w:pPr>
      <w:bookmarkStart w:id="96" w:name="_Toc24169"/>
      <w:r>
        <w:rPr>
          <w:rFonts w:hint="eastAsia"/>
          <w:lang w:val="en-US" w:eastAsia="zh-CN"/>
        </w:rPr>
        <w:t>四</w:t>
      </w:r>
      <w:r>
        <w:rPr>
          <w:rFonts w:hint="eastAsia"/>
        </w:rPr>
        <w:t>、法人代表授权委托书</w:t>
      </w:r>
      <w:bookmarkEnd w:id="96"/>
    </w:p>
    <w:p w14:paraId="4FEB49CD">
      <w:pPr>
        <w:spacing w:line="440" w:lineRule="exact"/>
        <w:jc w:val="center"/>
        <w:rPr>
          <w:rFonts w:ascii="宋体" w:hAnsi="宋体" w:eastAsia="宋体" w:cs="Times New Roman"/>
          <w:b/>
          <w:sz w:val="32"/>
          <w:szCs w:val="32"/>
        </w:rPr>
      </w:pPr>
    </w:p>
    <w:p w14:paraId="07A5F8A6">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eastAsia="zh-CN"/>
        </w:rPr>
        <w:t>投标人</w:t>
      </w:r>
      <w:r>
        <w:rPr>
          <w:rFonts w:hint="eastAsia" w:ascii="宋体" w:hAnsi="宋体" w:eastAsia="宋体" w:cs="Times New Roman"/>
          <w:sz w:val="24"/>
          <w:szCs w:val="20"/>
          <w:u w:val="single"/>
        </w:rPr>
        <w:t>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3A38CEC">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53C77191">
      <w:pPr>
        <w:autoSpaceDE w:val="0"/>
        <w:autoSpaceDN w:val="0"/>
        <w:adjustRightInd w:val="0"/>
        <w:spacing w:line="440" w:lineRule="exact"/>
        <w:ind w:firstLine="480" w:firstLineChars="200"/>
        <w:rPr>
          <w:rFonts w:ascii="宋体" w:hAnsi="宋体" w:eastAsia="宋体" w:cs="Times New Roman"/>
          <w:sz w:val="24"/>
          <w:szCs w:val="20"/>
        </w:rPr>
      </w:pPr>
    </w:p>
    <w:p w14:paraId="5913F467">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2A101F59">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7BBB2A10">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43808D34">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lang w:eastAsia="zh-CN"/>
        </w:rPr>
        <w:t>投标人</w:t>
      </w:r>
      <w:r>
        <w:rPr>
          <w:rFonts w:hint="eastAsia" w:ascii="宋体" w:hAnsi="宋体" w:eastAsia="宋体" w:cs="Times New Roman"/>
          <w:sz w:val="24"/>
          <w:szCs w:val="20"/>
        </w:rPr>
        <w:t>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10BA5177">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4112A22">
      <w:pPr>
        <w:spacing w:line="440" w:lineRule="exact"/>
        <w:ind w:firstLine="480"/>
        <w:rPr>
          <w:rFonts w:ascii="宋体" w:hAnsi="宋体" w:eastAsia="宋体" w:cs="Times New Roman"/>
          <w:sz w:val="24"/>
          <w:szCs w:val="20"/>
        </w:rPr>
      </w:pPr>
    </w:p>
    <w:p w14:paraId="4410CBD0">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771DBE47">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2719705</wp:posOffset>
                </wp:positionH>
                <wp:positionV relativeFrom="paragraph">
                  <wp:posOffset>183515</wp:posOffset>
                </wp:positionV>
                <wp:extent cx="2971165" cy="1751965"/>
                <wp:effectExtent l="4445" t="4445" r="1524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165" cy="1751965"/>
                        </a:xfrm>
                        <a:prstGeom prst="rect">
                          <a:avLst/>
                        </a:prstGeom>
                        <a:solidFill>
                          <a:srgbClr val="FFFFFF"/>
                        </a:solidFill>
                        <a:ln w="9525" cmpd="sng">
                          <a:solidFill>
                            <a:srgbClr val="000000"/>
                          </a:solidFill>
                          <a:prstDash val="sysDot"/>
                          <a:miter lim="800000"/>
                        </a:ln>
                      </wps:spPr>
                      <wps:txbx>
                        <w:txbxContent>
                          <w:p w14:paraId="0883A9F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15pt;margin-top:14.45pt;height:137.95pt;width:233.95pt;z-index:251660288;mso-width-relative:page;mso-height-relative:page;" fillcolor="#FFFFFF" filled="t" stroked="t" coordsize="21600,21600" o:gfxdata="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Hfwap2gAA&#10;AAoBAAAPAAAAAAAAAAEAIAAAACIAAABkcnMvZG93bnJldi54bWxQSwECFAAUAAAACACHTuJANG3c&#10;Q1UCAACtBAAADgAAAAAAAAABACAAAAApAQAAZHJzL2Uyb0RvYy54bWxQSwUGAAAAAAYABgBZAQAA&#10;8AUAAAAA&#10;">
                <v:fill on="t" focussize="0,0"/>
                <v:stroke color="#000000" miterlimit="8" joinstyle="miter" dashstyle="1 1"/>
                <v:imagedata o:title=""/>
                <o:lock v:ext="edit" aspectratio="f"/>
                <v:textbox>
                  <w:txbxContent>
                    <w:p w14:paraId="0883A9FB"/>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194945</wp:posOffset>
                </wp:positionV>
                <wp:extent cx="3091815" cy="1731645"/>
                <wp:effectExtent l="0" t="0" r="133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92021" cy="1731507"/>
                        </a:xfrm>
                        <a:prstGeom prst="rect">
                          <a:avLst/>
                        </a:prstGeom>
                        <a:solidFill>
                          <a:srgbClr val="FFFFFF"/>
                        </a:solidFill>
                        <a:ln w="9525" cmpd="sng">
                          <a:solidFill>
                            <a:srgbClr val="000000"/>
                          </a:solidFill>
                          <a:prstDash val="sysDot"/>
                          <a:miter lim="800000"/>
                        </a:ln>
                      </wps:spPr>
                      <wps:txbx>
                        <w:txbxContent>
                          <w:p w14:paraId="1B60EE12">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65pt;margin-top:15.35pt;height:136.35pt;width:243.45pt;z-index:251659264;mso-width-relative:page;mso-height-relative:page;" fillcolor="#FFFFFF" filled="t" stroked="t" coordsize="21600,21600" o:gfxdata="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tLWi2QAA&#10;AAoBAAAPAAAAAAAAAAEAIAAAACIAAABkcnMvZG93bnJldi54bWxQSwECFAAUAAAACACHTuJAnQIm&#10;91YCAACtBAAADgAAAAAAAAABACAAAAAoAQAAZHJzL2Uyb0RvYy54bWxQSwUGAAAAAAYABgBZAQAA&#10;8AUAAAAA&#10;">
                <v:fill on="t" focussize="0,0"/>
                <v:stroke color="#000000" miterlimit="8" joinstyle="miter" dashstyle="1 1"/>
                <v:imagedata o:title=""/>
                <o:lock v:ext="edit" aspectratio="f"/>
                <v:textbox>
                  <w:txbxContent>
                    <w:p w14:paraId="1B60EE12">
                      <w:pPr>
                        <w:rPr>
                          <w:rFonts w:ascii="仿宋_GB2312" w:hAnsi="仿宋" w:eastAsia="仿宋_GB2312"/>
                          <w:b/>
                          <w:sz w:val="24"/>
                        </w:rPr>
                      </w:pPr>
                    </w:p>
                  </w:txbxContent>
                </v:textbox>
              </v:shape>
            </w:pict>
          </mc:Fallback>
        </mc:AlternateContent>
      </w:r>
    </w:p>
    <w:p w14:paraId="1CF0F7B2">
      <w:pPr>
        <w:spacing w:line="440" w:lineRule="exact"/>
        <w:rPr>
          <w:rFonts w:ascii="宋体" w:hAnsi="宋体" w:eastAsia="宋体" w:cs="Times New Roman"/>
          <w:b/>
          <w:sz w:val="24"/>
          <w:szCs w:val="20"/>
          <w:em w:val="dot"/>
        </w:rPr>
      </w:pPr>
    </w:p>
    <w:p w14:paraId="23E6696F">
      <w:pPr>
        <w:spacing w:line="440" w:lineRule="exact"/>
        <w:rPr>
          <w:rFonts w:ascii="宋体" w:hAnsi="宋体" w:eastAsia="宋体" w:cs="Times New Roman"/>
          <w:b/>
          <w:sz w:val="24"/>
          <w:szCs w:val="20"/>
        </w:rPr>
      </w:pPr>
    </w:p>
    <w:p w14:paraId="638A1ED3">
      <w:pPr>
        <w:spacing w:line="440" w:lineRule="exact"/>
        <w:rPr>
          <w:rFonts w:ascii="宋体" w:hAnsi="宋体" w:eastAsia="宋体" w:cs="Times New Roman"/>
          <w:b/>
          <w:sz w:val="24"/>
          <w:szCs w:val="20"/>
        </w:rPr>
      </w:pPr>
    </w:p>
    <w:p w14:paraId="47FACF07">
      <w:pPr>
        <w:spacing w:line="440" w:lineRule="exact"/>
        <w:rPr>
          <w:rFonts w:ascii="宋体" w:hAnsi="宋体" w:eastAsia="宋体" w:cs="Times New Roman"/>
          <w:b/>
          <w:sz w:val="30"/>
          <w:szCs w:val="30"/>
        </w:rPr>
      </w:pPr>
    </w:p>
    <w:p w14:paraId="298B53CC">
      <w:pPr>
        <w:spacing w:line="440" w:lineRule="exact"/>
        <w:jc w:val="center"/>
        <w:rPr>
          <w:rFonts w:ascii="宋体" w:hAnsi="宋体" w:eastAsia="宋体" w:cs="Times New Roman"/>
          <w:b/>
          <w:sz w:val="30"/>
          <w:szCs w:val="30"/>
        </w:rPr>
      </w:pPr>
    </w:p>
    <w:p w14:paraId="5645CC3B">
      <w:pPr>
        <w:spacing w:line="440" w:lineRule="exact"/>
        <w:jc w:val="center"/>
        <w:rPr>
          <w:rFonts w:ascii="宋体" w:hAnsi="宋体" w:eastAsia="宋体" w:cs="Times New Roman"/>
          <w:b/>
          <w:sz w:val="30"/>
          <w:szCs w:val="30"/>
        </w:rPr>
      </w:pPr>
    </w:p>
    <w:p w14:paraId="36A91AD4">
      <w:pPr>
        <w:widowControl/>
        <w:jc w:val="left"/>
        <w:rPr>
          <w:rFonts w:hint="eastAsia" w:ascii="宋体" w:hAnsi="宋体" w:eastAsia="宋体" w:cs="Times New Roman"/>
          <w:sz w:val="24"/>
          <w:szCs w:val="20"/>
        </w:rPr>
      </w:pPr>
    </w:p>
    <w:p w14:paraId="52305FBF">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2676525</wp:posOffset>
                </wp:positionH>
                <wp:positionV relativeFrom="paragraph">
                  <wp:posOffset>253365</wp:posOffset>
                </wp:positionV>
                <wp:extent cx="3015615" cy="1731645"/>
                <wp:effectExtent l="5080" t="4445" r="12065"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015615" cy="1731645"/>
                        </a:xfrm>
                        <a:prstGeom prst="rect">
                          <a:avLst/>
                        </a:prstGeom>
                        <a:solidFill>
                          <a:srgbClr val="FFFFFF"/>
                        </a:solidFill>
                        <a:ln w="9525" cmpd="sng">
                          <a:solidFill>
                            <a:srgbClr val="000000"/>
                          </a:solidFill>
                          <a:prstDash val="sysDot"/>
                          <a:miter lim="800000"/>
                        </a:ln>
                      </wps:spPr>
                      <wps:txbx>
                        <w:txbxContent>
                          <w:p w14:paraId="793B1727">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75pt;margin-top:19.95pt;height:136.35pt;width:237.45pt;z-index:251666432;mso-width-relative:page;mso-height-relative:page;" fillcolor="#FFFFFF" filled="t" stroked="t" coordsize="21600,21600" o:gfxdata="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Oc6o2QAA&#10;AAoBAAAPAAAAAAAAAAEAIAAAACIAAABkcnMvZG93bnJldi54bWxQSwECFAAUAAAACACHTuJARa4t&#10;CVYCAACtBAAADgAAAAAAAAABACAAAAAoAQAAZHJzL2Uyb0RvYy54bWxQSwUGAAAAAAYABgBZAQAA&#10;8AUAAAAA&#10;">
                <v:fill on="t" focussize="0,0"/>
                <v:stroke color="#000000" miterlimit="8" joinstyle="miter" dashstyle="1 1"/>
                <v:imagedata o:title=""/>
                <o:lock v:ext="edit" aspectratio="f"/>
                <v:textbox>
                  <w:txbxContent>
                    <w:p w14:paraId="793B1727">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257175</wp:posOffset>
                </wp:positionV>
                <wp:extent cx="3091815" cy="1731645"/>
                <wp:effectExtent l="5080" t="4445" r="1206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1815" cy="1731645"/>
                        </a:xfrm>
                        <a:prstGeom prst="rect">
                          <a:avLst/>
                        </a:prstGeom>
                        <a:solidFill>
                          <a:srgbClr val="FFFFFF"/>
                        </a:solidFill>
                        <a:ln w="9525" cmpd="sng">
                          <a:solidFill>
                            <a:srgbClr val="000000"/>
                          </a:solidFill>
                          <a:prstDash val="sysDot"/>
                          <a:miter lim="800000"/>
                        </a:ln>
                      </wps:spPr>
                      <wps:txbx>
                        <w:txbxContent>
                          <w:p w14:paraId="38A39E6E">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85pt;margin-top:20.25pt;height:136.35pt;width:243.45pt;z-index:251665408;mso-width-relative:page;mso-height-relative:page;" fillcolor="#FFFFFF" filled="t" stroked="t" coordsize="21600,21600" o:gfxdata="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WGxpXa&#10;AAAACgEAAA8AAAAAAAAAAQAgAAAAIgAAAGRycy9kb3ducmV2LnhtbFBLAQIUABQAAAAIAIdO4kBZ&#10;vpkcVwIAAK0EAAAOAAAAAAAAAAEAIAAAACkBAABkcnMvZTJvRG9jLnhtbFBLBQYAAAAABgAGAFkB&#10;AADyBQAAAAA=&#10;">
                <v:fill on="t" focussize="0,0"/>
                <v:stroke color="#000000" miterlimit="8" joinstyle="miter" dashstyle="1 1"/>
                <v:imagedata o:title=""/>
                <o:lock v:ext="edit" aspectratio="f"/>
                <v:textbox>
                  <w:txbxContent>
                    <w:p w14:paraId="38A39E6E">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113FA833">
      <w:pPr>
        <w:pStyle w:val="3"/>
        <w:bidi w:val="0"/>
        <w:rPr>
          <w:rFonts w:ascii="宋体" w:hAnsi="宋体" w:eastAsia="宋体"/>
          <w:b/>
          <w:bCs/>
          <w:szCs w:val="32"/>
        </w:rPr>
      </w:pPr>
      <w:bookmarkStart w:id="97" w:name="_Toc28363"/>
      <w:r>
        <w:rPr>
          <w:rFonts w:hint="eastAsia"/>
          <w:lang w:val="en-US" w:eastAsia="zh-CN"/>
        </w:rPr>
        <w:t>五</w:t>
      </w:r>
      <w:r>
        <w:rPr>
          <w:rFonts w:hint="eastAsia"/>
        </w:rPr>
        <w:t>、开标一览表</w:t>
      </w:r>
      <w:bookmarkEnd w:id="97"/>
    </w:p>
    <w:p w14:paraId="3B58BF82">
      <w:pPr>
        <w:pStyle w:val="53"/>
        <w:keepNext w:val="0"/>
        <w:keepLines w:val="0"/>
        <w:adjustRightInd/>
        <w:spacing w:before="0" w:line="440" w:lineRule="exact"/>
        <w:textAlignment w:val="auto"/>
        <w:outlineLvl w:val="9"/>
        <w:rPr>
          <w:sz w:val="24"/>
          <w:szCs w:val="24"/>
        </w:rPr>
      </w:pPr>
      <w:bookmarkStart w:id="98" w:name="_Toc507513110"/>
    </w:p>
    <w:tbl>
      <w:tblPr>
        <w:tblStyle w:val="29"/>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470"/>
      </w:tblGrid>
      <w:tr w14:paraId="0D2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DB237B2">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项目名称</w:t>
            </w:r>
          </w:p>
        </w:tc>
        <w:tc>
          <w:tcPr>
            <w:tcW w:w="6470" w:type="dxa"/>
            <w:tcBorders>
              <w:bottom w:val="single" w:color="auto" w:sz="4" w:space="0"/>
            </w:tcBorders>
            <w:vAlign w:val="center"/>
          </w:tcPr>
          <w:p w14:paraId="6E1C1673">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sz w:val="24"/>
                <w:szCs w:val="24"/>
                <w:u w:val="single"/>
              </w:rPr>
              <w:t xml:space="preserve">                                </w:t>
            </w:r>
          </w:p>
        </w:tc>
      </w:tr>
      <w:tr w14:paraId="63A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997" w:type="dxa"/>
            <w:tcBorders>
              <w:bottom w:val="single" w:color="auto" w:sz="4" w:space="0"/>
            </w:tcBorders>
            <w:vAlign w:val="center"/>
          </w:tcPr>
          <w:p w14:paraId="6680AEE1">
            <w:pPr>
              <w:pStyle w:val="68"/>
              <w:tabs>
                <w:tab w:val="left" w:pos="1337"/>
              </w:tabs>
              <w:spacing w:line="360" w:lineRule="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项目编号</w:t>
            </w:r>
          </w:p>
        </w:tc>
        <w:tc>
          <w:tcPr>
            <w:tcW w:w="6470" w:type="dxa"/>
            <w:tcBorders>
              <w:bottom w:val="single" w:color="auto" w:sz="4" w:space="0"/>
            </w:tcBorders>
            <w:vAlign w:val="center"/>
          </w:tcPr>
          <w:p w14:paraId="58186EF9">
            <w:pPr>
              <w:pStyle w:val="68"/>
              <w:tabs>
                <w:tab w:val="left" w:pos="1337"/>
              </w:tabs>
              <w:spacing w:line="360" w:lineRule="auto"/>
              <w:rPr>
                <w:rFonts w:hint="default" w:ascii="宋体" w:hAnsi="宋体" w:eastAsia="宋体" w:cs="宋体"/>
                <w:sz w:val="24"/>
                <w:szCs w:val="24"/>
                <w:u w:val="none"/>
                <w:lang w:val="en-US" w:eastAsia="zh-CN"/>
              </w:rPr>
            </w:pPr>
            <w:r>
              <w:rPr>
                <w:rFonts w:hint="eastAsia" w:ascii="宋体" w:hAnsi="宋体" w:cs="宋体"/>
                <w:sz w:val="24"/>
                <w:szCs w:val="24"/>
                <w:u w:val="single"/>
                <w:lang w:val="en-US" w:eastAsia="zh-CN"/>
              </w:rPr>
              <w:t xml:space="preserve">                                </w:t>
            </w:r>
          </w:p>
        </w:tc>
      </w:tr>
      <w:tr w14:paraId="15F2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997" w:type="dxa"/>
            <w:tcBorders>
              <w:bottom w:val="single" w:color="auto" w:sz="4" w:space="0"/>
            </w:tcBorders>
            <w:vAlign w:val="center"/>
          </w:tcPr>
          <w:p w14:paraId="371DECC8">
            <w:pPr>
              <w:pStyle w:val="68"/>
              <w:tabs>
                <w:tab w:val="left" w:pos="1337"/>
              </w:tabs>
              <w:spacing w:line="360" w:lineRule="auto"/>
              <w:rPr>
                <w:rFonts w:hint="eastAsia" w:ascii="宋体" w:hAnsi="宋体" w:eastAsia="宋体" w:cs="宋体"/>
                <w:bCs/>
                <w:sz w:val="24"/>
                <w:szCs w:val="24"/>
                <w:lang w:eastAsia="zh-CN"/>
              </w:rPr>
            </w:pPr>
            <w:r>
              <w:rPr>
                <w:rFonts w:hint="eastAsia" w:ascii="宋体" w:hAnsi="宋体" w:cs="宋体"/>
                <w:sz w:val="24"/>
                <w:szCs w:val="24"/>
                <w:lang w:eastAsia="zh-CN"/>
              </w:rPr>
              <w:t>投标人</w:t>
            </w:r>
            <w:r>
              <w:rPr>
                <w:rFonts w:hint="eastAsia" w:ascii="宋体" w:hAnsi="宋体" w:eastAsia="宋体" w:cs="宋体"/>
                <w:bCs/>
                <w:sz w:val="24"/>
                <w:szCs w:val="24"/>
                <w:lang w:eastAsia="zh-CN"/>
              </w:rPr>
              <w:t>名称</w:t>
            </w:r>
          </w:p>
        </w:tc>
        <w:tc>
          <w:tcPr>
            <w:tcW w:w="6470" w:type="dxa"/>
            <w:tcBorders>
              <w:bottom w:val="single" w:color="auto" w:sz="4" w:space="0"/>
            </w:tcBorders>
            <w:vAlign w:val="center"/>
          </w:tcPr>
          <w:p w14:paraId="4E86A982">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02D8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997" w:type="dxa"/>
            <w:vAlign w:val="center"/>
          </w:tcPr>
          <w:p w14:paraId="23F00987">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lang w:val="en-US" w:eastAsia="zh-CN"/>
              </w:rPr>
              <w:t>磋商总报</w:t>
            </w:r>
            <w:r>
              <w:rPr>
                <w:rFonts w:hint="eastAsia" w:ascii="宋体" w:hAnsi="宋体" w:eastAsia="宋体" w:cs="宋体"/>
                <w:bCs/>
                <w:sz w:val="24"/>
                <w:szCs w:val="24"/>
              </w:rPr>
              <w:t>价</w:t>
            </w:r>
          </w:p>
        </w:tc>
        <w:tc>
          <w:tcPr>
            <w:tcW w:w="6470" w:type="dxa"/>
            <w:vAlign w:val="center"/>
          </w:tcPr>
          <w:p w14:paraId="1DB06619">
            <w:pPr>
              <w:pStyle w:val="68"/>
              <w:tabs>
                <w:tab w:val="left" w:pos="1337"/>
              </w:tabs>
              <w:spacing w:line="360" w:lineRule="auto"/>
              <w:rPr>
                <w:rFonts w:hint="eastAsia" w:ascii="宋体" w:hAnsi="宋体" w:eastAsia="宋体" w:cs="宋体"/>
                <w:bCs/>
                <w:sz w:val="24"/>
                <w:szCs w:val="24"/>
              </w:rPr>
            </w:pPr>
          </w:p>
          <w:p w14:paraId="485AB60E">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元</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0F2457D">
            <w:pPr>
              <w:pStyle w:val="68"/>
              <w:tabs>
                <w:tab w:val="left" w:pos="1337"/>
              </w:tabs>
              <w:spacing w:line="360" w:lineRule="auto"/>
              <w:rPr>
                <w:rFonts w:hint="eastAsia" w:ascii="宋体" w:hAnsi="宋体" w:eastAsia="宋体" w:cs="宋体"/>
                <w:bCs/>
                <w:sz w:val="24"/>
                <w:szCs w:val="24"/>
              </w:rPr>
            </w:pPr>
          </w:p>
          <w:p w14:paraId="6F6A880F">
            <w:pPr>
              <w:pStyle w:val="68"/>
              <w:tabs>
                <w:tab w:val="left" w:pos="1337"/>
              </w:tabs>
              <w:spacing w:line="360" w:lineRule="auto"/>
              <w:rPr>
                <w:rFonts w:hint="eastAsia" w:ascii="宋体" w:hAnsi="宋体" w:eastAsia="宋体" w:cs="宋体"/>
                <w:bCs/>
                <w:sz w:val="24"/>
                <w:szCs w:val="24"/>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元整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7CFD9E20">
            <w:pPr>
              <w:pStyle w:val="68"/>
              <w:tabs>
                <w:tab w:val="left" w:pos="1337"/>
              </w:tabs>
              <w:spacing w:line="360" w:lineRule="auto"/>
              <w:rPr>
                <w:rFonts w:hint="eastAsia" w:ascii="宋体" w:hAnsi="宋体" w:eastAsia="宋体" w:cs="宋体"/>
                <w:sz w:val="24"/>
                <w:szCs w:val="24"/>
              </w:rPr>
            </w:pPr>
          </w:p>
        </w:tc>
      </w:tr>
      <w:tr w14:paraId="769C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5949CE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w:t>
            </w:r>
            <w:r>
              <w:rPr>
                <w:rFonts w:hint="eastAsia" w:ascii="宋体" w:hAnsi="宋体" w:eastAsia="宋体" w:cs="宋体"/>
                <w:bCs/>
                <w:sz w:val="24"/>
                <w:szCs w:val="24"/>
              </w:rPr>
              <w:t>期</w:t>
            </w:r>
            <w:r>
              <w:rPr>
                <w:rFonts w:hint="eastAsia" w:ascii="宋体" w:hAnsi="宋体" w:eastAsia="宋体" w:cs="宋体"/>
                <w:bCs/>
                <w:sz w:val="24"/>
                <w:szCs w:val="24"/>
                <w:lang w:val="en-US" w:eastAsia="zh-CN"/>
              </w:rPr>
              <w:t>限</w:t>
            </w:r>
          </w:p>
        </w:tc>
        <w:tc>
          <w:tcPr>
            <w:tcW w:w="6470" w:type="dxa"/>
            <w:vAlign w:val="center"/>
          </w:tcPr>
          <w:p w14:paraId="57BC39C4">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2596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49E82E9F">
            <w:pPr>
              <w:pStyle w:val="68"/>
              <w:tabs>
                <w:tab w:val="left" w:pos="1337"/>
              </w:tabs>
              <w:spacing w:line="360" w:lineRule="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保证金缴纳方式</w:t>
            </w:r>
          </w:p>
        </w:tc>
        <w:tc>
          <w:tcPr>
            <w:tcW w:w="6470" w:type="dxa"/>
            <w:vAlign w:val="center"/>
          </w:tcPr>
          <w:p w14:paraId="58C504F8">
            <w:pPr>
              <w:pStyle w:val="68"/>
              <w:tabs>
                <w:tab w:val="left" w:pos="1337"/>
              </w:tabs>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14:paraId="164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vAlign w:val="center"/>
          </w:tcPr>
          <w:p w14:paraId="6AAEEDCC">
            <w:pPr>
              <w:pStyle w:val="68"/>
              <w:tabs>
                <w:tab w:val="left" w:pos="1337"/>
              </w:tabs>
              <w:spacing w:line="360" w:lineRule="auto"/>
              <w:jc w:val="both"/>
              <w:rPr>
                <w:rFonts w:hint="eastAsia" w:ascii="宋体" w:hAnsi="宋体" w:eastAsia="宋体" w:cs="宋体"/>
                <w:bCs/>
                <w:sz w:val="24"/>
                <w:szCs w:val="24"/>
              </w:rPr>
            </w:pPr>
            <w:r>
              <w:rPr>
                <w:rFonts w:hint="eastAsia" w:ascii="宋体" w:hAnsi="宋体" w:eastAsia="宋体" w:cs="宋体"/>
                <w:sz w:val="24"/>
                <w:szCs w:val="24"/>
              </w:rPr>
              <w:t>其他事项声明</w:t>
            </w:r>
          </w:p>
        </w:tc>
        <w:tc>
          <w:tcPr>
            <w:tcW w:w="6470" w:type="dxa"/>
            <w:vAlign w:val="center"/>
          </w:tcPr>
          <w:p w14:paraId="3A9647C6">
            <w:pPr>
              <w:pStyle w:val="68"/>
              <w:tabs>
                <w:tab w:val="left" w:pos="1337"/>
              </w:tabs>
              <w:spacing w:line="360" w:lineRule="auto"/>
              <w:rPr>
                <w:rFonts w:hint="eastAsia" w:ascii="宋体" w:hAnsi="宋体" w:eastAsia="宋体" w:cs="宋体"/>
                <w:sz w:val="24"/>
                <w:szCs w:val="24"/>
                <w:u w:val="single"/>
              </w:rPr>
            </w:pPr>
          </w:p>
        </w:tc>
      </w:tr>
      <w:tr w14:paraId="05A0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8467" w:type="dxa"/>
            <w:gridSpan w:val="2"/>
            <w:vAlign w:val="center"/>
          </w:tcPr>
          <w:p w14:paraId="58EB9946">
            <w:pPr>
              <w:pStyle w:val="68"/>
              <w:tabs>
                <w:tab w:val="left" w:pos="1337"/>
              </w:tabs>
              <w:spacing w:line="360" w:lineRule="auto"/>
              <w:rPr>
                <w:rFonts w:hint="eastAsia" w:ascii="宋体" w:hAnsi="宋体" w:eastAsia="宋体" w:cs="宋体"/>
                <w:sz w:val="24"/>
                <w:szCs w:val="24"/>
              </w:rPr>
            </w:pPr>
            <w:r>
              <w:rPr>
                <w:rFonts w:hint="eastAsia" w:ascii="宋体" w:hAnsi="宋体" w:eastAsia="宋体" w:cs="宋体"/>
                <w:bCs/>
                <w:sz w:val="24"/>
                <w:szCs w:val="24"/>
              </w:rPr>
              <w:t>备注：</w:t>
            </w:r>
          </w:p>
        </w:tc>
      </w:tr>
    </w:tbl>
    <w:p w14:paraId="3ABEC10C">
      <w:pPr>
        <w:pStyle w:val="52"/>
        <w:spacing w:line="440" w:lineRule="exact"/>
        <w:rPr>
          <w:rFonts w:ascii="宋体" w:hAnsi="宋体"/>
          <w:color w:val="auto"/>
        </w:rPr>
      </w:pPr>
    </w:p>
    <w:p w14:paraId="525FA035">
      <w:pPr>
        <w:pStyle w:val="52"/>
        <w:spacing w:line="360" w:lineRule="auto"/>
        <w:rPr>
          <w:rFonts w:hint="eastAsia" w:ascii="宋体" w:hAnsi="宋体"/>
          <w:color w:val="auto"/>
        </w:rPr>
      </w:pPr>
    </w:p>
    <w:p w14:paraId="399073AF">
      <w:pPr>
        <w:pStyle w:val="52"/>
        <w:spacing w:line="360" w:lineRule="auto"/>
        <w:rPr>
          <w:rFonts w:ascii="宋体" w:hAnsi="宋体"/>
          <w:color w:val="auto"/>
        </w:rPr>
      </w:pPr>
      <w:r>
        <w:rPr>
          <w:rFonts w:hint="eastAsia" w:ascii="宋体" w:hAnsi="宋体"/>
          <w:color w:val="auto"/>
        </w:rPr>
        <w:t>兹声明：以上</w:t>
      </w:r>
      <w:r>
        <w:rPr>
          <w:rFonts w:hint="eastAsia" w:ascii="宋体" w:hAnsi="宋体"/>
          <w:color w:val="auto"/>
          <w:lang w:val="en-US" w:eastAsia="zh-CN"/>
        </w:rPr>
        <w:t>磋商</w:t>
      </w:r>
      <w:r>
        <w:rPr>
          <w:rFonts w:hint="eastAsia" w:ascii="宋体" w:hAnsi="宋体"/>
          <w:color w:val="auto"/>
        </w:rPr>
        <w:t>报价在</w:t>
      </w:r>
      <w:r>
        <w:rPr>
          <w:rFonts w:hint="eastAsia" w:ascii="宋体" w:hAnsi="宋体"/>
          <w:color w:val="auto"/>
          <w:lang w:eastAsia="zh-CN"/>
        </w:rPr>
        <w:t>磋商有效期</w:t>
      </w:r>
      <w:r>
        <w:rPr>
          <w:rFonts w:hint="eastAsia" w:ascii="宋体" w:hAnsi="宋体"/>
          <w:color w:val="auto"/>
        </w:rPr>
        <w:t>内一直有效。</w:t>
      </w:r>
    </w:p>
    <w:p w14:paraId="3F0106A3">
      <w:pPr>
        <w:spacing w:line="360" w:lineRule="auto"/>
        <w:rPr>
          <w:rFonts w:hint="eastAsia" w:ascii="宋体" w:hAnsi="宋体" w:eastAsia="宋体"/>
          <w:bCs/>
          <w:sz w:val="24"/>
          <w:szCs w:val="24"/>
          <w:lang w:val="en-US" w:eastAsia="zh-CN"/>
        </w:rPr>
      </w:pPr>
      <w:bookmarkStart w:id="99" w:name="_Hlk94222046"/>
      <w:r>
        <w:rPr>
          <w:rFonts w:hint="eastAsia" w:ascii="宋体" w:hAnsi="宋体" w:eastAsia="宋体"/>
          <w:bCs/>
          <w:sz w:val="24"/>
          <w:szCs w:val="24"/>
          <w:lang w:eastAsia="zh-CN"/>
        </w:rPr>
        <w:t>投标人</w:t>
      </w:r>
      <w:r>
        <w:rPr>
          <w:rFonts w:hint="eastAsia" w:ascii="宋体" w:hAnsi="宋体" w:eastAsia="宋体"/>
          <w:bCs/>
          <w:sz w:val="24"/>
          <w:szCs w:val="24"/>
        </w:rPr>
        <w:t>名称：</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bookmarkEnd w:id="99"/>
    <w:p w14:paraId="4C1A9B7F">
      <w:pPr>
        <w:pStyle w:val="53"/>
        <w:keepNext w:val="0"/>
        <w:keepLines w:val="0"/>
        <w:adjustRightInd/>
        <w:spacing w:before="0" w:line="360" w:lineRule="auto"/>
        <w:textAlignment w:val="auto"/>
        <w:outlineLvl w:val="9"/>
        <w:rPr>
          <w:rFonts w:hint="eastAsia" w:ascii="宋体" w:hAnsi="宋体" w:eastAsia="宋体"/>
          <w:b w:val="0"/>
          <w:bCs w:val="0"/>
          <w:sz w:val="24"/>
          <w:szCs w:val="24"/>
          <w:u w:val="single"/>
          <w:lang w:val="en-US" w:eastAsia="zh-CN"/>
        </w:rPr>
      </w:pP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7C9D7EBC">
      <w:pPr>
        <w:pStyle w:val="53"/>
        <w:keepNext w:val="0"/>
        <w:keepLines w:val="0"/>
        <w:adjustRightInd/>
        <w:spacing w:before="0" w:line="360" w:lineRule="auto"/>
        <w:textAlignment w:val="auto"/>
        <w:outlineLvl w:val="9"/>
        <w:rPr>
          <w:b w:val="0"/>
          <w:kern w:val="2"/>
          <w:sz w:val="24"/>
          <w:szCs w:val="24"/>
        </w:rPr>
      </w:pP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13FCB57B">
      <w:pPr>
        <w:pStyle w:val="53"/>
        <w:keepNext w:val="0"/>
        <w:keepLines w:val="0"/>
        <w:adjustRightInd/>
        <w:spacing w:before="0" w:line="360" w:lineRule="auto"/>
        <w:textAlignment w:val="auto"/>
        <w:outlineLvl w:val="9"/>
        <w:rPr>
          <w:rFonts w:hint="eastAsia"/>
          <w:sz w:val="21"/>
          <w:szCs w:val="21"/>
        </w:rPr>
      </w:pPr>
      <w:r>
        <w:rPr>
          <w:rFonts w:hint="eastAsia"/>
          <w:sz w:val="21"/>
          <w:szCs w:val="21"/>
        </w:rPr>
        <w:t>注：1、表中大小写不一致时，以大写为准。</w:t>
      </w:r>
    </w:p>
    <w:p w14:paraId="7F02A597">
      <w:pPr>
        <w:pStyle w:val="53"/>
        <w:keepNext w:val="0"/>
        <w:keepLines w:val="0"/>
        <w:adjustRightInd/>
        <w:spacing w:before="0" w:line="360" w:lineRule="auto"/>
        <w:ind w:firstLine="422" w:firstLineChars="200"/>
        <w:textAlignment w:val="auto"/>
        <w:outlineLvl w:val="9"/>
        <w:rPr>
          <w:sz w:val="21"/>
          <w:szCs w:val="21"/>
        </w:rPr>
      </w:pPr>
      <w:r>
        <w:rPr>
          <w:rFonts w:hint="eastAsia"/>
          <w:sz w:val="21"/>
          <w:szCs w:val="21"/>
          <w:lang w:val="en-US" w:eastAsia="zh-CN"/>
        </w:rPr>
        <w:t>2</w:t>
      </w:r>
      <w:r>
        <w:rPr>
          <w:rFonts w:hint="eastAsia"/>
          <w:b/>
          <w:bCs/>
          <w:sz w:val="21"/>
          <w:szCs w:val="21"/>
          <w:lang w:val="en-US" w:eastAsia="zh-CN"/>
        </w:rPr>
        <w:t>、</w:t>
      </w:r>
      <w:r>
        <w:rPr>
          <w:rFonts w:hint="eastAsia" w:ascii="宋体" w:hAnsi="宋体" w:eastAsia="宋体"/>
          <w:b/>
          <w:sz w:val="21"/>
          <w:szCs w:val="21"/>
        </w:rPr>
        <w:t>投标报价以人民币为结算货币，须包含本</w:t>
      </w:r>
      <w:r>
        <w:rPr>
          <w:rFonts w:hint="eastAsia" w:ascii="宋体" w:hAnsi="宋体" w:eastAsia="宋体"/>
          <w:b/>
          <w:sz w:val="21"/>
          <w:szCs w:val="21"/>
          <w:lang w:val="en-US" w:eastAsia="zh-CN"/>
        </w:rPr>
        <w:t>次服务采购</w:t>
      </w:r>
      <w:r>
        <w:rPr>
          <w:rFonts w:hint="eastAsia" w:ascii="宋体" w:hAnsi="宋体" w:eastAsia="宋体"/>
          <w:b/>
          <w:sz w:val="21"/>
          <w:szCs w:val="21"/>
        </w:rPr>
        <w:t>项目的</w:t>
      </w:r>
      <w:r>
        <w:rPr>
          <w:rFonts w:hint="eastAsia" w:ascii="宋体" w:hAnsi="宋体" w:eastAsia="宋体"/>
          <w:b/>
          <w:sz w:val="21"/>
          <w:szCs w:val="21"/>
          <w:lang w:val="en-US" w:eastAsia="zh-CN"/>
        </w:rPr>
        <w:t>一切相关</w:t>
      </w:r>
      <w:r>
        <w:rPr>
          <w:rFonts w:hint="eastAsia" w:ascii="宋体" w:hAnsi="宋体" w:eastAsia="宋体"/>
          <w:b/>
          <w:sz w:val="21"/>
          <w:szCs w:val="21"/>
        </w:rPr>
        <w:t>费用</w:t>
      </w:r>
      <w:r>
        <w:rPr>
          <w:rFonts w:hint="eastAsia" w:ascii="宋体" w:hAnsi="宋体" w:eastAsia="宋体"/>
          <w:b/>
          <w:sz w:val="21"/>
          <w:szCs w:val="21"/>
          <w:lang w:eastAsia="zh-CN"/>
        </w:rPr>
        <w:t>，</w:t>
      </w:r>
      <w:r>
        <w:rPr>
          <w:rFonts w:hint="eastAsia" w:ascii="宋体" w:hAnsi="宋体" w:eastAsia="宋体" w:cs="Times New Roman"/>
          <w:b/>
          <w:sz w:val="21"/>
          <w:szCs w:val="21"/>
        </w:rPr>
        <w:t>超过最高限价做废标处理</w:t>
      </w:r>
      <w:r>
        <w:rPr>
          <w:rFonts w:hint="eastAsia" w:ascii="宋体" w:hAnsi="宋体" w:eastAsia="宋体"/>
          <w:b/>
          <w:sz w:val="21"/>
          <w:szCs w:val="21"/>
        </w:rPr>
        <w:t>。</w:t>
      </w:r>
    </w:p>
    <w:bookmarkEnd w:id="98"/>
    <w:p w14:paraId="3D084C3D">
      <w:pPr>
        <w:spacing w:line="360" w:lineRule="auto"/>
        <w:ind w:firstLine="413" w:firstLineChars="196"/>
        <w:rPr>
          <w:rFonts w:ascii="宋体" w:hAnsi="宋体" w:eastAsia="宋体"/>
          <w:b/>
          <w:sz w:val="24"/>
          <w:szCs w:val="24"/>
        </w:rPr>
      </w:pPr>
      <w:r>
        <w:rPr>
          <w:rFonts w:hint="eastAsia" w:ascii="宋体" w:hAnsi="宋体" w:eastAsia="宋体"/>
          <w:b/>
          <w:bCs/>
          <w:sz w:val="21"/>
          <w:szCs w:val="21"/>
          <w:lang w:val="en-US" w:eastAsia="zh-CN"/>
        </w:rPr>
        <w:t>3</w:t>
      </w:r>
      <w:r>
        <w:rPr>
          <w:rFonts w:hint="eastAsia" w:ascii="宋体" w:hAnsi="宋体" w:eastAsia="宋体"/>
          <w:b/>
          <w:bCs/>
          <w:sz w:val="21"/>
          <w:szCs w:val="21"/>
        </w:rPr>
        <w:t>、</w:t>
      </w:r>
      <w:r>
        <w:rPr>
          <w:rFonts w:hint="eastAsia" w:ascii="宋体" w:hAnsi="宋体" w:eastAsia="宋体"/>
          <w:b/>
          <w:sz w:val="21"/>
          <w:szCs w:val="21"/>
        </w:rPr>
        <w:t>如投标响应文件出现的投标总价与本表表述不一致的，以本《开标一览表》为准</w:t>
      </w:r>
      <w:r>
        <w:rPr>
          <w:rFonts w:hint="eastAsia" w:ascii="宋体" w:hAnsi="宋体" w:eastAsia="宋体"/>
          <w:b/>
          <w:sz w:val="24"/>
          <w:szCs w:val="24"/>
          <w:lang w:eastAsia="zh-CN"/>
        </w:rPr>
        <w:t>。</w:t>
      </w:r>
      <w:r>
        <w:rPr>
          <w:rFonts w:ascii="宋体" w:hAnsi="宋体" w:eastAsia="宋体"/>
          <w:b/>
          <w:sz w:val="24"/>
          <w:szCs w:val="24"/>
        </w:rPr>
        <w:br w:type="page"/>
      </w:r>
    </w:p>
    <w:tbl>
      <w:tblPr>
        <w:tblStyle w:val="29"/>
        <w:tblpPr w:leftFromText="180" w:rightFromText="180" w:vertAnchor="text" w:horzAnchor="page" w:tblpX="1496" w:tblpY="62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4BBC35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3D5C2B1A">
            <w:pPr>
              <w:autoSpaceDE w:val="0"/>
              <w:autoSpaceDN w:val="0"/>
              <w:adjustRightInd w:val="0"/>
              <w:spacing w:line="400" w:lineRule="exact"/>
              <w:jc w:val="center"/>
              <w:rPr>
                <w:rFonts w:ascii="宋体" w:hAnsi="宋体" w:eastAsia="宋体" w:cs="宋体"/>
                <w:kern w:val="0"/>
                <w:sz w:val="24"/>
                <w:szCs w:val="20"/>
              </w:rPr>
            </w:pPr>
            <w:bookmarkStart w:id="100" w:name="_Toc136508276"/>
            <w:bookmarkStart w:id="101" w:name="_Toc3804"/>
            <w:bookmarkStart w:id="102" w:name="_Toc20950"/>
            <w:bookmarkStart w:id="103" w:name="_Toc472604634"/>
            <w:bookmarkStart w:id="104" w:name="_Toc466298081"/>
            <w:bookmarkStart w:id="105" w:name="_Toc465085383"/>
            <w:r>
              <w:rPr>
                <w:rFonts w:hint="eastAsia" w:ascii="宋体" w:hAnsi="宋体" w:eastAsia="宋体" w:cs="宋体"/>
                <w:kern w:val="0"/>
                <w:sz w:val="24"/>
                <w:szCs w:val="20"/>
                <w:lang w:val="en-US" w:eastAsia="zh-CN"/>
              </w:rPr>
              <w:t>投标人</w:t>
            </w:r>
            <w:r>
              <w:rPr>
                <w:rFonts w:hint="eastAsia" w:ascii="宋体" w:hAnsi="宋体" w:eastAsia="宋体" w:cs="宋体"/>
                <w:kern w:val="0"/>
                <w:sz w:val="24"/>
                <w:szCs w:val="20"/>
              </w:rPr>
              <w:t>名称</w:t>
            </w:r>
          </w:p>
        </w:tc>
        <w:tc>
          <w:tcPr>
            <w:tcW w:w="7571" w:type="dxa"/>
            <w:gridSpan w:val="7"/>
            <w:vAlign w:val="center"/>
          </w:tcPr>
          <w:p w14:paraId="21422B07">
            <w:pPr>
              <w:autoSpaceDE w:val="0"/>
              <w:autoSpaceDN w:val="0"/>
              <w:adjustRightInd w:val="0"/>
              <w:spacing w:line="400" w:lineRule="exact"/>
              <w:jc w:val="center"/>
              <w:rPr>
                <w:rFonts w:ascii="宋体" w:hAnsi="宋体" w:eastAsia="宋体" w:cs="宋体"/>
                <w:kern w:val="0"/>
                <w:sz w:val="24"/>
                <w:szCs w:val="20"/>
              </w:rPr>
            </w:pPr>
          </w:p>
        </w:tc>
      </w:tr>
      <w:tr w14:paraId="6CA5DC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42640BC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BC2988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3116771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35CFB4F1">
            <w:pPr>
              <w:autoSpaceDE w:val="0"/>
              <w:autoSpaceDN w:val="0"/>
              <w:adjustRightInd w:val="0"/>
              <w:spacing w:line="400" w:lineRule="exact"/>
              <w:jc w:val="center"/>
              <w:rPr>
                <w:rFonts w:ascii="宋体" w:hAnsi="宋体" w:eastAsia="宋体" w:cs="宋体"/>
                <w:kern w:val="0"/>
                <w:sz w:val="24"/>
                <w:szCs w:val="20"/>
              </w:rPr>
            </w:pPr>
          </w:p>
        </w:tc>
      </w:tr>
      <w:tr w14:paraId="7506FC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AF60AB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7AA99A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5FF5B328">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10D0A29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1C3E4CA3">
            <w:pPr>
              <w:autoSpaceDE w:val="0"/>
              <w:autoSpaceDN w:val="0"/>
              <w:adjustRightInd w:val="0"/>
              <w:spacing w:line="400" w:lineRule="exact"/>
              <w:jc w:val="center"/>
              <w:rPr>
                <w:rFonts w:ascii="宋体" w:hAnsi="宋体" w:eastAsia="宋体" w:cs="宋体"/>
                <w:kern w:val="0"/>
                <w:sz w:val="24"/>
                <w:szCs w:val="20"/>
              </w:rPr>
            </w:pPr>
          </w:p>
        </w:tc>
      </w:tr>
      <w:tr w14:paraId="356897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3875FAAF">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0B16396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E96C9FD">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07C8D33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1DBF90B6">
            <w:pPr>
              <w:autoSpaceDE w:val="0"/>
              <w:autoSpaceDN w:val="0"/>
              <w:adjustRightInd w:val="0"/>
              <w:spacing w:line="400" w:lineRule="exact"/>
              <w:jc w:val="center"/>
              <w:rPr>
                <w:rFonts w:ascii="宋体" w:hAnsi="宋体" w:eastAsia="宋体" w:cs="宋体"/>
                <w:kern w:val="0"/>
                <w:sz w:val="24"/>
                <w:szCs w:val="20"/>
              </w:rPr>
            </w:pPr>
          </w:p>
        </w:tc>
      </w:tr>
      <w:tr w14:paraId="12A863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8457BD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77725933">
            <w:pPr>
              <w:autoSpaceDE w:val="0"/>
              <w:autoSpaceDN w:val="0"/>
              <w:adjustRightInd w:val="0"/>
              <w:spacing w:line="400" w:lineRule="exact"/>
              <w:jc w:val="center"/>
              <w:rPr>
                <w:rFonts w:ascii="宋体" w:hAnsi="宋体" w:eastAsia="宋体" w:cs="宋体"/>
                <w:kern w:val="0"/>
                <w:sz w:val="24"/>
                <w:szCs w:val="20"/>
              </w:rPr>
            </w:pPr>
          </w:p>
        </w:tc>
      </w:tr>
      <w:tr w14:paraId="1F34B3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3495CAA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701959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176EBC8">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1A10F1C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0ED50445">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98A5A1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56B803F9">
            <w:pPr>
              <w:autoSpaceDE w:val="0"/>
              <w:autoSpaceDN w:val="0"/>
              <w:adjustRightInd w:val="0"/>
              <w:spacing w:line="400" w:lineRule="exact"/>
              <w:jc w:val="center"/>
              <w:rPr>
                <w:rFonts w:ascii="宋体" w:hAnsi="宋体" w:eastAsia="宋体" w:cs="宋体"/>
                <w:b/>
                <w:bCs/>
                <w:kern w:val="0"/>
                <w:sz w:val="24"/>
                <w:szCs w:val="20"/>
              </w:rPr>
            </w:pPr>
          </w:p>
        </w:tc>
      </w:tr>
      <w:tr w14:paraId="7CA3D6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574CC3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3594A84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3EA60F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901AFC">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1E8EB4DF">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1B39077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4FA01DF">
            <w:pPr>
              <w:autoSpaceDE w:val="0"/>
              <w:autoSpaceDN w:val="0"/>
              <w:adjustRightInd w:val="0"/>
              <w:spacing w:line="400" w:lineRule="exact"/>
              <w:jc w:val="center"/>
              <w:rPr>
                <w:rFonts w:ascii="宋体" w:hAnsi="宋体" w:eastAsia="宋体" w:cs="宋体"/>
                <w:b/>
                <w:bCs/>
                <w:kern w:val="0"/>
                <w:sz w:val="24"/>
                <w:szCs w:val="20"/>
              </w:rPr>
            </w:pPr>
          </w:p>
        </w:tc>
      </w:tr>
      <w:tr w14:paraId="375118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1618DA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3A5735D6">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5F41A4BE">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501256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225855A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108525C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1F0C231C">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700A3B7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23E252BF">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7CE0F61E">
            <w:pPr>
              <w:autoSpaceDE w:val="0"/>
              <w:autoSpaceDN w:val="0"/>
              <w:adjustRightInd w:val="0"/>
              <w:spacing w:line="400" w:lineRule="exact"/>
              <w:jc w:val="center"/>
              <w:rPr>
                <w:rFonts w:ascii="宋体" w:hAnsi="宋体" w:eastAsia="宋体" w:cs="宋体"/>
                <w:b/>
                <w:bCs/>
                <w:kern w:val="0"/>
                <w:sz w:val="24"/>
                <w:szCs w:val="20"/>
              </w:rPr>
            </w:pPr>
          </w:p>
        </w:tc>
      </w:tr>
      <w:tr w14:paraId="683BA4F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0A4B7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4988128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A38F07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9FF124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6B8032D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5F02FAE6">
            <w:pPr>
              <w:autoSpaceDE w:val="0"/>
              <w:autoSpaceDN w:val="0"/>
              <w:adjustRightInd w:val="0"/>
              <w:spacing w:line="400" w:lineRule="exact"/>
              <w:jc w:val="center"/>
              <w:rPr>
                <w:rFonts w:ascii="宋体" w:hAnsi="宋体" w:eastAsia="宋体" w:cs="宋体"/>
                <w:b/>
                <w:bCs/>
                <w:kern w:val="0"/>
                <w:sz w:val="24"/>
                <w:szCs w:val="20"/>
              </w:rPr>
            </w:pPr>
          </w:p>
        </w:tc>
      </w:tr>
      <w:tr w14:paraId="2E11B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6DAA667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3F87BF14">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1648D7D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E09CD5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2B9263F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4AD512E">
            <w:pPr>
              <w:autoSpaceDE w:val="0"/>
              <w:autoSpaceDN w:val="0"/>
              <w:adjustRightInd w:val="0"/>
              <w:spacing w:line="400" w:lineRule="exact"/>
              <w:jc w:val="center"/>
              <w:rPr>
                <w:rFonts w:ascii="宋体" w:hAnsi="宋体" w:eastAsia="宋体" w:cs="宋体"/>
                <w:b/>
                <w:bCs/>
                <w:kern w:val="0"/>
                <w:sz w:val="24"/>
                <w:szCs w:val="20"/>
              </w:rPr>
            </w:pPr>
          </w:p>
        </w:tc>
      </w:tr>
      <w:tr w14:paraId="58F5AC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3F3A63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2E2A86FC">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2D0309DF">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F3E45F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3734494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4E904D62">
            <w:pPr>
              <w:autoSpaceDE w:val="0"/>
              <w:autoSpaceDN w:val="0"/>
              <w:adjustRightInd w:val="0"/>
              <w:spacing w:line="400" w:lineRule="exact"/>
              <w:jc w:val="center"/>
              <w:rPr>
                <w:rFonts w:ascii="宋体" w:hAnsi="宋体" w:eastAsia="宋体" w:cs="宋体"/>
                <w:b/>
                <w:bCs/>
                <w:kern w:val="0"/>
                <w:sz w:val="24"/>
                <w:szCs w:val="20"/>
              </w:rPr>
            </w:pPr>
          </w:p>
        </w:tc>
      </w:tr>
      <w:tr w14:paraId="606427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3F12B7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793EA370">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041F5C89">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7644A69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6CE1D659">
            <w:pPr>
              <w:autoSpaceDE w:val="0"/>
              <w:autoSpaceDN w:val="0"/>
              <w:adjustRightInd w:val="0"/>
              <w:spacing w:line="400" w:lineRule="exact"/>
              <w:jc w:val="center"/>
              <w:rPr>
                <w:rFonts w:ascii="宋体" w:hAnsi="宋体" w:eastAsia="宋体" w:cs="宋体"/>
                <w:b/>
                <w:bCs/>
                <w:kern w:val="0"/>
                <w:sz w:val="24"/>
                <w:szCs w:val="20"/>
              </w:rPr>
            </w:pPr>
          </w:p>
        </w:tc>
      </w:tr>
      <w:tr w14:paraId="55B0FB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28EDA9B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07C09264">
            <w:pPr>
              <w:autoSpaceDE w:val="0"/>
              <w:autoSpaceDN w:val="0"/>
              <w:adjustRightInd w:val="0"/>
              <w:spacing w:line="400" w:lineRule="exact"/>
              <w:rPr>
                <w:rFonts w:ascii="宋体" w:hAnsi="宋体" w:eastAsia="宋体" w:cs="宋体"/>
                <w:b/>
                <w:bCs/>
                <w:kern w:val="0"/>
                <w:sz w:val="24"/>
                <w:szCs w:val="20"/>
              </w:rPr>
            </w:pPr>
          </w:p>
        </w:tc>
      </w:tr>
      <w:tr w14:paraId="66DB4D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43AF42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43BC8803">
            <w:pPr>
              <w:autoSpaceDE w:val="0"/>
              <w:autoSpaceDN w:val="0"/>
              <w:adjustRightInd w:val="0"/>
              <w:spacing w:line="400" w:lineRule="exact"/>
              <w:jc w:val="left"/>
              <w:rPr>
                <w:rFonts w:ascii="宋体" w:hAnsi="宋体" w:eastAsia="宋体" w:cs="宋体"/>
                <w:kern w:val="0"/>
                <w:sz w:val="24"/>
                <w:szCs w:val="20"/>
              </w:rPr>
            </w:pPr>
          </w:p>
        </w:tc>
      </w:tr>
    </w:tbl>
    <w:p w14:paraId="4522EC1F">
      <w:pPr>
        <w:pStyle w:val="53"/>
        <w:keepNext w:val="0"/>
        <w:keepLines w:val="0"/>
        <w:adjustRightInd/>
        <w:spacing w:before="0" w:line="360" w:lineRule="auto"/>
        <w:jc w:val="center"/>
        <w:textAlignment w:val="auto"/>
        <w:outlineLvl w:val="9"/>
        <w:rPr>
          <w:rFonts w:hint="eastAsia" w:ascii="宋体" w:hAnsi="宋体" w:eastAsia="宋体"/>
          <w:b/>
          <w:sz w:val="32"/>
          <w:szCs w:val="32"/>
        </w:rPr>
      </w:pPr>
      <w:r>
        <w:rPr>
          <w:rFonts w:hint="eastAsia" w:ascii="宋体" w:hAnsi="宋体" w:eastAsia="宋体" w:cs="Times New Roman"/>
          <w:b/>
          <w:bCs/>
          <w:kern w:val="0"/>
          <w:sz w:val="32"/>
          <w:szCs w:val="32"/>
          <w:lang w:val="en-US" w:eastAsia="zh-CN"/>
        </w:rPr>
        <w:t>六、</w:t>
      </w:r>
      <w:bookmarkEnd w:id="100"/>
      <w:bookmarkEnd w:id="101"/>
      <w:bookmarkEnd w:id="102"/>
      <w:bookmarkEnd w:id="103"/>
      <w:bookmarkEnd w:id="104"/>
      <w:bookmarkEnd w:id="105"/>
      <w:bookmarkStart w:id="106" w:name="_Hlk108617306"/>
      <w:r>
        <w:rPr>
          <w:rFonts w:hint="eastAsia"/>
          <w:b/>
          <w:sz w:val="32"/>
          <w:szCs w:val="32"/>
          <w:lang w:val="en-US" w:eastAsia="zh-CN"/>
        </w:rPr>
        <w:t>投标人</w:t>
      </w:r>
      <w:r>
        <w:rPr>
          <w:rFonts w:hint="eastAsia" w:ascii="宋体" w:hAnsi="宋体" w:eastAsia="宋体"/>
          <w:b/>
          <w:sz w:val="32"/>
          <w:szCs w:val="32"/>
        </w:rPr>
        <w:t>基本情况</w:t>
      </w:r>
    </w:p>
    <w:p w14:paraId="4B4AB161">
      <w:pPr>
        <w:pStyle w:val="53"/>
        <w:keepNext w:val="0"/>
        <w:keepLines w:val="0"/>
        <w:adjustRightInd/>
        <w:spacing w:before="0" w:line="360" w:lineRule="auto"/>
        <w:jc w:val="center"/>
        <w:textAlignment w:val="auto"/>
        <w:outlineLvl w:val="9"/>
        <w:rPr>
          <w:rFonts w:hint="eastAsia" w:ascii="宋体" w:hAnsi="宋体" w:eastAsia="宋体"/>
          <w:b/>
          <w:sz w:val="32"/>
          <w:szCs w:val="32"/>
        </w:rPr>
      </w:pPr>
    </w:p>
    <w:bookmarkEnd w:id="106"/>
    <w:p w14:paraId="6CC9900F">
      <w:pPr>
        <w:spacing w:line="440" w:lineRule="exact"/>
        <w:jc w:val="both"/>
        <w:rPr>
          <w:rFonts w:hint="eastAsia" w:ascii="宋体" w:hAnsi="宋体" w:eastAsia="宋体"/>
          <w:b/>
          <w:sz w:val="32"/>
          <w:szCs w:val="32"/>
          <w:lang w:val="en-US" w:eastAsia="zh-CN"/>
        </w:rPr>
      </w:pPr>
    </w:p>
    <w:p w14:paraId="27138918">
      <w:pPr>
        <w:spacing w:line="440" w:lineRule="exact"/>
        <w:jc w:val="center"/>
        <w:rPr>
          <w:rFonts w:hint="eastAsia" w:ascii="宋体" w:hAnsi="宋体" w:eastAsia="宋体"/>
          <w:b/>
          <w:sz w:val="32"/>
          <w:szCs w:val="32"/>
          <w:lang w:val="en-US" w:eastAsia="zh-CN"/>
        </w:rPr>
      </w:pPr>
    </w:p>
    <w:p w14:paraId="4284B6B4">
      <w:pPr>
        <w:pStyle w:val="3"/>
        <w:bidi w:val="0"/>
        <w:rPr>
          <w:rFonts w:hint="eastAsia" w:ascii="宋体" w:hAnsi="宋体" w:eastAsia="宋体"/>
          <w:b/>
          <w:szCs w:val="32"/>
          <w:lang w:val="en-US" w:eastAsia="zh-CN"/>
        </w:rPr>
      </w:pPr>
      <w:bookmarkStart w:id="107" w:name="_Toc2091"/>
      <w:r>
        <w:rPr>
          <w:rFonts w:hint="eastAsia"/>
          <w:lang w:val="en-US" w:eastAsia="zh-CN"/>
        </w:rPr>
        <w:t>七、资格证明文件</w:t>
      </w:r>
      <w:bookmarkEnd w:id="107"/>
    </w:p>
    <w:p w14:paraId="364ADA2D">
      <w:pPr>
        <w:spacing w:line="440" w:lineRule="exact"/>
        <w:rPr>
          <w:rFonts w:ascii="宋体" w:hAnsi="宋体" w:eastAsia="宋体" w:cs="宋体"/>
          <w:kern w:val="0"/>
          <w:szCs w:val="21"/>
        </w:rPr>
      </w:pPr>
    </w:p>
    <w:p w14:paraId="4737785E">
      <w:pPr>
        <w:numPr>
          <w:ilvl w:val="0"/>
          <w:numId w:val="13"/>
        </w:num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具有独立承担民事责任的能力</w:t>
      </w:r>
    </w:p>
    <w:p w14:paraId="264CDD8B">
      <w:pPr>
        <w:keepNext w:val="0"/>
        <w:keepLines w:val="0"/>
        <w:widowControl/>
        <w:suppressLineNumbers w:val="0"/>
        <w:jc w:val="left"/>
        <w:rPr>
          <w:rFonts w:hint="default" w:eastAsiaTheme="minorEastAsia"/>
          <w:lang w:val="en-US" w:eastAsia="zh-CN"/>
        </w:rPr>
      </w:pPr>
      <w:r>
        <w:rPr>
          <w:rFonts w:hint="eastAsia"/>
          <w:lang w:val="en-US" w:eastAsia="zh-CN"/>
        </w:rPr>
        <w:t>(</w:t>
      </w: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r>
        <w:rPr>
          <w:rFonts w:hint="eastAsia" w:ascii="宋体" w:hAnsi="宋体" w:eastAsia="宋体" w:cs="宋体"/>
          <w:b w:val="0"/>
          <w:bCs w:val="0"/>
          <w:color w:val="000000"/>
          <w:sz w:val="24"/>
          <w:szCs w:val="24"/>
          <w:highlight w:val="none"/>
          <w:lang w:val="en-US" w:eastAsia="zh-CN"/>
        </w:rPr>
        <w:t>)</w:t>
      </w:r>
    </w:p>
    <w:p w14:paraId="7058F6F9">
      <w:pPr>
        <w:rPr>
          <w:rFonts w:hint="eastAsia" w:eastAsiaTheme="minorEastAsia"/>
          <w:lang w:val="en-US" w:eastAsia="zh-CN"/>
        </w:rPr>
      </w:pPr>
    </w:p>
    <w:p w14:paraId="392C7EFA">
      <w:pPr>
        <w:pStyle w:val="9"/>
        <w:numPr>
          <w:ilvl w:val="0"/>
          <w:numId w:val="13"/>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具有良好的商业信誉和健全的财务会计制度</w:t>
      </w:r>
    </w:p>
    <w:p w14:paraId="4B9DF7A6">
      <w:pPr>
        <w:keepNext w:val="0"/>
        <w:keepLines w:val="0"/>
        <w:widowControl/>
        <w:suppressLineNumbers w:val="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eastAsia="宋体" w:cs="宋体"/>
          <w:color w:val="auto"/>
          <w:spacing w:val="6"/>
          <w:kern w:val="0"/>
          <w:sz w:val="24"/>
          <w:szCs w:val="24"/>
          <w:highlight w:val="none"/>
          <w:lang w:val="en-US" w:eastAsia="zh-CN"/>
        </w:rPr>
        <w:t>提供最近一年度（2023年度或 2024年度）的审计报告或财务报表（财务报表应至少包括资产负债表、损益表、现金流量表或财务状况变动表等）或银行出具的相关资信证明材料等；证明材料加盖单位公章。当月新成立的公司不需提供，公司成立不到一年的从成立之日起，提供主要的财务报表及提供承诺函</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w:t>
      </w:r>
    </w:p>
    <w:p w14:paraId="0073F349">
      <w:pPr>
        <w:pStyle w:val="9"/>
        <w:rPr>
          <w:rFonts w:hint="eastAsia"/>
          <w:lang w:val="en-US" w:eastAsia="zh-CN"/>
        </w:rPr>
      </w:pPr>
    </w:p>
    <w:p w14:paraId="6B414CEB">
      <w:pPr>
        <w:numPr>
          <w:ilvl w:val="0"/>
          <w:numId w:val="13"/>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具有履行合同所必需的设备和专业技术能力</w:t>
      </w:r>
    </w:p>
    <w:p w14:paraId="53CB7CDE">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（根据项目需求提供履行合同所必需的设备和专业技术能力的书面承诺函，按招标文件要求格式提供）</w:t>
      </w:r>
    </w:p>
    <w:p w14:paraId="5348B082">
      <w:pPr>
        <w:rPr>
          <w:rFonts w:hint="eastAsia"/>
        </w:rPr>
      </w:pPr>
    </w:p>
    <w:p w14:paraId="437AA09B">
      <w:pPr>
        <w:pStyle w:val="9"/>
        <w:numPr>
          <w:ilvl w:val="0"/>
          <w:numId w:val="13"/>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有依法缴纳税收和社会保障资金的良好记录</w:t>
      </w:r>
    </w:p>
    <w:p w14:paraId="7D267775">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（（1）提供 2025 年1月至今连续3个月的缴纳税收的证明材料或提供无欠税证明等（加盖单位公章）； （2）提供 2025 年1月至今连续3个月缴纳社会保险的证明材料（加盖单位公章）。 如依法免税或不需要缴纳社会保障资金的，应提供相应文件证明；）</w:t>
      </w:r>
    </w:p>
    <w:p w14:paraId="79D8D397">
      <w:pPr>
        <w:widowControl w:val="0"/>
        <w:numPr>
          <w:ilvl w:val="0"/>
          <w:numId w:val="0"/>
        </w:numPr>
        <w:jc w:val="both"/>
        <w:rPr>
          <w:rFonts w:hint="eastAsia"/>
        </w:rPr>
      </w:pPr>
    </w:p>
    <w:p w14:paraId="69BC18BD">
      <w:pPr>
        <w:numPr>
          <w:ilvl w:val="0"/>
          <w:numId w:val="13"/>
        </w:numPr>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参加政府采购活动前三年内，在经营活动中没有重大违法记录</w:t>
      </w:r>
    </w:p>
    <w:p w14:paraId="51922169">
      <w:pPr>
        <w:pStyle w:val="9"/>
        <w:numPr>
          <w:ilvl w:val="0"/>
          <w:numId w:val="0"/>
        </w:numP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（提供参加本次政府采购活动前3年内在经营活动中没有重大违法记录的书面承诺函，按招标文件要求格式提供）</w:t>
      </w:r>
    </w:p>
    <w:p w14:paraId="719EFA31">
      <w:pPr>
        <w:rPr>
          <w:rFonts w:hint="eastAsia" w:ascii="宋体" w:hAnsi="宋体" w:eastAsia="宋体" w:cs="宋体"/>
          <w:b w:val="0"/>
          <w:bCs w:val="0"/>
          <w:color w:val="000000"/>
          <w:sz w:val="24"/>
          <w:szCs w:val="24"/>
          <w:highlight w:val="none"/>
          <w:lang w:val="en-US" w:eastAsia="zh-CN"/>
        </w:rPr>
      </w:pPr>
    </w:p>
    <w:p w14:paraId="2E81C319">
      <w:pPr>
        <w:pStyle w:val="69"/>
        <w:numPr>
          <w:ilvl w:val="0"/>
          <w:numId w:val="13"/>
        </w:numPr>
        <w:spacing w:line="360" w:lineRule="auto"/>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本项目专门面向中小企业</w:t>
      </w:r>
    </w:p>
    <w:p w14:paraId="02B15896">
      <w:pPr>
        <w:numPr>
          <w:ilvl w:val="0"/>
          <w:numId w:val="0"/>
        </w:numPr>
        <w:spacing w:line="360" w:lineRule="auto"/>
        <w:ind w:leftChars="0"/>
        <w:rPr>
          <w:rFonts w:hint="eastAsia" w:ascii="宋体" w:hAnsi="宋体" w:eastAsia="宋体" w:cs="宋体"/>
          <w:b w:val="0"/>
          <w:bCs w:val="0"/>
          <w:color w:val="000000"/>
          <w:sz w:val="24"/>
          <w:szCs w:val="24"/>
          <w:highlight w:val="none"/>
          <w:lang w:val="en-US" w:eastAsia="zh-CN"/>
        </w:rPr>
      </w:pPr>
      <w:r>
        <w:rPr>
          <w:rFonts w:hint="eastAsia"/>
          <w:lang w:val="en-US" w:eastAsia="zh-CN"/>
        </w:rPr>
        <w:t>（</w:t>
      </w:r>
      <w:r>
        <w:rPr>
          <w:rFonts w:hint="eastAsia" w:ascii="宋体" w:hAnsi="宋体" w:eastAsia="宋体" w:cs="宋体"/>
          <w:color w:val="auto"/>
          <w:kern w:val="0"/>
          <w:sz w:val="24"/>
          <w:szCs w:val="24"/>
          <w:lang w:val="en-US" w:eastAsia="zh-CN" w:bidi="ar-SA"/>
        </w:rPr>
        <w:t>提供中小企业声明函，</w:t>
      </w:r>
      <w:r>
        <w:rPr>
          <w:rFonts w:hint="eastAsia" w:ascii="宋体" w:hAnsi="宋体" w:eastAsia="宋体" w:cs="宋体"/>
          <w:b w:val="0"/>
          <w:bCs w:val="0"/>
          <w:color w:val="000000"/>
          <w:sz w:val="24"/>
          <w:szCs w:val="24"/>
          <w:highlight w:val="none"/>
          <w:lang w:val="en-US" w:eastAsia="zh-CN"/>
        </w:rPr>
        <w:t>按招标文件要求格式提供</w:t>
      </w:r>
      <w:r>
        <w:rPr>
          <w:rFonts w:hint="eastAsia"/>
          <w:lang w:val="en-US" w:eastAsia="zh-CN"/>
        </w:rPr>
        <w:t>）</w:t>
      </w:r>
    </w:p>
    <w:p w14:paraId="2DA8FDE9">
      <w:pPr>
        <w:pStyle w:val="9"/>
        <w:rPr>
          <w:rFonts w:hint="eastAsia"/>
          <w:lang w:val="en-US" w:eastAsia="zh-CN"/>
        </w:rPr>
      </w:pPr>
    </w:p>
    <w:p w14:paraId="0252535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D2B728F">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7D4DD97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901F843">
      <w:pPr>
        <w:numPr>
          <w:ilvl w:val="0"/>
          <w:numId w:val="0"/>
        </w:numPr>
        <w:ind w:lef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7、投标人未被“信用中国”（www.creditchina.gov.cn）、中国政府采购网（www.ccgp.gov.cn）列入失信被执行人、重大税收违法案件当事人名单、政府采购严重违法失信行为记录名单</w:t>
      </w:r>
    </w:p>
    <w:p w14:paraId="408E0127">
      <w:pPr>
        <w:pStyle w:val="9"/>
        <w:rPr>
          <w:rFonts w:hint="eastAsia"/>
          <w:lang w:val="en-US" w:eastAsia="zh-CN"/>
        </w:rPr>
      </w:pPr>
    </w:p>
    <w:p w14:paraId="5C347F28">
      <w:pPr>
        <w:spacing w:line="440" w:lineRule="exact"/>
        <w:rPr>
          <w:rFonts w:hint="eastAsia"/>
          <w:lang w:val="en-US" w:eastAsia="zh-CN"/>
        </w:rPr>
      </w:pPr>
      <w:r>
        <w:rPr>
          <w:rFonts w:hint="eastAsia" w:ascii="宋体" w:hAnsi="宋体" w:eastAsia="宋体" w:cs="宋体"/>
          <w:b w:val="0"/>
          <w:bCs w:val="0"/>
          <w:color w:val="000000"/>
          <w:sz w:val="24"/>
          <w:szCs w:val="24"/>
          <w:highlight w:val="none"/>
          <w:lang w:val="en-US" w:eastAsia="zh-CN"/>
        </w:rPr>
        <w:t>投标人如在“信用中国”网站（ www.creditchina.gov.cn） 被列入失信被执行人、重大税收违法失信主体(进入信用中国网站-信用服务-</w:t>
      </w:r>
      <w:r>
        <w:rPr>
          <w:rFonts w:hint="eastAsia" w:ascii="宋体" w:hAnsi="宋体" w:eastAsia="宋体" w:cs="宋体"/>
          <w:b w:val="0"/>
          <w:bCs w:val="0"/>
          <w:color w:val="000000"/>
          <w:kern w:val="2"/>
          <w:sz w:val="24"/>
          <w:szCs w:val="24"/>
          <w:highlight w:val="none"/>
          <w:lang w:val="en-US" w:eastAsia="zh-CN" w:bidi="ar-SA"/>
        </w:rPr>
        <w:t>失信</w:t>
      </w:r>
      <w:r>
        <w:rPr>
          <w:rFonts w:hint="eastAsia" w:ascii="宋体" w:hAnsi="宋体" w:eastAsia="宋体" w:cs="宋体"/>
          <w:b w:val="0"/>
          <w:bCs w:val="0"/>
          <w:color w:val="000000"/>
          <w:sz w:val="24"/>
          <w:szCs w:val="24"/>
          <w:highlight w:val="none"/>
          <w:lang w:val="en-US" w:eastAsia="zh-CN"/>
        </w:rPr>
        <w:t>被执行人、重大税收违法失信主体-查询、截图加盖公章) 、中国政府采购网（http://www.ccgp.gov.cn/search/cr/）严重违法失信行为记录名单的（截图加盖公章）（尚在处罚期内的），将拒绝其参加本次采购活动。）</w:t>
      </w:r>
    </w:p>
    <w:p w14:paraId="6436C1D3">
      <w:pPr>
        <w:rPr>
          <w:rFonts w:hint="eastAsia"/>
          <w:lang w:val="en-US" w:eastAsia="zh-CN"/>
        </w:rPr>
      </w:pPr>
    </w:p>
    <w:p w14:paraId="706BED37">
      <w:pPr>
        <w:pStyle w:val="9"/>
      </w:pPr>
      <w:r>
        <w:rPr>
          <w:rFonts w:hint="eastAsia" w:ascii="宋体" w:hAnsi="宋体" w:eastAsia="宋体" w:cs="宋体"/>
          <w:b/>
          <w:bCs/>
          <w:color w:val="auto"/>
          <w:kern w:val="0"/>
          <w:sz w:val="24"/>
          <w:szCs w:val="24"/>
          <w:highlight w:val="none"/>
          <w:lang w:val="en-US" w:eastAsia="zh-CN" w:bidi="ar-SA"/>
        </w:rPr>
        <w:t>8、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5F5B6E9">
      <w:pPr>
        <w:spacing w:line="440" w:lineRule="exact"/>
        <w:jc w:val="left"/>
        <w:rPr>
          <w:rFonts w:hint="eastAsia" w:ascii="Times New Roman" w:hAnsi="Times New Roman" w:eastAsia="宋体" w:cs="Times New Roman"/>
          <w:b/>
          <w:bCs/>
          <w:sz w:val="28"/>
          <w:szCs w:val="28"/>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书面承诺函，格式自拟）</w:t>
      </w:r>
    </w:p>
    <w:p w14:paraId="095004B9">
      <w:pPr>
        <w:spacing w:line="440" w:lineRule="exact"/>
        <w:jc w:val="center"/>
        <w:rPr>
          <w:rFonts w:hint="eastAsia" w:ascii="Times New Roman" w:hAnsi="Times New Roman" w:eastAsia="宋体" w:cs="Times New Roman"/>
          <w:b/>
          <w:bCs/>
          <w:sz w:val="28"/>
          <w:szCs w:val="28"/>
        </w:rPr>
      </w:pPr>
    </w:p>
    <w:p w14:paraId="06A90A3D">
      <w:pPr>
        <w:spacing w:line="440" w:lineRule="exact"/>
        <w:jc w:val="center"/>
        <w:rPr>
          <w:rFonts w:hint="eastAsia" w:ascii="Times New Roman" w:hAnsi="Times New Roman" w:eastAsia="宋体" w:cs="Times New Roman"/>
          <w:b/>
          <w:bCs/>
          <w:sz w:val="28"/>
          <w:szCs w:val="28"/>
        </w:rPr>
      </w:pPr>
    </w:p>
    <w:p w14:paraId="4731E2E7">
      <w:pPr>
        <w:spacing w:line="440" w:lineRule="exact"/>
        <w:jc w:val="center"/>
        <w:rPr>
          <w:rFonts w:hint="eastAsia" w:ascii="Times New Roman" w:hAnsi="Times New Roman" w:eastAsia="宋体" w:cs="Times New Roman"/>
          <w:b/>
          <w:bCs/>
          <w:sz w:val="28"/>
          <w:szCs w:val="28"/>
        </w:rPr>
      </w:pPr>
    </w:p>
    <w:p w14:paraId="566040BF">
      <w:pPr>
        <w:spacing w:line="440" w:lineRule="exact"/>
        <w:jc w:val="center"/>
        <w:rPr>
          <w:rFonts w:hint="eastAsia" w:ascii="Times New Roman" w:hAnsi="Times New Roman" w:eastAsia="宋体" w:cs="Times New Roman"/>
          <w:b/>
          <w:bCs/>
          <w:sz w:val="28"/>
          <w:szCs w:val="28"/>
        </w:rPr>
      </w:pPr>
    </w:p>
    <w:p w14:paraId="1B4F6C3C">
      <w:pPr>
        <w:spacing w:line="440" w:lineRule="exact"/>
        <w:jc w:val="center"/>
        <w:rPr>
          <w:rFonts w:hint="eastAsia" w:ascii="Times New Roman" w:hAnsi="Times New Roman" w:eastAsia="宋体" w:cs="Times New Roman"/>
          <w:b/>
          <w:bCs/>
          <w:sz w:val="28"/>
          <w:szCs w:val="28"/>
        </w:rPr>
      </w:pPr>
    </w:p>
    <w:p w14:paraId="51AD40E6">
      <w:pPr>
        <w:spacing w:line="440" w:lineRule="exact"/>
        <w:jc w:val="center"/>
        <w:rPr>
          <w:rFonts w:hint="eastAsia" w:ascii="Times New Roman" w:hAnsi="Times New Roman" w:eastAsia="宋体" w:cs="Times New Roman"/>
          <w:b/>
          <w:bCs/>
          <w:sz w:val="28"/>
          <w:szCs w:val="28"/>
        </w:rPr>
      </w:pPr>
    </w:p>
    <w:p w14:paraId="5FED2E48">
      <w:pPr>
        <w:spacing w:line="440" w:lineRule="exact"/>
        <w:jc w:val="center"/>
        <w:rPr>
          <w:rFonts w:hint="eastAsia" w:ascii="Times New Roman" w:hAnsi="Times New Roman" w:eastAsia="宋体" w:cs="Times New Roman"/>
          <w:b/>
          <w:bCs/>
          <w:sz w:val="28"/>
          <w:szCs w:val="28"/>
        </w:rPr>
      </w:pPr>
    </w:p>
    <w:p w14:paraId="635595A0">
      <w:pPr>
        <w:spacing w:line="440" w:lineRule="exact"/>
        <w:jc w:val="center"/>
        <w:rPr>
          <w:rFonts w:hint="eastAsia" w:ascii="Times New Roman" w:hAnsi="Times New Roman" w:eastAsia="宋体" w:cs="Times New Roman"/>
          <w:b/>
          <w:bCs/>
          <w:sz w:val="28"/>
          <w:szCs w:val="28"/>
        </w:rPr>
      </w:pPr>
    </w:p>
    <w:p w14:paraId="75A75E4F">
      <w:pPr>
        <w:spacing w:line="440" w:lineRule="exact"/>
        <w:jc w:val="center"/>
        <w:rPr>
          <w:rFonts w:hint="eastAsia" w:ascii="Times New Roman" w:hAnsi="Times New Roman" w:eastAsia="宋体" w:cs="Times New Roman"/>
          <w:b/>
          <w:bCs/>
          <w:sz w:val="28"/>
          <w:szCs w:val="28"/>
        </w:rPr>
      </w:pPr>
    </w:p>
    <w:p w14:paraId="3F4A274A">
      <w:pPr>
        <w:spacing w:line="440" w:lineRule="exact"/>
        <w:jc w:val="center"/>
        <w:rPr>
          <w:rFonts w:hint="eastAsia" w:ascii="Times New Roman" w:hAnsi="Times New Roman" w:eastAsia="宋体" w:cs="Times New Roman"/>
          <w:b/>
          <w:bCs/>
          <w:sz w:val="28"/>
          <w:szCs w:val="28"/>
        </w:rPr>
      </w:pPr>
    </w:p>
    <w:p w14:paraId="1E11E948">
      <w:pPr>
        <w:spacing w:line="440" w:lineRule="exact"/>
        <w:jc w:val="center"/>
        <w:rPr>
          <w:rFonts w:hint="eastAsia" w:ascii="Times New Roman" w:hAnsi="Times New Roman" w:eastAsia="宋体" w:cs="Times New Roman"/>
          <w:b/>
          <w:bCs/>
          <w:sz w:val="28"/>
          <w:szCs w:val="28"/>
        </w:rPr>
      </w:pPr>
    </w:p>
    <w:p w14:paraId="56089463">
      <w:pPr>
        <w:spacing w:line="440" w:lineRule="exact"/>
        <w:jc w:val="both"/>
        <w:rPr>
          <w:rFonts w:hint="eastAsia" w:ascii="Times New Roman" w:hAnsi="Times New Roman" w:eastAsia="宋体" w:cs="Times New Roman"/>
          <w:b/>
          <w:bCs/>
          <w:sz w:val="28"/>
          <w:szCs w:val="28"/>
        </w:rPr>
      </w:pPr>
    </w:p>
    <w:p w14:paraId="3EFC0991">
      <w:pPr>
        <w:spacing w:line="440" w:lineRule="exact"/>
        <w:jc w:val="left"/>
        <w:rPr>
          <w:rFonts w:hint="eastAsia" w:ascii="Times New Roman" w:hAnsi="Times New Roman" w:eastAsia="宋体" w:cs="Times New Roman"/>
          <w:b/>
          <w:bCs/>
          <w:sz w:val="28"/>
          <w:szCs w:val="28"/>
          <w:lang w:val="en-US" w:eastAsia="zh-CN"/>
        </w:rPr>
      </w:pPr>
    </w:p>
    <w:p w14:paraId="742E351C">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0F9B4D9A">
      <w:pPr>
        <w:pStyle w:val="9"/>
        <w:spacing w:line="360" w:lineRule="auto"/>
        <w:ind w:firstLine="281" w:firstLineChars="100"/>
        <w:jc w:val="center"/>
        <w:rPr>
          <w:rFonts w:hint="eastAsia"/>
        </w:rPr>
      </w:pPr>
      <w:r>
        <w:rPr>
          <w:rFonts w:hint="eastAsia" w:ascii="宋体" w:hAnsi="宋体" w:eastAsia="宋体" w:cs="宋体"/>
          <w:b/>
          <w:bCs/>
          <w:color w:val="000000"/>
          <w:sz w:val="28"/>
          <w:szCs w:val="28"/>
        </w:rPr>
        <w:t>履行合同所必需的设备和专业技术能力的书面承诺函（格式）</w:t>
      </w:r>
    </w:p>
    <w:p w14:paraId="3068944D">
      <w:pPr>
        <w:pStyle w:val="9"/>
        <w:spacing w:line="360" w:lineRule="auto"/>
        <w:ind w:firstLine="240" w:firstLineChars="1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新疆齐诺工程管理有限公司</w:t>
      </w:r>
      <w:r>
        <w:rPr>
          <w:rFonts w:hint="eastAsia" w:ascii="宋体" w:hAnsi="宋体" w:eastAsia="宋体" w:cs="宋体"/>
          <w:sz w:val="24"/>
        </w:rPr>
        <w:t>　</w:t>
      </w:r>
    </w:p>
    <w:p w14:paraId="680FEBC8">
      <w:pPr>
        <w:pStyle w:val="9"/>
        <w:spacing w:line="360" w:lineRule="auto"/>
        <w:ind w:firstLine="240" w:firstLineChars="1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7EDC797C">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53A3C8E2">
      <w:pPr>
        <w:pStyle w:val="64"/>
        <w:spacing w:line="360" w:lineRule="auto"/>
        <w:ind w:firstLine="840"/>
        <w:rPr>
          <w:rFonts w:hint="eastAsia" w:ascii="宋体" w:hAnsi="宋体" w:eastAsia="宋体" w:cs="宋体"/>
          <w:color w:val="000000"/>
          <w:sz w:val="24"/>
          <w:szCs w:val="24"/>
        </w:rPr>
      </w:pPr>
    </w:p>
    <w:p w14:paraId="42F7B903">
      <w:pPr>
        <w:pStyle w:val="64"/>
        <w:spacing w:line="360" w:lineRule="auto"/>
        <w:ind w:firstLine="840"/>
        <w:rPr>
          <w:rFonts w:hint="eastAsia" w:ascii="宋体" w:hAnsi="宋体" w:eastAsia="宋体" w:cs="宋体"/>
          <w:color w:val="000000"/>
          <w:sz w:val="24"/>
          <w:szCs w:val="24"/>
        </w:rPr>
      </w:pPr>
    </w:p>
    <w:p w14:paraId="4893824D">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6254B9">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155308AF">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28C833E">
      <w:pPr>
        <w:spacing w:line="440" w:lineRule="exact"/>
        <w:jc w:val="center"/>
        <w:rPr>
          <w:rFonts w:hint="eastAsia" w:ascii="Times New Roman" w:hAnsi="Times New Roman" w:eastAsia="宋体" w:cs="Times New Roman"/>
          <w:b/>
          <w:bCs/>
          <w:sz w:val="28"/>
          <w:szCs w:val="28"/>
        </w:rPr>
      </w:pPr>
    </w:p>
    <w:p w14:paraId="6BB1C2DD">
      <w:pPr>
        <w:spacing w:line="440" w:lineRule="exact"/>
        <w:jc w:val="center"/>
        <w:rPr>
          <w:rFonts w:hint="eastAsia" w:ascii="Times New Roman" w:hAnsi="Times New Roman" w:eastAsia="宋体" w:cs="Times New Roman"/>
          <w:b/>
          <w:bCs/>
          <w:sz w:val="28"/>
          <w:szCs w:val="28"/>
        </w:rPr>
      </w:pPr>
    </w:p>
    <w:p w14:paraId="30835325">
      <w:pPr>
        <w:spacing w:line="440" w:lineRule="exact"/>
        <w:jc w:val="center"/>
        <w:rPr>
          <w:rFonts w:hint="eastAsia" w:ascii="Times New Roman" w:hAnsi="Times New Roman" w:eastAsia="宋体" w:cs="Times New Roman"/>
          <w:b/>
          <w:bCs/>
          <w:sz w:val="28"/>
          <w:szCs w:val="28"/>
        </w:rPr>
      </w:pPr>
    </w:p>
    <w:p w14:paraId="341A14B2">
      <w:pPr>
        <w:spacing w:line="440" w:lineRule="exact"/>
        <w:jc w:val="center"/>
        <w:rPr>
          <w:rFonts w:hint="eastAsia" w:ascii="Times New Roman" w:hAnsi="Times New Roman" w:eastAsia="宋体" w:cs="Times New Roman"/>
          <w:b/>
          <w:bCs/>
          <w:sz w:val="28"/>
          <w:szCs w:val="28"/>
        </w:rPr>
      </w:pPr>
    </w:p>
    <w:p w14:paraId="28235E29">
      <w:pPr>
        <w:spacing w:line="440" w:lineRule="exact"/>
        <w:jc w:val="center"/>
        <w:rPr>
          <w:rFonts w:hint="eastAsia" w:ascii="Times New Roman" w:hAnsi="Times New Roman" w:eastAsia="宋体" w:cs="Times New Roman"/>
          <w:b/>
          <w:bCs/>
          <w:sz w:val="28"/>
          <w:szCs w:val="28"/>
        </w:rPr>
      </w:pPr>
    </w:p>
    <w:p w14:paraId="23CEEA72">
      <w:pPr>
        <w:spacing w:line="440" w:lineRule="exact"/>
        <w:jc w:val="center"/>
        <w:rPr>
          <w:rFonts w:hint="eastAsia" w:ascii="Times New Roman" w:hAnsi="Times New Roman" w:eastAsia="宋体" w:cs="Times New Roman"/>
          <w:b/>
          <w:bCs/>
          <w:sz w:val="28"/>
          <w:szCs w:val="28"/>
        </w:rPr>
      </w:pPr>
    </w:p>
    <w:p w14:paraId="79890532">
      <w:pPr>
        <w:spacing w:line="440" w:lineRule="exact"/>
        <w:jc w:val="center"/>
        <w:rPr>
          <w:rFonts w:hint="eastAsia" w:ascii="Times New Roman" w:hAnsi="Times New Roman" w:eastAsia="宋体" w:cs="Times New Roman"/>
          <w:b/>
          <w:bCs/>
          <w:sz w:val="28"/>
          <w:szCs w:val="28"/>
        </w:rPr>
      </w:pPr>
    </w:p>
    <w:p w14:paraId="3ECB24AE">
      <w:pPr>
        <w:spacing w:line="440" w:lineRule="exact"/>
        <w:jc w:val="center"/>
        <w:rPr>
          <w:rFonts w:hint="eastAsia" w:ascii="Times New Roman" w:hAnsi="Times New Roman" w:eastAsia="宋体" w:cs="Times New Roman"/>
          <w:b/>
          <w:bCs/>
          <w:sz w:val="28"/>
          <w:szCs w:val="28"/>
        </w:rPr>
      </w:pPr>
    </w:p>
    <w:p w14:paraId="4F341E9E">
      <w:pPr>
        <w:spacing w:line="440" w:lineRule="exact"/>
        <w:jc w:val="center"/>
        <w:rPr>
          <w:rFonts w:hint="eastAsia" w:ascii="Times New Roman" w:hAnsi="Times New Roman" w:eastAsia="宋体" w:cs="Times New Roman"/>
          <w:b/>
          <w:bCs/>
          <w:sz w:val="28"/>
          <w:szCs w:val="28"/>
        </w:rPr>
      </w:pPr>
    </w:p>
    <w:p w14:paraId="4E121AA2">
      <w:pPr>
        <w:spacing w:line="440" w:lineRule="exact"/>
        <w:jc w:val="center"/>
        <w:rPr>
          <w:rFonts w:hint="eastAsia" w:ascii="Times New Roman" w:hAnsi="Times New Roman" w:eastAsia="宋体" w:cs="Times New Roman"/>
          <w:b/>
          <w:bCs/>
          <w:sz w:val="28"/>
          <w:szCs w:val="28"/>
        </w:rPr>
      </w:pPr>
    </w:p>
    <w:p w14:paraId="68270E6A">
      <w:pPr>
        <w:spacing w:line="440" w:lineRule="exact"/>
        <w:jc w:val="center"/>
        <w:rPr>
          <w:rFonts w:hint="eastAsia" w:ascii="Times New Roman" w:hAnsi="Times New Roman" w:eastAsia="宋体" w:cs="Times New Roman"/>
          <w:b/>
          <w:bCs/>
          <w:sz w:val="28"/>
          <w:szCs w:val="28"/>
        </w:rPr>
      </w:pPr>
    </w:p>
    <w:p w14:paraId="5C6AED9C">
      <w:pPr>
        <w:spacing w:line="440" w:lineRule="exact"/>
        <w:jc w:val="center"/>
        <w:rPr>
          <w:rFonts w:hint="eastAsia" w:ascii="Times New Roman" w:hAnsi="Times New Roman" w:eastAsia="宋体" w:cs="Times New Roman"/>
          <w:b/>
          <w:bCs/>
          <w:sz w:val="28"/>
          <w:szCs w:val="28"/>
        </w:rPr>
      </w:pPr>
    </w:p>
    <w:p w14:paraId="7D138F50">
      <w:pPr>
        <w:spacing w:line="440" w:lineRule="exact"/>
        <w:jc w:val="center"/>
        <w:rPr>
          <w:rFonts w:hint="eastAsia" w:ascii="Times New Roman" w:hAnsi="Times New Roman" w:eastAsia="宋体" w:cs="Times New Roman"/>
          <w:b/>
          <w:bCs/>
          <w:sz w:val="28"/>
          <w:szCs w:val="28"/>
        </w:rPr>
      </w:pPr>
    </w:p>
    <w:p w14:paraId="41D4F7F5">
      <w:pPr>
        <w:spacing w:line="440" w:lineRule="exact"/>
        <w:jc w:val="center"/>
        <w:rPr>
          <w:rFonts w:hint="eastAsia" w:ascii="Times New Roman" w:hAnsi="Times New Roman" w:eastAsia="宋体" w:cs="Times New Roman"/>
          <w:b/>
          <w:bCs/>
          <w:sz w:val="28"/>
          <w:szCs w:val="28"/>
        </w:rPr>
      </w:pPr>
    </w:p>
    <w:p w14:paraId="6C6DF86F">
      <w:pPr>
        <w:spacing w:line="440" w:lineRule="exact"/>
        <w:jc w:val="center"/>
        <w:rPr>
          <w:rFonts w:hint="eastAsia" w:ascii="Times New Roman" w:hAnsi="Times New Roman" w:eastAsia="宋体" w:cs="Times New Roman"/>
          <w:b/>
          <w:bCs/>
          <w:sz w:val="28"/>
          <w:szCs w:val="28"/>
        </w:rPr>
      </w:pPr>
    </w:p>
    <w:p w14:paraId="177EE861">
      <w:pPr>
        <w:pStyle w:val="25"/>
        <w:rPr>
          <w:rFonts w:hint="eastAsia" w:ascii="Times New Roman" w:hAnsi="Times New Roman" w:eastAsia="宋体" w:cs="Times New Roman"/>
          <w:b/>
          <w:bCs/>
          <w:sz w:val="28"/>
          <w:szCs w:val="28"/>
        </w:rPr>
      </w:pPr>
    </w:p>
    <w:p w14:paraId="5E56451B">
      <w:pPr>
        <w:pStyle w:val="25"/>
        <w:rPr>
          <w:rFonts w:hint="eastAsia" w:ascii="Times New Roman" w:hAnsi="Times New Roman" w:eastAsia="宋体" w:cs="Times New Roman"/>
          <w:b/>
          <w:bCs/>
          <w:sz w:val="28"/>
          <w:szCs w:val="28"/>
        </w:rPr>
      </w:pPr>
    </w:p>
    <w:p w14:paraId="1CD2E86F">
      <w:pPr>
        <w:spacing w:line="440" w:lineRule="exact"/>
        <w:jc w:val="both"/>
        <w:rPr>
          <w:rFonts w:hint="eastAsia" w:ascii="Times New Roman" w:hAnsi="Times New Roman" w:eastAsia="宋体" w:cs="Times New Roman"/>
          <w:b/>
          <w:bCs/>
          <w:sz w:val="28"/>
          <w:szCs w:val="28"/>
        </w:rPr>
      </w:pPr>
    </w:p>
    <w:p w14:paraId="1FE53636">
      <w:pPr>
        <w:spacing w:line="440" w:lineRule="exact"/>
        <w:jc w:val="both"/>
        <w:rPr>
          <w:rFonts w:hint="eastAsia" w:ascii="Times New Roman" w:hAnsi="Times New Roman" w:eastAsia="宋体" w:cs="Times New Roman"/>
          <w:b/>
          <w:bCs/>
          <w:sz w:val="28"/>
          <w:szCs w:val="28"/>
        </w:rPr>
      </w:pPr>
    </w:p>
    <w:p w14:paraId="1640CC42">
      <w:pPr>
        <w:spacing w:line="440" w:lineRule="exact"/>
        <w:jc w:val="lef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30"/>
          <w:szCs w:val="30"/>
          <w:lang w:val="en-US" w:eastAsia="zh-CN" w:bidi="ar-SA"/>
        </w:rPr>
        <w:t>格式</w:t>
      </w:r>
      <w:r>
        <w:rPr>
          <w:rFonts w:hint="eastAsia" w:ascii="宋体" w:hAnsi="宋体" w:eastAsia="宋体" w:cs="宋体"/>
          <w:b/>
          <w:bCs/>
          <w:color w:val="000000"/>
          <w:kern w:val="2"/>
          <w:sz w:val="28"/>
          <w:szCs w:val="28"/>
          <w:lang w:val="en-US" w:eastAsia="zh-CN" w:bidi="ar-SA"/>
        </w:rPr>
        <w:t>2：</w:t>
      </w:r>
    </w:p>
    <w:p w14:paraId="7F604ED7">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3C5A4CA0">
      <w:pPr>
        <w:spacing w:line="360" w:lineRule="auto"/>
        <w:rPr>
          <w:rFonts w:ascii="宋体" w:hAnsi="宋体" w:eastAsia="宋体" w:cs="Times New Roman"/>
          <w:szCs w:val="21"/>
        </w:rPr>
      </w:pPr>
    </w:p>
    <w:p w14:paraId="7BA84C25">
      <w:pPr>
        <w:spacing w:line="360" w:lineRule="auto"/>
        <w:ind w:firstLine="480" w:firstLineChars="20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eastAsia="zh-CN"/>
        </w:rPr>
        <w:t>新疆齐诺工程管理有限公司</w:t>
      </w:r>
    </w:p>
    <w:p w14:paraId="4578A98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7AD25D78">
      <w:pPr>
        <w:numPr>
          <w:ilvl w:val="0"/>
          <w:numId w:val="14"/>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因违法经营受到刑事处罚；</w:t>
      </w:r>
    </w:p>
    <w:p w14:paraId="3888BA4F">
      <w:pPr>
        <w:numPr>
          <w:ilvl w:val="0"/>
          <w:numId w:val="14"/>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7F1219D4">
      <w:pPr>
        <w:numPr>
          <w:ilvl w:val="0"/>
          <w:numId w:val="14"/>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6BC10E17">
      <w:pPr>
        <w:spacing w:line="360" w:lineRule="auto"/>
        <w:ind w:left="1395"/>
        <w:rPr>
          <w:rFonts w:ascii="宋体" w:hAnsi="宋体" w:eastAsia="宋体" w:cs="Times New Roman"/>
          <w:sz w:val="24"/>
          <w:szCs w:val="24"/>
        </w:rPr>
      </w:pPr>
    </w:p>
    <w:p w14:paraId="4851ABA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4C26DFB3">
      <w:pPr>
        <w:spacing w:line="360" w:lineRule="auto"/>
        <w:rPr>
          <w:rFonts w:ascii="宋体" w:hAnsi="宋体" w:eastAsia="宋体" w:cs="Times New Roman"/>
          <w:sz w:val="24"/>
          <w:szCs w:val="24"/>
        </w:rPr>
      </w:pPr>
    </w:p>
    <w:p w14:paraId="5DBBB1B8">
      <w:pPr>
        <w:spacing w:line="360" w:lineRule="auto"/>
        <w:rPr>
          <w:rFonts w:ascii="宋体" w:hAnsi="宋体" w:eastAsia="宋体" w:cs="Times New Roman"/>
          <w:sz w:val="24"/>
          <w:szCs w:val="24"/>
        </w:rPr>
      </w:pPr>
    </w:p>
    <w:p w14:paraId="4102C1E1">
      <w:pPr>
        <w:spacing w:line="360" w:lineRule="auto"/>
        <w:rPr>
          <w:rFonts w:ascii="宋体" w:hAnsi="宋体" w:eastAsia="宋体" w:cs="Arial"/>
          <w:sz w:val="24"/>
          <w:szCs w:val="24"/>
        </w:rPr>
      </w:pPr>
    </w:p>
    <w:p w14:paraId="2DC3FB13">
      <w:pPr>
        <w:pStyle w:val="64"/>
        <w:spacing w:line="360" w:lineRule="auto"/>
        <w:ind w:firstLine="840"/>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7E7815C1">
      <w:pPr>
        <w:pStyle w:val="64"/>
        <w:spacing w:line="360" w:lineRule="auto"/>
        <w:ind w:firstLine="84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EA4233">
      <w:pPr>
        <w:pStyle w:val="64"/>
        <w:spacing w:line="360" w:lineRule="auto"/>
        <w:ind w:firstLine="84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9AACEEF">
      <w:pPr>
        <w:spacing w:line="360" w:lineRule="auto"/>
        <w:rPr>
          <w:rFonts w:ascii="宋体" w:hAnsi="宋体" w:eastAsia="宋体" w:cs="Times New Roman"/>
          <w:sz w:val="24"/>
          <w:szCs w:val="24"/>
        </w:rPr>
      </w:pPr>
    </w:p>
    <w:p w14:paraId="4F62C975">
      <w:pPr>
        <w:spacing w:line="360" w:lineRule="auto"/>
        <w:rPr>
          <w:rFonts w:ascii="宋体" w:hAnsi="宋体" w:eastAsia="宋体" w:cs="Times New Roman"/>
          <w:sz w:val="24"/>
          <w:szCs w:val="24"/>
        </w:rPr>
      </w:pPr>
    </w:p>
    <w:p w14:paraId="2AB69165">
      <w:pPr>
        <w:spacing w:line="360" w:lineRule="auto"/>
        <w:rPr>
          <w:rFonts w:ascii="宋体" w:hAnsi="宋体" w:eastAsia="宋体" w:cs="Times New Roman"/>
          <w:sz w:val="24"/>
          <w:szCs w:val="24"/>
        </w:rPr>
      </w:pPr>
    </w:p>
    <w:p w14:paraId="32E62319">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3C0C2F58">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1、《投标人企业类型声明函》</w:t>
      </w:r>
    </w:p>
    <w:p w14:paraId="265D37C8">
      <w:pPr>
        <w:spacing w:line="440" w:lineRule="exact"/>
        <w:jc w:val="center"/>
        <w:rPr>
          <w:rFonts w:hint="eastAsia" w:ascii="宋体" w:hAnsi="宋体" w:eastAsia="宋体" w:cs="宋体"/>
          <w:b/>
          <w:bCs/>
          <w:color w:val="000000"/>
          <w:kern w:val="2"/>
          <w:sz w:val="28"/>
          <w:szCs w:val="28"/>
          <w:lang w:val="en-US" w:eastAsia="zh-CN" w:bidi="ar-SA"/>
        </w:rPr>
      </w:pPr>
    </w:p>
    <w:p w14:paraId="3154CC6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01ADC642">
      <w:pPr>
        <w:pStyle w:val="14"/>
      </w:pPr>
    </w:p>
    <w:p w14:paraId="55A239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1191C53">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5C253B4">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531F1F1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6E1BF9BA">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0D5A561F">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387367CE">
      <w:pPr>
        <w:spacing w:before="156" w:beforeLines="50" w:after="156" w:afterLines="50" w:line="400" w:lineRule="exact"/>
        <w:rPr>
          <w:rFonts w:ascii="宋体" w:hAnsi="宋体" w:eastAsia="宋体"/>
          <w:bCs/>
          <w:sz w:val="24"/>
          <w:szCs w:val="24"/>
        </w:rPr>
      </w:pPr>
    </w:p>
    <w:p w14:paraId="26023E7F">
      <w:pPr>
        <w:spacing w:before="156" w:beforeLines="50" w:after="156" w:afterLines="50" w:line="400" w:lineRule="exact"/>
        <w:rPr>
          <w:rFonts w:ascii="宋体" w:hAnsi="宋体" w:eastAsia="宋体"/>
          <w:bCs/>
          <w:sz w:val="24"/>
          <w:szCs w:val="24"/>
        </w:rPr>
      </w:pPr>
    </w:p>
    <w:p w14:paraId="5A95C39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62F98F33">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3491DE89">
      <w:pPr>
        <w:spacing w:line="400" w:lineRule="exact"/>
        <w:rPr>
          <w:rFonts w:ascii="宋体" w:hAnsi="宋体" w:eastAsia="宋体"/>
          <w:sz w:val="24"/>
          <w:szCs w:val="24"/>
        </w:rPr>
      </w:pPr>
    </w:p>
    <w:p w14:paraId="24E85721">
      <w:pPr>
        <w:spacing w:line="400" w:lineRule="exact"/>
        <w:rPr>
          <w:rFonts w:ascii="宋体" w:hAnsi="宋体" w:eastAsia="宋体"/>
          <w:sz w:val="24"/>
          <w:szCs w:val="24"/>
        </w:rPr>
      </w:pPr>
    </w:p>
    <w:p w14:paraId="0052D8CD">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38399833">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投标人</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1BC8F1A7">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111DC7E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283927A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0C3C37A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7C55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四、各行业划型标准为：</w:t>
      </w:r>
    </w:p>
    <w:p w14:paraId="72EA2F9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086A759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B88B11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2D19ED9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62A5B9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2ECDC5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7BBCFE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3B6FE65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6C8BD9DD">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AB3D18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6F6E0B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233D7E4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0AF27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1F4B302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2761F0D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（十五）租赁和商务服务业 （十六）其他未列明行业。从业人员 300 人以下的为中小微型企业。其中，从业人员 100 人及以上的为中型企业；从业人员 10 人及以上的为小型企业；从业人员 10 人以下的为微型企业。</w:t>
      </w:r>
    </w:p>
    <w:p w14:paraId="45A205F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p>
    <w:p w14:paraId="05BEA27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0440920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270504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2530AA5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九、本规定由工业和信息化部、国家统计局会同有关部门负责解释。</w:t>
      </w:r>
    </w:p>
    <w:p w14:paraId="1D05FFE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6317E202">
      <w:pPr>
        <w:spacing w:before="156" w:beforeLines="50" w:after="156" w:afterLines="50" w:line="300" w:lineRule="auto"/>
        <w:jc w:val="center"/>
        <w:rPr>
          <w:rFonts w:hint="eastAsia" w:ascii="宋体" w:hAnsi="宋体" w:eastAsia="宋体"/>
          <w:b/>
          <w:sz w:val="32"/>
          <w:szCs w:val="32"/>
          <w:lang w:val="en-US" w:eastAsia="zh-CN"/>
        </w:rPr>
      </w:pPr>
    </w:p>
    <w:p w14:paraId="1EAA7225">
      <w:pPr>
        <w:spacing w:before="156" w:beforeLines="50" w:after="156" w:afterLines="50" w:line="300" w:lineRule="auto"/>
        <w:jc w:val="center"/>
        <w:rPr>
          <w:rFonts w:hint="eastAsia" w:ascii="宋体" w:hAnsi="宋体" w:eastAsia="宋体"/>
          <w:b/>
          <w:sz w:val="32"/>
          <w:szCs w:val="32"/>
          <w:lang w:val="en-US" w:eastAsia="zh-CN"/>
        </w:rPr>
      </w:pPr>
    </w:p>
    <w:p w14:paraId="2454686D">
      <w:pPr>
        <w:spacing w:before="156" w:beforeLines="50" w:after="156" w:afterLines="50" w:line="300" w:lineRule="auto"/>
        <w:jc w:val="center"/>
        <w:rPr>
          <w:rFonts w:hint="eastAsia" w:ascii="宋体" w:hAnsi="宋体" w:eastAsia="宋体"/>
          <w:b/>
          <w:sz w:val="32"/>
          <w:szCs w:val="32"/>
          <w:lang w:val="en-US" w:eastAsia="zh-CN"/>
        </w:rPr>
      </w:pPr>
    </w:p>
    <w:p w14:paraId="375F317B">
      <w:pPr>
        <w:spacing w:before="156" w:beforeLines="50" w:after="156" w:afterLines="50" w:line="300" w:lineRule="auto"/>
        <w:jc w:val="center"/>
        <w:rPr>
          <w:rFonts w:hint="eastAsia" w:ascii="宋体" w:hAnsi="宋体" w:eastAsia="宋体"/>
          <w:b/>
          <w:sz w:val="32"/>
          <w:szCs w:val="32"/>
          <w:lang w:val="en-US" w:eastAsia="zh-CN"/>
        </w:rPr>
      </w:pPr>
    </w:p>
    <w:p w14:paraId="215F7E4C">
      <w:pPr>
        <w:spacing w:before="156" w:beforeLines="50" w:after="156" w:afterLines="50" w:line="300" w:lineRule="auto"/>
        <w:jc w:val="center"/>
        <w:rPr>
          <w:rFonts w:hint="eastAsia" w:ascii="宋体" w:hAnsi="宋体" w:eastAsia="宋体"/>
          <w:b/>
          <w:sz w:val="32"/>
          <w:szCs w:val="32"/>
          <w:lang w:val="en-US" w:eastAsia="zh-CN"/>
        </w:rPr>
      </w:pPr>
    </w:p>
    <w:p w14:paraId="473AD764">
      <w:pPr>
        <w:spacing w:before="156" w:beforeLines="50" w:after="156" w:afterLines="50" w:line="300" w:lineRule="auto"/>
        <w:jc w:val="both"/>
        <w:rPr>
          <w:rFonts w:hint="eastAsia" w:ascii="宋体" w:hAnsi="宋体" w:eastAsia="宋体"/>
          <w:b/>
          <w:sz w:val="32"/>
          <w:szCs w:val="32"/>
          <w:lang w:val="en-US" w:eastAsia="zh-CN"/>
        </w:rPr>
      </w:pPr>
    </w:p>
    <w:p w14:paraId="115337CB">
      <w:pPr>
        <w:spacing w:before="156" w:beforeLines="50" w:after="156" w:afterLines="50" w:line="300" w:lineRule="auto"/>
        <w:jc w:val="center"/>
        <w:rPr>
          <w:rFonts w:hint="eastAsia" w:ascii="宋体" w:hAnsi="宋体" w:eastAsia="宋体"/>
          <w:b/>
          <w:sz w:val="30"/>
          <w:szCs w:val="30"/>
          <w:lang w:eastAsia="zh-CN"/>
        </w:rPr>
      </w:pPr>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p>
    <w:p w14:paraId="7D3CF695">
      <w:pPr>
        <w:spacing w:before="156" w:beforeLines="50" w:after="156" w:afterLines="50" w:line="300" w:lineRule="auto"/>
        <w:ind w:firstLine="480" w:firstLineChars="200"/>
        <w:rPr>
          <w:rFonts w:ascii="宋体" w:hAnsi="宋体" w:eastAsia="宋体"/>
          <w:sz w:val="24"/>
          <w:szCs w:val="24"/>
        </w:rPr>
      </w:pPr>
    </w:p>
    <w:p w14:paraId="442D88F3">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48A51B8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5E5EA036">
      <w:pPr>
        <w:spacing w:before="156" w:beforeLines="50" w:after="156" w:afterLines="50" w:line="300" w:lineRule="auto"/>
        <w:ind w:firstLine="480" w:firstLineChars="200"/>
        <w:rPr>
          <w:rFonts w:ascii="宋体" w:hAnsi="宋体" w:eastAsia="宋体"/>
          <w:sz w:val="24"/>
          <w:szCs w:val="24"/>
        </w:rPr>
      </w:pPr>
    </w:p>
    <w:p w14:paraId="7F460B8C">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w:t>
      </w:r>
      <w:r>
        <w:rPr>
          <w:rFonts w:hint="eastAsia" w:ascii="宋体" w:hAnsi="宋体" w:eastAsia="宋体"/>
          <w:sz w:val="24"/>
          <w:szCs w:val="24"/>
          <w:lang w:eastAsia="zh-CN"/>
        </w:rPr>
        <w:t>投标人</w:t>
      </w:r>
      <w:r>
        <w:rPr>
          <w:rFonts w:hint="eastAsia" w:ascii="宋体" w:hAnsi="宋体" w:eastAsia="宋体"/>
          <w:sz w:val="24"/>
          <w:szCs w:val="24"/>
        </w:rPr>
        <w:t>如不提供此声明函，价格将不做相应扣除。2、中标</w:t>
      </w:r>
      <w:r>
        <w:rPr>
          <w:rFonts w:hint="eastAsia" w:ascii="宋体" w:hAnsi="宋体" w:eastAsia="宋体"/>
          <w:sz w:val="24"/>
          <w:szCs w:val="24"/>
          <w:lang w:eastAsia="zh-CN"/>
        </w:rPr>
        <w:t>投标人</w:t>
      </w:r>
      <w:r>
        <w:rPr>
          <w:rFonts w:hint="eastAsia" w:ascii="宋体" w:hAnsi="宋体" w:eastAsia="宋体"/>
          <w:sz w:val="24"/>
          <w:szCs w:val="24"/>
        </w:rPr>
        <w:t>为残疾人福利单位的，此声明函将随中标结果同时公告，接受社会监督）</w:t>
      </w:r>
    </w:p>
    <w:p w14:paraId="543F2FD7">
      <w:pPr>
        <w:pStyle w:val="64"/>
        <w:spacing w:line="360" w:lineRule="auto"/>
        <w:jc w:val="left"/>
        <w:rPr>
          <w:rFonts w:hint="eastAsia" w:hAnsi="宋体" w:cs="宋体"/>
          <w:color w:val="000000"/>
          <w:sz w:val="24"/>
          <w:szCs w:val="24"/>
          <w:lang w:val="en-US" w:eastAsia="zh-CN"/>
        </w:rPr>
      </w:pPr>
    </w:p>
    <w:p w14:paraId="23553513">
      <w:pPr>
        <w:pStyle w:val="64"/>
        <w:spacing w:line="360" w:lineRule="auto"/>
        <w:jc w:val="left"/>
        <w:rPr>
          <w:rFonts w:hint="eastAsia" w:hAnsi="宋体" w:cs="宋体"/>
          <w:color w:val="000000"/>
          <w:sz w:val="24"/>
          <w:szCs w:val="24"/>
          <w:lang w:val="en-US" w:eastAsia="zh-CN"/>
        </w:rPr>
      </w:pPr>
    </w:p>
    <w:p w14:paraId="405A9BFD">
      <w:pPr>
        <w:pStyle w:val="64"/>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3512A5DE">
      <w:pPr>
        <w:pStyle w:val="64"/>
        <w:spacing w:line="360" w:lineRule="auto"/>
        <w:jc w:val="right"/>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1382A22A">
      <w:pPr>
        <w:pStyle w:val="64"/>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028D781">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37BDDF25">
      <w:pPr>
        <w:spacing w:before="156" w:beforeLines="50" w:after="156" w:afterLines="50" w:line="300" w:lineRule="auto"/>
        <w:rPr>
          <w:rFonts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投标人</w:t>
      </w:r>
      <w:r>
        <w:rPr>
          <w:rFonts w:hint="eastAsia" w:ascii="宋体" w:hAnsi="宋体" w:eastAsia="宋体"/>
          <w:b/>
          <w:bCs/>
          <w:sz w:val="24"/>
          <w:szCs w:val="24"/>
        </w:rPr>
        <w:t>如未提供此声明函，价格将不做相应扣除，但投标不会被拒绝；如未如实声明，需承担相应法律责任。）</w:t>
      </w:r>
    </w:p>
    <w:p w14:paraId="47128B6C">
      <w:pPr>
        <w:adjustRightInd w:val="0"/>
        <w:snapToGrid w:val="0"/>
        <w:spacing w:line="360" w:lineRule="auto"/>
        <w:ind w:firstLine="472" w:firstLineChars="200"/>
        <w:rPr>
          <w:rFonts w:ascii="宋体" w:hAnsi="宋体" w:eastAsia="宋体" w:cs="Times New Roman"/>
          <w:spacing w:val="-2"/>
          <w:sz w:val="24"/>
          <w:szCs w:val="24"/>
        </w:rPr>
      </w:pPr>
    </w:p>
    <w:p w14:paraId="40B264DB">
      <w:pPr>
        <w:widowControl/>
        <w:jc w:val="left"/>
        <w:rPr>
          <w:rFonts w:ascii="宋体" w:hAnsi="宋体" w:eastAsia="宋体" w:cs="Times New Roman"/>
          <w:spacing w:val="-2"/>
          <w:sz w:val="24"/>
          <w:szCs w:val="24"/>
        </w:rPr>
      </w:pPr>
    </w:p>
    <w:p w14:paraId="26BBA27C">
      <w:pPr>
        <w:widowControl/>
        <w:jc w:val="left"/>
        <w:rPr>
          <w:rFonts w:ascii="宋体" w:hAnsi="宋体" w:eastAsia="宋体" w:cs="Times New Roman"/>
          <w:spacing w:val="-2"/>
          <w:sz w:val="24"/>
          <w:szCs w:val="24"/>
        </w:rPr>
      </w:pPr>
    </w:p>
    <w:p w14:paraId="2503ABDE">
      <w:pPr>
        <w:widowControl/>
        <w:jc w:val="left"/>
        <w:rPr>
          <w:rFonts w:ascii="宋体" w:hAnsi="宋体" w:eastAsia="宋体" w:cs="Times New Roman"/>
          <w:spacing w:val="-2"/>
          <w:sz w:val="24"/>
          <w:szCs w:val="24"/>
        </w:rPr>
      </w:pPr>
    </w:p>
    <w:p w14:paraId="1F3C507C">
      <w:pPr>
        <w:widowControl/>
        <w:jc w:val="left"/>
        <w:rPr>
          <w:rFonts w:ascii="宋体" w:hAnsi="宋体" w:eastAsia="宋体" w:cs="Times New Roman"/>
          <w:spacing w:val="-2"/>
          <w:sz w:val="24"/>
          <w:szCs w:val="24"/>
        </w:rPr>
      </w:pPr>
    </w:p>
    <w:p w14:paraId="1DF58D7E">
      <w:pPr>
        <w:widowControl/>
        <w:jc w:val="left"/>
        <w:rPr>
          <w:rFonts w:ascii="宋体" w:hAnsi="宋体" w:eastAsia="宋体" w:cs="Times New Roman"/>
          <w:spacing w:val="-2"/>
          <w:sz w:val="24"/>
          <w:szCs w:val="24"/>
        </w:rPr>
      </w:pPr>
    </w:p>
    <w:p w14:paraId="79213700">
      <w:pPr>
        <w:widowControl/>
        <w:jc w:val="left"/>
        <w:rPr>
          <w:rFonts w:ascii="宋体" w:hAnsi="宋体" w:eastAsia="宋体" w:cs="Times New Roman"/>
          <w:spacing w:val="-2"/>
          <w:sz w:val="24"/>
          <w:szCs w:val="24"/>
        </w:rPr>
      </w:pPr>
    </w:p>
    <w:p w14:paraId="6FF2F8FF">
      <w:pPr>
        <w:widowControl/>
        <w:jc w:val="left"/>
        <w:rPr>
          <w:rFonts w:ascii="宋体" w:hAnsi="宋体" w:eastAsia="宋体" w:cs="Times New Roman"/>
          <w:spacing w:val="-2"/>
          <w:sz w:val="24"/>
          <w:szCs w:val="24"/>
        </w:rPr>
      </w:pPr>
    </w:p>
    <w:p w14:paraId="230CC48B">
      <w:pPr>
        <w:widowControl/>
        <w:jc w:val="left"/>
        <w:rPr>
          <w:rFonts w:ascii="宋体" w:hAnsi="宋体" w:eastAsia="宋体" w:cs="Times New Roman"/>
          <w:spacing w:val="-2"/>
          <w:sz w:val="24"/>
          <w:szCs w:val="24"/>
        </w:rPr>
      </w:pPr>
    </w:p>
    <w:p w14:paraId="58AFECBC">
      <w:pPr>
        <w:widowControl/>
        <w:jc w:val="left"/>
        <w:rPr>
          <w:rFonts w:ascii="宋体" w:hAnsi="宋体" w:eastAsia="宋体" w:cs="Times New Roman"/>
          <w:spacing w:val="-2"/>
          <w:sz w:val="24"/>
          <w:szCs w:val="24"/>
        </w:rPr>
      </w:pPr>
    </w:p>
    <w:p w14:paraId="5E7F3D5B">
      <w:pPr>
        <w:widowControl/>
        <w:jc w:val="left"/>
        <w:rPr>
          <w:rFonts w:ascii="宋体" w:hAnsi="宋体" w:eastAsia="宋体" w:cs="Times New Roman"/>
          <w:spacing w:val="-2"/>
          <w:sz w:val="24"/>
          <w:szCs w:val="24"/>
        </w:rPr>
      </w:pPr>
    </w:p>
    <w:p w14:paraId="568CC69B">
      <w:pPr>
        <w:widowControl/>
        <w:spacing w:line="360" w:lineRule="auto"/>
        <w:jc w:val="left"/>
        <w:rPr>
          <w:rFonts w:ascii="宋体" w:hAnsi="宋体" w:eastAsia="宋体" w:cs="Times New Roman"/>
          <w:spacing w:val="-2"/>
          <w:sz w:val="24"/>
          <w:szCs w:val="24"/>
        </w:rPr>
      </w:pPr>
    </w:p>
    <w:p w14:paraId="6372B6A1">
      <w:pPr>
        <w:widowControl/>
        <w:spacing w:line="360" w:lineRule="auto"/>
        <w:jc w:val="center"/>
        <w:rPr>
          <w:rFonts w:hint="eastAsia" w:ascii="宋体" w:hAnsi="宋体" w:eastAsia="宋体" w:cs="Times New Roman"/>
          <w:b/>
          <w:bCs/>
          <w:spacing w:val="-2"/>
          <w:sz w:val="30"/>
          <w:szCs w:val="30"/>
        </w:rPr>
      </w:pPr>
      <w:r>
        <w:rPr>
          <w:rFonts w:hint="eastAsia" w:ascii="宋体" w:hAnsi="宋体" w:eastAsia="宋体" w:cs="Times New Roman"/>
          <w:b/>
          <w:bCs/>
          <w:spacing w:val="-2"/>
          <w:sz w:val="30"/>
          <w:szCs w:val="30"/>
        </w:rPr>
        <w:t>《财政部 民政部 中国残疾人联合会关于促进残疾人就业 政府采购政策的通知》</w:t>
      </w:r>
    </w:p>
    <w:p w14:paraId="58D34D83">
      <w:pPr>
        <w:widowControl/>
        <w:spacing w:line="360"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1F6348EF">
      <w:pPr>
        <w:widowControl/>
        <w:spacing w:line="360" w:lineRule="auto"/>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E6F971B">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14C5858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06BC3D3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69FA69DA">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281B4C4D">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7B6A3CA8">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7A0A6470">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2B36A77C">
      <w:pPr>
        <w:widowControl/>
        <w:spacing w:line="360" w:lineRule="auto"/>
        <w:ind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B94161B">
      <w:pPr>
        <w:widowControl/>
        <w:numPr>
          <w:ilvl w:val="0"/>
          <w:numId w:val="0"/>
        </w:numPr>
        <w:spacing w:line="360" w:lineRule="auto"/>
        <w:ind w:leftChars="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5A45107">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w:t>
      </w: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为残疾人福利性单位的，采购人或者其委托的采购代理机构应当随中标、成交结果同时公告其《残疾人福利性单位声明函》，接受社会监督。</w:t>
      </w:r>
    </w:p>
    <w:p w14:paraId="2C29F951">
      <w:pPr>
        <w:widowControl/>
        <w:numPr>
          <w:ilvl w:val="0"/>
          <w:numId w:val="0"/>
        </w:numPr>
        <w:spacing w:line="360" w:lineRule="auto"/>
        <w:ind w:leftChars="0" w:firstLine="708" w:firstLineChars="3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lang w:eastAsia="zh-CN"/>
        </w:rPr>
        <w:t>投标人</w:t>
      </w:r>
      <w:r>
        <w:rPr>
          <w:rFonts w:hint="eastAsia" w:ascii="宋体" w:hAnsi="宋体" w:eastAsia="宋体" w:cs="Times New Roman"/>
          <w:spacing w:val="-2"/>
          <w:sz w:val="24"/>
          <w:szCs w:val="24"/>
        </w:rPr>
        <w:t>提供的《残疾人福利性单位声明函》与事实不符的，依照《政府采购法》第七十七条第一款的规定追究法律责任。</w:t>
      </w:r>
    </w:p>
    <w:p w14:paraId="1404DFCF">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5A9D29">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7C8F7D67">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03C6DA3">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B1889E">
      <w:pPr>
        <w:widowControl/>
        <w:spacing w:line="360" w:lineRule="auto"/>
        <w:ind w:firstLine="472" w:firstLineChars="200"/>
        <w:jc w:val="left"/>
        <w:rPr>
          <w:rFonts w:hint="eastAsia" w:ascii="宋体" w:hAnsi="宋体" w:eastAsia="宋体" w:cs="Times New Roman"/>
          <w:spacing w:val="-2"/>
          <w:sz w:val="24"/>
          <w:szCs w:val="24"/>
        </w:rPr>
      </w:pPr>
      <w:r>
        <w:rPr>
          <w:rFonts w:hint="eastAsia" w:ascii="宋体" w:hAnsi="宋体" w:eastAsia="宋体" w:cs="Times New Roman"/>
          <w:spacing w:val="-2"/>
          <w:sz w:val="24"/>
          <w:szCs w:val="24"/>
        </w:rPr>
        <w:t>七、本通知自2017年10月1日起执行。</w:t>
      </w:r>
    </w:p>
    <w:p w14:paraId="4999EFF6">
      <w:pPr>
        <w:widowControl/>
        <w:spacing w:line="360" w:lineRule="auto"/>
        <w:jc w:val="left"/>
        <w:rPr>
          <w:rFonts w:hint="eastAsia" w:ascii="宋体" w:hAnsi="宋体" w:eastAsia="宋体" w:cs="Times New Roman"/>
          <w:spacing w:val="-2"/>
          <w:sz w:val="24"/>
          <w:szCs w:val="24"/>
        </w:rPr>
      </w:pPr>
    </w:p>
    <w:p w14:paraId="73DB7016">
      <w:pPr>
        <w:widowControl/>
        <w:spacing w:line="360" w:lineRule="auto"/>
        <w:jc w:val="left"/>
        <w:rPr>
          <w:rFonts w:hint="eastAsia" w:ascii="宋体" w:hAnsi="宋体" w:eastAsia="宋体" w:cs="Times New Roman"/>
          <w:spacing w:val="-2"/>
          <w:sz w:val="24"/>
          <w:szCs w:val="24"/>
        </w:rPr>
      </w:pPr>
    </w:p>
    <w:p w14:paraId="5E295EDA">
      <w:pPr>
        <w:widowControl/>
        <w:spacing w:line="360" w:lineRule="auto"/>
        <w:jc w:val="right"/>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76CDB8AE">
      <w:pPr>
        <w:widowControl/>
        <w:spacing w:line="360" w:lineRule="auto"/>
        <w:jc w:val="right"/>
        <w:rPr>
          <w:rFonts w:ascii="宋体" w:hAnsi="宋体" w:eastAsia="宋体" w:cs="Times New Roman"/>
          <w:spacing w:val="-2"/>
          <w:sz w:val="24"/>
          <w:szCs w:val="24"/>
        </w:rPr>
      </w:pPr>
      <w:r>
        <w:rPr>
          <w:rFonts w:hint="eastAsia" w:ascii="宋体" w:hAnsi="宋体" w:eastAsia="宋体" w:cs="Times New Roman"/>
          <w:spacing w:val="-2"/>
          <w:sz w:val="24"/>
          <w:szCs w:val="24"/>
        </w:rPr>
        <w:t>2017 年 8 月 22 日</w:t>
      </w:r>
      <w:r>
        <w:rPr>
          <w:rFonts w:ascii="宋体" w:hAnsi="宋体" w:eastAsia="宋体" w:cs="Times New Roman"/>
          <w:spacing w:val="-2"/>
          <w:sz w:val="24"/>
          <w:szCs w:val="24"/>
        </w:rPr>
        <w:br w:type="page"/>
      </w:r>
    </w:p>
    <w:p w14:paraId="6A5EF845">
      <w:pPr>
        <w:spacing w:before="156" w:beforeLines="50" w:after="156" w:afterLines="50" w:line="300" w:lineRule="auto"/>
        <w:jc w:val="center"/>
        <w:rPr>
          <w:rFonts w:ascii="仿宋" w:hAnsi="仿宋" w:eastAsia="仿宋" w:cs="仿宋"/>
          <w:sz w:val="30"/>
          <w:szCs w:val="30"/>
        </w:rPr>
      </w:pPr>
      <w:r>
        <w:rPr>
          <w:rFonts w:hint="eastAsia" w:ascii="宋体" w:hAnsi="宋体" w:eastAsia="宋体"/>
          <w:b/>
          <w:sz w:val="30"/>
          <w:szCs w:val="30"/>
          <w:lang w:val="en-US" w:eastAsia="zh-CN"/>
        </w:rPr>
        <w:t>3</w:t>
      </w:r>
      <w:r>
        <w:rPr>
          <w:rFonts w:hint="eastAsia" w:ascii="宋体" w:hAnsi="宋体" w:eastAsia="宋体"/>
          <w:b/>
          <w:sz w:val="30"/>
          <w:szCs w:val="30"/>
        </w:rPr>
        <w:t>、监狱企业证明</w:t>
      </w:r>
      <w:r>
        <w:rPr>
          <w:rFonts w:hint="eastAsia" w:ascii="宋体" w:hAnsi="宋体" w:eastAsia="宋体"/>
          <w:b/>
          <w:sz w:val="30"/>
          <w:szCs w:val="30"/>
          <w:lang w:val="en-US" w:eastAsia="zh-CN"/>
        </w:rPr>
        <w:t>文件</w:t>
      </w:r>
      <w:r>
        <w:rPr>
          <w:rFonts w:hint="eastAsia" w:ascii="宋体" w:hAnsi="宋体" w:eastAsia="宋体"/>
          <w:b/>
          <w:sz w:val="30"/>
          <w:szCs w:val="30"/>
        </w:rPr>
        <w:t>（如有）</w:t>
      </w:r>
    </w:p>
    <w:p w14:paraId="7F548598">
      <w:pPr>
        <w:ind w:firstLine="480"/>
        <w:rPr>
          <w:rFonts w:ascii="仿宋" w:hAnsi="仿宋" w:eastAsia="仿宋" w:cs="仿宋"/>
          <w:sz w:val="30"/>
          <w:szCs w:val="30"/>
        </w:rPr>
      </w:pPr>
    </w:p>
    <w:p w14:paraId="7678C75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本单位郑重声明，根据《财政部 司法部关于政府采购支持监狱企业发展有关问题的通知》（财库〔2014〕68 号）的规定，本单位为符合条件的监狱企业。 </w:t>
      </w:r>
    </w:p>
    <w:p w14:paraId="1B9D8063">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本单位对上述声明的真实性负责。如有虚假，将依法承担相应责任。 </w:t>
      </w:r>
    </w:p>
    <w:p w14:paraId="1A65F12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3ACC2DEA">
      <w:pPr>
        <w:pStyle w:val="10"/>
        <w:rPr>
          <w:rFonts w:hint="eastAsia" w:ascii="宋体" w:hAnsi="宋体" w:eastAsia="宋体" w:cs="宋体"/>
          <w:color w:val="000000"/>
          <w:kern w:val="0"/>
          <w:sz w:val="24"/>
          <w:szCs w:val="24"/>
          <w:lang w:val="en-US" w:eastAsia="zh-CN" w:bidi="ar"/>
        </w:rPr>
      </w:pPr>
    </w:p>
    <w:p w14:paraId="0CC62D6D">
      <w:pPr>
        <w:pStyle w:val="10"/>
        <w:rPr>
          <w:rFonts w:hint="eastAsia" w:ascii="宋体" w:hAnsi="宋体" w:eastAsia="宋体" w:cs="宋体"/>
          <w:color w:val="000000"/>
          <w:kern w:val="0"/>
          <w:sz w:val="24"/>
          <w:szCs w:val="24"/>
          <w:lang w:val="en-US" w:eastAsia="zh-CN" w:bidi="ar"/>
        </w:rPr>
      </w:pPr>
    </w:p>
    <w:p w14:paraId="1070BEAA">
      <w:pPr>
        <w:pStyle w:val="64"/>
        <w:spacing w:line="360" w:lineRule="auto"/>
        <w:jc w:val="both"/>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2FDC80D">
      <w:pPr>
        <w:pStyle w:val="64"/>
        <w:spacing w:line="360" w:lineRule="auto"/>
        <w:jc w:val="both"/>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p>
    <w:p w14:paraId="40121A00">
      <w:pPr>
        <w:pStyle w:val="64"/>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w:t>
      </w:r>
    </w:p>
    <w:p w14:paraId="7521E80D">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2AF35852">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0366C2A">
      <w:pPr>
        <w:keepNext w:val="0"/>
        <w:keepLines w:val="0"/>
        <w:widowControl/>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附：省级以上监狱管理局、戒毒管理局（含新疆生产建设兵团）出具的监狱企业证明文件。 </w:t>
      </w:r>
    </w:p>
    <w:p w14:paraId="05D4191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9994BC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E1FEB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86862D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1413E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76C702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89AE14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0B83A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516DAD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F78E7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9D3CA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9EAEEAB">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备注：填写前请认真阅读《财政部 司法部关于政府采购支持监狱企业发展有关问题的通知》（财库〔2014〕68 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C146745">
      <w:pPr>
        <w:pStyle w:val="18"/>
      </w:pPr>
    </w:p>
    <w:p w14:paraId="6E04A973">
      <w:pPr>
        <w:pStyle w:val="3"/>
        <w:bidi w:val="0"/>
        <w:rPr>
          <w:rFonts w:hint="eastAsia" w:ascii="宋体" w:hAnsi="宋体" w:eastAsia="宋体"/>
          <w:b/>
          <w:bCs/>
          <w:szCs w:val="32"/>
        </w:rPr>
      </w:pPr>
      <w:bookmarkStart w:id="108" w:name="_Toc14440"/>
      <w:bookmarkStart w:id="109" w:name="_Hlk108617320"/>
      <w:r>
        <w:rPr>
          <w:rFonts w:hint="eastAsia"/>
          <w:lang w:val="en-US" w:eastAsia="zh-CN"/>
        </w:rPr>
        <w:t>八</w:t>
      </w:r>
      <w:r>
        <w:rPr>
          <w:rFonts w:hint="eastAsia"/>
        </w:rPr>
        <w:t>、拟投入人员情况</w:t>
      </w:r>
      <w:bookmarkEnd w:id="108"/>
      <w:bookmarkEnd w:id="109"/>
    </w:p>
    <w:p w14:paraId="391C9602">
      <w:pPr>
        <w:jc w:val="center"/>
        <w:rPr>
          <w:rFonts w:hint="eastAsia" w:ascii="宋体" w:hAnsi="宋体" w:eastAsia="宋体"/>
          <w:b/>
          <w:bCs/>
          <w:sz w:val="24"/>
          <w:szCs w:val="24"/>
          <w:lang w:val="en-US" w:eastAsia="zh-CN"/>
        </w:rPr>
      </w:pPr>
    </w:p>
    <w:p w14:paraId="54462A33">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表一：拟派项目负责人（本表格式仅供参考，也可根据项目情况自行编制本表）</w:t>
      </w:r>
    </w:p>
    <w:p w14:paraId="6EEC0110">
      <w:pPr>
        <w:spacing w:line="440" w:lineRule="exact"/>
        <w:jc w:val="center"/>
        <w:rPr>
          <w:rFonts w:ascii="宋体" w:hAnsi="宋体" w:eastAsia="宋体"/>
          <w:b/>
          <w:sz w:val="24"/>
          <w:szCs w:val="24"/>
        </w:rPr>
      </w:pPr>
    </w:p>
    <w:tbl>
      <w:tblPr>
        <w:tblStyle w:val="2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1CCA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4F484D25">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10D64F17">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6471C9D">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4C37057B">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B1C7112">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1EFCCE36">
            <w:pPr>
              <w:spacing w:line="360" w:lineRule="auto"/>
              <w:ind w:firstLine="480" w:firstLineChars="200"/>
              <w:jc w:val="center"/>
              <w:rPr>
                <w:rFonts w:hint="eastAsia" w:ascii="宋体" w:hAnsi="宋体" w:eastAsia="宋体" w:cs="宋体"/>
                <w:kern w:val="2"/>
                <w:sz w:val="24"/>
                <w:szCs w:val="24"/>
                <w:lang w:val="en-US" w:eastAsia="zh-CN" w:bidi="ar-SA"/>
              </w:rPr>
            </w:pPr>
          </w:p>
        </w:tc>
      </w:tr>
      <w:tr w14:paraId="4FF3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36615C4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2E5BA22B">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238A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5C9B04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30AF6A4A">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156CC85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0708C368">
            <w:pPr>
              <w:spacing w:line="360" w:lineRule="auto"/>
              <w:ind w:firstLine="480" w:firstLineChars="200"/>
              <w:jc w:val="center"/>
              <w:rPr>
                <w:rFonts w:hint="eastAsia" w:ascii="宋体" w:hAnsi="宋体" w:eastAsia="宋体" w:cs="宋体"/>
                <w:kern w:val="2"/>
                <w:sz w:val="24"/>
                <w:szCs w:val="24"/>
                <w:lang w:val="en-US" w:eastAsia="zh-CN" w:bidi="ar-SA"/>
              </w:rPr>
            </w:pPr>
          </w:p>
        </w:tc>
      </w:tr>
      <w:tr w14:paraId="1AF0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1010D15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36F0B0A4">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F0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46647770">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0B8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34ECA0B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6A9B4535">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142F6AA3">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9F08F8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2968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A2BCF8A">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8BFDA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C63A05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4B7EAF21">
            <w:pPr>
              <w:spacing w:line="360" w:lineRule="auto"/>
              <w:jc w:val="center"/>
              <w:rPr>
                <w:rFonts w:hint="eastAsia" w:ascii="宋体" w:hAnsi="宋体" w:eastAsia="宋体" w:cs="宋体"/>
                <w:kern w:val="2"/>
                <w:sz w:val="24"/>
                <w:szCs w:val="24"/>
                <w:lang w:val="en-US" w:eastAsia="zh-CN" w:bidi="ar-SA"/>
              </w:rPr>
            </w:pPr>
          </w:p>
        </w:tc>
      </w:tr>
      <w:tr w14:paraId="0C74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0B2855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237674A">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595A768D">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D4B36D1">
            <w:pPr>
              <w:spacing w:line="360" w:lineRule="auto"/>
              <w:jc w:val="center"/>
              <w:rPr>
                <w:rFonts w:hint="eastAsia" w:ascii="宋体" w:hAnsi="宋体" w:eastAsia="宋体" w:cs="宋体"/>
                <w:kern w:val="2"/>
                <w:sz w:val="24"/>
                <w:szCs w:val="24"/>
                <w:lang w:val="en-US" w:eastAsia="zh-CN" w:bidi="ar-SA"/>
              </w:rPr>
            </w:pPr>
          </w:p>
        </w:tc>
      </w:tr>
      <w:tr w14:paraId="7EA9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0BFB47B">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AA765D3">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20097802">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3B7CE936">
            <w:pPr>
              <w:spacing w:line="360" w:lineRule="auto"/>
              <w:jc w:val="center"/>
              <w:rPr>
                <w:rFonts w:hint="eastAsia" w:ascii="宋体" w:hAnsi="宋体" w:eastAsia="宋体" w:cs="宋体"/>
                <w:kern w:val="2"/>
                <w:sz w:val="24"/>
                <w:szCs w:val="24"/>
                <w:lang w:val="en-US" w:eastAsia="zh-CN" w:bidi="ar-SA"/>
              </w:rPr>
            </w:pPr>
          </w:p>
        </w:tc>
      </w:tr>
      <w:tr w14:paraId="20D3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108CACD">
            <w:pPr>
              <w:spacing w:line="360" w:lineRule="auto"/>
              <w:jc w:val="center"/>
              <w:rPr>
                <w:rFonts w:hint="eastAsia" w:ascii="宋体" w:hAnsi="宋体" w:eastAsia="宋体" w:cs="宋体"/>
                <w:sz w:val="24"/>
                <w:szCs w:val="24"/>
              </w:rPr>
            </w:pPr>
          </w:p>
        </w:tc>
        <w:tc>
          <w:tcPr>
            <w:tcW w:w="2802" w:type="dxa"/>
            <w:gridSpan w:val="4"/>
            <w:vAlign w:val="center"/>
          </w:tcPr>
          <w:p w14:paraId="4E08F6F5">
            <w:pPr>
              <w:spacing w:line="360" w:lineRule="auto"/>
              <w:jc w:val="center"/>
              <w:rPr>
                <w:rFonts w:hint="eastAsia" w:ascii="宋体" w:hAnsi="宋体" w:eastAsia="宋体" w:cs="宋体"/>
                <w:sz w:val="24"/>
                <w:szCs w:val="24"/>
              </w:rPr>
            </w:pPr>
          </w:p>
        </w:tc>
        <w:tc>
          <w:tcPr>
            <w:tcW w:w="1606" w:type="dxa"/>
            <w:gridSpan w:val="2"/>
            <w:vAlign w:val="center"/>
          </w:tcPr>
          <w:p w14:paraId="660504F3">
            <w:pPr>
              <w:spacing w:line="360" w:lineRule="auto"/>
              <w:jc w:val="center"/>
              <w:rPr>
                <w:rFonts w:hint="eastAsia" w:ascii="宋体" w:hAnsi="宋体" w:eastAsia="宋体" w:cs="宋体"/>
                <w:sz w:val="24"/>
                <w:szCs w:val="24"/>
              </w:rPr>
            </w:pPr>
          </w:p>
        </w:tc>
        <w:tc>
          <w:tcPr>
            <w:tcW w:w="3379" w:type="dxa"/>
            <w:gridSpan w:val="2"/>
            <w:vAlign w:val="center"/>
          </w:tcPr>
          <w:p w14:paraId="2A06214D">
            <w:pPr>
              <w:spacing w:line="360" w:lineRule="auto"/>
              <w:jc w:val="center"/>
              <w:rPr>
                <w:rFonts w:hint="eastAsia" w:ascii="宋体" w:hAnsi="宋体" w:eastAsia="宋体" w:cs="宋体"/>
                <w:sz w:val="24"/>
                <w:szCs w:val="24"/>
              </w:rPr>
            </w:pPr>
          </w:p>
        </w:tc>
      </w:tr>
      <w:tr w14:paraId="7AD5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581D152C">
            <w:pPr>
              <w:spacing w:line="360" w:lineRule="auto"/>
              <w:jc w:val="center"/>
              <w:rPr>
                <w:rFonts w:hint="eastAsia" w:ascii="宋体" w:hAnsi="宋体" w:eastAsia="宋体" w:cs="宋体"/>
                <w:sz w:val="24"/>
                <w:szCs w:val="24"/>
              </w:rPr>
            </w:pPr>
          </w:p>
        </w:tc>
        <w:tc>
          <w:tcPr>
            <w:tcW w:w="2802" w:type="dxa"/>
            <w:gridSpan w:val="4"/>
            <w:vAlign w:val="center"/>
          </w:tcPr>
          <w:p w14:paraId="646F485E">
            <w:pPr>
              <w:spacing w:line="360" w:lineRule="auto"/>
              <w:jc w:val="center"/>
              <w:rPr>
                <w:rFonts w:hint="eastAsia" w:ascii="宋体" w:hAnsi="宋体" w:eastAsia="宋体" w:cs="宋体"/>
                <w:sz w:val="24"/>
                <w:szCs w:val="24"/>
              </w:rPr>
            </w:pPr>
          </w:p>
        </w:tc>
        <w:tc>
          <w:tcPr>
            <w:tcW w:w="1606" w:type="dxa"/>
            <w:gridSpan w:val="2"/>
            <w:vAlign w:val="center"/>
          </w:tcPr>
          <w:p w14:paraId="165811E1">
            <w:pPr>
              <w:spacing w:line="360" w:lineRule="auto"/>
              <w:jc w:val="center"/>
              <w:rPr>
                <w:rFonts w:hint="eastAsia" w:ascii="宋体" w:hAnsi="宋体" w:eastAsia="宋体" w:cs="宋体"/>
                <w:sz w:val="24"/>
                <w:szCs w:val="24"/>
              </w:rPr>
            </w:pPr>
          </w:p>
        </w:tc>
        <w:tc>
          <w:tcPr>
            <w:tcW w:w="3379" w:type="dxa"/>
            <w:gridSpan w:val="2"/>
            <w:vAlign w:val="center"/>
          </w:tcPr>
          <w:p w14:paraId="0D3A9A12">
            <w:pPr>
              <w:spacing w:line="360" w:lineRule="auto"/>
              <w:jc w:val="center"/>
              <w:rPr>
                <w:rFonts w:hint="eastAsia" w:ascii="宋体" w:hAnsi="宋体" w:eastAsia="宋体" w:cs="宋体"/>
                <w:sz w:val="24"/>
                <w:szCs w:val="24"/>
              </w:rPr>
            </w:pPr>
          </w:p>
        </w:tc>
      </w:tr>
      <w:tr w14:paraId="6513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E74C809">
            <w:pPr>
              <w:spacing w:line="360" w:lineRule="auto"/>
              <w:jc w:val="center"/>
              <w:rPr>
                <w:rFonts w:hint="eastAsia" w:ascii="宋体" w:hAnsi="宋体" w:eastAsia="宋体" w:cs="宋体"/>
                <w:sz w:val="24"/>
                <w:szCs w:val="24"/>
              </w:rPr>
            </w:pPr>
          </w:p>
        </w:tc>
        <w:tc>
          <w:tcPr>
            <w:tcW w:w="2802" w:type="dxa"/>
            <w:gridSpan w:val="4"/>
            <w:vAlign w:val="center"/>
          </w:tcPr>
          <w:p w14:paraId="6D32FC41">
            <w:pPr>
              <w:spacing w:line="360" w:lineRule="auto"/>
              <w:jc w:val="center"/>
              <w:rPr>
                <w:rFonts w:hint="eastAsia" w:ascii="宋体" w:hAnsi="宋体" w:eastAsia="宋体" w:cs="宋体"/>
                <w:sz w:val="24"/>
                <w:szCs w:val="24"/>
              </w:rPr>
            </w:pPr>
          </w:p>
        </w:tc>
        <w:tc>
          <w:tcPr>
            <w:tcW w:w="1606" w:type="dxa"/>
            <w:gridSpan w:val="2"/>
            <w:vAlign w:val="center"/>
          </w:tcPr>
          <w:p w14:paraId="0D730BA8">
            <w:pPr>
              <w:spacing w:line="360" w:lineRule="auto"/>
              <w:jc w:val="center"/>
              <w:rPr>
                <w:rFonts w:hint="eastAsia" w:ascii="宋体" w:hAnsi="宋体" w:eastAsia="宋体" w:cs="宋体"/>
                <w:sz w:val="24"/>
                <w:szCs w:val="24"/>
              </w:rPr>
            </w:pPr>
          </w:p>
        </w:tc>
        <w:tc>
          <w:tcPr>
            <w:tcW w:w="3379" w:type="dxa"/>
            <w:gridSpan w:val="2"/>
            <w:vAlign w:val="center"/>
          </w:tcPr>
          <w:p w14:paraId="4FB95D1B">
            <w:pPr>
              <w:spacing w:line="360" w:lineRule="auto"/>
              <w:jc w:val="center"/>
              <w:rPr>
                <w:rFonts w:hint="eastAsia" w:ascii="宋体" w:hAnsi="宋体" w:eastAsia="宋体" w:cs="宋体"/>
                <w:sz w:val="24"/>
                <w:szCs w:val="24"/>
              </w:rPr>
            </w:pPr>
          </w:p>
        </w:tc>
      </w:tr>
      <w:tr w14:paraId="2CB7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5403C84">
            <w:pPr>
              <w:spacing w:line="360" w:lineRule="auto"/>
              <w:jc w:val="center"/>
              <w:rPr>
                <w:rFonts w:hint="eastAsia" w:ascii="宋体" w:hAnsi="宋体" w:eastAsia="宋体" w:cs="宋体"/>
                <w:sz w:val="24"/>
                <w:szCs w:val="24"/>
              </w:rPr>
            </w:pPr>
          </w:p>
        </w:tc>
        <w:tc>
          <w:tcPr>
            <w:tcW w:w="2802" w:type="dxa"/>
            <w:gridSpan w:val="4"/>
            <w:vAlign w:val="center"/>
          </w:tcPr>
          <w:p w14:paraId="1EF5E3F0">
            <w:pPr>
              <w:spacing w:line="360" w:lineRule="auto"/>
              <w:jc w:val="center"/>
              <w:rPr>
                <w:rFonts w:hint="eastAsia" w:ascii="宋体" w:hAnsi="宋体" w:eastAsia="宋体" w:cs="宋体"/>
                <w:sz w:val="24"/>
                <w:szCs w:val="24"/>
              </w:rPr>
            </w:pPr>
          </w:p>
        </w:tc>
        <w:tc>
          <w:tcPr>
            <w:tcW w:w="1606" w:type="dxa"/>
            <w:gridSpan w:val="2"/>
            <w:vAlign w:val="center"/>
          </w:tcPr>
          <w:p w14:paraId="5CB2739A">
            <w:pPr>
              <w:spacing w:line="360" w:lineRule="auto"/>
              <w:jc w:val="center"/>
              <w:rPr>
                <w:rFonts w:hint="eastAsia" w:ascii="宋体" w:hAnsi="宋体" w:eastAsia="宋体" w:cs="宋体"/>
                <w:sz w:val="24"/>
                <w:szCs w:val="24"/>
              </w:rPr>
            </w:pPr>
          </w:p>
        </w:tc>
        <w:tc>
          <w:tcPr>
            <w:tcW w:w="3379" w:type="dxa"/>
            <w:gridSpan w:val="2"/>
            <w:vAlign w:val="center"/>
          </w:tcPr>
          <w:p w14:paraId="06DE933A">
            <w:pPr>
              <w:spacing w:line="360" w:lineRule="auto"/>
              <w:jc w:val="center"/>
              <w:rPr>
                <w:rFonts w:hint="eastAsia" w:ascii="宋体" w:hAnsi="宋体" w:eastAsia="宋体" w:cs="宋体"/>
                <w:sz w:val="24"/>
                <w:szCs w:val="24"/>
              </w:rPr>
            </w:pPr>
          </w:p>
        </w:tc>
      </w:tr>
    </w:tbl>
    <w:p w14:paraId="611BAD71">
      <w:pPr>
        <w:spacing w:line="440" w:lineRule="exact"/>
        <w:jc w:val="both"/>
        <w:rPr>
          <w:rFonts w:hint="eastAsia" w:ascii="宋体" w:hAnsi="宋体" w:eastAsia="宋体" w:cs="宋体"/>
          <w:color w:val="000000"/>
          <w:kern w:val="0"/>
          <w:sz w:val="24"/>
          <w:szCs w:val="24"/>
          <w:lang w:val="en-US" w:eastAsia="zh-CN" w:bidi="ar"/>
        </w:rPr>
      </w:pPr>
    </w:p>
    <w:p w14:paraId="0C34D3F4">
      <w:pPr>
        <w:spacing w:line="440" w:lineRule="exact"/>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注:1、本表填写的拟派项目负责人为后期进场服务的</w:t>
      </w:r>
      <w:r>
        <w:rPr>
          <w:rFonts w:hint="eastAsia" w:ascii="宋体" w:hAnsi="宋体" w:eastAsia="宋体"/>
          <w:b/>
          <w:bCs/>
          <w:sz w:val="24"/>
          <w:szCs w:val="24"/>
          <w:lang w:val="en-US" w:eastAsia="zh-CN"/>
        </w:rPr>
        <w:t>项目负责人</w:t>
      </w:r>
      <w:r>
        <w:rPr>
          <w:rFonts w:hint="eastAsia" w:ascii="宋体" w:hAnsi="宋体" w:eastAsia="宋体" w:cs="宋体"/>
          <w:b/>
          <w:bCs/>
          <w:color w:val="000000"/>
          <w:kern w:val="0"/>
          <w:sz w:val="24"/>
          <w:szCs w:val="24"/>
          <w:lang w:val="en-US" w:eastAsia="zh-CN" w:bidi="ar"/>
        </w:rPr>
        <w:t>，不得随意变动。</w:t>
      </w:r>
    </w:p>
    <w:p w14:paraId="53C01C36">
      <w:pPr>
        <w:spacing w:line="440" w:lineRule="exact"/>
        <w:jc w:val="both"/>
        <w:rPr>
          <w:rFonts w:ascii="宋体" w:hAnsi="宋体" w:eastAsia="宋体"/>
          <w:b/>
          <w:bCs/>
          <w:sz w:val="24"/>
          <w:szCs w:val="24"/>
        </w:rPr>
      </w:pPr>
      <w:r>
        <w:rPr>
          <w:rFonts w:hint="eastAsia" w:ascii="宋体" w:hAnsi="宋体" w:eastAsia="宋体" w:cs="宋体"/>
          <w:b/>
          <w:bCs/>
          <w:color w:val="000000"/>
          <w:kern w:val="0"/>
          <w:sz w:val="24"/>
          <w:szCs w:val="24"/>
          <w:lang w:val="en-US" w:eastAsia="zh-CN" w:bidi="ar"/>
        </w:rPr>
        <w:t>2、表后须附项目负责人的相关证明资料（提供虚假资料，采购人有权追究其法律责任）。</w:t>
      </w:r>
    </w:p>
    <w:p w14:paraId="5216F218">
      <w:pPr>
        <w:spacing w:line="440" w:lineRule="exact"/>
        <w:jc w:val="center"/>
        <w:rPr>
          <w:rFonts w:ascii="宋体" w:hAnsi="宋体" w:eastAsia="宋体"/>
          <w:b/>
          <w:sz w:val="24"/>
          <w:szCs w:val="24"/>
        </w:rPr>
      </w:pPr>
    </w:p>
    <w:p w14:paraId="191B3458">
      <w:pPr>
        <w:spacing w:line="440" w:lineRule="exact"/>
        <w:jc w:val="center"/>
        <w:rPr>
          <w:rFonts w:ascii="宋体" w:hAnsi="宋体" w:eastAsia="宋体"/>
          <w:b/>
          <w:sz w:val="24"/>
          <w:szCs w:val="24"/>
        </w:rPr>
      </w:pPr>
    </w:p>
    <w:p w14:paraId="3056C6A5">
      <w:pPr>
        <w:widowControl/>
        <w:jc w:val="left"/>
        <w:rPr>
          <w:rFonts w:hint="eastAsia" w:ascii="宋体" w:hAnsi="宋体" w:eastAsia="宋体"/>
          <w:b/>
          <w:bCs/>
          <w:sz w:val="24"/>
          <w:szCs w:val="24"/>
          <w:lang w:val="en-US" w:eastAsia="zh-CN"/>
        </w:rPr>
      </w:pPr>
    </w:p>
    <w:p w14:paraId="7D9E1C88">
      <w:pPr>
        <w:widowControl/>
        <w:jc w:val="left"/>
        <w:rPr>
          <w:rFonts w:hint="eastAsia" w:ascii="宋体" w:hAnsi="宋体" w:eastAsia="宋体"/>
          <w:b/>
          <w:bCs/>
          <w:sz w:val="24"/>
          <w:szCs w:val="24"/>
          <w:lang w:val="en-US" w:eastAsia="zh-CN"/>
        </w:rPr>
      </w:pPr>
    </w:p>
    <w:p w14:paraId="6B45A5D2">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表二：拟派团队人员（本表格式仅供参考，也可根据项目情况自行编制本表）</w:t>
      </w:r>
    </w:p>
    <w:p w14:paraId="4696852B">
      <w:pPr>
        <w:pStyle w:val="28"/>
        <w:rPr>
          <w:rFonts w:hint="eastAsia" w:ascii="仿宋" w:hAnsi="仿宋" w:eastAsia="仿宋" w:cs="仿宋"/>
          <w:sz w:val="24"/>
          <w:szCs w:val="24"/>
        </w:rPr>
      </w:pPr>
    </w:p>
    <w:tbl>
      <w:tblPr>
        <w:tblStyle w:val="2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51D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5A13E4F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1991F7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2E1D8C7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57F0AEE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6337905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0FE5628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69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F8BA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7CCFBADC">
            <w:pPr>
              <w:spacing w:line="440" w:lineRule="exact"/>
              <w:ind w:firstLine="964" w:firstLineChars="402"/>
              <w:jc w:val="center"/>
              <w:rPr>
                <w:rFonts w:hint="eastAsia" w:ascii="仿宋" w:hAnsi="仿宋" w:eastAsia="仿宋" w:cs="仿宋"/>
                <w:sz w:val="24"/>
                <w:szCs w:val="24"/>
              </w:rPr>
            </w:pPr>
          </w:p>
        </w:tc>
        <w:tc>
          <w:tcPr>
            <w:tcW w:w="1189" w:type="dxa"/>
            <w:vAlign w:val="top"/>
          </w:tcPr>
          <w:p w14:paraId="46BFCF95">
            <w:pPr>
              <w:spacing w:line="440" w:lineRule="exact"/>
              <w:ind w:firstLine="964" w:firstLineChars="402"/>
              <w:jc w:val="center"/>
              <w:rPr>
                <w:rFonts w:hint="eastAsia" w:ascii="仿宋" w:hAnsi="仿宋" w:eastAsia="仿宋" w:cs="仿宋"/>
                <w:sz w:val="24"/>
                <w:szCs w:val="24"/>
              </w:rPr>
            </w:pPr>
          </w:p>
        </w:tc>
        <w:tc>
          <w:tcPr>
            <w:tcW w:w="2156" w:type="dxa"/>
            <w:vAlign w:val="top"/>
          </w:tcPr>
          <w:p w14:paraId="27F77E48">
            <w:pPr>
              <w:spacing w:line="440" w:lineRule="exact"/>
              <w:ind w:firstLine="964" w:firstLineChars="402"/>
              <w:jc w:val="center"/>
              <w:rPr>
                <w:rFonts w:hint="eastAsia" w:ascii="仿宋" w:hAnsi="仿宋" w:eastAsia="仿宋" w:cs="仿宋"/>
                <w:sz w:val="24"/>
                <w:szCs w:val="24"/>
              </w:rPr>
            </w:pPr>
          </w:p>
        </w:tc>
        <w:tc>
          <w:tcPr>
            <w:tcW w:w="1799" w:type="dxa"/>
            <w:vAlign w:val="top"/>
          </w:tcPr>
          <w:p w14:paraId="7A2CAF0A">
            <w:pPr>
              <w:spacing w:line="440" w:lineRule="exact"/>
              <w:ind w:firstLine="964" w:firstLineChars="402"/>
              <w:jc w:val="center"/>
              <w:rPr>
                <w:rFonts w:hint="eastAsia" w:ascii="仿宋" w:hAnsi="仿宋" w:eastAsia="仿宋" w:cs="仿宋"/>
                <w:sz w:val="24"/>
                <w:szCs w:val="24"/>
              </w:rPr>
            </w:pPr>
          </w:p>
        </w:tc>
        <w:tc>
          <w:tcPr>
            <w:tcW w:w="1354" w:type="dxa"/>
            <w:vAlign w:val="top"/>
          </w:tcPr>
          <w:p w14:paraId="2AE175C1">
            <w:pPr>
              <w:spacing w:line="440" w:lineRule="exact"/>
              <w:ind w:firstLine="964" w:firstLineChars="402"/>
              <w:jc w:val="center"/>
              <w:rPr>
                <w:rFonts w:hint="eastAsia" w:ascii="仿宋" w:hAnsi="仿宋" w:eastAsia="仿宋" w:cs="仿宋"/>
                <w:sz w:val="24"/>
                <w:szCs w:val="24"/>
              </w:rPr>
            </w:pPr>
          </w:p>
        </w:tc>
      </w:tr>
      <w:tr w14:paraId="473B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7794DB0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62ACFFB4">
            <w:pPr>
              <w:spacing w:line="440" w:lineRule="exact"/>
              <w:ind w:firstLine="964" w:firstLineChars="402"/>
              <w:jc w:val="center"/>
              <w:rPr>
                <w:rFonts w:hint="eastAsia" w:ascii="仿宋" w:hAnsi="仿宋" w:eastAsia="仿宋" w:cs="仿宋"/>
                <w:sz w:val="24"/>
                <w:szCs w:val="24"/>
              </w:rPr>
            </w:pPr>
          </w:p>
        </w:tc>
        <w:tc>
          <w:tcPr>
            <w:tcW w:w="1189" w:type="dxa"/>
            <w:vAlign w:val="top"/>
          </w:tcPr>
          <w:p w14:paraId="083D9449">
            <w:pPr>
              <w:spacing w:line="440" w:lineRule="exact"/>
              <w:ind w:firstLine="964" w:firstLineChars="402"/>
              <w:jc w:val="center"/>
              <w:rPr>
                <w:rFonts w:hint="eastAsia" w:ascii="仿宋" w:hAnsi="仿宋" w:eastAsia="仿宋" w:cs="仿宋"/>
                <w:sz w:val="24"/>
                <w:szCs w:val="24"/>
              </w:rPr>
            </w:pPr>
          </w:p>
        </w:tc>
        <w:tc>
          <w:tcPr>
            <w:tcW w:w="2156" w:type="dxa"/>
            <w:vAlign w:val="top"/>
          </w:tcPr>
          <w:p w14:paraId="4623D1EB">
            <w:pPr>
              <w:spacing w:line="440" w:lineRule="exact"/>
              <w:ind w:firstLine="964" w:firstLineChars="402"/>
              <w:jc w:val="center"/>
              <w:rPr>
                <w:rFonts w:hint="eastAsia" w:ascii="仿宋" w:hAnsi="仿宋" w:eastAsia="仿宋" w:cs="仿宋"/>
                <w:sz w:val="24"/>
                <w:szCs w:val="24"/>
              </w:rPr>
            </w:pPr>
          </w:p>
        </w:tc>
        <w:tc>
          <w:tcPr>
            <w:tcW w:w="1799" w:type="dxa"/>
            <w:vAlign w:val="top"/>
          </w:tcPr>
          <w:p w14:paraId="313CB9F9">
            <w:pPr>
              <w:spacing w:line="440" w:lineRule="exact"/>
              <w:ind w:firstLine="964" w:firstLineChars="402"/>
              <w:jc w:val="center"/>
              <w:rPr>
                <w:rFonts w:hint="eastAsia" w:ascii="仿宋" w:hAnsi="仿宋" w:eastAsia="仿宋" w:cs="仿宋"/>
                <w:sz w:val="24"/>
                <w:szCs w:val="24"/>
              </w:rPr>
            </w:pPr>
          </w:p>
        </w:tc>
        <w:tc>
          <w:tcPr>
            <w:tcW w:w="1354" w:type="dxa"/>
            <w:vAlign w:val="top"/>
          </w:tcPr>
          <w:p w14:paraId="0E851BBF">
            <w:pPr>
              <w:spacing w:line="440" w:lineRule="exact"/>
              <w:ind w:firstLine="964" w:firstLineChars="402"/>
              <w:jc w:val="center"/>
              <w:rPr>
                <w:rFonts w:hint="eastAsia" w:ascii="仿宋" w:hAnsi="仿宋" w:eastAsia="仿宋" w:cs="仿宋"/>
                <w:sz w:val="24"/>
                <w:szCs w:val="24"/>
              </w:rPr>
            </w:pPr>
          </w:p>
        </w:tc>
      </w:tr>
      <w:tr w14:paraId="51E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600E56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6D72D937">
            <w:pPr>
              <w:spacing w:line="440" w:lineRule="exact"/>
              <w:ind w:firstLine="964" w:firstLineChars="402"/>
              <w:jc w:val="center"/>
              <w:rPr>
                <w:rFonts w:hint="eastAsia" w:ascii="仿宋" w:hAnsi="仿宋" w:eastAsia="仿宋" w:cs="仿宋"/>
                <w:sz w:val="24"/>
                <w:szCs w:val="24"/>
              </w:rPr>
            </w:pPr>
          </w:p>
        </w:tc>
        <w:tc>
          <w:tcPr>
            <w:tcW w:w="1189" w:type="dxa"/>
            <w:vAlign w:val="top"/>
          </w:tcPr>
          <w:p w14:paraId="7B562C88">
            <w:pPr>
              <w:spacing w:line="440" w:lineRule="exact"/>
              <w:ind w:firstLine="964" w:firstLineChars="402"/>
              <w:jc w:val="center"/>
              <w:rPr>
                <w:rFonts w:hint="eastAsia" w:ascii="仿宋" w:hAnsi="仿宋" w:eastAsia="仿宋" w:cs="仿宋"/>
                <w:sz w:val="24"/>
                <w:szCs w:val="24"/>
              </w:rPr>
            </w:pPr>
          </w:p>
        </w:tc>
        <w:tc>
          <w:tcPr>
            <w:tcW w:w="2156" w:type="dxa"/>
            <w:vAlign w:val="top"/>
          </w:tcPr>
          <w:p w14:paraId="2121D9F9">
            <w:pPr>
              <w:spacing w:line="440" w:lineRule="exact"/>
              <w:ind w:firstLine="964" w:firstLineChars="402"/>
              <w:jc w:val="center"/>
              <w:rPr>
                <w:rFonts w:hint="eastAsia" w:ascii="仿宋" w:hAnsi="仿宋" w:eastAsia="仿宋" w:cs="仿宋"/>
                <w:sz w:val="24"/>
                <w:szCs w:val="24"/>
              </w:rPr>
            </w:pPr>
          </w:p>
        </w:tc>
        <w:tc>
          <w:tcPr>
            <w:tcW w:w="1799" w:type="dxa"/>
            <w:vAlign w:val="top"/>
          </w:tcPr>
          <w:p w14:paraId="4BE5CF6D">
            <w:pPr>
              <w:spacing w:line="440" w:lineRule="exact"/>
              <w:ind w:firstLine="964" w:firstLineChars="402"/>
              <w:jc w:val="center"/>
              <w:rPr>
                <w:rFonts w:hint="eastAsia" w:ascii="仿宋" w:hAnsi="仿宋" w:eastAsia="仿宋" w:cs="仿宋"/>
                <w:sz w:val="24"/>
                <w:szCs w:val="24"/>
              </w:rPr>
            </w:pPr>
          </w:p>
        </w:tc>
        <w:tc>
          <w:tcPr>
            <w:tcW w:w="1354" w:type="dxa"/>
            <w:vAlign w:val="top"/>
          </w:tcPr>
          <w:p w14:paraId="492E5844">
            <w:pPr>
              <w:spacing w:line="440" w:lineRule="exact"/>
              <w:ind w:firstLine="964" w:firstLineChars="402"/>
              <w:jc w:val="center"/>
              <w:rPr>
                <w:rFonts w:hint="eastAsia" w:ascii="仿宋" w:hAnsi="仿宋" w:eastAsia="仿宋" w:cs="仿宋"/>
                <w:sz w:val="24"/>
                <w:szCs w:val="24"/>
              </w:rPr>
            </w:pPr>
          </w:p>
        </w:tc>
      </w:tr>
      <w:tr w14:paraId="11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3808E2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1137D126">
            <w:pPr>
              <w:spacing w:line="440" w:lineRule="exact"/>
              <w:ind w:firstLine="964" w:firstLineChars="402"/>
              <w:jc w:val="center"/>
              <w:rPr>
                <w:rFonts w:hint="eastAsia" w:ascii="仿宋" w:hAnsi="仿宋" w:eastAsia="仿宋" w:cs="仿宋"/>
                <w:sz w:val="24"/>
                <w:szCs w:val="24"/>
              </w:rPr>
            </w:pPr>
          </w:p>
        </w:tc>
        <w:tc>
          <w:tcPr>
            <w:tcW w:w="1189" w:type="dxa"/>
            <w:vAlign w:val="top"/>
          </w:tcPr>
          <w:p w14:paraId="71D14719">
            <w:pPr>
              <w:spacing w:line="440" w:lineRule="exact"/>
              <w:ind w:firstLine="964" w:firstLineChars="402"/>
              <w:jc w:val="center"/>
              <w:rPr>
                <w:rFonts w:hint="eastAsia" w:ascii="仿宋" w:hAnsi="仿宋" w:eastAsia="仿宋" w:cs="仿宋"/>
                <w:sz w:val="24"/>
                <w:szCs w:val="24"/>
              </w:rPr>
            </w:pPr>
          </w:p>
        </w:tc>
        <w:tc>
          <w:tcPr>
            <w:tcW w:w="2156" w:type="dxa"/>
            <w:vAlign w:val="top"/>
          </w:tcPr>
          <w:p w14:paraId="6F98BC01">
            <w:pPr>
              <w:spacing w:line="440" w:lineRule="exact"/>
              <w:ind w:firstLine="964" w:firstLineChars="402"/>
              <w:jc w:val="center"/>
              <w:rPr>
                <w:rFonts w:hint="eastAsia" w:ascii="仿宋" w:hAnsi="仿宋" w:eastAsia="仿宋" w:cs="仿宋"/>
                <w:sz w:val="24"/>
                <w:szCs w:val="24"/>
              </w:rPr>
            </w:pPr>
          </w:p>
        </w:tc>
        <w:tc>
          <w:tcPr>
            <w:tcW w:w="1799" w:type="dxa"/>
            <w:vAlign w:val="top"/>
          </w:tcPr>
          <w:p w14:paraId="1200C471">
            <w:pPr>
              <w:spacing w:line="440" w:lineRule="exact"/>
              <w:ind w:firstLine="964" w:firstLineChars="402"/>
              <w:jc w:val="center"/>
              <w:rPr>
                <w:rFonts w:hint="eastAsia" w:ascii="仿宋" w:hAnsi="仿宋" w:eastAsia="仿宋" w:cs="仿宋"/>
                <w:sz w:val="24"/>
                <w:szCs w:val="24"/>
              </w:rPr>
            </w:pPr>
          </w:p>
        </w:tc>
        <w:tc>
          <w:tcPr>
            <w:tcW w:w="1354" w:type="dxa"/>
            <w:vAlign w:val="top"/>
          </w:tcPr>
          <w:p w14:paraId="0A87A91F">
            <w:pPr>
              <w:spacing w:line="440" w:lineRule="exact"/>
              <w:ind w:firstLine="964" w:firstLineChars="402"/>
              <w:jc w:val="center"/>
              <w:rPr>
                <w:rFonts w:hint="eastAsia" w:ascii="仿宋" w:hAnsi="仿宋" w:eastAsia="仿宋" w:cs="仿宋"/>
                <w:sz w:val="24"/>
                <w:szCs w:val="24"/>
              </w:rPr>
            </w:pPr>
          </w:p>
        </w:tc>
      </w:tr>
      <w:tr w14:paraId="7CCE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A998D29">
            <w:pPr>
              <w:spacing w:line="440" w:lineRule="exact"/>
              <w:ind w:firstLine="964" w:firstLineChars="402"/>
              <w:rPr>
                <w:rFonts w:hint="eastAsia" w:ascii="仿宋" w:hAnsi="仿宋" w:eastAsia="仿宋" w:cs="仿宋"/>
                <w:sz w:val="24"/>
                <w:szCs w:val="24"/>
              </w:rPr>
            </w:pPr>
          </w:p>
        </w:tc>
        <w:tc>
          <w:tcPr>
            <w:tcW w:w="1538" w:type="dxa"/>
            <w:vAlign w:val="top"/>
          </w:tcPr>
          <w:p w14:paraId="76CBF13D">
            <w:pPr>
              <w:spacing w:line="440" w:lineRule="exact"/>
              <w:ind w:firstLine="964" w:firstLineChars="402"/>
              <w:rPr>
                <w:rFonts w:hint="eastAsia" w:ascii="仿宋" w:hAnsi="仿宋" w:eastAsia="仿宋" w:cs="仿宋"/>
                <w:sz w:val="24"/>
                <w:szCs w:val="24"/>
              </w:rPr>
            </w:pPr>
          </w:p>
        </w:tc>
        <w:tc>
          <w:tcPr>
            <w:tcW w:w="1189" w:type="dxa"/>
            <w:vAlign w:val="top"/>
          </w:tcPr>
          <w:p w14:paraId="6B77801A">
            <w:pPr>
              <w:spacing w:line="440" w:lineRule="exact"/>
              <w:ind w:firstLine="964" w:firstLineChars="402"/>
              <w:rPr>
                <w:rFonts w:hint="eastAsia" w:ascii="仿宋" w:hAnsi="仿宋" w:eastAsia="仿宋" w:cs="仿宋"/>
                <w:sz w:val="24"/>
                <w:szCs w:val="24"/>
              </w:rPr>
            </w:pPr>
          </w:p>
        </w:tc>
        <w:tc>
          <w:tcPr>
            <w:tcW w:w="2156" w:type="dxa"/>
            <w:vAlign w:val="top"/>
          </w:tcPr>
          <w:p w14:paraId="50BEC6EC">
            <w:pPr>
              <w:spacing w:line="440" w:lineRule="exact"/>
              <w:ind w:firstLine="964" w:firstLineChars="402"/>
              <w:rPr>
                <w:rFonts w:hint="eastAsia" w:ascii="仿宋" w:hAnsi="仿宋" w:eastAsia="仿宋" w:cs="仿宋"/>
                <w:sz w:val="24"/>
                <w:szCs w:val="24"/>
              </w:rPr>
            </w:pPr>
          </w:p>
        </w:tc>
        <w:tc>
          <w:tcPr>
            <w:tcW w:w="1799" w:type="dxa"/>
            <w:vAlign w:val="top"/>
          </w:tcPr>
          <w:p w14:paraId="53066AEB">
            <w:pPr>
              <w:spacing w:line="440" w:lineRule="exact"/>
              <w:ind w:firstLine="964" w:firstLineChars="402"/>
              <w:rPr>
                <w:rFonts w:hint="eastAsia" w:ascii="仿宋" w:hAnsi="仿宋" w:eastAsia="仿宋" w:cs="仿宋"/>
                <w:sz w:val="24"/>
                <w:szCs w:val="24"/>
              </w:rPr>
            </w:pPr>
          </w:p>
        </w:tc>
        <w:tc>
          <w:tcPr>
            <w:tcW w:w="1354" w:type="dxa"/>
            <w:vAlign w:val="top"/>
          </w:tcPr>
          <w:p w14:paraId="504E1DF6">
            <w:pPr>
              <w:spacing w:line="440" w:lineRule="exact"/>
              <w:ind w:firstLine="964" w:firstLineChars="402"/>
              <w:rPr>
                <w:rFonts w:hint="eastAsia" w:ascii="仿宋" w:hAnsi="仿宋" w:eastAsia="仿宋" w:cs="仿宋"/>
                <w:sz w:val="24"/>
                <w:szCs w:val="24"/>
              </w:rPr>
            </w:pPr>
          </w:p>
        </w:tc>
      </w:tr>
    </w:tbl>
    <w:p w14:paraId="6AAD0A66">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z w:val="24"/>
          <w:szCs w:val="24"/>
          <w:lang w:val="zh-CN"/>
        </w:rPr>
        <w:t>注：</w:t>
      </w:r>
      <w:r>
        <w:rPr>
          <w:rFonts w:hint="eastAsia" w:ascii="宋体" w:hAnsi="宋体" w:eastAsia="宋体" w:cs="宋体"/>
          <w:b/>
          <w:bCs/>
          <w:color w:val="000000"/>
          <w:kern w:val="0"/>
          <w:sz w:val="24"/>
          <w:szCs w:val="24"/>
          <w:lang w:val="en-US" w:eastAsia="zh-CN" w:bidi="ar"/>
        </w:rPr>
        <w:t>1、拟投入本项目的工作人员须满足本项目的工作要求，在合同履行过程中，中标人须按本项目的实际需求或采购人的进度要求，对人员进行合理的增加，费用均包含在投标报价中。</w:t>
      </w:r>
    </w:p>
    <w:p w14:paraId="63F88F1C">
      <w:pPr>
        <w:keepNext w:val="0"/>
        <w:keepLines w:val="0"/>
        <w:widowControl/>
        <w:suppressLineNumbers w:val="0"/>
        <w:spacing w:line="360" w:lineRule="auto"/>
        <w:jc w:val="left"/>
        <w:rPr>
          <w:rFonts w:hint="default"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2、 本表填写的拟投入本项目工作人员为后期进场服务人员，不得随意变动。</w:t>
      </w:r>
    </w:p>
    <w:p w14:paraId="313831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3、表后须附相关人员的相关证明资料（提供虚假资料，采购人有权追究其法律责任</w:t>
      </w:r>
      <w:r>
        <w:rPr>
          <w:rFonts w:hint="eastAsia" w:ascii="宋体" w:hAnsi="宋体" w:eastAsia="宋体" w:cs="宋体"/>
          <w:color w:val="000000"/>
          <w:kern w:val="0"/>
          <w:sz w:val="24"/>
          <w:szCs w:val="24"/>
          <w:lang w:val="en-US" w:eastAsia="zh-CN" w:bidi="ar"/>
        </w:rPr>
        <w:t>）。</w:t>
      </w:r>
    </w:p>
    <w:p w14:paraId="4B0D98A8">
      <w:pPr>
        <w:spacing w:line="440" w:lineRule="exact"/>
        <w:ind w:firstLine="964" w:firstLineChars="402"/>
        <w:rPr>
          <w:rFonts w:hint="eastAsia" w:ascii="仿宋" w:hAnsi="仿宋" w:eastAsia="仿宋" w:cs="仿宋"/>
          <w:sz w:val="24"/>
          <w:szCs w:val="24"/>
        </w:rPr>
      </w:pPr>
    </w:p>
    <w:p w14:paraId="24BD7C26">
      <w:pPr>
        <w:spacing w:line="440" w:lineRule="exact"/>
        <w:jc w:val="center"/>
        <w:rPr>
          <w:rFonts w:ascii="宋体" w:hAnsi="宋体" w:eastAsia="宋体"/>
          <w:b/>
          <w:sz w:val="24"/>
          <w:szCs w:val="24"/>
        </w:rPr>
      </w:pPr>
    </w:p>
    <w:p w14:paraId="3DE4C2A1">
      <w:pPr>
        <w:spacing w:line="440" w:lineRule="exact"/>
        <w:jc w:val="center"/>
        <w:rPr>
          <w:rFonts w:ascii="宋体" w:hAnsi="宋体" w:eastAsia="宋体"/>
          <w:b/>
          <w:sz w:val="24"/>
          <w:szCs w:val="24"/>
        </w:rPr>
      </w:pPr>
    </w:p>
    <w:p w14:paraId="4B6693CA">
      <w:pPr>
        <w:spacing w:line="440" w:lineRule="exact"/>
        <w:jc w:val="center"/>
        <w:rPr>
          <w:rFonts w:ascii="宋体" w:hAnsi="宋体" w:eastAsia="宋体"/>
          <w:b/>
          <w:sz w:val="24"/>
          <w:szCs w:val="24"/>
        </w:rPr>
      </w:pPr>
    </w:p>
    <w:p w14:paraId="3B595D4B">
      <w:pPr>
        <w:spacing w:line="440" w:lineRule="exact"/>
        <w:jc w:val="center"/>
        <w:rPr>
          <w:rFonts w:ascii="宋体" w:hAnsi="宋体" w:eastAsia="宋体"/>
          <w:b/>
          <w:sz w:val="24"/>
          <w:szCs w:val="24"/>
        </w:rPr>
      </w:pPr>
    </w:p>
    <w:p w14:paraId="3F846059">
      <w:pPr>
        <w:spacing w:line="440" w:lineRule="exact"/>
        <w:jc w:val="center"/>
        <w:rPr>
          <w:rFonts w:ascii="宋体" w:hAnsi="宋体" w:eastAsia="宋体"/>
          <w:b/>
          <w:sz w:val="24"/>
          <w:szCs w:val="24"/>
        </w:rPr>
      </w:pPr>
    </w:p>
    <w:p w14:paraId="390D3EBC">
      <w:pPr>
        <w:spacing w:line="440" w:lineRule="exact"/>
        <w:jc w:val="center"/>
        <w:rPr>
          <w:rFonts w:ascii="宋体" w:hAnsi="宋体" w:eastAsia="宋体"/>
          <w:b/>
          <w:sz w:val="24"/>
          <w:szCs w:val="24"/>
        </w:rPr>
      </w:pPr>
    </w:p>
    <w:p w14:paraId="5C141048">
      <w:pPr>
        <w:spacing w:line="440" w:lineRule="exact"/>
        <w:jc w:val="center"/>
        <w:rPr>
          <w:rFonts w:ascii="宋体" w:hAnsi="宋体" w:eastAsia="宋体"/>
          <w:b/>
          <w:sz w:val="24"/>
          <w:szCs w:val="24"/>
        </w:rPr>
      </w:pPr>
    </w:p>
    <w:p w14:paraId="72ACC58B">
      <w:pPr>
        <w:spacing w:line="440" w:lineRule="exact"/>
        <w:jc w:val="center"/>
        <w:rPr>
          <w:rFonts w:ascii="宋体" w:hAnsi="宋体" w:eastAsia="宋体"/>
          <w:b/>
          <w:sz w:val="24"/>
          <w:szCs w:val="24"/>
        </w:rPr>
      </w:pPr>
    </w:p>
    <w:p w14:paraId="7B4BC9C6">
      <w:pPr>
        <w:spacing w:line="440" w:lineRule="exact"/>
        <w:jc w:val="center"/>
        <w:rPr>
          <w:rFonts w:ascii="宋体" w:hAnsi="宋体" w:eastAsia="宋体"/>
          <w:b/>
          <w:sz w:val="24"/>
          <w:szCs w:val="24"/>
        </w:rPr>
      </w:pPr>
    </w:p>
    <w:p w14:paraId="6E908457">
      <w:pPr>
        <w:spacing w:line="440" w:lineRule="exact"/>
        <w:jc w:val="center"/>
        <w:rPr>
          <w:rFonts w:ascii="宋体" w:hAnsi="宋体" w:eastAsia="宋体"/>
          <w:b/>
          <w:sz w:val="24"/>
          <w:szCs w:val="24"/>
        </w:rPr>
      </w:pPr>
    </w:p>
    <w:p w14:paraId="03ABA07C">
      <w:pPr>
        <w:spacing w:line="440" w:lineRule="exact"/>
        <w:jc w:val="center"/>
        <w:rPr>
          <w:rFonts w:ascii="宋体" w:hAnsi="宋体" w:eastAsia="宋体"/>
          <w:b/>
          <w:sz w:val="24"/>
          <w:szCs w:val="24"/>
        </w:rPr>
      </w:pPr>
    </w:p>
    <w:p w14:paraId="078AA9C8">
      <w:pPr>
        <w:spacing w:line="440" w:lineRule="exact"/>
        <w:jc w:val="center"/>
        <w:rPr>
          <w:rFonts w:ascii="宋体" w:hAnsi="宋体" w:eastAsia="宋体"/>
          <w:b/>
          <w:sz w:val="24"/>
          <w:szCs w:val="24"/>
        </w:rPr>
      </w:pPr>
    </w:p>
    <w:p w14:paraId="17E34150">
      <w:pPr>
        <w:spacing w:line="440" w:lineRule="exact"/>
        <w:jc w:val="center"/>
        <w:rPr>
          <w:rFonts w:ascii="宋体" w:hAnsi="宋体" w:eastAsia="宋体"/>
          <w:b/>
          <w:sz w:val="24"/>
          <w:szCs w:val="24"/>
        </w:rPr>
      </w:pPr>
    </w:p>
    <w:p w14:paraId="5BFF4F2A">
      <w:pPr>
        <w:spacing w:line="440" w:lineRule="exact"/>
        <w:jc w:val="center"/>
        <w:rPr>
          <w:rFonts w:ascii="宋体" w:hAnsi="宋体" w:eastAsia="宋体"/>
          <w:b/>
          <w:sz w:val="24"/>
          <w:szCs w:val="24"/>
        </w:rPr>
      </w:pPr>
    </w:p>
    <w:p w14:paraId="2E30D3AA">
      <w:pPr>
        <w:spacing w:line="440" w:lineRule="exact"/>
        <w:jc w:val="both"/>
        <w:rPr>
          <w:rFonts w:ascii="宋体" w:hAnsi="宋体" w:eastAsia="宋体"/>
          <w:b/>
          <w:sz w:val="24"/>
          <w:szCs w:val="24"/>
        </w:rPr>
      </w:pPr>
    </w:p>
    <w:p w14:paraId="507F4274">
      <w:pPr>
        <w:pStyle w:val="3"/>
        <w:bidi w:val="0"/>
        <w:rPr>
          <w:rFonts w:ascii="宋体" w:hAnsi="宋体" w:eastAsia="宋体"/>
          <w:b/>
          <w:szCs w:val="32"/>
        </w:rPr>
      </w:pPr>
      <w:bookmarkStart w:id="110" w:name="_Toc24264"/>
      <w:bookmarkStart w:id="111" w:name="_Hlk108617332"/>
      <w:r>
        <w:rPr>
          <w:rFonts w:hint="eastAsia" w:ascii="宋体" w:hAnsi="宋体" w:eastAsia="宋体" w:cs="宋体"/>
          <w:lang w:val="en-US" w:eastAsia="zh-CN"/>
        </w:rPr>
        <w:t>九</w:t>
      </w:r>
      <w:r>
        <w:rPr>
          <w:rFonts w:hint="eastAsia" w:ascii="宋体" w:hAnsi="宋体" w:eastAsia="宋体" w:cs="宋体"/>
        </w:rPr>
        <w:t>、近三年（202</w:t>
      </w:r>
      <w:r>
        <w:rPr>
          <w:rFonts w:hint="eastAsia" w:ascii="宋体" w:hAnsi="宋体" w:eastAsia="宋体" w:cs="宋体"/>
          <w:lang w:val="en-US" w:eastAsia="zh-CN"/>
        </w:rPr>
        <w:t>2</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月1日-至今）类似业绩</w:t>
      </w:r>
      <w:bookmarkEnd w:id="110"/>
    </w:p>
    <w:bookmarkEnd w:id="111"/>
    <w:p w14:paraId="4DE9DCD3">
      <w:pPr>
        <w:spacing w:line="440" w:lineRule="exact"/>
        <w:rPr>
          <w:rFonts w:hint="eastAsia" w:ascii="宋体" w:hAnsi="宋体" w:eastAsia="宋体"/>
          <w:sz w:val="24"/>
          <w:szCs w:val="24"/>
        </w:rPr>
      </w:pPr>
    </w:p>
    <w:tbl>
      <w:tblPr>
        <w:tblStyle w:val="29"/>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44255C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28DB85E">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182AD5E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558256E5">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5EC5822C">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73382792">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0ED684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7AC3DA9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69ED2542">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336DE6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0C947FD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AB0F440">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378C84F5">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DB54C0C">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22A2E6B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8280E7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515726C">
            <w:pPr>
              <w:autoSpaceDE w:val="0"/>
              <w:autoSpaceDN w:val="0"/>
              <w:spacing w:line="440" w:lineRule="exact"/>
              <w:jc w:val="center"/>
              <w:rPr>
                <w:rFonts w:hint="eastAsia" w:ascii="仿宋" w:hAnsi="仿宋" w:eastAsia="仿宋" w:cs="仿宋"/>
                <w:sz w:val="24"/>
                <w:szCs w:val="24"/>
                <w:lang w:val="zh-CN"/>
              </w:rPr>
            </w:pPr>
          </w:p>
        </w:tc>
      </w:tr>
      <w:tr w14:paraId="6D6A0B2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D17B4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66EE853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7DD63C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7A2DCD7">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356FA43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6ED3CC2">
            <w:pPr>
              <w:autoSpaceDE w:val="0"/>
              <w:autoSpaceDN w:val="0"/>
              <w:spacing w:line="440" w:lineRule="exact"/>
              <w:jc w:val="center"/>
              <w:rPr>
                <w:rFonts w:hint="eastAsia" w:ascii="仿宋" w:hAnsi="仿宋" w:eastAsia="仿宋" w:cs="仿宋"/>
                <w:sz w:val="24"/>
                <w:szCs w:val="24"/>
                <w:lang w:val="zh-CN"/>
              </w:rPr>
            </w:pPr>
          </w:p>
        </w:tc>
      </w:tr>
      <w:tr w14:paraId="1C60B13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7CD03E4">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75092C7C">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4CA9AFF">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7D7B05B">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5DD068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90BD773">
            <w:pPr>
              <w:autoSpaceDE w:val="0"/>
              <w:autoSpaceDN w:val="0"/>
              <w:spacing w:line="440" w:lineRule="exact"/>
              <w:jc w:val="center"/>
              <w:rPr>
                <w:rFonts w:hint="eastAsia" w:ascii="仿宋" w:hAnsi="仿宋" w:eastAsia="仿宋" w:cs="仿宋"/>
                <w:sz w:val="24"/>
                <w:szCs w:val="24"/>
                <w:lang w:val="zh-CN"/>
              </w:rPr>
            </w:pPr>
          </w:p>
        </w:tc>
      </w:tr>
      <w:tr w14:paraId="4A4C6ED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592433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6541B41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D2E33A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0DDF31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E35AC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96F6281">
            <w:pPr>
              <w:autoSpaceDE w:val="0"/>
              <w:autoSpaceDN w:val="0"/>
              <w:spacing w:line="440" w:lineRule="exact"/>
              <w:jc w:val="center"/>
              <w:rPr>
                <w:rFonts w:hint="eastAsia" w:ascii="仿宋" w:hAnsi="仿宋" w:eastAsia="仿宋" w:cs="仿宋"/>
                <w:sz w:val="24"/>
                <w:szCs w:val="24"/>
                <w:lang w:val="zh-CN"/>
              </w:rPr>
            </w:pPr>
          </w:p>
        </w:tc>
      </w:tr>
      <w:tr w14:paraId="770FF9E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56FC6B4B">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8F16A6D">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F2DCE3">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85116C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7C7791D">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C0C020A">
            <w:pPr>
              <w:autoSpaceDE w:val="0"/>
              <w:autoSpaceDN w:val="0"/>
              <w:spacing w:line="440" w:lineRule="exact"/>
              <w:jc w:val="center"/>
              <w:rPr>
                <w:rFonts w:hint="eastAsia" w:ascii="仿宋" w:hAnsi="仿宋" w:eastAsia="仿宋" w:cs="仿宋"/>
                <w:sz w:val="24"/>
                <w:szCs w:val="24"/>
                <w:lang w:val="zh-CN"/>
              </w:rPr>
            </w:pPr>
          </w:p>
        </w:tc>
      </w:tr>
      <w:tr w14:paraId="690F9E3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09A2FF4">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277BDD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0FE83C4">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AA73088">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2CF080E9">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7A450B94">
            <w:pPr>
              <w:autoSpaceDE w:val="0"/>
              <w:autoSpaceDN w:val="0"/>
              <w:spacing w:line="440" w:lineRule="exact"/>
              <w:jc w:val="center"/>
              <w:rPr>
                <w:rFonts w:hint="eastAsia" w:ascii="仿宋" w:hAnsi="仿宋" w:eastAsia="仿宋" w:cs="仿宋"/>
                <w:sz w:val="24"/>
                <w:szCs w:val="24"/>
                <w:lang w:val="zh-CN"/>
              </w:rPr>
            </w:pPr>
          </w:p>
        </w:tc>
      </w:tr>
      <w:tr w14:paraId="0ACCD2A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76024921">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F18ADB">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74C18D5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DB80870">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3C9C07F">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0C27225">
            <w:pPr>
              <w:autoSpaceDE w:val="0"/>
              <w:autoSpaceDN w:val="0"/>
              <w:spacing w:line="440" w:lineRule="exact"/>
              <w:jc w:val="center"/>
              <w:rPr>
                <w:rFonts w:hint="eastAsia" w:ascii="仿宋" w:hAnsi="仿宋" w:eastAsia="仿宋" w:cs="仿宋"/>
                <w:sz w:val="24"/>
                <w:szCs w:val="24"/>
                <w:lang w:val="zh-CN"/>
              </w:rPr>
            </w:pPr>
          </w:p>
        </w:tc>
      </w:tr>
      <w:tr w14:paraId="22950F0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97B8685">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295ACCB8">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3A09AE0D">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740B0E3D">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8EE3D5E">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6492581F">
            <w:pPr>
              <w:autoSpaceDE w:val="0"/>
              <w:autoSpaceDN w:val="0"/>
              <w:spacing w:line="480" w:lineRule="auto"/>
              <w:jc w:val="center"/>
              <w:rPr>
                <w:rFonts w:hint="eastAsia" w:ascii="仿宋" w:hAnsi="仿宋" w:eastAsia="仿宋" w:cs="仿宋"/>
                <w:sz w:val="24"/>
                <w:szCs w:val="24"/>
                <w:lang w:val="zh-CN"/>
              </w:rPr>
            </w:pPr>
          </w:p>
        </w:tc>
      </w:tr>
    </w:tbl>
    <w:p w14:paraId="53E96CD1">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3564FDA8">
      <w:pPr>
        <w:pStyle w:val="70"/>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）或中标通知书；以上资料需提供扫描件并加盖公章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DC4AAD5">
      <w:pPr>
        <w:tabs>
          <w:tab w:val="left" w:pos="5580"/>
        </w:tabs>
        <w:autoSpaceDE w:val="0"/>
        <w:autoSpaceDN w:val="0"/>
        <w:spacing w:line="440" w:lineRule="exac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p>
    <w:p w14:paraId="73FB7115">
      <w:pPr>
        <w:spacing w:line="520" w:lineRule="exact"/>
        <w:rPr>
          <w:rFonts w:hint="eastAsia" w:ascii="宋体" w:hAnsi="宋体" w:eastAsia="宋体"/>
          <w:kern w:val="0"/>
          <w:sz w:val="24"/>
          <w:szCs w:val="24"/>
        </w:rPr>
      </w:pPr>
    </w:p>
    <w:p w14:paraId="5B86ECED">
      <w:pPr>
        <w:spacing w:line="440" w:lineRule="exact"/>
        <w:rPr>
          <w:rFonts w:ascii="宋体" w:hAnsi="宋体" w:eastAsia="宋体"/>
          <w:sz w:val="24"/>
          <w:szCs w:val="24"/>
        </w:rPr>
      </w:pPr>
    </w:p>
    <w:p w14:paraId="73F46999">
      <w:pPr>
        <w:spacing w:line="440" w:lineRule="exact"/>
        <w:rPr>
          <w:rFonts w:ascii="宋体" w:hAnsi="宋体" w:eastAsia="宋体"/>
          <w:sz w:val="24"/>
          <w:szCs w:val="24"/>
        </w:rPr>
      </w:pPr>
    </w:p>
    <w:p w14:paraId="7733C4F0">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764EE59">
      <w:pPr>
        <w:pStyle w:val="64"/>
        <w:spacing w:line="360" w:lineRule="auto"/>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00E2F6D3">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5DF553AC">
      <w:pPr>
        <w:spacing w:line="520" w:lineRule="exact"/>
        <w:rPr>
          <w:rFonts w:ascii="宋体" w:hAnsi="宋体" w:eastAsia="宋体"/>
          <w:kern w:val="0"/>
          <w:sz w:val="24"/>
          <w:szCs w:val="24"/>
        </w:rPr>
      </w:pPr>
    </w:p>
    <w:p w14:paraId="4A588D45">
      <w:pPr>
        <w:widowControl w:val="0"/>
        <w:numPr>
          <w:ilvl w:val="0"/>
          <w:numId w:val="0"/>
        </w:numPr>
        <w:jc w:val="both"/>
        <w:rPr>
          <w:rFonts w:hint="default" w:ascii="宋体" w:hAnsi="宋体" w:eastAsia="宋体" w:cs="宋体"/>
          <w:b/>
          <w:kern w:val="0"/>
          <w:sz w:val="32"/>
          <w:szCs w:val="32"/>
          <w:lang w:val="en-US" w:eastAsia="zh-CN"/>
        </w:rPr>
      </w:pPr>
      <w:bookmarkStart w:id="112" w:name="_Hlk108617386"/>
      <w:bookmarkStart w:id="113" w:name="_Hlk94303033"/>
    </w:p>
    <w:p w14:paraId="23F075A3">
      <w:pPr>
        <w:pStyle w:val="3"/>
        <w:bidi w:val="0"/>
        <w:rPr>
          <w:rFonts w:hint="default" w:ascii="宋体" w:hAnsi="宋体" w:eastAsia="宋体" w:cs="宋体"/>
          <w:b/>
          <w:kern w:val="0"/>
          <w:szCs w:val="32"/>
          <w:lang w:val="en-US" w:eastAsia="zh-CN"/>
        </w:rPr>
      </w:pPr>
      <w:bookmarkStart w:id="114" w:name="_Toc463"/>
      <w:r>
        <w:rPr>
          <w:rFonts w:hint="eastAsia"/>
          <w:lang w:val="en-US" w:eastAsia="zh-CN"/>
        </w:rPr>
        <w:t>十、</w:t>
      </w:r>
      <w:bookmarkEnd w:id="112"/>
      <w:r>
        <w:rPr>
          <w:rFonts w:hint="eastAsia"/>
          <w:lang w:val="en-US" w:eastAsia="zh-CN"/>
        </w:rPr>
        <w:t>系统维护服务方案</w:t>
      </w:r>
      <w:bookmarkEnd w:id="114"/>
    </w:p>
    <w:p w14:paraId="19ECEDDD">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507680">
      <w:pPr>
        <w:pStyle w:val="9"/>
        <w:rPr>
          <w:rFonts w:hint="eastAsia" w:ascii="宋体" w:hAnsi="宋体" w:eastAsia="宋体" w:cs="宋体"/>
          <w:b/>
          <w:bCs/>
          <w:color w:val="000000"/>
          <w:kern w:val="0"/>
          <w:sz w:val="28"/>
          <w:szCs w:val="28"/>
          <w:lang w:val="en-US" w:eastAsia="zh-CN" w:bidi="ar"/>
        </w:rPr>
      </w:pPr>
    </w:p>
    <w:p w14:paraId="21B28978">
      <w:pPr>
        <w:pStyle w:val="10"/>
      </w:pPr>
    </w:p>
    <w:bookmarkEnd w:id="113"/>
    <w:p w14:paraId="12692438">
      <w:pPr>
        <w:spacing w:line="360" w:lineRule="auto"/>
        <w:jc w:val="center"/>
        <w:rPr>
          <w:rFonts w:hint="eastAsia" w:ascii="宋体" w:hAnsi="宋体" w:eastAsia="宋体" w:cs="宋体"/>
          <w:b/>
          <w:kern w:val="0"/>
          <w:sz w:val="32"/>
          <w:szCs w:val="32"/>
          <w:lang w:val="en-US" w:eastAsia="zh-CN"/>
        </w:rPr>
      </w:pPr>
    </w:p>
    <w:p w14:paraId="34448BA7">
      <w:pPr>
        <w:spacing w:line="360" w:lineRule="auto"/>
        <w:jc w:val="center"/>
        <w:rPr>
          <w:rFonts w:hint="eastAsia" w:ascii="宋体" w:hAnsi="宋体" w:eastAsia="宋体" w:cs="宋体"/>
          <w:b/>
          <w:kern w:val="0"/>
          <w:sz w:val="32"/>
          <w:szCs w:val="32"/>
          <w:lang w:val="en-US" w:eastAsia="zh-CN"/>
        </w:rPr>
      </w:pPr>
    </w:p>
    <w:p w14:paraId="3FE325E7">
      <w:pPr>
        <w:spacing w:line="360" w:lineRule="auto"/>
        <w:jc w:val="center"/>
        <w:rPr>
          <w:rFonts w:hint="eastAsia" w:ascii="宋体" w:hAnsi="宋体" w:eastAsia="宋体" w:cs="宋体"/>
          <w:b/>
          <w:kern w:val="0"/>
          <w:sz w:val="32"/>
          <w:szCs w:val="32"/>
          <w:lang w:val="en-US" w:eastAsia="zh-CN"/>
        </w:rPr>
      </w:pPr>
    </w:p>
    <w:p w14:paraId="2D755596">
      <w:pPr>
        <w:spacing w:line="360" w:lineRule="auto"/>
        <w:jc w:val="center"/>
        <w:rPr>
          <w:rFonts w:hint="eastAsia" w:ascii="宋体" w:hAnsi="宋体" w:eastAsia="宋体" w:cs="宋体"/>
          <w:b/>
          <w:kern w:val="0"/>
          <w:sz w:val="32"/>
          <w:szCs w:val="32"/>
          <w:lang w:val="en-US" w:eastAsia="zh-CN"/>
        </w:rPr>
      </w:pPr>
    </w:p>
    <w:p w14:paraId="0AD40299">
      <w:pPr>
        <w:spacing w:line="360" w:lineRule="auto"/>
        <w:jc w:val="center"/>
        <w:rPr>
          <w:rFonts w:hint="eastAsia" w:ascii="宋体" w:hAnsi="宋体" w:eastAsia="宋体" w:cs="宋体"/>
          <w:b/>
          <w:kern w:val="0"/>
          <w:sz w:val="32"/>
          <w:szCs w:val="32"/>
          <w:lang w:val="en-US" w:eastAsia="zh-CN"/>
        </w:rPr>
      </w:pPr>
    </w:p>
    <w:p w14:paraId="07D53F91">
      <w:pPr>
        <w:spacing w:line="360" w:lineRule="auto"/>
        <w:jc w:val="center"/>
        <w:rPr>
          <w:rFonts w:hint="eastAsia" w:ascii="宋体" w:hAnsi="宋体" w:eastAsia="宋体" w:cs="宋体"/>
          <w:b/>
          <w:kern w:val="0"/>
          <w:sz w:val="32"/>
          <w:szCs w:val="32"/>
          <w:lang w:val="en-US" w:eastAsia="zh-CN"/>
        </w:rPr>
      </w:pPr>
    </w:p>
    <w:p w14:paraId="58506417">
      <w:pPr>
        <w:spacing w:line="360" w:lineRule="auto"/>
        <w:jc w:val="center"/>
        <w:rPr>
          <w:rFonts w:hint="eastAsia" w:ascii="宋体" w:hAnsi="宋体" w:eastAsia="宋体" w:cs="宋体"/>
          <w:b/>
          <w:kern w:val="0"/>
          <w:sz w:val="32"/>
          <w:szCs w:val="32"/>
          <w:lang w:val="en-US" w:eastAsia="zh-CN"/>
        </w:rPr>
      </w:pPr>
    </w:p>
    <w:p w14:paraId="38C91024">
      <w:pPr>
        <w:spacing w:line="360" w:lineRule="auto"/>
        <w:jc w:val="center"/>
        <w:rPr>
          <w:rFonts w:hint="eastAsia" w:ascii="宋体" w:hAnsi="宋体" w:eastAsia="宋体" w:cs="宋体"/>
          <w:b/>
          <w:kern w:val="0"/>
          <w:sz w:val="32"/>
          <w:szCs w:val="32"/>
          <w:lang w:val="en-US" w:eastAsia="zh-CN"/>
        </w:rPr>
      </w:pPr>
    </w:p>
    <w:p w14:paraId="7D69E128">
      <w:pPr>
        <w:spacing w:line="360" w:lineRule="auto"/>
        <w:jc w:val="center"/>
        <w:rPr>
          <w:rFonts w:hint="eastAsia" w:ascii="宋体" w:hAnsi="宋体" w:eastAsia="宋体" w:cs="宋体"/>
          <w:b/>
          <w:kern w:val="0"/>
          <w:sz w:val="32"/>
          <w:szCs w:val="32"/>
          <w:lang w:val="en-US" w:eastAsia="zh-CN"/>
        </w:rPr>
      </w:pPr>
    </w:p>
    <w:p w14:paraId="28B266A1">
      <w:pPr>
        <w:spacing w:line="360" w:lineRule="auto"/>
        <w:jc w:val="center"/>
        <w:rPr>
          <w:rFonts w:hint="eastAsia" w:ascii="宋体" w:hAnsi="宋体" w:eastAsia="宋体" w:cs="宋体"/>
          <w:b/>
          <w:kern w:val="0"/>
          <w:sz w:val="32"/>
          <w:szCs w:val="32"/>
          <w:lang w:val="en-US" w:eastAsia="zh-CN"/>
        </w:rPr>
      </w:pPr>
    </w:p>
    <w:p w14:paraId="44FF2478">
      <w:pPr>
        <w:spacing w:line="360" w:lineRule="auto"/>
        <w:jc w:val="center"/>
        <w:rPr>
          <w:rFonts w:hint="eastAsia" w:ascii="宋体" w:hAnsi="宋体" w:eastAsia="宋体" w:cs="宋体"/>
          <w:b/>
          <w:kern w:val="0"/>
          <w:sz w:val="32"/>
          <w:szCs w:val="32"/>
          <w:lang w:val="en-US" w:eastAsia="zh-CN"/>
        </w:rPr>
      </w:pPr>
    </w:p>
    <w:p w14:paraId="6FCDC341">
      <w:pPr>
        <w:spacing w:line="360" w:lineRule="auto"/>
        <w:jc w:val="center"/>
        <w:rPr>
          <w:rFonts w:hint="eastAsia" w:ascii="宋体" w:hAnsi="宋体" w:eastAsia="宋体" w:cs="宋体"/>
          <w:b/>
          <w:kern w:val="0"/>
          <w:sz w:val="32"/>
          <w:szCs w:val="32"/>
          <w:lang w:val="en-US" w:eastAsia="zh-CN"/>
        </w:rPr>
      </w:pPr>
    </w:p>
    <w:p w14:paraId="19374A8F">
      <w:pPr>
        <w:spacing w:line="360" w:lineRule="auto"/>
        <w:jc w:val="center"/>
        <w:rPr>
          <w:rFonts w:hint="eastAsia" w:ascii="宋体" w:hAnsi="宋体" w:eastAsia="宋体" w:cs="宋体"/>
          <w:b/>
          <w:kern w:val="0"/>
          <w:sz w:val="32"/>
          <w:szCs w:val="32"/>
          <w:lang w:val="en-US" w:eastAsia="zh-CN"/>
        </w:rPr>
      </w:pPr>
    </w:p>
    <w:p w14:paraId="295CCEE5">
      <w:pPr>
        <w:spacing w:line="360" w:lineRule="auto"/>
        <w:jc w:val="center"/>
        <w:rPr>
          <w:rFonts w:hint="eastAsia" w:ascii="宋体" w:hAnsi="宋体" w:eastAsia="宋体" w:cs="宋体"/>
          <w:b/>
          <w:kern w:val="0"/>
          <w:sz w:val="32"/>
          <w:szCs w:val="32"/>
          <w:lang w:val="en-US" w:eastAsia="zh-CN"/>
        </w:rPr>
      </w:pPr>
    </w:p>
    <w:p w14:paraId="5EC923F0">
      <w:pPr>
        <w:spacing w:line="360" w:lineRule="auto"/>
        <w:jc w:val="center"/>
        <w:rPr>
          <w:rFonts w:hint="eastAsia" w:ascii="宋体" w:hAnsi="宋体" w:eastAsia="宋体" w:cs="宋体"/>
          <w:b/>
          <w:kern w:val="0"/>
          <w:sz w:val="32"/>
          <w:szCs w:val="32"/>
          <w:lang w:val="en-US" w:eastAsia="zh-CN"/>
        </w:rPr>
      </w:pPr>
    </w:p>
    <w:p w14:paraId="0D3A89BF">
      <w:pPr>
        <w:spacing w:line="360" w:lineRule="auto"/>
        <w:jc w:val="center"/>
        <w:rPr>
          <w:rFonts w:hint="eastAsia" w:ascii="宋体" w:hAnsi="宋体" w:eastAsia="宋体" w:cs="宋体"/>
          <w:b/>
          <w:kern w:val="0"/>
          <w:sz w:val="32"/>
          <w:szCs w:val="32"/>
          <w:lang w:val="en-US" w:eastAsia="zh-CN"/>
        </w:rPr>
      </w:pPr>
    </w:p>
    <w:p w14:paraId="13323CC1">
      <w:pPr>
        <w:spacing w:line="360" w:lineRule="auto"/>
        <w:jc w:val="center"/>
        <w:rPr>
          <w:rFonts w:hint="eastAsia" w:ascii="宋体" w:hAnsi="宋体" w:eastAsia="宋体" w:cs="宋体"/>
          <w:b/>
          <w:kern w:val="0"/>
          <w:sz w:val="32"/>
          <w:szCs w:val="32"/>
          <w:lang w:val="en-US" w:eastAsia="zh-CN"/>
        </w:rPr>
      </w:pPr>
    </w:p>
    <w:p w14:paraId="160D6F13">
      <w:pPr>
        <w:spacing w:line="360" w:lineRule="auto"/>
        <w:jc w:val="both"/>
        <w:rPr>
          <w:rFonts w:hint="eastAsia" w:ascii="宋体" w:hAnsi="宋体" w:eastAsia="宋体" w:cs="宋体"/>
          <w:b/>
          <w:kern w:val="0"/>
          <w:sz w:val="32"/>
          <w:szCs w:val="32"/>
          <w:lang w:val="en-US" w:eastAsia="zh-CN"/>
        </w:rPr>
      </w:pPr>
    </w:p>
    <w:p w14:paraId="088422AF">
      <w:pPr>
        <w:pStyle w:val="3"/>
        <w:bidi w:val="0"/>
        <w:rPr>
          <w:rFonts w:hint="default" w:ascii="宋体" w:hAnsi="宋体" w:eastAsia="宋体" w:cs="宋体"/>
          <w:b/>
          <w:kern w:val="0"/>
          <w:szCs w:val="32"/>
          <w:lang w:val="en-US" w:eastAsia="zh-CN"/>
        </w:rPr>
      </w:pPr>
      <w:bookmarkStart w:id="115" w:name="_Toc25587"/>
      <w:r>
        <w:rPr>
          <w:rFonts w:hint="eastAsia"/>
          <w:lang w:val="en-US" w:eastAsia="zh-CN"/>
        </w:rPr>
        <w:t>十一、服务方案</w:t>
      </w:r>
      <w:bookmarkEnd w:id="115"/>
    </w:p>
    <w:p w14:paraId="18701CA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6337FF6E">
      <w:pPr>
        <w:widowControl/>
        <w:spacing w:line="360" w:lineRule="auto"/>
        <w:jc w:val="left"/>
        <w:rPr>
          <w:rFonts w:hint="eastAsia" w:ascii="宋体" w:hAnsi="宋体" w:eastAsia="宋体" w:cs="Times New Roman"/>
          <w:spacing w:val="-2"/>
          <w:sz w:val="24"/>
          <w:szCs w:val="24"/>
          <w:lang w:eastAsia="zh-CN"/>
        </w:rPr>
      </w:pPr>
    </w:p>
    <w:p w14:paraId="22575ED6">
      <w:pPr>
        <w:widowControl/>
        <w:spacing w:line="360" w:lineRule="auto"/>
        <w:jc w:val="left"/>
        <w:rPr>
          <w:rFonts w:hint="eastAsia" w:ascii="宋体" w:hAnsi="宋体" w:eastAsia="宋体" w:cs="Times New Roman"/>
          <w:spacing w:val="-2"/>
          <w:sz w:val="24"/>
          <w:szCs w:val="24"/>
          <w:lang w:eastAsia="zh-CN"/>
        </w:rPr>
      </w:pPr>
    </w:p>
    <w:p w14:paraId="33C9F1C2">
      <w:pPr>
        <w:widowControl/>
        <w:spacing w:line="360" w:lineRule="auto"/>
        <w:jc w:val="left"/>
        <w:rPr>
          <w:rFonts w:hint="eastAsia" w:ascii="宋体" w:hAnsi="宋体" w:eastAsia="宋体" w:cs="Times New Roman"/>
          <w:spacing w:val="-2"/>
          <w:sz w:val="24"/>
          <w:szCs w:val="24"/>
          <w:lang w:eastAsia="zh-CN"/>
        </w:rPr>
      </w:pPr>
    </w:p>
    <w:p w14:paraId="0F60B59B">
      <w:pPr>
        <w:widowControl/>
        <w:spacing w:line="360" w:lineRule="auto"/>
        <w:jc w:val="left"/>
        <w:rPr>
          <w:rFonts w:hint="eastAsia" w:ascii="宋体" w:hAnsi="宋体" w:eastAsia="宋体" w:cs="Times New Roman"/>
          <w:spacing w:val="-2"/>
          <w:sz w:val="24"/>
          <w:szCs w:val="24"/>
          <w:lang w:eastAsia="zh-CN"/>
        </w:rPr>
      </w:pPr>
    </w:p>
    <w:p w14:paraId="4534AC16">
      <w:pPr>
        <w:widowControl/>
        <w:spacing w:line="360" w:lineRule="auto"/>
        <w:jc w:val="left"/>
        <w:rPr>
          <w:rFonts w:hint="eastAsia" w:ascii="宋体" w:hAnsi="宋体" w:eastAsia="宋体" w:cs="Times New Roman"/>
          <w:spacing w:val="-2"/>
          <w:sz w:val="24"/>
          <w:szCs w:val="24"/>
          <w:lang w:eastAsia="zh-CN"/>
        </w:rPr>
      </w:pPr>
    </w:p>
    <w:p w14:paraId="1EBF2736">
      <w:pPr>
        <w:widowControl/>
        <w:spacing w:line="360" w:lineRule="auto"/>
        <w:jc w:val="left"/>
        <w:rPr>
          <w:rFonts w:hint="eastAsia" w:ascii="宋体" w:hAnsi="宋体" w:eastAsia="宋体" w:cs="Times New Roman"/>
          <w:spacing w:val="-2"/>
          <w:sz w:val="24"/>
          <w:szCs w:val="24"/>
          <w:lang w:eastAsia="zh-CN"/>
        </w:rPr>
      </w:pPr>
    </w:p>
    <w:p w14:paraId="34581A61">
      <w:pPr>
        <w:widowControl/>
        <w:spacing w:line="360" w:lineRule="auto"/>
        <w:jc w:val="left"/>
        <w:rPr>
          <w:rFonts w:hint="eastAsia" w:ascii="宋体" w:hAnsi="宋体" w:eastAsia="宋体" w:cs="Times New Roman"/>
          <w:spacing w:val="-2"/>
          <w:sz w:val="24"/>
          <w:szCs w:val="24"/>
          <w:lang w:eastAsia="zh-CN"/>
        </w:rPr>
      </w:pPr>
    </w:p>
    <w:p w14:paraId="06EE8217">
      <w:pPr>
        <w:widowControl/>
        <w:spacing w:line="360" w:lineRule="auto"/>
        <w:jc w:val="left"/>
        <w:rPr>
          <w:rFonts w:hint="eastAsia" w:ascii="宋体" w:hAnsi="宋体" w:eastAsia="宋体" w:cs="Times New Roman"/>
          <w:spacing w:val="-2"/>
          <w:sz w:val="24"/>
          <w:szCs w:val="24"/>
          <w:lang w:eastAsia="zh-CN"/>
        </w:rPr>
      </w:pPr>
    </w:p>
    <w:p w14:paraId="0060BB4B">
      <w:pPr>
        <w:widowControl/>
        <w:spacing w:line="360" w:lineRule="auto"/>
        <w:jc w:val="left"/>
        <w:rPr>
          <w:rFonts w:hint="eastAsia" w:ascii="宋体" w:hAnsi="宋体" w:eastAsia="宋体" w:cs="Times New Roman"/>
          <w:spacing w:val="-2"/>
          <w:sz w:val="24"/>
          <w:szCs w:val="24"/>
          <w:lang w:eastAsia="zh-CN"/>
        </w:rPr>
      </w:pPr>
    </w:p>
    <w:p w14:paraId="646F913B">
      <w:pPr>
        <w:widowControl/>
        <w:spacing w:line="360" w:lineRule="auto"/>
        <w:jc w:val="left"/>
        <w:rPr>
          <w:rFonts w:hint="eastAsia" w:ascii="宋体" w:hAnsi="宋体" w:eastAsia="宋体" w:cs="Times New Roman"/>
          <w:spacing w:val="-2"/>
          <w:sz w:val="24"/>
          <w:szCs w:val="24"/>
          <w:lang w:eastAsia="zh-CN"/>
        </w:rPr>
      </w:pPr>
    </w:p>
    <w:p w14:paraId="62989019">
      <w:pPr>
        <w:widowControl/>
        <w:spacing w:line="360" w:lineRule="auto"/>
        <w:jc w:val="left"/>
        <w:rPr>
          <w:rFonts w:hint="eastAsia" w:ascii="宋体" w:hAnsi="宋体" w:eastAsia="宋体" w:cs="Times New Roman"/>
          <w:spacing w:val="-2"/>
          <w:sz w:val="24"/>
          <w:szCs w:val="24"/>
          <w:lang w:eastAsia="zh-CN"/>
        </w:rPr>
      </w:pPr>
    </w:p>
    <w:p w14:paraId="4B1A62E3">
      <w:pPr>
        <w:widowControl/>
        <w:spacing w:line="360" w:lineRule="auto"/>
        <w:jc w:val="left"/>
        <w:rPr>
          <w:rFonts w:hint="eastAsia" w:ascii="宋体" w:hAnsi="宋体" w:eastAsia="宋体" w:cs="Times New Roman"/>
          <w:spacing w:val="-2"/>
          <w:sz w:val="24"/>
          <w:szCs w:val="24"/>
          <w:lang w:eastAsia="zh-CN"/>
        </w:rPr>
      </w:pPr>
    </w:p>
    <w:p w14:paraId="3B67FA71">
      <w:pPr>
        <w:widowControl/>
        <w:spacing w:line="360" w:lineRule="auto"/>
        <w:jc w:val="left"/>
        <w:rPr>
          <w:rFonts w:hint="eastAsia" w:ascii="宋体" w:hAnsi="宋体" w:eastAsia="宋体" w:cs="Times New Roman"/>
          <w:spacing w:val="-2"/>
          <w:sz w:val="24"/>
          <w:szCs w:val="24"/>
          <w:lang w:eastAsia="zh-CN"/>
        </w:rPr>
      </w:pPr>
    </w:p>
    <w:p w14:paraId="2A7CC47D">
      <w:pPr>
        <w:widowControl/>
        <w:spacing w:line="360" w:lineRule="auto"/>
        <w:jc w:val="left"/>
        <w:rPr>
          <w:rFonts w:hint="eastAsia" w:ascii="宋体" w:hAnsi="宋体" w:eastAsia="宋体" w:cs="Times New Roman"/>
          <w:spacing w:val="-2"/>
          <w:sz w:val="24"/>
          <w:szCs w:val="24"/>
          <w:lang w:eastAsia="zh-CN"/>
        </w:rPr>
      </w:pPr>
    </w:p>
    <w:p w14:paraId="05604345">
      <w:pPr>
        <w:widowControl/>
        <w:spacing w:line="360" w:lineRule="auto"/>
        <w:jc w:val="left"/>
        <w:rPr>
          <w:rFonts w:hint="eastAsia" w:ascii="宋体" w:hAnsi="宋体" w:eastAsia="宋体" w:cs="Times New Roman"/>
          <w:spacing w:val="-2"/>
          <w:sz w:val="24"/>
          <w:szCs w:val="24"/>
          <w:lang w:eastAsia="zh-CN"/>
        </w:rPr>
      </w:pPr>
    </w:p>
    <w:p w14:paraId="7AAEE642">
      <w:pPr>
        <w:widowControl/>
        <w:spacing w:line="360" w:lineRule="auto"/>
        <w:jc w:val="left"/>
        <w:rPr>
          <w:rFonts w:hint="eastAsia" w:ascii="宋体" w:hAnsi="宋体" w:eastAsia="宋体" w:cs="Times New Roman"/>
          <w:spacing w:val="-2"/>
          <w:sz w:val="24"/>
          <w:szCs w:val="24"/>
          <w:lang w:eastAsia="zh-CN"/>
        </w:rPr>
      </w:pPr>
    </w:p>
    <w:p w14:paraId="19A83B7E">
      <w:pPr>
        <w:widowControl/>
        <w:spacing w:line="360" w:lineRule="auto"/>
        <w:jc w:val="left"/>
        <w:rPr>
          <w:rFonts w:hint="eastAsia" w:ascii="宋体" w:hAnsi="宋体" w:eastAsia="宋体" w:cs="Times New Roman"/>
          <w:spacing w:val="-2"/>
          <w:sz w:val="24"/>
          <w:szCs w:val="24"/>
          <w:lang w:eastAsia="zh-CN"/>
        </w:rPr>
      </w:pPr>
    </w:p>
    <w:p w14:paraId="582514A0">
      <w:pPr>
        <w:widowControl/>
        <w:spacing w:line="360" w:lineRule="auto"/>
        <w:jc w:val="left"/>
        <w:rPr>
          <w:rFonts w:hint="eastAsia" w:ascii="宋体" w:hAnsi="宋体" w:eastAsia="宋体" w:cs="Times New Roman"/>
          <w:spacing w:val="-2"/>
          <w:sz w:val="24"/>
          <w:szCs w:val="24"/>
          <w:lang w:eastAsia="zh-CN"/>
        </w:rPr>
      </w:pPr>
    </w:p>
    <w:p w14:paraId="7593F1FB">
      <w:pPr>
        <w:widowControl/>
        <w:spacing w:line="360" w:lineRule="auto"/>
        <w:jc w:val="left"/>
        <w:rPr>
          <w:rFonts w:hint="eastAsia" w:ascii="宋体" w:hAnsi="宋体" w:eastAsia="宋体" w:cs="Times New Roman"/>
          <w:spacing w:val="-2"/>
          <w:sz w:val="24"/>
          <w:szCs w:val="24"/>
          <w:lang w:eastAsia="zh-CN"/>
        </w:rPr>
      </w:pPr>
    </w:p>
    <w:p w14:paraId="35BA956F">
      <w:pPr>
        <w:widowControl/>
        <w:spacing w:line="360" w:lineRule="auto"/>
        <w:jc w:val="left"/>
        <w:rPr>
          <w:rFonts w:hint="eastAsia" w:ascii="宋体" w:hAnsi="宋体" w:eastAsia="宋体" w:cs="Times New Roman"/>
          <w:spacing w:val="-2"/>
          <w:sz w:val="24"/>
          <w:szCs w:val="24"/>
          <w:lang w:eastAsia="zh-CN"/>
        </w:rPr>
      </w:pPr>
    </w:p>
    <w:p w14:paraId="4ED11074">
      <w:pPr>
        <w:pStyle w:val="10"/>
        <w:rPr>
          <w:rFonts w:hint="eastAsia" w:ascii="宋体" w:hAnsi="宋体" w:eastAsia="宋体" w:cs="Times New Roman"/>
          <w:spacing w:val="-2"/>
          <w:sz w:val="24"/>
          <w:szCs w:val="24"/>
          <w:lang w:eastAsia="zh-CN"/>
        </w:rPr>
      </w:pPr>
    </w:p>
    <w:p w14:paraId="5BC3D2D3">
      <w:pPr>
        <w:pStyle w:val="10"/>
        <w:rPr>
          <w:rFonts w:hint="eastAsia" w:ascii="宋体" w:hAnsi="宋体" w:eastAsia="宋体" w:cs="Times New Roman"/>
          <w:spacing w:val="-2"/>
          <w:sz w:val="24"/>
          <w:szCs w:val="24"/>
          <w:lang w:eastAsia="zh-CN"/>
        </w:rPr>
      </w:pPr>
    </w:p>
    <w:p w14:paraId="534D3511">
      <w:pPr>
        <w:pStyle w:val="10"/>
        <w:rPr>
          <w:rFonts w:hint="eastAsia" w:ascii="宋体" w:hAnsi="宋体" w:eastAsia="宋体" w:cs="Times New Roman"/>
          <w:spacing w:val="-2"/>
          <w:sz w:val="24"/>
          <w:szCs w:val="24"/>
          <w:lang w:eastAsia="zh-CN"/>
        </w:rPr>
      </w:pPr>
    </w:p>
    <w:p w14:paraId="1076BE91">
      <w:pPr>
        <w:pStyle w:val="10"/>
        <w:rPr>
          <w:rFonts w:hint="eastAsia" w:ascii="宋体" w:hAnsi="宋体" w:eastAsia="宋体" w:cs="Times New Roman"/>
          <w:spacing w:val="-2"/>
          <w:sz w:val="24"/>
          <w:szCs w:val="24"/>
          <w:lang w:eastAsia="zh-CN"/>
        </w:rPr>
      </w:pPr>
    </w:p>
    <w:p w14:paraId="060C23B3">
      <w:pPr>
        <w:pStyle w:val="10"/>
        <w:rPr>
          <w:rFonts w:hint="eastAsia" w:ascii="宋体" w:hAnsi="宋体" w:eastAsia="宋体" w:cs="Times New Roman"/>
          <w:spacing w:val="-2"/>
          <w:sz w:val="24"/>
          <w:szCs w:val="24"/>
          <w:lang w:eastAsia="zh-CN"/>
        </w:rPr>
      </w:pPr>
    </w:p>
    <w:p w14:paraId="1197E072">
      <w:pPr>
        <w:pStyle w:val="10"/>
        <w:jc w:val="both"/>
        <w:rPr>
          <w:rFonts w:hint="eastAsia" w:ascii="宋体" w:hAnsi="宋体" w:eastAsia="宋体" w:cs="Times New Roman"/>
          <w:spacing w:val="-2"/>
          <w:sz w:val="24"/>
          <w:szCs w:val="24"/>
          <w:lang w:eastAsia="zh-CN"/>
        </w:rPr>
      </w:pPr>
    </w:p>
    <w:p w14:paraId="28FC76E5">
      <w:pPr>
        <w:pStyle w:val="3"/>
        <w:bidi w:val="0"/>
        <w:rPr>
          <w:rFonts w:hint="eastAsia" w:ascii="宋体" w:hAnsi="宋体" w:eastAsia="宋体" w:cs="Times New Roman"/>
          <w:b/>
          <w:bCs/>
          <w:spacing w:val="-2"/>
          <w:szCs w:val="32"/>
          <w:lang w:val="en-US" w:eastAsia="zh-CN"/>
        </w:rPr>
      </w:pPr>
      <w:bookmarkStart w:id="116" w:name="_Toc29389"/>
      <w:r>
        <w:rPr>
          <w:rFonts w:hint="eastAsia"/>
          <w:lang w:val="en-US" w:eastAsia="zh-CN"/>
        </w:rPr>
        <w:t>十二、应急管理方案</w:t>
      </w:r>
      <w:bookmarkEnd w:id="116"/>
    </w:p>
    <w:p w14:paraId="6C52A109">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9DD897D">
      <w:pPr>
        <w:widowControl/>
        <w:spacing w:line="360" w:lineRule="auto"/>
        <w:jc w:val="left"/>
        <w:rPr>
          <w:rFonts w:hint="eastAsia" w:ascii="宋体" w:hAnsi="宋体" w:eastAsia="宋体" w:cs="Times New Roman"/>
          <w:spacing w:val="-2"/>
          <w:sz w:val="24"/>
          <w:szCs w:val="24"/>
          <w:lang w:eastAsia="zh-CN"/>
        </w:rPr>
      </w:pPr>
    </w:p>
    <w:p w14:paraId="218CF13E">
      <w:pPr>
        <w:widowControl/>
        <w:spacing w:line="360" w:lineRule="auto"/>
        <w:jc w:val="left"/>
        <w:rPr>
          <w:rFonts w:hint="eastAsia" w:ascii="宋体" w:hAnsi="宋体" w:eastAsia="宋体" w:cs="Times New Roman"/>
          <w:spacing w:val="-2"/>
          <w:sz w:val="24"/>
          <w:szCs w:val="24"/>
          <w:lang w:eastAsia="zh-CN"/>
        </w:rPr>
      </w:pPr>
    </w:p>
    <w:p w14:paraId="1C5B1F74">
      <w:pPr>
        <w:widowControl/>
        <w:spacing w:line="360" w:lineRule="auto"/>
        <w:jc w:val="left"/>
        <w:rPr>
          <w:rFonts w:hint="eastAsia" w:ascii="宋体" w:hAnsi="宋体" w:eastAsia="宋体" w:cs="Times New Roman"/>
          <w:spacing w:val="-2"/>
          <w:sz w:val="24"/>
          <w:szCs w:val="24"/>
          <w:lang w:eastAsia="zh-CN"/>
        </w:rPr>
      </w:pPr>
    </w:p>
    <w:p w14:paraId="35CBE218">
      <w:pPr>
        <w:pStyle w:val="10"/>
        <w:rPr>
          <w:rFonts w:hint="eastAsia" w:ascii="宋体" w:hAnsi="宋体" w:eastAsia="宋体" w:cs="Times New Roman"/>
          <w:spacing w:val="-2"/>
          <w:sz w:val="24"/>
          <w:szCs w:val="24"/>
          <w:lang w:eastAsia="zh-CN"/>
        </w:rPr>
      </w:pPr>
    </w:p>
    <w:p w14:paraId="456C2971">
      <w:pPr>
        <w:pStyle w:val="10"/>
        <w:rPr>
          <w:rFonts w:hint="eastAsia" w:ascii="宋体" w:hAnsi="宋体" w:eastAsia="宋体" w:cs="Times New Roman"/>
          <w:spacing w:val="-2"/>
          <w:sz w:val="24"/>
          <w:szCs w:val="24"/>
          <w:lang w:eastAsia="zh-CN"/>
        </w:rPr>
      </w:pPr>
    </w:p>
    <w:p w14:paraId="2E0BE7F5">
      <w:pPr>
        <w:pStyle w:val="10"/>
        <w:rPr>
          <w:rFonts w:hint="eastAsia" w:ascii="宋体" w:hAnsi="宋体" w:eastAsia="宋体" w:cs="Times New Roman"/>
          <w:spacing w:val="-2"/>
          <w:sz w:val="24"/>
          <w:szCs w:val="24"/>
          <w:lang w:eastAsia="zh-CN"/>
        </w:rPr>
      </w:pPr>
    </w:p>
    <w:p w14:paraId="42E7B5F0">
      <w:pPr>
        <w:pStyle w:val="10"/>
        <w:rPr>
          <w:rFonts w:hint="eastAsia" w:ascii="宋体" w:hAnsi="宋体" w:eastAsia="宋体" w:cs="Times New Roman"/>
          <w:spacing w:val="-2"/>
          <w:sz w:val="24"/>
          <w:szCs w:val="24"/>
          <w:lang w:eastAsia="zh-CN"/>
        </w:rPr>
      </w:pPr>
    </w:p>
    <w:p w14:paraId="1E890952">
      <w:pPr>
        <w:pStyle w:val="10"/>
        <w:rPr>
          <w:rFonts w:hint="eastAsia" w:ascii="宋体" w:hAnsi="宋体" w:eastAsia="宋体" w:cs="Times New Roman"/>
          <w:spacing w:val="-2"/>
          <w:sz w:val="24"/>
          <w:szCs w:val="24"/>
          <w:lang w:eastAsia="zh-CN"/>
        </w:rPr>
      </w:pPr>
    </w:p>
    <w:p w14:paraId="700426E9">
      <w:pPr>
        <w:pStyle w:val="10"/>
        <w:rPr>
          <w:rFonts w:hint="eastAsia" w:ascii="宋体" w:hAnsi="宋体" w:eastAsia="宋体" w:cs="Times New Roman"/>
          <w:spacing w:val="-2"/>
          <w:sz w:val="24"/>
          <w:szCs w:val="24"/>
          <w:lang w:eastAsia="zh-CN"/>
        </w:rPr>
      </w:pPr>
    </w:p>
    <w:p w14:paraId="196F67D6">
      <w:pPr>
        <w:pStyle w:val="10"/>
        <w:rPr>
          <w:rFonts w:hint="eastAsia" w:ascii="宋体" w:hAnsi="宋体" w:eastAsia="宋体" w:cs="Times New Roman"/>
          <w:spacing w:val="-2"/>
          <w:sz w:val="24"/>
          <w:szCs w:val="24"/>
          <w:lang w:eastAsia="zh-CN"/>
        </w:rPr>
      </w:pPr>
    </w:p>
    <w:p w14:paraId="6F9ED813">
      <w:pPr>
        <w:pStyle w:val="10"/>
        <w:rPr>
          <w:rFonts w:hint="eastAsia" w:ascii="宋体" w:hAnsi="宋体" w:eastAsia="宋体" w:cs="Times New Roman"/>
          <w:spacing w:val="-2"/>
          <w:sz w:val="24"/>
          <w:szCs w:val="24"/>
          <w:lang w:eastAsia="zh-CN"/>
        </w:rPr>
      </w:pPr>
    </w:p>
    <w:p w14:paraId="01EB5814">
      <w:pPr>
        <w:pStyle w:val="10"/>
        <w:rPr>
          <w:rFonts w:hint="eastAsia" w:ascii="宋体" w:hAnsi="宋体" w:eastAsia="宋体" w:cs="Times New Roman"/>
          <w:spacing w:val="-2"/>
          <w:sz w:val="24"/>
          <w:szCs w:val="24"/>
          <w:lang w:eastAsia="zh-CN"/>
        </w:rPr>
      </w:pPr>
    </w:p>
    <w:p w14:paraId="0D4D67EB">
      <w:pPr>
        <w:pStyle w:val="10"/>
        <w:rPr>
          <w:rFonts w:hint="eastAsia" w:ascii="宋体" w:hAnsi="宋体" w:eastAsia="宋体" w:cs="Times New Roman"/>
          <w:spacing w:val="-2"/>
          <w:sz w:val="24"/>
          <w:szCs w:val="24"/>
          <w:lang w:eastAsia="zh-CN"/>
        </w:rPr>
      </w:pPr>
    </w:p>
    <w:p w14:paraId="0EE3894C">
      <w:pPr>
        <w:pStyle w:val="10"/>
        <w:rPr>
          <w:rFonts w:hint="eastAsia" w:ascii="宋体" w:hAnsi="宋体" w:eastAsia="宋体" w:cs="Times New Roman"/>
          <w:spacing w:val="-2"/>
          <w:sz w:val="24"/>
          <w:szCs w:val="24"/>
          <w:lang w:eastAsia="zh-CN"/>
        </w:rPr>
      </w:pPr>
    </w:p>
    <w:p w14:paraId="5515E650">
      <w:pPr>
        <w:pStyle w:val="10"/>
        <w:rPr>
          <w:rFonts w:hint="eastAsia" w:ascii="宋体" w:hAnsi="宋体" w:eastAsia="宋体" w:cs="Times New Roman"/>
          <w:spacing w:val="-2"/>
          <w:sz w:val="24"/>
          <w:szCs w:val="24"/>
          <w:lang w:eastAsia="zh-CN"/>
        </w:rPr>
      </w:pPr>
    </w:p>
    <w:p w14:paraId="234A8A41">
      <w:pPr>
        <w:pStyle w:val="10"/>
        <w:rPr>
          <w:rFonts w:hint="eastAsia" w:ascii="宋体" w:hAnsi="宋体" w:eastAsia="宋体" w:cs="Times New Roman"/>
          <w:spacing w:val="-2"/>
          <w:sz w:val="24"/>
          <w:szCs w:val="24"/>
          <w:lang w:eastAsia="zh-CN"/>
        </w:rPr>
      </w:pPr>
    </w:p>
    <w:p w14:paraId="0DC3D337">
      <w:pPr>
        <w:pStyle w:val="10"/>
        <w:rPr>
          <w:rFonts w:hint="eastAsia" w:ascii="宋体" w:hAnsi="宋体" w:eastAsia="宋体" w:cs="Times New Roman"/>
          <w:spacing w:val="-2"/>
          <w:sz w:val="24"/>
          <w:szCs w:val="24"/>
          <w:lang w:eastAsia="zh-CN"/>
        </w:rPr>
      </w:pPr>
    </w:p>
    <w:p w14:paraId="43DC2A58">
      <w:pPr>
        <w:pStyle w:val="10"/>
        <w:rPr>
          <w:rFonts w:hint="eastAsia" w:ascii="宋体" w:hAnsi="宋体" w:eastAsia="宋体" w:cs="Times New Roman"/>
          <w:spacing w:val="-2"/>
          <w:sz w:val="24"/>
          <w:szCs w:val="24"/>
          <w:lang w:eastAsia="zh-CN"/>
        </w:rPr>
      </w:pPr>
    </w:p>
    <w:p w14:paraId="5BD7A3FD">
      <w:pPr>
        <w:pStyle w:val="10"/>
        <w:rPr>
          <w:rFonts w:hint="eastAsia" w:ascii="宋体" w:hAnsi="宋体" w:eastAsia="宋体" w:cs="Times New Roman"/>
          <w:spacing w:val="-2"/>
          <w:sz w:val="24"/>
          <w:szCs w:val="24"/>
          <w:lang w:eastAsia="zh-CN"/>
        </w:rPr>
      </w:pPr>
    </w:p>
    <w:p w14:paraId="3DE82F55">
      <w:pPr>
        <w:pStyle w:val="10"/>
        <w:rPr>
          <w:rFonts w:hint="eastAsia" w:ascii="宋体" w:hAnsi="宋体" w:eastAsia="宋体" w:cs="Times New Roman"/>
          <w:spacing w:val="-2"/>
          <w:sz w:val="24"/>
          <w:szCs w:val="24"/>
          <w:lang w:eastAsia="zh-CN"/>
        </w:rPr>
      </w:pPr>
    </w:p>
    <w:p w14:paraId="7B0B1BA0">
      <w:pPr>
        <w:pStyle w:val="10"/>
        <w:rPr>
          <w:rFonts w:hint="eastAsia" w:ascii="宋体" w:hAnsi="宋体" w:eastAsia="宋体" w:cs="Times New Roman"/>
          <w:spacing w:val="-2"/>
          <w:sz w:val="24"/>
          <w:szCs w:val="24"/>
          <w:lang w:eastAsia="zh-CN"/>
        </w:rPr>
      </w:pPr>
    </w:p>
    <w:p w14:paraId="66EB954F">
      <w:pPr>
        <w:pStyle w:val="10"/>
        <w:rPr>
          <w:rFonts w:hint="eastAsia" w:ascii="宋体" w:hAnsi="宋体" w:eastAsia="宋体" w:cs="Times New Roman"/>
          <w:spacing w:val="-2"/>
          <w:sz w:val="24"/>
          <w:szCs w:val="24"/>
          <w:lang w:eastAsia="zh-CN"/>
        </w:rPr>
      </w:pPr>
    </w:p>
    <w:p w14:paraId="4ADD6D13">
      <w:pPr>
        <w:pStyle w:val="10"/>
        <w:jc w:val="both"/>
        <w:rPr>
          <w:rFonts w:hint="eastAsia" w:ascii="宋体" w:hAnsi="宋体" w:eastAsia="宋体" w:cs="Times New Roman"/>
          <w:spacing w:val="-2"/>
          <w:sz w:val="24"/>
          <w:szCs w:val="24"/>
          <w:lang w:eastAsia="zh-CN"/>
        </w:rPr>
      </w:pPr>
    </w:p>
    <w:p w14:paraId="5B5AF4B2">
      <w:pPr>
        <w:pStyle w:val="3"/>
        <w:bidi w:val="0"/>
        <w:rPr>
          <w:rFonts w:hint="eastAsia" w:ascii="宋体" w:hAnsi="宋体" w:eastAsia="宋体" w:cs="宋体"/>
          <w:b/>
          <w:kern w:val="0"/>
          <w:szCs w:val="32"/>
          <w:lang w:val="en-US" w:eastAsia="zh-CN"/>
        </w:rPr>
      </w:pPr>
      <w:bookmarkStart w:id="117" w:name="_Toc8607"/>
      <w:r>
        <w:rPr>
          <w:rFonts w:hint="eastAsia"/>
          <w:lang w:val="en-US" w:eastAsia="zh-CN"/>
        </w:rPr>
        <w:t>十三、培训、保密方案</w:t>
      </w:r>
      <w:bookmarkEnd w:id="117"/>
    </w:p>
    <w:p w14:paraId="63596582">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5AB1E68B">
      <w:pPr>
        <w:pStyle w:val="9"/>
        <w:numPr>
          <w:ilvl w:val="0"/>
          <w:numId w:val="0"/>
        </w:numPr>
        <w:rPr>
          <w:rFonts w:hint="eastAsia"/>
          <w:lang w:val="en-US" w:eastAsia="zh-CN"/>
        </w:rPr>
      </w:pPr>
    </w:p>
    <w:p w14:paraId="1A18A1A4">
      <w:pPr>
        <w:pStyle w:val="10"/>
        <w:rPr>
          <w:rFonts w:hint="eastAsia" w:ascii="宋体" w:hAnsi="宋体" w:eastAsia="宋体" w:cs="宋体"/>
          <w:b/>
          <w:kern w:val="0"/>
          <w:sz w:val="32"/>
          <w:szCs w:val="32"/>
          <w:lang w:val="en-US" w:eastAsia="zh-CN"/>
        </w:rPr>
      </w:pPr>
    </w:p>
    <w:p w14:paraId="5894A9FE">
      <w:pPr>
        <w:pStyle w:val="10"/>
        <w:rPr>
          <w:rFonts w:hint="eastAsia" w:ascii="宋体" w:hAnsi="宋体" w:eastAsia="宋体" w:cs="宋体"/>
          <w:b/>
          <w:kern w:val="0"/>
          <w:sz w:val="32"/>
          <w:szCs w:val="32"/>
          <w:lang w:val="en-US" w:eastAsia="zh-CN"/>
        </w:rPr>
      </w:pPr>
    </w:p>
    <w:p w14:paraId="10797C29">
      <w:pPr>
        <w:pStyle w:val="10"/>
        <w:rPr>
          <w:rFonts w:hint="eastAsia" w:ascii="宋体" w:hAnsi="宋体" w:eastAsia="宋体" w:cs="宋体"/>
          <w:b/>
          <w:kern w:val="0"/>
          <w:sz w:val="32"/>
          <w:szCs w:val="32"/>
          <w:lang w:val="en-US" w:eastAsia="zh-CN"/>
        </w:rPr>
      </w:pPr>
    </w:p>
    <w:p w14:paraId="67B13FC6">
      <w:pPr>
        <w:pStyle w:val="10"/>
        <w:rPr>
          <w:rFonts w:hint="eastAsia" w:ascii="宋体" w:hAnsi="宋体" w:eastAsia="宋体" w:cs="宋体"/>
          <w:b/>
          <w:kern w:val="0"/>
          <w:sz w:val="32"/>
          <w:szCs w:val="32"/>
          <w:lang w:val="en-US" w:eastAsia="zh-CN"/>
        </w:rPr>
      </w:pPr>
    </w:p>
    <w:p w14:paraId="283C30DF">
      <w:pPr>
        <w:pStyle w:val="10"/>
        <w:rPr>
          <w:rFonts w:hint="eastAsia" w:ascii="宋体" w:hAnsi="宋体" w:eastAsia="宋体" w:cs="宋体"/>
          <w:b/>
          <w:kern w:val="0"/>
          <w:sz w:val="32"/>
          <w:szCs w:val="32"/>
          <w:lang w:val="en-US" w:eastAsia="zh-CN"/>
        </w:rPr>
      </w:pPr>
    </w:p>
    <w:p w14:paraId="336F2AD6">
      <w:pPr>
        <w:pStyle w:val="10"/>
        <w:rPr>
          <w:rFonts w:hint="eastAsia" w:ascii="宋体" w:hAnsi="宋体" w:eastAsia="宋体" w:cs="宋体"/>
          <w:b/>
          <w:kern w:val="0"/>
          <w:sz w:val="32"/>
          <w:szCs w:val="32"/>
          <w:lang w:val="en-US" w:eastAsia="zh-CN"/>
        </w:rPr>
      </w:pPr>
    </w:p>
    <w:p w14:paraId="5ACB38AC">
      <w:pPr>
        <w:pStyle w:val="10"/>
        <w:rPr>
          <w:rFonts w:hint="eastAsia" w:ascii="宋体" w:hAnsi="宋体" w:eastAsia="宋体" w:cs="宋体"/>
          <w:b/>
          <w:kern w:val="0"/>
          <w:sz w:val="32"/>
          <w:szCs w:val="32"/>
          <w:lang w:val="en-US" w:eastAsia="zh-CN"/>
        </w:rPr>
      </w:pPr>
    </w:p>
    <w:p w14:paraId="2403CA29">
      <w:pPr>
        <w:pStyle w:val="10"/>
        <w:rPr>
          <w:rFonts w:hint="eastAsia" w:ascii="宋体" w:hAnsi="宋体" w:eastAsia="宋体" w:cs="宋体"/>
          <w:b/>
          <w:kern w:val="0"/>
          <w:sz w:val="32"/>
          <w:szCs w:val="32"/>
          <w:lang w:val="en-US" w:eastAsia="zh-CN"/>
        </w:rPr>
      </w:pPr>
    </w:p>
    <w:p w14:paraId="657F2CFE">
      <w:pPr>
        <w:pStyle w:val="10"/>
        <w:rPr>
          <w:rFonts w:hint="eastAsia" w:ascii="宋体" w:hAnsi="宋体" w:eastAsia="宋体" w:cs="宋体"/>
          <w:b/>
          <w:kern w:val="0"/>
          <w:sz w:val="32"/>
          <w:szCs w:val="32"/>
          <w:lang w:val="en-US" w:eastAsia="zh-CN"/>
        </w:rPr>
      </w:pPr>
    </w:p>
    <w:p w14:paraId="3544A663">
      <w:pPr>
        <w:pStyle w:val="10"/>
        <w:rPr>
          <w:rFonts w:hint="eastAsia" w:ascii="宋体" w:hAnsi="宋体" w:eastAsia="宋体" w:cs="宋体"/>
          <w:b/>
          <w:kern w:val="0"/>
          <w:sz w:val="32"/>
          <w:szCs w:val="32"/>
          <w:lang w:val="en-US" w:eastAsia="zh-CN"/>
        </w:rPr>
      </w:pPr>
    </w:p>
    <w:p w14:paraId="41631E31">
      <w:pPr>
        <w:pStyle w:val="10"/>
        <w:rPr>
          <w:rFonts w:hint="eastAsia" w:ascii="宋体" w:hAnsi="宋体" w:eastAsia="宋体" w:cs="宋体"/>
          <w:b/>
          <w:kern w:val="0"/>
          <w:sz w:val="32"/>
          <w:szCs w:val="32"/>
          <w:lang w:val="en-US" w:eastAsia="zh-CN"/>
        </w:rPr>
      </w:pPr>
    </w:p>
    <w:p w14:paraId="737FD5B5">
      <w:pPr>
        <w:pStyle w:val="10"/>
        <w:rPr>
          <w:rFonts w:hint="eastAsia" w:ascii="宋体" w:hAnsi="宋体" w:eastAsia="宋体" w:cs="宋体"/>
          <w:b/>
          <w:kern w:val="0"/>
          <w:sz w:val="32"/>
          <w:szCs w:val="32"/>
          <w:lang w:val="en-US" w:eastAsia="zh-CN"/>
        </w:rPr>
      </w:pPr>
    </w:p>
    <w:p w14:paraId="2A3BECAD">
      <w:pPr>
        <w:pStyle w:val="10"/>
        <w:rPr>
          <w:rFonts w:hint="eastAsia" w:ascii="宋体" w:hAnsi="宋体" w:eastAsia="宋体" w:cs="宋体"/>
          <w:b/>
          <w:kern w:val="0"/>
          <w:sz w:val="32"/>
          <w:szCs w:val="32"/>
          <w:lang w:val="en-US" w:eastAsia="zh-CN"/>
        </w:rPr>
      </w:pPr>
    </w:p>
    <w:p w14:paraId="28C3AC8D">
      <w:pPr>
        <w:pStyle w:val="10"/>
        <w:jc w:val="both"/>
        <w:rPr>
          <w:rFonts w:hint="eastAsia" w:ascii="宋体" w:hAnsi="宋体" w:eastAsia="宋体" w:cs="宋体"/>
          <w:b/>
          <w:kern w:val="0"/>
          <w:sz w:val="32"/>
          <w:szCs w:val="32"/>
          <w:lang w:val="en-US" w:eastAsia="zh-CN"/>
        </w:rPr>
      </w:pPr>
    </w:p>
    <w:p w14:paraId="221AA661">
      <w:pPr>
        <w:pStyle w:val="3"/>
        <w:bidi w:val="0"/>
        <w:rPr>
          <w:rFonts w:hint="eastAsia" w:ascii="宋体" w:hAnsi="宋体" w:eastAsia="宋体" w:cs="宋体"/>
          <w:b/>
          <w:kern w:val="0"/>
          <w:szCs w:val="32"/>
          <w:lang w:val="en-US" w:eastAsia="zh-CN"/>
        </w:rPr>
      </w:pPr>
      <w:bookmarkStart w:id="118" w:name="_Toc20855"/>
      <w:r>
        <w:rPr>
          <w:rFonts w:hint="eastAsia"/>
          <w:lang w:val="en-US" w:eastAsia="zh-CN"/>
        </w:rPr>
        <w:t>十四、偏离表</w:t>
      </w:r>
      <w:bookmarkEnd w:id="118"/>
    </w:p>
    <w:p w14:paraId="0DF1FB5D">
      <w:pPr>
        <w:autoSpaceDE w:val="0"/>
        <w:autoSpaceDN w:val="0"/>
        <w:spacing w:line="44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29"/>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2A31F5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03F21E17">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0D229A12">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6E9B0F06">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5C2C72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6FE92A4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02DC7CB5">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549FB29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303C0FA7">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4DD3DCC">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16CC610F">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58306F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15897C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D9F012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945A750">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2C12E6BA">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7409BF10">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3E0D415C">
            <w:pPr>
              <w:autoSpaceDE w:val="0"/>
              <w:autoSpaceDN w:val="0"/>
              <w:spacing w:line="440" w:lineRule="exact"/>
              <w:rPr>
                <w:rFonts w:hint="eastAsia" w:ascii="宋体" w:hAnsi="宋体" w:eastAsia="宋体" w:cs="宋体"/>
                <w:sz w:val="24"/>
                <w:szCs w:val="24"/>
                <w:lang w:val="zh-CN"/>
              </w:rPr>
            </w:pPr>
          </w:p>
        </w:tc>
      </w:tr>
      <w:tr w14:paraId="63B3EC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5D1867F">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432E2BAD">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663210A2">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355714F">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E01C676">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7C63D9D8">
            <w:pPr>
              <w:autoSpaceDE w:val="0"/>
              <w:autoSpaceDN w:val="0"/>
              <w:spacing w:line="440" w:lineRule="exact"/>
              <w:rPr>
                <w:rFonts w:hint="eastAsia" w:ascii="宋体" w:hAnsi="宋体" w:eastAsia="宋体" w:cs="宋体"/>
                <w:sz w:val="24"/>
                <w:szCs w:val="24"/>
                <w:lang w:val="zh-CN"/>
              </w:rPr>
            </w:pPr>
          </w:p>
        </w:tc>
      </w:tr>
      <w:tr w14:paraId="32B0E4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53262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32EA656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02BA3C50">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7C450402">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36AD350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0561095">
            <w:pPr>
              <w:autoSpaceDE w:val="0"/>
              <w:autoSpaceDN w:val="0"/>
              <w:spacing w:line="440" w:lineRule="exact"/>
              <w:rPr>
                <w:rFonts w:hint="eastAsia" w:ascii="宋体" w:hAnsi="宋体" w:eastAsia="宋体" w:cs="宋体"/>
                <w:sz w:val="24"/>
                <w:szCs w:val="24"/>
                <w:lang w:val="zh-CN"/>
              </w:rPr>
            </w:pPr>
          </w:p>
        </w:tc>
      </w:tr>
      <w:tr w14:paraId="17225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1DEA3DE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81A4FC6">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309828D6">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3072C95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0D495D7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E3CCE04">
            <w:pPr>
              <w:autoSpaceDE w:val="0"/>
              <w:autoSpaceDN w:val="0"/>
              <w:spacing w:line="440" w:lineRule="exact"/>
              <w:rPr>
                <w:rFonts w:hint="eastAsia" w:ascii="宋体" w:hAnsi="宋体" w:eastAsia="宋体" w:cs="宋体"/>
                <w:sz w:val="24"/>
                <w:szCs w:val="24"/>
                <w:lang w:val="zh-CN"/>
              </w:rPr>
            </w:pPr>
          </w:p>
        </w:tc>
      </w:tr>
      <w:tr w14:paraId="213B4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69B9E77C">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2ACAEFB">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44619F69">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5B6A1E3">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43BCCCB0">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465E69AB">
            <w:pPr>
              <w:autoSpaceDE w:val="0"/>
              <w:autoSpaceDN w:val="0"/>
              <w:spacing w:line="480" w:lineRule="auto"/>
              <w:rPr>
                <w:rFonts w:hint="eastAsia" w:ascii="宋体" w:hAnsi="宋体" w:eastAsia="宋体" w:cs="宋体"/>
                <w:sz w:val="24"/>
                <w:szCs w:val="24"/>
                <w:lang w:val="zh-CN"/>
              </w:rPr>
            </w:pPr>
          </w:p>
        </w:tc>
      </w:tr>
    </w:tbl>
    <w:p w14:paraId="2966CE7D">
      <w:pPr>
        <w:autoSpaceDE w:val="0"/>
        <w:autoSpaceDN w:val="0"/>
        <w:spacing w:line="440" w:lineRule="exact"/>
        <w:ind w:firstLine="241" w:firstLineChars="100"/>
        <w:rPr>
          <w:rFonts w:hint="eastAsia" w:ascii="宋体" w:hAnsi="宋体" w:eastAsia="宋体" w:cs="宋体"/>
          <w:b/>
          <w:bCs/>
          <w:sz w:val="24"/>
          <w:szCs w:val="24"/>
          <w:lang w:val="zh-CN"/>
        </w:rPr>
      </w:pPr>
    </w:p>
    <w:p w14:paraId="247A636C">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注1、投标人要将响应文件与磋商文件在商务、技术部分的差异之处汇集成此表。投标人必须详细填写偏离表，偏离表未声明事项视为认同磋商文件标准。</w:t>
      </w:r>
    </w:p>
    <w:p w14:paraId="60F2B9F5">
      <w:pPr>
        <w:keepNext w:val="0"/>
        <w:keepLines w:val="0"/>
        <w:widowControl/>
        <w:suppressLineNumbers w:val="0"/>
        <w:spacing w:line="360" w:lineRule="auto"/>
        <w:ind w:firstLine="720" w:firstLineChars="3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2、“偏离情况”列应据实填写“正偏离”或“负偏离”。</w:t>
      </w:r>
    </w:p>
    <w:p w14:paraId="38891FF6">
      <w:pPr>
        <w:pStyle w:val="64"/>
        <w:spacing w:line="360" w:lineRule="auto"/>
        <w:ind w:firstLine="480" w:firstLineChars="200"/>
        <w:rPr>
          <w:rFonts w:hint="eastAsia" w:hAnsi="宋体" w:cs="宋体"/>
          <w:color w:val="000000"/>
          <w:sz w:val="24"/>
          <w:szCs w:val="24"/>
          <w:lang w:val="en-US" w:eastAsia="zh-CN"/>
        </w:rPr>
      </w:pPr>
    </w:p>
    <w:p w14:paraId="3BC738FF">
      <w:pPr>
        <w:pStyle w:val="64"/>
        <w:spacing w:line="360" w:lineRule="auto"/>
        <w:ind w:firstLine="480" w:firstLineChars="200"/>
        <w:rPr>
          <w:rFonts w:hint="eastAsia" w:hAnsi="宋体" w:cs="宋体"/>
          <w:color w:val="000000"/>
          <w:sz w:val="24"/>
          <w:szCs w:val="24"/>
          <w:lang w:val="en-US" w:eastAsia="zh-CN"/>
        </w:rPr>
      </w:pPr>
    </w:p>
    <w:p w14:paraId="2044E742">
      <w:pPr>
        <w:pStyle w:val="64"/>
        <w:spacing w:line="360" w:lineRule="auto"/>
        <w:rPr>
          <w:rFonts w:hint="eastAsia" w:ascii="宋体" w:hAnsi="宋体" w:eastAsia="宋体" w:cs="宋体"/>
          <w:color w:val="000000"/>
          <w:sz w:val="24"/>
          <w:szCs w:val="24"/>
          <w:u w:val="single"/>
        </w:rPr>
      </w:pPr>
      <w:r>
        <w:rPr>
          <w:rFonts w:hint="eastAsia" w:hAnsi="宋体" w:cs="宋体"/>
          <w:color w:val="000000"/>
          <w:sz w:val="24"/>
          <w:szCs w:val="24"/>
          <w:lang w:val="en-US"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CE9A129">
      <w:pPr>
        <w:pStyle w:val="64"/>
        <w:spacing w:line="360" w:lineRule="auto"/>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4E0433E7">
      <w:pPr>
        <w:pStyle w:val="64"/>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656DE4CB">
      <w:pPr>
        <w:widowControl/>
        <w:numPr>
          <w:ilvl w:val="0"/>
          <w:numId w:val="0"/>
        </w:numPr>
        <w:spacing w:line="480" w:lineRule="auto"/>
        <w:jc w:val="center"/>
        <w:rPr>
          <w:rFonts w:ascii="宋体" w:hAnsi="宋体" w:eastAsia="宋体"/>
          <w:b/>
          <w:sz w:val="32"/>
          <w:szCs w:val="32"/>
        </w:rPr>
      </w:pPr>
    </w:p>
    <w:p w14:paraId="21B38723">
      <w:pPr>
        <w:widowControl/>
        <w:numPr>
          <w:ilvl w:val="0"/>
          <w:numId w:val="0"/>
        </w:numPr>
        <w:spacing w:line="480" w:lineRule="auto"/>
        <w:jc w:val="center"/>
        <w:rPr>
          <w:rFonts w:ascii="宋体" w:hAnsi="宋体" w:eastAsia="宋体"/>
          <w:b/>
          <w:sz w:val="32"/>
          <w:szCs w:val="32"/>
        </w:rPr>
      </w:pPr>
    </w:p>
    <w:p w14:paraId="61779F42">
      <w:pPr>
        <w:widowControl/>
        <w:numPr>
          <w:ilvl w:val="0"/>
          <w:numId w:val="0"/>
        </w:numPr>
        <w:spacing w:line="480" w:lineRule="auto"/>
        <w:jc w:val="center"/>
        <w:rPr>
          <w:rFonts w:ascii="宋体" w:hAnsi="宋体" w:eastAsia="宋体"/>
          <w:b/>
          <w:sz w:val="32"/>
          <w:szCs w:val="32"/>
        </w:rPr>
      </w:pPr>
    </w:p>
    <w:p w14:paraId="0BCAF79A">
      <w:pPr>
        <w:widowControl/>
        <w:numPr>
          <w:ilvl w:val="0"/>
          <w:numId w:val="0"/>
        </w:numPr>
        <w:spacing w:line="480" w:lineRule="auto"/>
        <w:jc w:val="both"/>
        <w:rPr>
          <w:rFonts w:ascii="宋体" w:hAnsi="宋体" w:eastAsia="宋体"/>
          <w:b/>
          <w:sz w:val="32"/>
          <w:szCs w:val="32"/>
        </w:rPr>
      </w:pPr>
    </w:p>
    <w:p w14:paraId="2715DDB8">
      <w:pPr>
        <w:pStyle w:val="3"/>
        <w:bidi w:val="0"/>
        <w:rPr>
          <w:rFonts w:hint="eastAsia" w:ascii="宋体" w:hAnsi="宋体" w:eastAsia="宋体" w:cs="宋体"/>
          <w:b/>
          <w:kern w:val="0"/>
          <w:szCs w:val="32"/>
          <w:lang w:val="en-US" w:eastAsia="zh-CN"/>
        </w:rPr>
      </w:pPr>
      <w:bookmarkStart w:id="119" w:name="_Toc25016"/>
      <w:r>
        <w:rPr>
          <w:rFonts w:hint="eastAsia"/>
          <w:lang w:val="en-US" w:eastAsia="zh-CN"/>
        </w:rPr>
        <w:t>十五、投标人认为有必要提供的其他材料</w:t>
      </w:r>
      <w:bookmarkEnd w:id="119"/>
    </w:p>
    <w:p w14:paraId="1E2D3DC0">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（根据项目实际情况编写，格式自制）</w:t>
      </w:r>
    </w:p>
    <w:p w14:paraId="15612DB7">
      <w:pPr>
        <w:widowControl/>
        <w:numPr>
          <w:ilvl w:val="0"/>
          <w:numId w:val="0"/>
        </w:numPr>
        <w:spacing w:line="480" w:lineRule="auto"/>
        <w:jc w:val="center"/>
        <w:rPr>
          <w:rFonts w:ascii="宋体" w:hAnsi="宋体" w:eastAsia="宋体" w:cs="Times New Roman"/>
          <w:spacing w:val="-2"/>
          <w:sz w:val="24"/>
          <w:szCs w:val="24"/>
        </w:rPr>
      </w:pPr>
    </w:p>
    <w:sectPr>
      <w:footerReference r:id="rId11"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4714">
    <w:pPr>
      <w:pStyle w:val="20"/>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7213">
    <w:pPr>
      <w:pStyle w:val="20"/>
      <w:framePr w:wrap="around" w:vAnchor="text" w:hAnchor="margin" w:xAlign="center" w:y="1"/>
      <w:rPr>
        <w:rStyle w:val="33"/>
      </w:rPr>
    </w:pPr>
    <w:r>
      <w:fldChar w:fldCharType="begin"/>
    </w:r>
    <w:r>
      <w:rPr>
        <w:rStyle w:val="33"/>
        <w:highlight w:val="white"/>
      </w:rPr>
      <w:instrText xml:space="preserve">PAGE  </w:instrText>
    </w:r>
    <w:r>
      <w:fldChar w:fldCharType="separate"/>
    </w:r>
    <w:r>
      <w:rPr>
        <w:rStyle w:val="33"/>
        <w:highlight w:val="white"/>
      </w:rPr>
      <w:t>34</w:t>
    </w:r>
    <w:r>
      <w:fldChar w:fldCharType="end"/>
    </w:r>
  </w:p>
  <w:p w14:paraId="51C729CC">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21BA">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BBF12">
                          <w:pPr>
                            <w:pStyle w:val="20"/>
                          </w:pPr>
                        </w:p>
                        <w:p w14:paraId="770EF2C2">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3BBF12">
                    <w:pPr>
                      <w:pStyle w:val="20"/>
                    </w:pPr>
                  </w:p>
                  <w:p w14:paraId="770EF2C2">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34DA">
    <w:pPr>
      <w:pStyle w:val="20"/>
    </w:pP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E155">
    <w:pPr>
      <w:pStyle w:val="20"/>
      <w:tabs>
        <w:tab w:val="center" w:pos="4706"/>
        <w:tab w:val="clear" w:pos="4153"/>
      </w:tabs>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2D22">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68D7A28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68D7A28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5640">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C991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BC991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532D">
    <w:pPr>
      <w:pStyle w:val="21"/>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0C57">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875E9"/>
    <w:multiLevelType w:val="singleLevel"/>
    <w:tmpl w:val="8F2875E9"/>
    <w:lvl w:ilvl="0" w:tentative="0">
      <w:start w:val="1"/>
      <w:numFmt w:val="decimal"/>
      <w:suff w:val="nothing"/>
      <w:lvlText w:val="%1、"/>
      <w:lvlJc w:val="left"/>
    </w:lvl>
  </w:abstractNum>
  <w:abstractNum w:abstractNumId="1">
    <w:nsid w:val="93D4F256"/>
    <w:multiLevelType w:val="singleLevel"/>
    <w:tmpl w:val="93D4F256"/>
    <w:lvl w:ilvl="0" w:tentative="0">
      <w:start w:val="1"/>
      <w:numFmt w:val="chineseCounting"/>
      <w:suff w:val="nothing"/>
      <w:lvlText w:val="%1、"/>
      <w:lvlJc w:val="left"/>
      <w:rPr>
        <w:rFonts w:hint="eastAsia" w:ascii="宋体" w:hAnsi="宋体" w:eastAsia="宋体" w:cs="宋体"/>
        <w:b/>
        <w:bCs/>
      </w:rPr>
    </w:lvl>
  </w:abstractNum>
  <w:abstractNum w:abstractNumId="2">
    <w:nsid w:val="CC56F5B8"/>
    <w:multiLevelType w:val="singleLevel"/>
    <w:tmpl w:val="CC56F5B8"/>
    <w:lvl w:ilvl="0" w:tentative="0">
      <w:start w:val="1"/>
      <w:numFmt w:val="ideographTraditional"/>
      <w:suff w:val="nothing"/>
      <w:lvlText w:val="%1、"/>
      <w:lvlJc w:val="left"/>
      <w:rPr>
        <w:rFonts w:hint="eastAsia"/>
      </w:rPr>
    </w:lvl>
  </w:abstractNum>
  <w:abstractNum w:abstractNumId="3">
    <w:nsid w:val="CD8A2AEA"/>
    <w:multiLevelType w:val="singleLevel"/>
    <w:tmpl w:val="CD8A2AEA"/>
    <w:lvl w:ilvl="0" w:tentative="0">
      <w:start w:val="1"/>
      <w:numFmt w:val="decimal"/>
      <w:suff w:val="nothing"/>
      <w:lvlText w:val="%1、"/>
      <w:lvlJc w:val="left"/>
    </w:lvl>
  </w:abstractNum>
  <w:abstractNum w:abstractNumId="4">
    <w:nsid w:val="E5F70873"/>
    <w:multiLevelType w:val="singleLevel"/>
    <w:tmpl w:val="E5F70873"/>
    <w:lvl w:ilvl="0" w:tentative="0">
      <w:start w:val="1"/>
      <w:numFmt w:val="decimal"/>
      <w:suff w:val="nothing"/>
      <w:lvlText w:val="（%1）"/>
      <w:lvlJc w:val="left"/>
    </w:lvl>
  </w:abstractNum>
  <w:abstractNum w:abstractNumId="5">
    <w:nsid w:val="E6B3CCD5"/>
    <w:multiLevelType w:val="singleLevel"/>
    <w:tmpl w:val="E6B3CCD5"/>
    <w:lvl w:ilvl="0" w:tentative="0">
      <w:start w:val="1"/>
      <w:numFmt w:val="chineseCounting"/>
      <w:suff w:val="nothing"/>
      <w:lvlText w:val="%1、"/>
      <w:lvlJc w:val="left"/>
      <w:rPr>
        <w:rFonts w:hint="eastAsia"/>
      </w:rPr>
    </w:lvl>
  </w:abstractNum>
  <w:abstractNum w:abstractNumId="6">
    <w:nsid w:val="EB50DF3D"/>
    <w:multiLevelType w:val="singleLevel"/>
    <w:tmpl w:val="EB50DF3D"/>
    <w:lvl w:ilvl="0" w:tentative="0">
      <w:start w:val="1"/>
      <w:numFmt w:val="decimal"/>
      <w:suff w:val="nothing"/>
      <w:lvlText w:val="%1、"/>
      <w:lvlJc w:val="left"/>
    </w:lvl>
  </w:abstractNum>
  <w:abstractNum w:abstractNumId="7">
    <w:nsid w:val="0AE06DBA"/>
    <w:multiLevelType w:val="singleLevel"/>
    <w:tmpl w:val="0AE06DBA"/>
    <w:lvl w:ilvl="0" w:tentative="0">
      <w:start w:val="1"/>
      <w:numFmt w:val="chineseCounting"/>
      <w:suff w:val="nothing"/>
      <w:lvlText w:val="（%1）"/>
      <w:lvlJc w:val="left"/>
      <w:rPr>
        <w:rFonts w:hint="eastAsia"/>
      </w:rPr>
    </w:lvl>
  </w:abstractNum>
  <w:abstractNum w:abstractNumId="8">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F1D1EFF"/>
    <w:multiLevelType w:val="singleLevel"/>
    <w:tmpl w:val="0F1D1EFF"/>
    <w:lvl w:ilvl="0" w:tentative="0">
      <w:start w:val="1"/>
      <w:numFmt w:val="chineseCounting"/>
      <w:suff w:val="nothing"/>
      <w:lvlText w:val="（%1）"/>
      <w:lvlJc w:val="left"/>
      <w:rPr>
        <w:rFonts w:hint="eastAsia"/>
      </w:rPr>
    </w:lvl>
  </w:abstractNum>
  <w:abstractNum w:abstractNumId="10">
    <w:nsid w:val="34C75FA6"/>
    <w:multiLevelType w:val="singleLevel"/>
    <w:tmpl w:val="34C75FA6"/>
    <w:lvl w:ilvl="0" w:tentative="0">
      <w:start w:val="1"/>
      <w:numFmt w:val="chineseCounting"/>
      <w:suff w:val="nothing"/>
      <w:lvlText w:val="（%1）"/>
      <w:lvlJc w:val="left"/>
      <w:rPr>
        <w:rFonts w:hint="eastAsia"/>
      </w:rPr>
    </w:lvl>
  </w:abstractNum>
  <w:abstractNum w:abstractNumId="11">
    <w:nsid w:val="5547C071"/>
    <w:multiLevelType w:val="singleLevel"/>
    <w:tmpl w:val="5547C071"/>
    <w:lvl w:ilvl="0" w:tentative="0">
      <w:start w:val="1"/>
      <w:numFmt w:val="chineseCounting"/>
      <w:suff w:val="nothing"/>
      <w:lvlText w:val="%1、"/>
      <w:lvlJc w:val="left"/>
      <w:rPr>
        <w:rFonts w:hint="eastAsia"/>
      </w:rPr>
    </w:lvl>
  </w:abstractNum>
  <w:abstractNum w:abstractNumId="12">
    <w:nsid w:val="68237817"/>
    <w:multiLevelType w:val="singleLevel"/>
    <w:tmpl w:val="68237817"/>
    <w:lvl w:ilvl="0" w:tentative="0">
      <w:start w:val="1"/>
      <w:numFmt w:val="decimal"/>
      <w:suff w:val="nothing"/>
      <w:lvlText w:val="%1、"/>
      <w:lvlJc w:val="left"/>
    </w:lvl>
  </w:abstractNum>
  <w:abstractNum w:abstractNumId="13">
    <w:nsid w:val="6C5CECF8"/>
    <w:multiLevelType w:val="singleLevel"/>
    <w:tmpl w:val="6C5CECF8"/>
    <w:lvl w:ilvl="0" w:tentative="0">
      <w:start w:val="10"/>
      <w:numFmt w:val="chineseCounting"/>
      <w:suff w:val="nothing"/>
      <w:lvlText w:val="%1、"/>
      <w:lvlJc w:val="left"/>
      <w:rPr>
        <w:rFonts w:hint="eastAsia"/>
      </w:rPr>
    </w:lvl>
  </w:abstractNum>
  <w:num w:numId="1">
    <w:abstractNumId w:val="11"/>
  </w:num>
  <w:num w:numId="2">
    <w:abstractNumId w:val="4"/>
  </w:num>
  <w:num w:numId="3">
    <w:abstractNumId w:val="5"/>
  </w:num>
  <w:num w:numId="4">
    <w:abstractNumId w:val="0"/>
  </w:num>
  <w:num w:numId="5">
    <w:abstractNumId w:val="1"/>
  </w:num>
  <w:num w:numId="6">
    <w:abstractNumId w:val="10"/>
  </w:num>
  <w:num w:numId="7">
    <w:abstractNumId w:val="2"/>
  </w:num>
  <w:num w:numId="8">
    <w:abstractNumId w:val="7"/>
  </w:num>
  <w:num w:numId="9">
    <w:abstractNumId w:val="9"/>
  </w:num>
  <w:num w:numId="10">
    <w:abstractNumId w:val="6"/>
  </w:num>
  <w:num w:numId="11">
    <w:abstractNumId w:val="3"/>
  </w:num>
  <w:num w:numId="12">
    <w:abstractNumId w:val="13"/>
  </w:num>
  <w:num w:numId="13">
    <w:abstractNumId w:val="12"/>
  </w:num>
  <w:num w:numId="14">
    <w:abstractNumId w:val="8"/>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7161885f-185a-498a-ada5-84c3dcb6a5b9"/>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71C77"/>
    <w:rsid w:val="00593B78"/>
    <w:rsid w:val="005A1FBB"/>
    <w:rsid w:val="005C6F52"/>
    <w:rsid w:val="005D7706"/>
    <w:rsid w:val="005E61DB"/>
    <w:rsid w:val="005F3D04"/>
    <w:rsid w:val="006213DE"/>
    <w:rsid w:val="00681F52"/>
    <w:rsid w:val="006A00B5"/>
    <w:rsid w:val="006A46FC"/>
    <w:rsid w:val="006C0D2E"/>
    <w:rsid w:val="00711CD6"/>
    <w:rsid w:val="00717A47"/>
    <w:rsid w:val="00731EF2"/>
    <w:rsid w:val="007450D1"/>
    <w:rsid w:val="00745F08"/>
    <w:rsid w:val="00784616"/>
    <w:rsid w:val="007939FD"/>
    <w:rsid w:val="007C2A8D"/>
    <w:rsid w:val="007D1B89"/>
    <w:rsid w:val="007F39F5"/>
    <w:rsid w:val="00804CA1"/>
    <w:rsid w:val="00844285"/>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6025FC"/>
    <w:rsid w:val="01FF14FD"/>
    <w:rsid w:val="02025461"/>
    <w:rsid w:val="024B5F91"/>
    <w:rsid w:val="02840270"/>
    <w:rsid w:val="02D20A16"/>
    <w:rsid w:val="031A67DB"/>
    <w:rsid w:val="031B07B8"/>
    <w:rsid w:val="032A1114"/>
    <w:rsid w:val="033A408E"/>
    <w:rsid w:val="038C36D9"/>
    <w:rsid w:val="039A483F"/>
    <w:rsid w:val="03AE7BD5"/>
    <w:rsid w:val="03C50687"/>
    <w:rsid w:val="03DF5C61"/>
    <w:rsid w:val="03E72B61"/>
    <w:rsid w:val="03FB0597"/>
    <w:rsid w:val="040222E6"/>
    <w:rsid w:val="041E22FB"/>
    <w:rsid w:val="04247911"/>
    <w:rsid w:val="04510922"/>
    <w:rsid w:val="04A942BA"/>
    <w:rsid w:val="04B62F3B"/>
    <w:rsid w:val="04BA2023"/>
    <w:rsid w:val="053C512E"/>
    <w:rsid w:val="054D10EA"/>
    <w:rsid w:val="055406CA"/>
    <w:rsid w:val="058C7E64"/>
    <w:rsid w:val="05917228"/>
    <w:rsid w:val="05E41A4E"/>
    <w:rsid w:val="05EB1FDF"/>
    <w:rsid w:val="062956B3"/>
    <w:rsid w:val="06300208"/>
    <w:rsid w:val="063B3638"/>
    <w:rsid w:val="066160DF"/>
    <w:rsid w:val="067A6755"/>
    <w:rsid w:val="068B0524"/>
    <w:rsid w:val="06AE7966"/>
    <w:rsid w:val="06EB0BBA"/>
    <w:rsid w:val="07035F04"/>
    <w:rsid w:val="07245866"/>
    <w:rsid w:val="07745B43"/>
    <w:rsid w:val="0781151E"/>
    <w:rsid w:val="07837045"/>
    <w:rsid w:val="07AD5E6F"/>
    <w:rsid w:val="07CF5D3E"/>
    <w:rsid w:val="07EF7F0C"/>
    <w:rsid w:val="081303C8"/>
    <w:rsid w:val="08600F0B"/>
    <w:rsid w:val="086E55FF"/>
    <w:rsid w:val="08F301FA"/>
    <w:rsid w:val="09992B4F"/>
    <w:rsid w:val="09B554AF"/>
    <w:rsid w:val="09DB4F16"/>
    <w:rsid w:val="0A054315"/>
    <w:rsid w:val="0A0B0CC6"/>
    <w:rsid w:val="0A0D52EB"/>
    <w:rsid w:val="0A314B36"/>
    <w:rsid w:val="0A54652A"/>
    <w:rsid w:val="0A60745B"/>
    <w:rsid w:val="0A923B4B"/>
    <w:rsid w:val="0A9A6B7F"/>
    <w:rsid w:val="0AA01CBB"/>
    <w:rsid w:val="0AC82732"/>
    <w:rsid w:val="0AD047A5"/>
    <w:rsid w:val="0AEA0906"/>
    <w:rsid w:val="0B801693"/>
    <w:rsid w:val="0B81594F"/>
    <w:rsid w:val="0B9D61FB"/>
    <w:rsid w:val="0BB35A1E"/>
    <w:rsid w:val="0C7B43EC"/>
    <w:rsid w:val="0C8E66F3"/>
    <w:rsid w:val="0C943AA2"/>
    <w:rsid w:val="0CAE74D9"/>
    <w:rsid w:val="0CC6110C"/>
    <w:rsid w:val="0CF94F44"/>
    <w:rsid w:val="0D2A3ABE"/>
    <w:rsid w:val="0D5648B3"/>
    <w:rsid w:val="0DA639D9"/>
    <w:rsid w:val="0DB53CD0"/>
    <w:rsid w:val="0DF77E44"/>
    <w:rsid w:val="0E2D1AB8"/>
    <w:rsid w:val="0E5C6606"/>
    <w:rsid w:val="0E6F20D1"/>
    <w:rsid w:val="0EA37FCC"/>
    <w:rsid w:val="0EC248F6"/>
    <w:rsid w:val="0EEA6941"/>
    <w:rsid w:val="0F0F5662"/>
    <w:rsid w:val="0F696B20"/>
    <w:rsid w:val="0F8A6A96"/>
    <w:rsid w:val="0FB043A6"/>
    <w:rsid w:val="0FB52C94"/>
    <w:rsid w:val="0FD3043D"/>
    <w:rsid w:val="0FDF28B1"/>
    <w:rsid w:val="10101691"/>
    <w:rsid w:val="106F63B8"/>
    <w:rsid w:val="10BE4C49"/>
    <w:rsid w:val="114C04A7"/>
    <w:rsid w:val="115715E8"/>
    <w:rsid w:val="11673533"/>
    <w:rsid w:val="117619C8"/>
    <w:rsid w:val="117F6ACF"/>
    <w:rsid w:val="11E168EC"/>
    <w:rsid w:val="12214263"/>
    <w:rsid w:val="124B4C03"/>
    <w:rsid w:val="12916AA6"/>
    <w:rsid w:val="12B27FA6"/>
    <w:rsid w:val="12E52961"/>
    <w:rsid w:val="135770EF"/>
    <w:rsid w:val="14565AFA"/>
    <w:rsid w:val="146401FE"/>
    <w:rsid w:val="14977C8B"/>
    <w:rsid w:val="149B27A8"/>
    <w:rsid w:val="14C36CD2"/>
    <w:rsid w:val="14D64C58"/>
    <w:rsid w:val="15090180"/>
    <w:rsid w:val="159D0C49"/>
    <w:rsid w:val="15EA028F"/>
    <w:rsid w:val="160B6B83"/>
    <w:rsid w:val="161A0B74"/>
    <w:rsid w:val="16257519"/>
    <w:rsid w:val="165C6BD3"/>
    <w:rsid w:val="17190E2C"/>
    <w:rsid w:val="17237EFC"/>
    <w:rsid w:val="172867A4"/>
    <w:rsid w:val="178564C1"/>
    <w:rsid w:val="178B2C15"/>
    <w:rsid w:val="17B80644"/>
    <w:rsid w:val="189A41EE"/>
    <w:rsid w:val="18CD6371"/>
    <w:rsid w:val="19436634"/>
    <w:rsid w:val="19982F3F"/>
    <w:rsid w:val="1A3C201D"/>
    <w:rsid w:val="1A903AFB"/>
    <w:rsid w:val="1AA94BBC"/>
    <w:rsid w:val="1AB9203D"/>
    <w:rsid w:val="1ACB4B33"/>
    <w:rsid w:val="1AD25EC1"/>
    <w:rsid w:val="1B001DDA"/>
    <w:rsid w:val="1B2E0C1E"/>
    <w:rsid w:val="1B6F1962"/>
    <w:rsid w:val="1BDB412B"/>
    <w:rsid w:val="1C422BD3"/>
    <w:rsid w:val="1C6074FD"/>
    <w:rsid w:val="1C8548FC"/>
    <w:rsid w:val="1CC950A2"/>
    <w:rsid w:val="1CF77E61"/>
    <w:rsid w:val="1D2F75FB"/>
    <w:rsid w:val="1D33076D"/>
    <w:rsid w:val="1D434E54"/>
    <w:rsid w:val="1DDB508D"/>
    <w:rsid w:val="1DF27FB0"/>
    <w:rsid w:val="1E283692"/>
    <w:rsid w:val="1E5135A1"/>
    <w:rsid w:val="1E5261C1"/>
    <w:rsid w:val="1E566941"/>
    <w:rsid w:val="1E696B3C"/>
    <w:rsid w:val="1EC73863"/>
    <w:rsid w:val="1F06438B"/>
    <w:rsid w:val="1F087540"/>
    <w:rsid w:val="1F100D66"/>
    <w:rsid w:val="1F6F4A26"/>
    <w:rsid w:val="1F8F25D3"/>
    <w:rsid w:val="201605FE"/>
    <w:rsid w:val="20511636"/>
    <w:rsid w:val="205253AE"/>
    <w:rsid w:val="208A0DFF"/>
    <w:rsid w:val="20A75FE0"/>
    <w:rsid w:val="20D3029D"/>
    <w:rsid w:val="20E57D56"/>
    <w:rsid w:val="211D3C0E"/>
    <w:rsid w:val="21313216"/>
    <w:rsid w:val="215829BF"/>
    <w:rsid w:val="215A6C10"/>
    <w:rsid w:val="217B67D8"/>
    <w:rsid w:val="218C669E"/>
    <w:rsid w:val="219A525F"/>
    <w:rsid w:val="21B300CF"/>
    <w:rsid w:val="21D95D87"/>
    <w:rsid w:val="21DE7BA3"/>
    <w:rsid w:val="221B014E"/>
    <w:rsid w:val="2224308A"/>
    <w:rsid w:val="223C1E72"/>
    <w:rsid w:val="22484CBB"/>
    <w:rsid w:val="22721D38"/>
    <w:rsid w:val="227710FC"/>
    <w:rsid w:val="22DA79C5"/>
    <w:rsid w:val="235A4CA6"/>
    <w:rsid w:val="238B4E5F"/>
    <w:rsid w:val="239D4B92"/>
    <w:rsid w:val="23EA1886"/>
    <w:rsid w:val="242B219E"/>
    <w:rsid w:val="24417C14"/>
    <w:rsid w:val="24431BDE"/>
    <w:rsid w:val="244E3973"/>
    <w:rsid w:val="24653902"/>
    <w:rsid w:val="246758CC"/>
    <w:rsid w:val="24E32A79"/>
    <w:rsid w:val="2536704D"/>
    <w:rsid w:val="256A4F48"/>
    <w:rsid w:val="25A12FF3"/>
    <w:rsid w:val="26281949"/>
    <w:rsid w:val="265936BB"/>
    <w:rsid w:val="265F10E3"/>
    <w:rsid w:val="268304A8"/>
    <w:rsid w:val="27231852"/>
    <w:rsid w:val="27392E24"/>
    <w:rsid w:val="273F65D0"/>
    <w:rsid w:val="276F34E1"/>
    <w:rsid w:val="27912C60"/>
    <w:rsid w:val="27AC7825"/>
    <w:rsid w:val="27EB411E"/>
    <w:rsid w:val="27FD64F5"/>
    <w:rsid w:val="28164F13"/>
    <w:rsid w:val="284B2E0F"/>
    <w:rsid w:val="285717B4"/>
    <w:rsid w:val="289B46E4"/>
    <w:rsid w:val="28D01566"/>
    <w:rsid w:val="28D370A6"/>
    <w:rsid w:val="28F416F8"/>
    <w:rsid w:val="29080D00"/>
    <w:rsid w:val="2924652B"/>
    <w:rsid w:val="292518B2"/>
    <w:rsid w:val="292A1E51"/>
    <w:rsid w:val="29455AB0"/>
    <w:rsid w:val="298739D1"/>
    <w:rsid w:val="29A053DC"/>
    <w:rsid w:val="29D67050"/>
    <w:rsid w:val="2A0A3572"/>
    <w:rsid w:val="2A21651D"/>
    <w:rsid w:val="2A776470"/>
    <w:rsid w:val="2A862824"/>
    <w:rsid w:val="2B465B0F"/>
    <w:rsid w:val="2B496DA1"/>
    <w:rsid w:val="2C374BFA"/>
    <w:rsid w:val="2C7123DD"/>
    <w:rsid w:val="2CA70830"/>
    <w:rsid w:val="2D320A41"/>
    <w:rsid w:val="2D3C541C"/>
    <w:rsid w:val="2D451AA3"/>
    <w:rsid w:val="2D546C0A"/>
    <w:rsid w:val="2D825D2D"/>
    <w:rsid w:val="2DAA687D"/>
    <w:rsid w:val="2DB11966"/>
    <w:rsid w:val="2DD613CD"/>
    <w:rsid w:val="2DE47637"/>
    <w:rsid w:val="2DE75388"/>
    <w:rsid w:val="2E37305C"/>
    <w:rsid w:val="2E8250B1"/>
    <w:rsid w:val="2E874865"/>
    <w:rsid w:val="2EA119DB"/>
    <w:rsid w:val="2EA65243"/>
    <w:rsid w:val="2ED337A5"/>
    <w:rsid w:val="2EE67DB6"/>
    <w:rsid w:val="2F1253F5"/>
    <w:rsid w:val="2F3C7955"/>
    <w:rsid w:val="2F9C6646"/>
    <w:rsid w:val="2FD8767E"/>
    <w:rsid w:val="306C426A"/>
    <w:rsid w:val="307B6575"/>
    <w:rsid w:val="30890978"/>
    <w:rsid w:val="309A2B85"/>
    <w:rsid w:val="30C505ED"/>
    <w:rsid w:val="30D8545C"/>
    <w:rsid w:val="30E16A06"/>
    <w:rsid w:val="30EC4043"/>
    <w:rsid w:val="310821E5"/>
    <w:rsid w:val="31233FA3"/>
    <w:rsid w:val="312B6DF9"/>
    <w:rsid w:val="31713A2E"/>
    <w:rsid w:val="31C3610C"/>
    <w:rsid w:val="31D95D72"/>
    <w:rsid w:val="31E77834"/>
    <w:rsid w:val="31EA3699"/>
    <w:rsid w:val="320209E2"/>
    <w:rsid w:val="32075FF9"/>
    <w:rsid w:val="325152EF"/>
    <w:rsid w:val="325B00F2"/>
    <w:rsid w:val="32677565"/>
    <w:rsid w:val="32807B59"/>
    <w:rsid w:val="32847455"/>
    <w:rsid w:val="32AE0B6A"/>
    <w:rsid w:val="32D050B8"/>
    <w:rsid w:val="33154F2C"/>
    <w:rsid w:val="33835B53"/>
    <w:rsid w:val="33997124"/>
    <w:rsid w:val="33B51A84"/>
    <w:rsid w:val="33EC7E1B"/>
    <w:rsid w:val="3474193F"/>
    <w:rsid w:val="34D55057"/>
    <w:rsid w:val="351F7AFD"/>
    <w:rsid w:val="35380AC0"/>
    <w:rsid w:val="35515E69"/>
    <w:rsid w:val="35AD1EB5"/>
    <w:rsid w:val="35B835AF"/>
    <w:rsid w:val="35F36953"/>
    <w:rsid w:val="36056CF3"/>
    <w:rsid w:val="366854D4"/>
    <w:rsid w:val="36962041"/>
    <w:rsid w:val="36EC7EB3"/>
    <w:rsid w:val="37362EDC"/>
    <w:rsid w:val="37712166"/>
    <w:rsid w:val="37AB002E"/>
    <w:rsid w:val="37C30C14"/>
    <w:rsid w:val="37EA2E69"/>
    <w:rsid w:val="37F92887"/>
    <w:rsid w:val="385201EA"/>
    <w:rsid w:val="393F076E"/>
    <w:rsid w:val="39987E7E"/>
    <w:rsid w:val="39AB7BB1"/>
    <w:rsid w:val="39BB2F17"/>
    <w:rsid w:val="39D74DD0"/>
    <w:rsid w:val="3A371445"/>
    <w:rsid w:val="3AC52EF5"/>
    <w:rsid w:val="3ACE7FFB"/>
    <w:rsid w:val="3ACF78CF"/>
    <w:rsid w:val="3AEF2B90"/>
    <w:rsid w:val="3B4351F6"/>
    <w:rsid w:val="3B4A51A8"/>
    <w:rsid w:val="3B653D90"/>
    <w:rsid w:val="3BB8483B"/>
    <w:rsid w:val="3BDD24FB"/>
    <w:rsid w:val="3C1E0B0E"/>
    <w:rsid w:val="3C324001"/>
    <w:rsid w:val="3C534D04"/>
    <w:rsid w:val="3C5E715D"/>
    <w:rsid w:val="3CCA47F2"/>
    <w:rsid w:val="3CFB49AC"/>
    <w:rsid w:val="3D6D4093"/>
    <w:rsid w:val="3DCC0D9C"/>
    <w:rsid w:val="3DD47C23"/>
    <w:rsid w:val="3DFB5872"/>
    <w:rsid w:val="3DFC50D8"/>
    <w:rsid w:val="3E150606"/>
    <w:rsid w:val="3E7762B4"/>
    <w:rsid w:val="3F176208"/>
    <w:rsid w:val="3F43441E"/>
    <w:rsid w:val="3F95733A"/>
    <w:rsid w:val="3FBB4581"/>
    <w:rsid w:val="3FBB674B"/>
    <w:rsid w:val="4007389D"/>
    <w:rsid w:val="401D10DD"/>
    <w:rsid w:val="40520D87"/>
    <w:rsid w:val="40654D6B"/>
    <w:rsid w:val="40C8729B"/>
    <w:rsid w:val="40D043A1"/>
    <w:rsid w:val="40D519B8"/>
    <w:rsid w:val="40EE3ED4"/>
    <w:rsid w:val="40F956A6"/>
    <w:rsid w:val="410D0803"/>
    <w:rsid w:val="411F021D"/>
    <w:rsid w:val="417B255F"/>
    <w:rsid w:val="41885B93"/>
    <w:rsid w:val="418E0395"/>
    <w:rsid w:val="41986C6D"/>
    <w:rsid w:val="419E624E"/>
    <w:rsid w:val="41A2085B"/>
    <w:rsid w:val="41A636AA"/>
    <w:rsid w:val="41D10C2E"/>
    <w:rsid w:val="420E5181"/>
    <w:rsid w:val="423D5A66"/>
    <w:rsid w:val="42545393"/>
    <w:rsid w:val="42870A90"/>
    <w:rsid w:val="428B4A24"/>
    <w:rsid w:val="42E448BE"/>
    <w:rsid w:val="434E5145"/>
    <w:rsid w:val="44305883"/>
    <w:rsid w:val="444E5D09"/>
    <w:rsid w:val="4493196E"/>
    <w:rsid w:val="44EE4DF6"/>
    <w:rsid w:val="44EF2899"/>
    <w:rsid w:val="4517434D"/>
    <w:rsid w:val="455859E7"/>
    <w:rsid w:val="45A81449"/>
    <w:rsid w:val="45BB2775"/>
    <w:rsid w:val="45C02C36"/>
    <w:rsid w:val="45EB5B55"/>
    <w:rsid w:val="46072613"/>
    <w:rsid w:val="46236D21"/>
    <w:rsid w:val="462F5235"/>
    <w:rsid w:val="46BC33FE"/>
    <w:rsid w:val="46DF70EC"/>
    <w:rsid w:val="470E1780"/>
    <w:rsid w:val="473B64FB"/>
    <w:rsid w:val="473D02A6"/>
    <w:rsid w:val="47637D1D"/>
    <w:rsid w:val="47AA76FA"/>
    <w:rsid w:val="47CB7671"/>
    <w:rsid w:val="47E36369"/>
    <w:rsid w:val="480F133D"/>
    <w:rsid w:val="48547666"/>
    <w:rsid w:val="48826E5F"/>
    <w:rsid w:val="48DF33D4"/>
    <w:rsid w:val="494816FA"/>
    <w:rsid w:val="494D4D8B"/>
    <w:rsid w:val="494E1300"/>
    <w:rsid w:val="49C8030C"/>
    <w:rsid w:val="49E43FAC"/>
    <w:rsid w:val="49FE3D2D"/>
    <w:rsid w:val="4A684D2F"/>
    <w:rsid w:val="4A7F4E6E"/>
    <w:rsid w:val="4ACA1E61"/>
    <w:rsid w:val="4AD52CE0"/>
    <w:rsid w:val="4AEF5927"/>
    <w:rsid w:val="4AF6435F"/>
    <w:rsid w:val="4B0C36FB"/>
    <w:rsid w:val="4B336483"/>
    <w:rsid w:val="4B733155"/>
    <w:rsid w:val="4BBC79FC"/>
    <w:rsid w:val="4BD94EF1"/>
    <w:rsid w:val="4BF929FE"/>
    <w:rsid w:val="4C0D46FC"/>
    <w:rsid w:val="4C180446"/>
    <w:rsid w:val="4C3C28EB"/>
    <w:rsid w:val="4C5061C1"/>
    <w:rsid w:val="4C55732C"/>
    <w:rsid w:val="4CAC7231"/>
    <w:rsid w:val="4CBA7DEE"/>
    <w:rsid w:val="4CEE0089"/>
    <w:rsid w:val="4D185106"/>
    <w:rsid w:val="4D1B5A48"/>
    <w:rsid w:val="4D3A507C"/>
    <w:rsid w:val="4D714816"/>
    <w:rsid w:val="4D9724CF"/>
    <w:rsid w:val="4DAE7818"/>
    <w:rsid w:val="4DD94895"/>
    <w:rsid w:val="4DE43183"/>
    <w:rsid w:val="4E824F2D"/>
    <w:rsid w:val="4F2E6E63"/>
    <w:rsid w:val="4F701229"/>
    <w:rsid w:val="4F7D74A2"/>
    <w:rsid w:val="4F8C1A01"/>
    <w:rsid w:val="4FC61C62"/>
    <w:rsid w:val="4FD7690A"/>
    <w:rsid w:val="4FF57980"/>
    <w:rsid w:val="5002444D"/>
    <w:rsid w:val="502B5150"/>
    <w:rsid w:val="50483F54"/>
    <w:rsid w:val="50662AA5"/>
    <w:rsid w:val="50A373DC"/>
    <w:rsid w:val="50D37CC2"/>
    <w:rsid w:val="51000A73"/>
    <w:rsid w:val="516721B8"/>
    <w:rsid w:val="516923D4"/>
    <w:rsid w:val="51711289"/>
    <w:rsid w:val="51960CEF"/>
    <w:rsid w:val="51984A67"/>
    <w:rsid w:val="519D207E"/>
    <w:rsid w:val="51C969CF"/>
    <w:rsid w:val="524F3339"/>
    <w:rsid w:val="525E7A5F"/>
    <w:rsid w:val="52CD0741"/>
    <w:rsid w:val="52CF6267"/>
    <w:rsid w:val="52DB10B0"/>
    <w:rsid w:val="52DC0984"/>
    <w:rsid w:val="52E02222"/>
    <w:rsid w:val="534A18B1"/>
    <w:rsid w:val="53A019B1"/>
    <w:rsid w:val="53A5521A"/>
    <w:rsid w:val="54433EFC"/>
    <w:rsid w:val="5452714F"/>
    <w:rsid w:val="547927E6"/>
    <w:rsid w:val="54CD320E"/>
    <w:rsid w:val="55314FB7"/>
    <w:rsid w:val="55375489"/>
    <w:rsid w:val="55A734CB"/>
    <w:rsid w:val="55C136B1"/>
    <w:rsid w:val="56091A90"/>
    <w:rsid w:val="56455EC9"/>
    <w:rsid w:val="5654066C"/>
    <w:rsid w:val="56837A94"/>
    <w:rsid w:val="573B211D"/>
    <w:rsid w:val="57804526"/>
    <w:rsid w:val="57B41ECF"/>
    <w:rsid w:val="57DC00FD"/>
    <w:rsid w:val="57F67BFD"/>
    <w:rsid w:val="58134E48"/>
    <w:rsid w:val="583848AE"/>
    <w:rsid w:val="585F62DF"/>
    <w:rsid w:val="58CE0D6F"/>
    <w:rsid w:val="59162E41"/>
    <w:rsid w:val="59527BF2"/>
    <w:rsid w:val="59741916"/>
    <w:rsid w:val="598A738C"/>
    <w:rsid w:val="59FD5DAF"/>
    <w:rsid w:val="5AC15C5C"/>
    <w:rsid w:val="5AF9105E"/>
    <w:rsid w:val="5B04316E"/>
    <w:rsid w:val="5B2B24A8"/>
    <w:rsid w:val="5B702FD7"/>
    <w:rsid w:val="5BAD7361"/>
    <w:rsid w:val="5C461328"/>
    <w:rsid w:val="5C8E2CEF"/>
    <w:rsid w:val="5C9E3CC1"/>
    <w:rsid w:val="5CE836F6"/>
    <w:rsid w:val="5CFF3BED"/>
    <w:rsid w:val="5D052392"/>
    <w:rsid w:val="5D1F603D"/>
    <w:rsid w:val="5D243307"/>
    <w:rsid w:val="5D283143"/>
    <w:rsid w:val="5D30766A"/>
    <w:rsid w:val="5DC70B28"/>
    <w:rsid w:val="5DD010E5"/>
    <w:rsid w:val="5DF179D9"/>
    <w:rsid w:val="5E1C257C"/>
    <w:rsid w:val="5EB96A2D"/>
    <w:rsid w:val="5ED864A3"/>
    <w:rsid w:val="5F1F40D2"/>
    <w:rsid w:val="5F8179C0"/>
    <w:rsid w:val="5F8A2C01"/>
    <w:rsid w:val="5FDC1718"/>
    <w:rsid w:val="60235E44"/>
    <w:rsid w:val="60673F83"/>
    <w:rsid w:val="608763D3"/>
    <w:rsid w:val="608A5EC3"/>
    <w:rsid w:val="60A52CFD"/>
    <w:rsid w:val="60BB607C"/>
    <w:rsid w:val="60D075B3"/>
    <w:rsid w:val="60FB46CB"/>
    <w:rsid w:val="612D39DE"/>
    <w:rsid w:val="616A31C3"/>
    <w:rsid w:val="61A91C5F"/>
    <w:rsid w:val="61C84EF5"/>
    <w:rsid w:val="62522CE3"/>
    <w:rsid w:val="63212B0F"/>
    <w:rsid w:val="63332842"/>
    <w:rsid w:val="63400ABB"/>
    <w:rsid w:val="63846BFA"/>
    <w:rsid w:val="639F37C1"/>
    <w:rsid w:val="63A252D2"/>
    <w:rsid w:val="63E8362C"/>
    <w:rsid w:val="64346872"/>
    <w:rsid w:val="651915C4"/>
    <w:rsid w:val="65297A59"/>
    <w:rsid w:val="655F4C96"/>
    <w:rsid w:val="65CD346F"/>
    <w:rsid w:val="65D5373C"/>
    <w:rsid w:val="660A4AB4"/>
    <w:rsid w:val="66473DBC"/>
    <w:rsid w:val="668D04BB"/>
    <w:rsid w:val="66961D05"/>
    <w:rsid w:val="66AB3458"/>
    <w:rsid w:val="670F2C7E"/>
    <w:rsid w:val="67564D51"/>
    <w:rsid w:val="67A07D7A"/>
    <w:rsid w:val="67E934CF"/>
    <w:rsid w:val="68122008"/>
    <w:rsid w:val="68190258"/>
    <w:rsid w:val="68B93B9C"/>
    <w:rsid w:val="69313380"/>
    <w:rsid w:val="696C5040"/>
    <w:rsid w:val="69AF0748"/>
    <w:rsid w:val="69C713EF"/>
    <w:rsid w:val="69CC709D"/>
    <w:rsid w:val="6A3419CA"/>
    <w:rsid w:val="6A3749C6"/>
    <w:rsid w:val="6A3D7B02"/>
    <w:rsid w:val="6A464C09"/>
    <w:rsid w:val="6A7C5ADA"/>
    <w:rsid w:val="6A7E0847"/>
    <w:rsid w:val="6AA54025"/>
    <w:rsid w:val="6AC83870"/>
    <w:rsid w:val="6AE508C6"/>
    <w:rsid w:val="6B4E646B"/>
    <w:rsid w:val="6B581098"/>
    <w:rsid w:val="6B811C71"/>
    <w:rsid w:val="6BD526E8"/>
    <w:rsid w:val="6BE20961"/>
    <w:rsid w:val="6C841E6A"/>
    <w:rsid w:val="6C89702F"/>
    <w:rsid w:val="6CD72490"/>
    <w:rsid w:val="6D1341D1"/>
    <w:rsid w:val="6D154D66"/>
    <w:rsid w:val="6D3E42BD"/>
    <w:rsid w:val="6D45564C"/>
    <w:rsid w:val="6D955CEF"/>
    <w:rsid w:val="6DA66390"/>
    <w:rsid w:val="6DC32551"/>
    <w:rsid w:val="6E810905"/>
    <w:rsid w:val="6E8E3022"/>
    <w:rsid w:val="6EE175F6"/>
    <w:rsid w:val="6EF8049C"/>
    <w:rsid w:val="6F060E0B"/>
    <w:rsid w:val="6F712728"/>
    <w:rsid w:val="6F881522"/>
    <w:rsid w:val="6FC54822"/>
    <w:rsid w:val="705067E1"/>
    <w:rsid w:val="705F3EC0"/>
    <w:rsid w:val="707F4739"/>
    <w:rsid w:val="70822713"/>
    <w:rsid w:val="70B54896"/>
    <w:rsid w:val="70B825D8"/>
    <w:rsid w:val="70FA674D"/>
    <w:rsid w:val="71033854"/>
    <w:rsid w:val="71493231"/>
    <w:rsid w:val="715A543E"/>
    <w:rsid w:val="716340F1"/>
    <w:rsid w:val="71675032"/>
    <w:rsid w:val="717604C9"/>
    <w:rsid w:val="719B7F30"/>
    <w:rsid w:val="71DA09F4"/>
    <w:rsid w:val="71E00355"/>
    <w:rsid w:val="71FD64F5"/>
    <w:rsid w:val="72001B41"/>
    <w:rsid w:val="724834E8"/>
    <w:rsid w:val="724D4058"/>
    <w:rsid w:val="726B5B54"/>
    <w:rsid w:val="72F378F8"/>
    <w:rsid w:val="72F6762A"/>
    <w:rsid w:val="73082155"/>
    <w:rsid w:val="733F6CE6"/>
    <w:rsid w:val="73467A28"/>
    <w:rsid w:val="735A34D3"/>
    <w:rsid w:val="73774085"/>
    <w:rsid w:val="73893DB8"/>
    <w:rsid w:val="73CD7CEC"/>
    <w:rsid w:val="73D72D76"/>
    <w:rsid w:val="740D6797"/>
    <w:rsid w:val="74257F85"/>
    <w:rsid w:val="746918AE"/>
    <w:rsid w:val="747B6780"/>
    <w:rsid w:val="74FD680C"/>
    <w:rsid w:val="750A5F15"/>
    <w:rsid w:val="752A44FE"/>
    <w:rsid w:val="75630D65"/>
    <w:rsid w:val="75662603"/>
    <w:rsid w:val="7598265C"/>
    <w:rsid w:val="759E7FEF"/>
    <w:rsid w:val="76233044"/>
    <w:rsid w:val="76383EDC"/>
    <w:rsid w:val="76426BCC"/>
    <w:rsid w:val="766A7ED1"/>
    <w:rsid w:val="76D31F1A"/>
    <w:rsid w:val="7742017B"/>
    <w:rsid w:val="776B6E69"/>
    <w:rsid w:val="77D221D2"/>
    <w:rsid w:val="77D43075"/>
    <w:rsid w:val="782F4F2E"/>
    <w:rsid w:val="78D5769B"/>
    <w:rsid w:val="79322782"/>
    <w:rsid w:val="7978655F"/>
    <w:rsid w:val="79A11E5C"/>
    <w:rsid w:val="7A23637B"/>
    <w:rsid w:val="7A48123C"/>
    <w:rsid w:val="7A792DD8"/>
    <w:rsid w:val="7A94376E"/>
    <w:rsid w:val="7B42141C"/>
    <w:rsid w:val="7B803CF3"/>
    <w:rsid w:val="7BD77F29"/>
    <w:rsid w:val="7BD81D81"/>
    <w:rsid w:val="7C211032"/>
    <w:rsid w:val="7C266CE4"/>
    <w:rsid w:val="7C686C61"/>
    <w:rsid w:val="7C6F6241"/>
    <w:rsid w:val="7C7575D0"/>
    <w:rsid w:val="7C7A4BE6"/>
    <w:rsid w:val="7C9C57DD"/>
    <w:rsid w:val="7CD04806"/>
    <w:rsid w:val="7D7B150E"/>
    <w:rsid w:val="7DAC4266"/>
    <w:rsid w:val="7DCD231A"/>
    <w:rsid w:val="7DFFEF74"/>
    <w:rsid w:val="7E297C37"/>
    <w:rsid w:val="7E78413E"/>
    <w:rsid w:val="7E9F26E2"/>
    <w:rsid w:val="7EB663A9"/>
    <w:rsid w:val="7F1E3F4E"/>
    <w:rsid w:val="7F2C21C7"/>
    <w:rsid w:val="7F361298"/>
    <w:rsid w:val="7F614A9F"/>
    <w:rsid w:val="7F743B6E"/>
    <w:rsid w:val="7FB11C9F"/>
    <w:rsid w:val="7FCC5758"/>
    <w:rsid w:val="7FF151BF"/>
    <w:rsid w:val="9AFAD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line="360" w:lineRule="auto"/>
      <w:jc w:val="center"/>
      <w:outlineLvl w:val="0"/>
    </w:pPr>
    <w:rPr>
      <w:rFonts w:eastAsia="宋体" w:asciiTheme="minorAscii" w:hAnsiTheme="minorAscii"/>
      <w:b/>
      <w:kern w:val="44"/>
      <w:sz w:val="32"/>
      <w:szCs w:val="44"/>
    </w:rPr>
  </w:style>
  <w:style w:type="paragraph" w:styleId="3">
    <w:name w:val="heading 2"/>
    <w:basedOn w:val="1"/>
    <w:next w:val="1"/>
    <w:link w:val="46"/>
    <w:unhideWhenUsed/>
    <w:qFormat/>
    <w:uiPriority w:val="9"/>
    <w:pPr>
      <w:keepNext/>
      <w:keepLines/>
      <w:spacing w:line="360" w:lineRule="auto"/>
      <w:jc w:val="center"/>
      <w:outlineLvl w:val="1"/>
    </w:pPr>
    <w:rPr>
      <w:rFonts w:eastAsia="宋体" w:asciiTheme="majorAscii" w:hAnsiTheme="majorAscii" w:cstheme="majorBidi"/>
      <w:b/>
      <w:bCs/>
      <w:sz w:val="32"/>
      <w:szCs w:val="32"/>
    </w:rPr>
  </w:style>
  <w:style w:type="paragraph" w:styleId="4">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4"/>
    <w:qFormat/>
    <w:uiPriority w:val="99"/>
    <w:pPr>
      <w:spacing w:line="360" w:lineRule="auto"/>
      <w:ind w:firstLine="200" w:firstLineChars="200"/>
    </w:pPr>
    <w:rPr>
      <w:rFonts w:ascii="Times New Roman" w:hAnsi="Times New Roman" w:eastAsia="宋体" w:cs="Times New Roman"/>
      <w:sz w:val="28"/>
      <w:szCs w:val="20"/>
    </w:rPr>
  </w:style>
  <w:style w:type="paragraph" w:styleId="6">
    <w:name w:val="Document Map"/>
    <w:basedOn w:val="1"/>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sz w:val="16"/>
      <w:szCs w:val="16"/>
    </w:rPr>
  </w:style>
  <w:style w:type="paragraph" w:styleId="9">
    <w:name w:val="Body Text"/>
    <w:basedOn w:val="1"/>
    <w:next w:val="10"/>
    <w:link w:val="41"/>
    <w:semiHidden/>
    <w:unhideWhenUsed/>
    <w:qFormat/>
    <w:uiPriority w:val="99"/>
    <w:pPr>
      <w:spacing w:after="120"/>
    </w:pPr>
  </w:style>
  <w:style w:type="paragraph" w:customStyle="1" w:styleId="10">
    <w:name w:val="Default"/>
    <w:basedOn w:val="11"/>
    <w:next w:val="2"/>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paragraph" w:styleId="12">
    <w:name w:val="Body Text Indent"/>
    <w:basedOn w:val="1"/>
    <w:next w:val="13"/>
    <w:link w:val="49"/>
    <w:semiHidden/>
    <w:unhideWhenUsed/>
    <w:qFormat/>
    <w:uiPriority w:val="99"/>
    <w:pPr>
      <w:spacing w:after="120"/>
      <w:ind w:left="420" w:leftChars="200"/>
    </w:pPr>
  </w:style>
  <w:style w:type="paragraph" w:styleId="13">
    <w:name w:val="Body Text First Indent 2"/>
    <w:basedOn w:val="12"/>
    <w:next w:val="12"/>
    <w:qFormat/>
    <w:uiPriority w:val="0"/>
    <w:pPr>
      <w:spacing w:after="0" w:line="520" w:lineRule="exact"/>
      <w:ind w:firstLine="420" w:firstLineChars="200"/>
    </w:pPr>
    <w:rPr>
      <w:rFonts w:eastAsia="仿宋_GB2312"/>
      <w:sz w:val="32"/>
    </w:rPr>
  </w:style>
  <w:style w:type="paragraph" w:styleId="14">
    <w:name w:val="List 2"/>
    <w:basedOn w:val="1"/>
    <w:qFormat/>
    <w:uiPriority w:val="99"/>
    <w:pPr>
      <w:ind w:left="100" w:leftChars="200" w:hanging="200" w:hanging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toc 3"/>
    <w:basedOn w:val="1"/>
    <w:next w:val="1"/>
    <w:qFormat/>
    <w:uiPriority w:val="39"/>
    <w:pPr>
      <w:ind w:left="840" w:leftChars="400"/>
    </w:pPr>
  </w:style>
  <w:style w:type="paragraph" w:styleId="17">
    <w:name w:val="Plain Text"/>
    <w:basedOn w:val="1"/>
    <w:link w:val="50"/>
    <w:qFormat/>
    <w:uiPriority w:val="99"/>
    <w:rPr>
      <w:rFonts w:ascii="宋体" w:hAnsi="Courier New" w:eastAsia="宋体"/>
    </w:rPr>
  </w:style>
  <w:style w:type="paragraph" w:styleId="18">
    <w:name w:val="toc 8"/>
    <w:basedOn w:val="1"/>
    <w:next w:val="1"/>
    <w:unhideWhenUsed/>
    <w:qFormat/>
    <w:uiPriority w:val="39"/>
    <w:pPr>
      <w:jc w:val="left"/>
    </w:pPr>
    <w:rPr>
      <w:rFonts w:ascii="Calibri" w:hAnsi="Calibri"/>
      <w:sz w:val="22"/>
      <w:szCs w:val="22"/>
    </w:rPr>
  </w:style>
  <w:style w:type="paragraph" w:styleId="19">
    <w:name w:val="Balloon Text"/>
    <w:basedOn w:val="1"/>
    <w:link w:val="44"/>
    <w:semiHidden/>
    <w:qFormat/>
    <w:uiPriority w:val="0"/>
    <w:rPr>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footnote text"/>
    <w:basedOn w:val="1"/>
    <w:qFormat/>
    <w:uiPriority w:val="99"/>
    <w:pPr>
      <w:snapToGrid w:val="0"/>
      <w:jc w:val="left"/>
    </w:pPr>
    <w:rPr>
      <w:rFonts w:ascii="Calibri" w:hAnsi="Calibri" w:eastAsia="宋体"/>
      <w:sz w:val="18"/>
      <w:szCs w:val="18"/>
    </w:rPr>
  </w:style>
  <w:style w:type="paragraph" w:styleId="26">
    <w:name w:val="toc 2"/>
    <w:basedOn w:val="1"/>
    <w:next w:val="1"/>
    <w:unhideWhenUsed/>
    <w:qFormat/>
    <w:uiPriority w:val="39"/>
    <w:pPr>
      <w:ind w:left="420" w:leftChars="200"/>
    </w:pPr>
  </w:style>
  <w:style w:type="paragraph" w:styleId="27">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28">
    <w:name w:val="Body Text First Indent"/>
    <w:basedOn w:val="9"/>
    <w:link w:val="42"/>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qFormat/>
    <w:uiPriority w:val="0"/>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customStyle="1" w:styleId="35">
    <w:name w:val="页眉 字符"/>
    <w:basedOn w:val="31"/>
    <w:link w:val="21"/>
    <w:qFormat/>
    <w:uiPriority w:val="99"/>
    <w:rPr>
      <w:sz w:val="18"/>
      <w:szCs w:val="18"/>
    </w:rPr>
  </w:style>
  <w:style w:type="character" w:customStyle="1" w:styleId="36">
    <w:name w:val="页脚 字符"/>
    <w:basedOn w:val="31"/>
    <w:link w:val="20"/>
    <w:qFormat/>
    <w:uiPriority w:val="99"/>
    <w:rPr>
      <w:sz w:val="18"/>
      <w:szCs w:val="18"/>
    </w:rPr>
  </w:style>
  <w:style w:type="character" w:customStyle="1" w:styleId="37">
    <w:name w:val="标题 1 字符"/>
    <w:basedOn w:val="31"/>
    <w:link w:val="2"/>
    <w:qFormat/>
    <w:uiPriority w:val="9"/>
    <w:rPr>
      <w:rFonts w:eastAsia="宋体" w:asciiTheme="minorAscii" w:hAnsiTheme="minorAscii"/>
      <w:b/>
      <w:bCs/>
      <w:kern w:val="44"/>
      <w:sz w:val="32"/>
      <w:szCs w:val="44"/>
    </w:rPr>
  </w:style>
  <w:style w:type="paragraph" w:styleId="38">
    <w:name w:val="No Spacing"/>
    <w:link w:val="39"/>
    <w:qFormat/>
    <w:uiPriority w:val="1"/>
    <w:pPr>
      <w:widowControl w:val="0"/>
      <w:jc w:val="both"/>
    </w:pPr>
    <w:rPr>
      <w:rFonts w:ascii="等线" w:hAnsi="等线" w:eastAsia="等线" w:cstheme="minorBidi"/>
      <w:kern w:val="2"/>
      <w:sz w:val="21"/>
      <w:szCs w:val="22"/>
      <w:lang w:val="en-US" w:eastAsia="zh-CN" w:bidi="ar-SA"/>
    </w:rPr>
  </w:style>
  <w:style w:type="character" w:customStyle="1" w:styleId="39">
    <w:name w:val="无间隔 字符"/>
    <w:link w:val="38"/>
    <w:qFormat/>
    <w:locked/>
    <w:uiPriority w:val="1"/>
    <w:rPr>
      <w:rFonts w:ascii="等线" w:hAnsi="等线" w:eastAsia="等线"/>
    </w:rPr>
  </w:style>
  <w:style w:type="paragraph" w:customStyle="1" w:styleId="40">
    <w:name w:val="Normal Indent1"/>
    <w:basedOn w:val="1"/>
    <w:qFormat/>
    <w:uiPriority w:val="0"/>
    <w:pPr>
      <w:ind w:firstLine="200" w:firstLineChars="200"/>
    </w:pPr>
    <w:rPr>
      <w:rFonts w:ascii="Times New Roman" w:hAnsi="Times New Roman" w:eastAsia="Arial" w:cs="Times New Roman"/>
      <w:szCs w:val="24"/>
    </w:rPr>
  </w:style>
  <w:style w:type="character" w:customStyle="1" w:styleId="41">
    <w:name w:val="正文文本 字符"/>
    <w:basedOn w:val="31"/>
    <w:link w:val="9"/>
    <w:semiHidden/>
    <w:qFormat/>
    <w:uiPriority w:val="99"/>
  </w:style>
  <w:style w:type="character" w:customStyle="1" w:styleId="42">
    <w:name w:val="正文文本首行缩进 字符"/>
    <w:basedOn w:val="41"/>
    <w:link w:val="28"/>
    <w:qFormat/>
    <w:uiPriority w:val="0"/>
    <w:rPr>
      <w:rFonts w:ascii="宋体" w:hAnsi="Times New Roman" w:eastAsia="宋体" w:cs="Times New Roman"/>
      <w:kern w:val="0"/>
      <w:szCs w:val="24"/>
    </w:rPr>
  </w:style>
  <w:style w:type="paragraph" w:customStyle="1" w:styleId="43">
    <w:name w:val="Table Paragraph"/>
    <w:basedOn w:val="1"/>
    <w:qFormat/>
    <w:uiPriority w:val="1"/>
    <w:pPr>
      <w:jc w:val="left"/>
    </w:pPr>
    <w:rPr>
      <w:rFonts w:ascii="宋体" w:hAnsi="宋体" w:eastAsia="宋体" w:cs="宋体"/>
      <w:kern w:val="0"/>
      <w:sz w:val="22"/>
      <w:lang w:eastAsia="en-US"/>
    </w:rPr>
  </w:style>
  <w:style w:type="character" w:customStyle="1" w:styleId="44">
    <w:name w:val="批注框文本 字符1"/>
    <w:link w:val="19"/>
    <w:semiHidden/>
    <w:qFormat/>
    <w:uiPriority w:val="0"/>
    <w:rPr>
      <w:sz w:val="18"/>
      <w:szCs w:val="18"/>
    </w:rPr>
  </w:style>
  <w:style w:type="character" w:customStyle="1" w:styleId="45">
    <w:name w:val="批注框文本 字符"/>
    <w:basedOn w:val="31"/>
    <w:semiHidden/>
    <w:qFormat/>
    <w:uiPriority w:val="99"/>
    <w:rPr>
      <w:sz w:val="18"/>
      <w:szCs w:val="18"/>
    </w:rPr>
  </w:style>
  <w:style w:type="character" w:customStyle="1" w:styleId="46">
    <w:name w:val="标题 2 字符"/>
    <w:basedOn w:val="31"/>
    <w:link w:val="3"/>
    <w:qFormat/>
    <w:uiPriority w:val="9"/>
    <w:rPr>
      <w:rFonts w:eastAsia="宋体" w:asciiTheme="majorAscii" w:hAnsiTheme="majorAscii" w:cstheme="majorBidi"/>
      <w:b/>
      <w:bCs/>
      <w:sz w:val="32"/>
      <w:szCs w:val="32"/>
    </w:rPr>
  </w:style>
  <w:style w:type="paragraph" w:customStyle="1" w:styleId="47">
    <w:name w:val="正文缩进1"/>
    <w:basedOn w:val="1"/>
    <w:qFormat/>
    <w:uiPriority w:val="0"/>
    <w:pPr>
      <w:ind w:firstLine="420" w:firstLineChars="200"/>
    </w:pPr>
    <w:rPr>
      <w:rFonts w:ascii="Calibri" w:hAnsi="Calibri" w:eastAsia="宋体" w:cs="Times New Roman"/>
    </w:rPr>
  </w:style>
  <w:style w:type="paragraph" w:styleId="48">
    <w:name w:val="List Paragraph"/>
    <w:basedOn w:val="1"/>
    <w:qFormat/>
    <w:uiPriority w:val="34"/>
    <w:pPr>
      <w:ind w:firstLine="420" w:firstLineChars="200"/>
    </w:pPr>
  </w:style>
  <w:style w:type="character" w:customStyle="1" w:styleId="49">
    <w:name w:val="正文文本缩进 字符"/>
    <w:basedOn w:val="31"/>
    <w:link w:val="12"/>
    <w:semiHidden/>
    <w:qFormat/>
    <w:uiPriority w:val="99"/>
  </w:style>
  <w:style w:type="character" w:customStyle="1" w:styleId="50">
    <w:name w:val="纯文本 字符1"/>
    <w:link w:val="17"/>
    <w:qFormat/>
    <w:locked/>
    <w:uiPriority w:val="0"/>
    <w:rPr>
      <w:rFonts w:ascii="宋体" w:hAnsi="Courier New" w:eastAsia="宋体"/>
    </w:rPr>
  </w:style>
  <w:style w:type="character" w:customStyle="1" w:styleId="51">
    <w:name w:val="纯文本 字符"/>
    <w:basedOn w:val="31"/>
    <w:qFormat/>
    <w:uiPriority w:val="99"/>
    <w:rPr>
      <w:rFonts w:hAnsi="Courier New" w:cs="Courier New" w:asciiTheme="minorEastAsia"/>
    </w:rPr>
  </w:style>
  <w:style w:type="paragraph" w:customStyle="1" w:styleId="52">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3">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54">
    <w:name w:val="正文缩进 字符"/>
    <w:link w:val="5"/>
    <w:qFormat/>
    <w:uiPriority w:val="99"/>
    <w:rPr>
      <w:rFonts w:ascii="Times New Roman" w:hAnsi="Times New Roman" w:eastAsia="宋体" w:cs="Times New Roman"/>
      <w:sz w:val="28"/>
      <w:szCs w:val="20"/>
    </w:rPr>
  </w:style>
  <w:style w:type="paragraph" w:customStyle="1" w:styleId="5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5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58">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59">
    <w:name w:val="列出段落1"/>
    <w:basedOn w:val="56"/>
    <w:qFormat/>
    <w:uiPriority w:val="0"/>
    <w:pPr>
      <w:ind w:firstLine="420" w:firstLineChars="200"/>
    </w:pPr>
    <w:rPr>
      <w:rFonts w:ascii="Calibri" w:hAnsi="Calibri"/>
    </w:rPr>
  </w:style>
  <w:style w:type="character" w:customStyle="1" w:styleId="60">
    <w:name w:val="font11"/>
    <w:basedOn w:val="31"/>
    <w:qFormat/>
    <w:uiPriority w:val="0"/>
    <w:rPr>
      <w:rFonts w:hint="eastAsia" w:ascii="宋体" w:hAnsi="宋体" w:eastAsia="宋体" w:cs="宋体"/>
      <w:color w:val="000000"/>
      <w:sz w:val="22"/>
      <w:szCs w:val="22"/>
      <w:u w:val="none"/>
    </w:rPr>
  </w:style>
  <w:style w:type="paragraph" w:customStyle="1" w:styleId="61">
    <w:name w:val=" Char Char1"/>
    <w:basedOn w:val="6"/>
    <w:qFormat/>
    <w:uiPriority w:val="0"/>
    <w:pPr>
      <w:shd w:val="clear" w:color="auto" w:fill="000080"/>
    </w:pPr>
    <w:rPr>
      <w:rFonts w:cs="Times New Roman"/>
      <w:sz w:val="24"/>
      <w:szCs w:val="24"/>
    </w:rPr>
  </w:style>
  <w:style w:type="paragraph" w:customStyle="1" w:styleId="62">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3">
    <w:name w:val="表格文字"/>
    <w:basedOn w:val="1"/>
    <w:qFormat/>
    <w:uiPriority w:val="99"/>
    <w:pPr>
      <w:widowControl w:val="0"/>
      <w:spacing w:before="25" w:after="25"/>
    </w:pPr>
    <w:rPr>
      <w:bCs/>
      <w:spacing w:val="10"/>
      <w:sz w:val="24"/>
    </w:rPr>
  </w:style>
  <w:style w:type="paragraph" w:customStyle="1" w:styleId="64">
    <w:name w:val="纯文本_0_0_0_0"/>
    <w:basedOn w:val="65"/>
    <w:qFormat/>
    <w:uiPriority w:val="0"/>
    <w:rPr>
      <w:rFonts w:ascii="宋体" w:hAnsi="Courier New" w:eastAsia="宋体"/>
      <w:szCs w:val="21"/>
    </w:rPr>
  </w:style>
  <w:style w:type="paragraph" w:customStyle="1" w:styleId="65">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66">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67">
    <w:name w:val="Body Text First Indent"/>
    <w:basedOn w:val="1"/>
    <w:qFormat/>
    <w:uiPriority w:val="0"/>
    <w:pPr>
      <w:jc w:val="center"/>
    </w:pPr>
  </w:style>
  <w:style w:type="paragraph" w:customStyle="1" w:styleId="6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0">
    <w:name w:val="Normal_0"/>
    <w:qFormat/>
    <w:uiPriority w:val="0"/>
    <w:rPr>
      <w:rFonts w:ascii="Times New Roman" w:hAnsi="Times New Roman" w:eastAsia="Times New Roman" w:cs="Times New Roman"/>
      <w:sz w:val="24"/>
      <w:szCs w:val="24"/>
      <w:lang w:bidi="ar-SA"/>
    </w:rPr>
  </w:style>
  <w:style w:type="paragraph" w:customStyle="1" w:styleId="71">
    <w:name w:val="Normal"/>
    <w:qFormat/>
    <w:uiPriority w:val="0"/>
    <w:pPr>
      <w:widowControl w:val="0"/>
      <w:jc w:val="both"/>
    </w:pPr>
    <w:rPr>
      <w:rFonts w:ascii="Calibri" w:hAnsi="Calibri" w:eastAsia="宋体" w:cs="Times New Roman"/>
      <w:kern w:val="2"/>
      <w:sz w:val="21"/>
      <w:szCs w:val="22"/>
      <w:lang w:val="en-US" w:eastAsia="zh-CN" w:bidi="ar-SA"/>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customStyle="1" w:styleId="73">
    <w:name w:val="无列表1"/>
    <w:semiHidden/>
    <w:qFormat/>
    <w:uiPriority w:val="0"/>
    <w:pPr>
      <w:spacing w:after="160" w:line="259" w:lineRule="auto"/>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4083</Words>
  <Characters>4631</Characters>
  <Lines>240</Lines>
  <Paragraphs>67</Paragraphs>
  <TotalTime>2</TotalTime>
  <ScaleCrop>false</ScaleCrop>
  <LinksUpToDate>false</LinksUpToDate>
  <CharactersWithSpaces>4752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2023-03-28T01:43:00Z</dcterms:created>
  <dc:creator>acer</dc:creator>
  <cp:lastModifiedBy>এ᭄yanꦿృ༊</cp:lastModifiedBy>
  <cp:lastPrinted>2023-03-29T00:08:00Z</cp:lastPrinted>
  <dcterms:modified xsi:type="dcterms:W3CDTF">2025-07-15T09:37:24Z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6A60FD9FA1134F99A865F91169E06001_13</vt:lpwstr>
  </property>
  <property fmtid="{D5CDD505-2E9C-101B-9397-08002B2CF9AE}" pid="4" name="KSOTemplateDocerSaveRecord">
    <vt:lpwstr>eyJoZGlkIjoiYjFmNGM2MTNmZTIwZmM0NGI5ZTYzZTI5M2RkYjIzZjUiLCJ1c2VySWQiOiIxNzE0MTczOTQ5In0=</vt:lpwstr>
  </property>
</Properties>
</file>