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3E520">
      <w:pPr>
        <w:pStyle w:val="11"/>
        <w:rPr>
          <w:rFonts w:hint="eastAsia" w:ascii="宋体" w:hAnsi="宋体"/>
          <w:b/>
          <w:color w:val="auto"/>
          <w:sz w:val="56"/>
          <w:szCs w:val="56"/>
          <w:highlight w:val="none"/>
          <w:lang w:val="en-US" w:eastAsia="zh-CN"/>
        </w:rPr>
      </w:pPr>
    </w:p>
    <w:p w14:paraId="3B790CCC">
      <w:pPr>
        <w:pStyle w:val="20"/>
        <w:jc w:val="center"/>
        <w:rPr>
          <w:rFonts w:hint="eastAsia" w:ascii="宋体" w:hAnsi="宋体" w:eastAsia="宋体" w:cs="宋体"/>
          <w:b/>
          <w:bCs/>
          <w:color w:val="auto"/>
          <w:kern w:val="2"/>
          <w:sz w:val="52"/>
          <w:szCs w:val="52"/>
          <w:highlight w:val="none"/>
          <w:u w:val="none"/>
          <w:lang w:val="en-US" w:eastAsia="zh-CN" w:bidi="ar-SA"/>
        </w:rPr>
      </w:pPr>
      <w:r>
        <w:rPr>
          <w:rFonts w:hint="eastAsia" w:ascii="宋体" w:hAnsi="宋体" w:eastAsia="宋体" w:cs="宋体"/>
          <w:b/>
          <w:bCs/>
          <w:color w:val="auto"/>
          <w:kern w:val="2"/>
          <w:sz w:val="52"/>
          <w:szCs w:val="52"/>
          <w:highlight w:val="none"/>
          <w:u w:val="none"/>
          <w:lang w:val="en-US" w:eastAsia="zh-CN" w:bidi="ar-SA"/>
        </w:rPr>
        <w:t>高新区（新市区）南纬路街道锦江社区居民委员会锦江社区石榴籽服务站装修项目</w:t>
      </w:r>
    </w:p>
    <w:p w14:paraId="7DD7ACF4">
      <w:pPr>
        <w:pStyle w:val="20"/>
        <w:rPr>
          <w:rFonts w:hint="eastAsia" w:ascii="宋体" w:cs="宋体"/>
          <w:b/>
          <w:bCs/>
          <w:color w:val="auto"/>
          <w:kern w:val="2"/>
          <w:sz w:val="52"/>
          <w:szCs w:val="52"/>
          <w:highlight w:val="none"/>
          <w:u w:val="none"/>
          <w:lang w:val="en-US" w:eastAsia="zh-CN" w:bidi="ar-SA"/>
        </w:rPr>
      </w:pPr>
    </w:p>
    <w:p w14:paraId="487622CE">
      <w:pPr>
        <w:pStyle w:val="20"/>
        <w:rPr>
          <w:rFonts w:hint="eastAsia" w:ascii="宋体" w:cs="宋体"/>
          <w:b/>
          <w:bCs/>
          <w:color w:val="auto"/>
          <w:kern w:val="2"/>
          <w:sz w:val="52"/>
          <w:szCs w:val="52"/>
          <w:highlight w:val="none"/>
          <w:u w:val="none"/>
          <w:lang w:val="en-US" w:eastAsia="zh-CN" w:bidi="ar-SA"/>
        </w:rPr>
      </w:pPr>
    </w:p>
    <w:p w14:paraId="2E1735BC">
      <w:pPr>
        <w:pStyle w:val="12"/>
        <w:tabs>
          <w:tab w:val="left" w:pos="567"/>
        </w:tabs>
        <w:ind w:left="0" w:leftChars="0" w:firstLine="0" w:firstLineChars="0"/>
        <w:jc w:val="center"/>
        <w:rPr>
          <w:rFonts w:hint="eastAsia" w:ascii="宋体" w:hAnsi="宋体"/>
          <w:color w:val="auto"/>
          <w:sz w:val="96"/>
          <w:szCs w:val="96"/>
          <w:highlight w:val="none"/>
        </w:rPr>
      </w:pPr>
      <w:r>
        <w:rPr>
          <w:rFonts w:hint="eastAsia" w:ascii="宋体" w:hAnsi="宋体"/>
          <w:b/>
          <w:color w:val="auto"/>
          <w:sz w:val="72"/>
          <w:szCs w:val="72"/>
          <w:highlight w:val="none"/>
          <w:lang w:val="en-US" w:eastAsia="zh-CN"/>
        </w:rPr>
        <w:t>磋商文件</w:t>
      </w:r>
    </w:p>
    <w:p w14:paraId="19A82F5C">
      <w:pPr>
        <w:pStyle w:val="33"/>
        <w:spacing w:line="440" w:lineRule="exact"/>
        <w:jc w:val="both"/>
        <w:rPr>
          <w:rFonts w:hint="eastAsia" w:ascii="宋体" w:hAnsi="宋体"/>
          <w:color w:val="auto"/>
          <w:sz w:val="96"/>
          <w:szCs w:val="96"/>
          <w:highlight w:val="none"/>
        </w:rPr>
      </w:pPr>
    </w:p>
    <w:p w14:paraId="33EE201B">
      <w:pPr>
        <w:pStyle w:val="33"/>
        <w:spacing w:line="440" w:lineRule="exact"/>
        <w:jc w:val="both"/>
        <w:rPr>
          <w:rFonts w:ascii="宋体" w:hAnsi="宋体"/>
          <w:color w:val="auto"/>
          <w:sz w:val="96"/>
          <w:szCs w:val="96"/>
          <w:highlight w:val="none"/>
        </w:rPr>
      </w:pPr>
    </w:p>
    <w:p w14:paraId="6D06B570">
      <w:pPr>
        <w:ind w:left="2530" w:hanging="2530" w:hangingChars="700"/>
        <w:jc w:val="left"/>
        <w:rPr>
          <w:rFonts w:hint="default" w:ascii="宋体" w:hAnsi="宋体" w:eastAsia="宋体" w:cs="宋体"/>
          <w:b/>
          <w:bCs/>
          <w:color w:val="auto"/>
          <w:kern w:val="0"/>
          <w:sz w:val="36"/>
          <w:szCs w:val="36"/>
          <w:highlight w:val="none"/>
          <w:u w:val="single"/>
          <w:lang w:val="en-US" w:eastAsia="zh-CN" w:bidi="ar-SA"/>
        </w:rPr>
      </w:pP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项目名称：</w:t>
      </w:r>
      <w:r>
        <w:rPr>
          <w:rFonts w:hint="eastAsia" w:ascii="宋体" w:hAnsi="宋体" w:cs="宋体"/>
          <w:b/>
          <w:bCs/>
          <w:color w:val="auto"/>
          <w:kern w:val="0"/>
          <w:sz w:val="36"/>
          <w:szCs w:val="36"/>
          <w:highlight w:val="none"/>
          <w:u w:val="single"/>
          <w:lang w:val="en-US" w:eastAsia="zh-CN" w:bidi="ar-SA"/>
        </w:rPr>
        <w:t>高新区（新市区）南纬路街道锦江社区居民委员会锦江社区石榴籽服务站装修项目</w:t>
      </w:r>
      <w:r>
        <w:rPr>
          <w:rFonts w:hint="eastAsia" w:ascii="宋体" w:hAnsi="宋体" w:eastAsia="宋体" w:cs="宋体"/>
          <w:b/>
          <w:bCs/>
          <w:color w:val="auto"/>
          <w:kern w:val="0"/>
          <w:sz w:val="36"/>
          <w:szCs w:val="36"/>
          <w:highlight w:val="none"/>
          <w:u w:val="single"/>
          <w:lang w:val="en-US" w:eastAsia="zh-CN" w:bidi="ar-SA"/>
        </w:rPr>
        <w:t xml:space="preserve">                    </w:t>
      </w:r>
      <w:r>
        <w:rPr>
          <w:rFonts w:hint="eastAsia" w:ascii="宋体" w:hAnsi="宋体" w:cs="宋体"/>
          <w:b/>
          <w:bCs/>
          <w:color w:val="auto"/>
          <w:kern w:val="0"/>
          <w:sz w:val="36"/>
          <w:szCs w:val="36"/>
          <w:highlight w:val="none"/>
          <w:u w:val="single"/>
          <w:lang w:val="en-US" w:eastAsia="zh-CN" w:bidi="ar-SA"/>
        </w:rPr>
        <w:t xml:space="preserve">   </w:t>
      </w:r>
      <w:r>
        <w:rPr>
          <w:rFonts w:hint="eastAsia" w:ascii="宋体" w:hAnsi="宋体" w:eastAsia="宋体" w:cs="宋体"/>
          <w:b/>
          <w:bCs/>
          <w:color w:val="auto"/>
          <w:kern w:val="0"/>
          <w:sz w:val="36"/>
          <w:szCs w:val="36"/>
          <w:highlight w:val="none"/>
          <w:u w:val="single"/>
          <w:lang w:val="en-US" w:eastAsia="zh-CN" w:bidi="ar-SA"/>
        </w:rPr>
        <w:t xml:space="preserve">  </w:t>
      </w:r>
    </w:p>
    <w:p w14:paraId="2FF4AD6A">
      <w:pPr>
        <w:pStyle w:val="21"/>
        <w:spacing w:line="360" w:lineRule="auto"/>
        <w:ind w:firstLine="723" w:firstLineChars="200"/>
        <w:jc w:val="left"/>
        <w:rPr>
          <w:rFonts w:hint="eastAsia"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项目编号：</w:t>
      </w:r>
      <w:r>
        <w:rPr>
          <w:rFonts w:hint="eastAsia" w:ascii="宋体" w:hAnsi="宋体" w:eastAsia="宋体" w:cs="宋体"/>
          <w:b/>
          <w:bCs/>
          <w:color w:val="auto"/>
          <w:kern w:val="0"/>
          <w:sz w:val="36"/>
          <w:szCs w:val="36"/>
          <w:highlight w:val="none"/>
          <w:u w:val="single"/>
          <w:lang w:val="en-US" w:eastAsia="zh-CN" w:bidi="ar-SA"/>
        </w:rPr>
        <w:t xml:space="preserve"> </w:t>
      </w:r>
      <w:r>
        <w:rPr>
          <w:rFonts w:hint="eastAsia" w:cs="宋体"/>
          <w:b/>
          <w:bCs/>
          <w:color w:val="auto"/>
          <w:kern w:val="0"/>
          <w:sz w:val="36"/>
          <w:szCs w:val="36"/>
          <w:highlight w:val="none"/>
          <w:u w:val="single"/>
          <w:lang w:val="en-US" w:eastAsia="zh-CN" w:bidi="ar-SA"/>
        </w:rPr>
        <w:t>XJCXD-2025-014</w:t>
      </w:r>
      <w:r>
        <w:rPr>
          <w:rFonts w:hint="eastAsia" w:ascii="宋体" w:hAnsi="宋体" w:eastAsia="宋体" w:cs="宋体"/>
          <w:b/>
          <w:bCs/>
          <w:color w:val="auto"/>
          <w:kern w:val="0"/>
          <w:sz w:val="36"/>
          <w:szCs w:val="36"/>
          <w:highlight w:val="none"/>
          <w:u w:val="single"/>
          <w:lang w:val="en-US" w:eastAsia="zh-CN" w:bidi="ar-SA"/>
        </w:rPr>
        <w:t xml:space="preserve">   </w:t>
      </w:r>
      <w:r>
        <w:rPr>
          <w:rFonts w:hint="eastAsia" w:cs="宋体"/>
          <w:b/>
          <w:bCs/>
          <w:color w:val="auto"/>
          <w:kern w:val="2"/>
          <w:sz w:val="36"/>
          <w:szCs w:val="36"/>
          <w:highlight w:val="none"/>
          <w:u w:val="single"/>
          <w:lang w:val="en-US" w:eastAsia="zh-CN"/>
        </w:rPr>
        <w:t xml:space="preserve"> </w:t>
      </w:r>
      <w:r>
        <w:rPr>
          <w:rFonts w:hint="eastAsia" w:ascii="宋体" w:hAnsi="宋体" w:eastAsia="宋体"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single"/>
          <w:lang w:val="en-US" w:eastAsia="zh-CN"/>
        </w:rPr>
        <w:t xml:space="preserve">                  </w:t>
      </w:r>
      <w:r>
        <w:rPr>
          <w:rFonts w:hint="eastAsia" w:ascii="宋体" w:hAnsi="宋体" w:eastAsia="宋体"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single"/>
          <w:lang w:val="en-US" w:eastAsia="zh-CN"/>
        </w:rPr>
        <w:t xml:space="preserve">   </w:t>
      </w:r>
      <w:r>
        <w:rPr>
          <w:rFonts w:hint="eastAsia" w:cs="宋体"/>
          <w:b/>
          <w:bCs/>
          <w:color w:val="auto"/>
          <w:kern w:val="2"/>
          <w:sz w:val="36"/>
          <w:szCs w:val="36"/>
          <w:highlight w:val="none"/>
          <w:u w:val="none"/>
          <w:lang w:val="en-US" w:eastAsia="zh-CN"/>
        </w:rPr>
        <w:t xml:space="preserve"> </w:t>
      </w:r>
      <w:r>
        <w:rPr>
          <w:rFonts w:hint="eastAsia" w:ascii="宋体" w:hAnsi="宋体" w:eastAsia="宋体" w:cs="宋体"/>
          <w:b/>
          <w:bCs/>
          <w:color w:val="auto"/>
          <w:kern w:val="2"/>
          <w:sz w:val="36"/>
          <w:szCs w:val="36"/>
          <w:highlight w:val="none"/>
          <w:u w:val="none"/>
          <w:lang w:val="en-US" w:eastAsia="zh-CN"/>
        </w:rPr>
        <w:t xml:space="preserve">   </w:t>
      </w:r>
    </w:p>
    <w:p w14:paraId="74A5C863">
      <w:pPr>
        <w:pStyle w:val="21"/>
        <w:spacing w:line="360" w:lineRule="auto"/>
        <w:ind w:left="2525" w:leftChars="342" w:hanging="1807" w:hangingChars="500"/>
        <w:jc w:val="left"/>
        <w:rPr>
          <w:rFonts w:hint="default" w:ascii="宋体" w:hAnsi="宋体" w:eastAsia="宋体" w:cs="宋体"/>
          <w:color w:val="auto"/>
          <w:sz w:val="36"/>
          <w:szCs w:val="36"/>
          <w:highlight w:val="none"/>
          <w:lang w:val="en-US" w:eastAsia="zh-CN"/>
        </w:rPr>
      </w:pPr>
      <w:r>
        <w:rPr>
          <w:rFonts w:hint="eastAsia" w:ascii="宋体" w:hAnsi="宋体" w:eastAsia="宋体" w:cs="宋体"/>
          <w:b/>
          <w:bCs/>
          <w:color w:val="auto"/>
          <w:sz w:val="36"/>
          <w:szCs w:val="36"/>
          <w:highlight w:val="none"/>
        </w:rPr>
        <w:t>采</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购</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人：</w:t>
      </w:r>
      <w:r>
        <w:rPr>
          <w:rFonts w:hint="eastAsia" w:cs="宋体"/>
          <w:b/>
          <w:bCs/>
          <w:color w:val="auto"/>
          <w:kern w:val="0"/>
          <w:sz w:val="36"/>
          <w:szCs w:val="36"/>
          <w:highlight w:val="none"/>
          <w:u w:val="single"/>
          <w:lang w:val="en-US" w:eastAsia="zh-CN" w:bidi="ar-SA"/>
        </w:rPr>
        <w:t>高新区（新市区）南纬路街道锦江社区居民委员会</w:t>
      </w:r>
      <w:r>
        <w:rPr>
          <w:rFonts w:hint="eastAsia" w:cs="宋体"/>
          <w:b/>
          <w:bCs/>
          <w:color w:val="auto"/>
          <w:sz w:val="36"/>
          <w:szCs w:val="36"/>
          <w:highlight w:val="none"/>
          <w:u w:val="single"/>
          <w:lang w:val="en-US" w:eastAsia="zh-CN"/>
        </w:rPr>
        <w:t xml:space="preserve">                                          </w:t>
      </w:r>
      <w:r>
        <w:rPr>
          <w:rFonts w:hint="eastAsia" w:cs="宋体"/>
          <w:b/>
          <w:bCs/>
          <w:color w:val="auto"/>
          <w:sz w:val="36"/>
          <w:szCs w:val="36"/>
          <w:highlight w:val="none"/>
          <w:lang w:val="en-US" w:eastAsia="zh-CN"/>
        </w:rPr>
        <w:t xml:space="preserve">   </w:t>
      </w:r>
    </w:p>
    <w:p w14:paraId="142EA182">
      <w:pPr>
        <w:pStyle w:val="11"/>
        <w:tabs>
          <w:tab w:val="left" w:pos="567"/>
        </w:tabs>
        <w:spacing w:before="154" w:line="360" w:lineRule="auto"/>
        <w:ind w:firstLine="723" w:firstLineChars="200"/>
        <w:jc w:val="left"/>
        <w:rPr>
          <w:rFonts w:hint="eastAsia" w:ascii="宋体" w:hAnsi="宋体" w:eastAsia="宋体" w:cs="宋体"/>
          <w:color w:val="auto"/>
          <w:sz w:val="36"/>
          <w:szCs w:val="36"/>
          <w:highlight w:val="none"/>
        </w:rPr>
      </w:pPr>
      <w:r>
        <w:rPr>
          <w:rFonts w:hint="eastAsia" w:ascii="宋体" w:hAnsi="宋体" w:eastAsia="宋体" w:cs="宋体"/>
          <w:b/>
          <w:bCs/>
          <w:color w:val="auto"/>
          <w:sz w:val="36"/>
          <w:szCs w:val="36"/>
          <w:highlight w:val="none"/>
          <w:u w:val="none"/>
        </w:rPr>
        <w:t>代理机构：</w:t>
      </w:r>
      <w:r>
        <w:rPr>
          <w:rFonts w:hint="eastAsia" w:ascii="宋体" w:hAnsi="宋体" w:eastAsia="宋体" w:cs="宋体"/>
          <w:b/>
          <w:bCs/>
          <w:color w:val="auto"/>
          <w:sz w:val="36"/>
          <w:szCs w:val="36"/>
          <w:highlight w:val="none"/>
          <w:u w:val="single"/>
        </w:rPr>
        <w:t>新疆诚信达招标代理有限责任公司</w:t>
      </w:r>
      <w:r>
        <w:rPr>
          <w:rFonts w:hint="eastAsia" w:ascii="宋体" w:hAnsi="宋体" w:cs="宋体"/>
          <w:b/>
          <w:bCs/>
          <w:color w:val="auto"/>
          <w:sz w:val="36"/>
          <w:szCs w:val="36"/>
          <w:highlight w:val="none"/>
          <w:u w:val="single"/>
          <w:lang w:val="en-US" w:eastAsia="zh-CN"/>
        </w:rPr>
        <w:t xml:space="preserve">          </w:t>
      </w:r>
      <w:r>
        <w:rPr>
          <w:rFonts w:hint="eastAsia" w:ascii="宋体" w:hAnsi="宋体" w:cs="宋体"/>
          <w:b/>
          <w:bCs/>
          <w:color w:val="auto"/>
          <w:sz w:val="36"/>
          <w:szCs w:val="36"/>
          <w:highlight w:val="none"/>
          <w:u w:val="none"/>
          <w:lang w:val="en-US" w:eastAsia="zh-CN"/>
        </w:rPr>
        <w:t xml:space="preserve">    </w:t>
      </w:r>
      <w:r>
        <w:rPr>
          <w:rFonts w:hint="eastAsia" w:ascii="宋体" w:hAnsi="宋体" w:cs="宋体"/>
          <w:b/>
          <w:bCs/>
          <w:color w:val="auto"/>
          <w:sz w:val="36"/>
          <w:szCs w:val="36"/>
          <w:highlight w:val="none"/>
          <w:u w:val="single"/>
          <w:lang w:val="en-US" w:eastAsia="zh-CN"/>
        </w:rPr>
        <w:t xml:space="preserve">  </w:t>
      </w:r>
    </w:p>
    <w:p w14:paraId="6F678475">
      <w:pPr>
        <w:keepNext w:val="0"/>
        <w:keepLines w:val="0"/>
        <w:pageBreakBefore w:val="0"/>
        <w:widowControl w:val="0"/>
        <w:kinsoku/>
        <w:wordWrap/>
        <w:overflowPunct/>
        <w:topLinePunct w:val="0"/>
        <w:autoSpaceDE/>
        <w:autoSpaceDN/>
        <w:bidi w:val="0"/>
        <w:adjustRightInd/>
        <w:snapToGrid/>
        <w:spacing w:line="480" w:lineRule="auto"/>
        <w:ind w:firstLine="723" w:firstLineChars="200"/>
        <w:jc w:val="left"/>
        <w:textAlignment w:val="auto"/>
        <w:rPr>
          <w:rFonts w:hint="default" w:ascii="宋体" w:hAnsi="宋体" w:eastAsia="宋体" w:cs="宋体"/>
          <w:b/>
          <w:bCs/>
          <w:color w:val="auto"/>
          <w:sz w:val="36"/>
          <w:szCs w:val="36"/>
          <w:highlight w:val="none"/>
          <w:u w:val="single"/>
          <w:lang w:val="en-US" w:eastAsia="zh-CN"/>
        </w:rPr>
      </w:pPr>
      <w:r>
        <w:rPr>
          <w:rFonts w:hint="eastAsia" w:ascii="宋体" w:hAnsi="宋体" w:eastAsia="宋体" w:cs="宋体"/>
          <w:b/>
          <w:bCs/>
          <w:color w:val="auto"/>
          <w:sz w:val="36"/>
          <w:szCs w:val="36"/>
          <w:highlight w:val="none"/>
          <w:u w:val="none"/>
          <w:lang w:val="en-US" w:eastAsia="zh-CN"/>
        </w:rPr>
        <w:t>日    期：</w:t>
      </w:r>
      <w:r>
        <w:rPr>
          <w:rFonts w:hint="eastAsia" w:ascii="宋体" w:hAnsi="宋体" w:cs="宋体"/>
          <w:b/>
          <w:bCs/>
          <w:color w:val="auto"/>
          <w:sz w:val="36"/>
          <w:szCs w:val="36"/>
          <w:highlight w:val="none"/>
          <w:u w:val="single"/>
          <w:lang w:val="en-US" w:eastAsia="zh-CN"/>
        </w:rPr>
        <w:t xml:space="preserve">    2025 </w:t>
      </w:r>
      <w:r>
        <w:rPr>
          <w:rFonts w:hint="eastAsia" w:ascii="宋体" w:hAnsi="宋体" w:eastAsia="宋体" w:cs="宋体"/>
          <w:b/>
          <w:bCs/>
          <w:color w:val="auto"/>
          <w:sz w:val="36"/>
          <w:szCs w:val="36"/>
          <w:highlight w:val="none"/>
          <w:u w:val="single"/>
          <w:lang w:val="en-US" w:eastAsia="zh-CN"/>
        </w:rPr>
        <w:t>年</w:t>
      </w:r>
      <w:r>
        <w:rPr>
          <w:rFonts w:hint="eastAsia" w:ascii="宋体" w:hAnsi="宋体" w:cs="宋体"/>
          <w:b/>
          <w:bCs/>
          <w:color w:val="auto"/>
          <w:sz w:val="36"/>
          <w:szCs w:val="36"/>
          <w:highlight w:val="none"/>
          <w:u w:val="single"/>
          <w:lang w:val="en-US" w:eastAsia="zh-CN"/>
        </w:rPr>
        <w:t xml:space="preserve"> 6</w:t>
      </w:r>
      <w:r>
        <w:rPr>
          <w:rFonts w:hint="eastAsia" w:ascii="宋体" w:hAnsi="宋体" w:eastAsia="宋体" w:cs="宋体"/>
          <w:b/>
          <w:bCs/>
          <w:color w:val="auto"/>
          <w:sz w:val="36"/>
          <w:szCs w:val="36"/>
          <w:highlight w:val="none"/>
          <w:u w:val="single"/>
          <w:lang w:val="en-US" w:eastAsia="zh-CN"/>
        </w:rPr>
        <w:t>月</w:t>
      </w:r>
      <w:r>
        <w:rPr>
          <w:rFonts w:hint="eastAsia" w:ascii="宋体" w:hAnsi="宋体" w:cs="宋体"/>
          <w:b/>
          <w:bCs/>
          <w:color w:val="auto"/>
          <w:sz w:val="36"/>
          <w:szCs w:val="36"/>
          <w:highlight w:val="none"/>
          <w:u w:val="single"/>
          <w:lang w:val="en-US" w:eastAsia="zh-CN"/>
        </w:rPr>
        <w:t xml:space="preserve"> 30 日                             </w:t>
      </w:r>
    </w:p>
    <w:p w14:paraId="6BB4B53E">
      <w:pPr>
        <w:rPr>
          <w:color w:val="auto"/>
          <w:highlight w:val="none"/>
        </w:rPr>
      </w:pPr>
    </w:p>
    <w:p w14:paraId="366F1CD9">
      <w:pPr>
        <w:pStyle w:val="11"/>
        <w:rPr>
          <w:color w:val="auto"/>
          <w:highlight w:val="none"/>
        </w:rPr>
      </w:pPr>
    </w:p>
    <w:p w14:paraId="37EA2198">
      <w:pPr>
        <w:pStyle w:val="31"/>
        <w:rPr>
          <w:color w:val="auto"/>
          <w:highlight w:val="none"/>
        </w:rPr>
      </w:pPr>
    </w:p>
    <w:p w14:paraId="3E7C2DC2">
      <w:pPr>
        <w:pStyle w:val="31"/>
        <w:rPr>
          <w:color w:val="auto"/>
          <w:highlight w:val="none"/>
        </w:rPr>
        <w:sectPr>
          <w:headerReference r:id="rId4" w:type="first"/>
          <w:footerReference r:id="rId5" w:type="first"/>
          <w:head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p>
    <w:p w14:paraId="1621D345">
      <w:pPr>
        <w:pStyle w:val="31"/>
        <w:rPr>
          <w:color w:val="auto"/>
          <w:highlight w:val="none"/>
        </w:rPr>
      </w:pPr>
    </w:p>
    <w:p w14:paraId="1BA53E69">
      <w:pPr>
        <w:pStyle w:val="18"/>
        <w:jc w:val="center"/>
        <w:rPr>
          <w:rFonts w:ascii="宋体" w:hAnsi="宋体" w:eastAsia="宋体"/>
          <w:color w:val="auto"/>
          <w:highlight w:val="none"/>
        </w:rPr>
      </w:pPr>
      <w:r>
        <w:rPr>
          <w:rFonts w:hint="eastAsia" w:ascii="宋体" w:hAnsi="宋体" w:eastAsia="宋体"/>
          <w:color w:val="auto"/>
          <w:highlight w:val="none"/>
        </w:rPr>
        <w:t>目录</w:t>
      </w:r>
    </w:p>
    <w:p w14:paraId="6A0274EC">
      <w:pPr>
        <w:rPr>
          <w:rFonts w:ascii="宋体" w:hAnsi="宋体"/>
          <w:color w:val="auto"/>
          <w:highlight w:val="none"/>
        </w:rPr>
      </w:pPr>
    </w:p>
    <w:p w14:paraId="6DE7EAF1">
      <w:pPr>
        <w:pStyle w:val="18"/>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TOC \o "1-3" \h \z \u </w:instrText>
      </w:r>
      <w:r>
        <w:rPr>
          <w:rFonts w:ascii="宋体" w:hAnsi="宋体" w:eastAsia="宋体"/>
          <w:b/>
          <w:bCs w:val="0"/>
          <w:color w:val="auto"/>
          <w:sz w:val="28"/>
          <w:szCs w:val="28"/>
          <w:highlight w:val="none"/>
        </w:rPr>
        <w:fldChar w:fldCharType="separate"/>
      </w: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"_Toc497239281"</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lang w:val="en-US" w:eastAsia="zh-CN"/>
        </w:rPr>
        <w:t>招标</w:t>
      </w:r>
      <w:r>
        <w:rPr>
          <w:rStyle w:val="28"/>
          <w:rFonts w:hint="eastAsia" w:ascii="宋体" w:hAnsi="宋体" w:eastAsia="宋体"/>
          <w:b/>
          <w:bCs w:val="0"/>
          <w:color w:val="auto"/>
          <w:sz w:val="28"/>
          <w:szCs w:val="28"/>
          <w:highlight w:val="none"/>
        </w:rPr>
        <w:t>公告</w:t>
      </w:r>
      <w:bookmarkStart w:id="0" w:name="_Hlt497239298"/>
      <w:r>
        <w:rPr>
          <w:rFonts w:ascii="宋体" w:hAnsi="宋体" w:eastAsia="宋体"/>
          <w:b/>
          <w:bCs w:val="0"/>
          <w:color w:val="auto"/>
          <w:sz w:val="28"/>
          <w:szCs w:val="28"/>
          <w:highlight w:val="none"/>
        </w:rPr>
        <w:tab/>
      </w:r>
      <w:bookmarkEnd w:id="0"/>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2</w:t>
      </w:r>
    </w:p>
    <w:p w14:paraId="480C01E5">
      <w:pPr>
        <w:pStyle w:val="18"/>
        <w:spacing w:line="360" w:lineRule="auto"/>
        <w:rPr>
          <w:rFonts w:hint="eastAsia"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"_Toc497239282"</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第一部</w:t>
      </w:r>
      <w:r>
        <w:rPr>
          <w:rStyle w:val="28"/>
          <w:rFonts w:hint="eastAsia" w:ascii="宋体" w:hAnsi="宋体" w:eastAsia="宋体"/>
          <w:b/>
          <w:bCs w:val="0"/>
          <w:color w:val="auto"/>
          <w:sz w:val="28"/>
          <w:szCs w:val="28"/>
          <w:highlight w:val="none"/>
          <w:lang w:val="en-US" w:eastAsia="zh-CN"/>
        </w:rPr>
        <w:t>分</w:t>
      </w:r>
      <w:r>
        <w:rPr>
          <w:rStyle w:val="28"/>
          <w:rFonts w:ascii="宋体" w:hAnsi="宋体" w:eastAsia="宋体"/>
          <w:b/>
          <w:bCs w:val="0"/>
          <w:color w:val="auto"/>
          <w:sz w:val="28"/>
          <w:szCs w:val="28"/>
          <w:highlight w:val="none"/>
        </w:rPr>
        <w:t xml:space="preserve"> </w:t>
      </w:r>
      <w:r>
        <w:rPr>
          <w:rStyle w:val="28"/>
          <w:rFonts w:hint="eastAsia" w:ascii="宋体" w:hAnsi="宋体" w:eastAsia="宋体"/>
          <w:b/>
          <w:bCs w:val="0"/>
          <w:color w:val="auto"/>
          <w:sz w:val="28"/>
          <w:szCs w:val="28"/>
          <w:highlight w:val="none"/>
        </w:rPr>
        <w:t>投标</w:t>
      </w:r>
      <w:r>
        <w:rPr>
          <w:rStyle w:val="28"/>
          <w:rFonts w:hint="eastAsia" w:ascii="宋体" w:hAnsi="宋体" w:eastAsia="宋体"/>
          <w:b/>
          <w:bCs w:val="0"/>
          <w:color w:val="auto"/>
          <w:sz w:val="28"/>
          <w:szCs w:val="28"/>
          <w:highlight w:val="none"/>
          <w:lang w:val="en-US" w:eastAsia="zh-CN"/>
        </w:rPr>
        <w:t>人</w:t>
      </w:r>
      <w:r>
        <w:rPr>
          <w:rStyle w:val="28"/>
          <w:rFonts w:hint="eastAsia" w:ascii="宋体" w:hAnsi="宋体" w:eastAsia="宋体"/>
          <w:b/>
          <w:bCs w:val="0"/>
          <w:color w:val="auto"/>
          <w:sz w:val="28"/>
          <w:szCs w:val="28"/>
          <w:highlight w:val="none"/>
        </w:rPr>
        <w:t>须知</w:t>
      </w:r>
      <w:r>
        <w:rPr>
          <w:rStyle w:val="28"/>
          <w:rFonts w:hint="eastAsia" w:ascii="宋体" w:hAnsi="宋体" w:eastAsia="宋体"/>
          <w:b/>
          <w:bCs w:val="0"/>
          <w:color w:val="auto"/>
          <w:sz w:val="28"/>
          <w:szCs w:val="28"/>
          <w:highlight w:val="none"/>
          <w:lang w:val="en-US" w:eastAsia="zh-CN"/>
        </w:rPr>
        <w:t>前附表</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6</w:t>
      </w:r>
    </w:p>
    <w:p w14:paraId="13BC3F12">
      <w:pPr>
        <w:pStyle w:val="18"/>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"_Toc497239283"</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第二部分</w:t>
      </w:r>
      <w:r>
        <w:rPr>
          <w:rStyle w:val="28"/>
          <w:rFonts w:hint="eastAsia" w:ascii="宋体" w:hAnsi="宋体" w:eastAsia="宋体"/>
          <w:b/>
          <w:bCs w:val="0"/>
          <w:color w:val="auto"/>
          <w:sz w:val="28"/>
          <w:szCs w:val="28"/>
          <w:highlight w:val="none"/>
          <w:lang w:val="en-US" w:eastAsia="zh-CN"/>
        </w:rPr>
        <w:t xml:space="preserve"> </w:t>
      </w:r>
      <w:r>
        <w:rPr>
          <w:rStyle w:val="28"/>
          <w:rFonts w:hint="eastAsia" w:ascii="宋体" w:hAnsi="宋体" w:eastAsia="宋体"/>
          <w:b/>
          <w:bCs w:val="0"/>
          <w:color w:val="auto"/>
          <w:sz w:val="28"/>
          <w:szCs w:val="28"/>
          <w:highlight w:val="none"/>
        </w:rPr>
        <w:t>招标说明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10</w:t>
      </w:r>
    </w:p>
    <w:p w14:paraId="6BC57450">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"_Toc497239284"</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第一章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总则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10</w:t>
      </w:r>
    </w:p>
    <w:p w14:paraId="632CC652">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"_Toc497239285"</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第二章</w:t>
      </w:r>
      <w:r>
        <w:rPr>
          <w:rStyle w:val="28"/>
          <w:rFonts w:hint="eastAsia" w:ascii="宋体" w:hAnsi="宋体"/>
          <w:b/>
          <w:bCs w:val="0"/>
          <w:color w:val="auto"/>
          <w:sz w:val="28"/>
          <w:szCs w:val="28"/>
          <w:highlight w:val="none"/>
          <w:lang w:val="en-US" w:eastAsia="zh-CN"/>
        </w:rPr>
        <w:t xml:space="preserve"> 磋商文件</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13</w:t>
      </w:r>
    </w:p>
    <w:p w14:paraId="6FC54B2C">
      <w:pPr>
        <w:pStyle w:val="18"/>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"_Toc497239286"</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第三部分</w:t>
      </w:r>
      <w:r>
        <w:rPr>
          <w:rStyle w:val="28"/>
          <w:rFonts w:hint="eastAsia" w:ascii="宋体" w:hAnsi="宋体" w:eastAsia="宋体"/>
          <w:b/>
          <w:bCs w:val="0"/>
          <w:color w:val="auto"/>
          <w:sz w:val="28"/>
          <w:szCs w:val="28"/>
          <w:highlight w:val="none"/>
          <w:lang w:val="en-US" w:eastAsia="zh-CN"/>
        </w:rPr>
        <w:t xml:space="preserve"> </w:t>
      </w:r>
      <w:r>
        <w:rPr>
          <w:rStyle w:val="28"/>
          <w:rFonts w:hint="eastAsia" w:ascii="宋体" w:hAnsi="宋体" w:eastAsia="宋体"/>
          <w:b/>
          <w:bCs w:val="0"/>
          <w:color w:val="auto"/>
          <w:sz w:val="28"/>
          <w:szCs w:val="28"/>
          <w:highlight w:val="none"/>
        </w:rPr>
        <w:t>投标说明</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14</w:t>
      </w:r>
    </w:p>
    <w:p w14:paraId="2EF1D0FD">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"_Toc497239287"</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第一章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对投标人的资质要求</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14</w:t>
      </w:r>
    </w:p>
    <w:p w14:paraId="14FD0791">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"_Toc497239288"</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第二章</w:t>
      </w:r>
      <w:r>
        <w:rPr>
          <w:rStyle w:val="28"/>
          <w:rFonts w:hint="eastAsia" w:ascii="宋体" w:hAnsi="宋体"/>
          <w:b/>
          <w:bCs w:val="0"/>
          <w:color w:val="auto"/>
          <w:sz w:val="28"/>
          <w:szCs w:val="28"/>
          <w:highlight w:val="none"/>
          <w:lang w:val="en-US" w:eastAsia="zh-CN"/>
        </w:rPr>
        <w:t xml:space="preserve"> 投标文件</w:t>
      </w:r>
      <w:r>
        <w:rPr>
          <w:rStyle w:val="28"/>
          <w:rFonts w:hint="eastAsia" w:ascii="宋体" w:hAnsi="宋体"/>
          <w:b/>
          <w:bCs w:val="0"/>
          <w:color w:val="auto"/>
          <w:sz w:val="28"/>
          <w:szCs w:val="28"/>
          <w:highlight w:val="none"/>
        </w:rPr>
        <w:t>的编写</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15</w:t>
      </w:r>
    </w:p>
    <w:p w14:paraId="2194E6B5">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"_Toc497239289"</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第三章</w:t>
      </w:r>
      <w:r>
        <w:rPr>
          <w:rStyle w:val="28"/>
          <w:rFonts w:hint="eastAsia" w:ascii="宋体" w:hAnsi="宋体"/>
          <w:b/>
          <w:bCs w:val="0"/>
          <w:color w:val="auto"/>
          <w:sz w:val="28"/>
          <w:szCs w:val="28"/>
          <w:highlight w:val="none"/>
          <w:lang w:val="en-US" w:eastAsia="zh-CN"/>
        </w:rPr>
        <w:t xml:space="preserve"> 投标文件</w:t>
      </w:r>
      <w:r>
        <w:rPr>
          <w:rStyle w:val="28"/>
          <w:rFonts w:hint="eastAsia" w:ascii="宋体" w:hAnsi="宋体"/>
          <w:b/>
          <w:bCs w:val="0"/>
          <w:color w:val="auto"/>
          <w:sz w:val="28"/>
          <w:szCs w:val="28"/>
          <w:highlight w:val="none"/>
        </w:rPr>
        <w:t>的递交</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20</w:t>
      </w:r>
    </w:p>
    <w:p w14:paraId="3B93FD22">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"_Toc497239290"</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第四章</w:t>
      </w:r>
      <w:r>
        <w:rPr>
          <w:rStyle w:val="28"/>
          <w:rFonts w:hint="eastAsia" w:ascii="宋体" w:hAnsi="宋体"/>
          <w:b/>
          <w:bCs w:val="0"/>
          <w:color w:val="auto"/>
          <w:sz w:val="28"/>
          <w:szCs w:val="28"/>
          <w:highlight w:val="none"/>
          <w:lang w:val="en-US" w:eastAsia="zh-CN"/>
        </w:rPr>
        <w:t xml:space="preserve"> 磋商小组</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21</w:t>
      </w:r>
    </w:p>
    <w:p w14:paraId="21130BE7">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"_Toc497239291"</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第五章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开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22</w:t>
      </w:r>
    </w:p>
    <w:p w14:paraId="0776B794">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"_Toc497239292"</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第六章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评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23</w:t>
      </w:r>
    </w:p>
    <w:p w14:paraId="78D05DA2">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"_Toc497239293"</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第七章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定　标</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32</w:t>
      </w:r>
    </w:p>
    <w:p w14:paraId="08F2A462">
      <w:pPr>
        <w:pStyle w:val="19"/>
        <w:spacing w:line="360" w:lineRule="auto"/>
        <w:rPr>
          <w:rFonts w:hint="default" w:ascii="宋体" w:hAnsi="宋体" w:eastAsia="宋体"/>
          <w:b/>
          <w:bCs w:val="0"/>
          <w:color w:val="auto"/>
          <w:sz w:val="28"/>
          <w:szCs w:val="28"/>
          <w:highlight w:val="none"/>
          <w:lang w:val="en-US" w:eastAsia="zh-CN"/>
        </w:rPr>
      </w:pPr>
      <w:r>
        <w:rPr>
          <w:rFonts w:ascii="宋体" w:hAnsi="宋体"/>
          <w:b/>
          <w:bCs w:val="0"/>
          <w:color w:val="auto"/>
          <w:sz w:val="28"/>
          <w:szCs w:val="28"/>
          <w:highlight w:val="none"/>
        </w:rPr>
        <w:fldChar w:fldCharType="begin"/>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instrText xml:space="preserve">HYPERLINK \l "_Toc497239294"</w:instrText>
      </w:r>
      <w:r>
        <w:rPr>
          <w:rStyle w:val="28"/>
          <w:rFonts w:ascii="宋体" w:hAnsi="宋体"/>
          <w:b/>
          <w:bCs w:val="0"/>
          <w:color w:val="auto"/>
          <w:sz w:val="28"/>
          <w:szCs w:val="28"/>
          <w:highlight w:val="none"/>
        </w:rPr>
        <w:instrText xml:space="preserve"> </w:instrText>
      </w:r>
      <w:r>
        <w:rPr>
          <w:rFonts w:ascii="宋体" w:hAnsi="宋体"/>
          <w:b/>
          <w:bCs w:val="0"/>
          <w:color w:val="auto"/>
          <w:sz w:val="28"/>
          <w:szCs w:val="28"/>
          <w:highlight w:val="none"/>
        </w:rPr>
        <w:fldChar w:fldCharType="separate"/>
      </w:r>
      <w:r>
        <w:rPr>
          <w:rStyle w:val="28"/>
          <w:rFonts w:hint="eastAsia" w:ascii="宋体" w:hAnsi="宋体"/>
          <w:b/>
          <w:bCs w:val="0"/>
          <w:color w:val="auto"/>
          <w:sz w:val="28"/>
          <w:szCs w:val="28"/>
          <w:highlight w:val="none"/>
        </w:rPr>
        <w:t>第八章</w:t>
      </w:r>
      <w:r>
        <w:rPr>
          <w:rStyle w:val="28"/>
          <w:rFonts w:hint="eastAsia" w:ascii="宋体" w:hAnsi="宋体"/>
          <w:b/>
          <w:bCs w:val="0"/>
          <w:color w:val="auto"/>
          <w:sz w:val="28"/>
          <w:szCs w:val="28"/>
          <w:highlight w:val="none"/>
          <w:lang w:val="en-US" w:eastAsia="zh-CN"/>
        </w:rPr>
        <w:t xml:space="preserve"> </w:t>
      </w:r>
      <w:r>
        <w:rPr>
          <w:rStyle w:val="28"/>
          <w:rFonts w:hint="eastAsia" w:ascii="宋体" w:hAnsi="宋体"/>
          <w:b/>
          <w:bCs w:val="0"/>
          <w:color w:val="auto"/>
          <w:sz w:val="28"/>
          <w:szCs w:val="28"/>
          <w:highlight w:val="none"/>
        </w:rPr>
        <w:t>授予合同</w:t>
      </w:r>
      <w:r>
        <w:rPr>
          <w:rFonts w:ascii="宋体" w:hAnsi="宋体"/>
          <w:b/>
          <w:bCs w:val="0"/>
          <w:color w:val="auto"/>
          <w:sz w:val="28"/>
          <w:szCs w:val="28"/>
          <w:highlight w:val="none"/>
        </w:rPr>
        <w:tab/>
      </w:r>
      <w:r>
        <w:rPr>
          <w:rFonts w:ascii="宋体" w:hAnsi="宋体"/>
          <w:b/>
          <w:bCs w:val="0"/>
          <w:color w:val="auto"/>
          <w:sz w:val="28"/>
          <w:szCs w:val="28"/>
          <w:highlight w:val="none"/>
        </w:rPr>
        <w:fldChar w:fldCharType="end"/>
      </w:r>
      <w:r>
        <w:rPr>
          <w:rFonts w:hint="eastAsia" w:ascii="宋体" w:hAnsi="宋体"/>
          <w:b/>
          <w:bCs w:val="0"/>
          <w:color w:val="auto"/>
          <w:sz w:val="28"/>
          <w:szCs w:val="28"/>
          <w:highlight w:val="none"/>
          <w:lang w:val="en-US" w:eastAsia="zh-CN"/>
        </w:rPr>
        <w:t>33</w:t>
      </w:r>
    </w:p>
    <w:p w14:paraId="560CC39A">
      <w:pPr>
        <w:pStyle w:val="18"/>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"_Toc497239295"</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第四部</w:t>
      </w:r>
      <w:r>
        <w:rPr>
          <w:rStyle w:val="28"/>
          <w:rFonts w:hint="eastAsia" w:ascii="宋体" w:hAnsi="宋体" w:eastAsia="宋体"/>
          <w:b/>
          <w:bCs w:val="0"/>
          <w:color w:val="auto"/>
          <w:sz w:val="28"/>
          <w:szCs w:val="28"/>
          <w:highlight w:val="none"/>
          <w:lang w:val="en-US" w:eastAsia="zh-CN"/>
        </w:rPr>
        <w:t xml:space="preserve">分 </w:t>
      </w:r>
      <w:r>
        <w:rPr>
          <w:rStyle w:val="28"/>
          <w:rFonts w:hint="eastAsia" w:ascii="宋体" w:hAnsi="宋体" w:eastAsia="宋体"/>
          <w:b/>
          <w:bCs w:val="0"/>
          <w:color w:val="auto"/>
          <w:kern w:val="2"/>
          <w:sz w:val="28"/>
          <w:szCs w:val="28"/>
          <w:highlight w:val="none"/>
          <w:lang w:val="en-US" w:eastAsia="zh-CN" w:bidi="ar-SA"/>
        </w:rPr>
        <w:t>项目要求</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34</w:t>
      </w:r>
    </w:p>
    <w:p w14:paraId="2B9B35A9">
      <w:pPr>
        <w:pStyle w:val="18"/>
        <w:spacing w:line="360" w:lineRule="auto"/>
        <w:rPr>
          <w:rFonts w:hint="default" w:ascii="宋体" w:hAnsi="宋体" w:eastAsia="宋体"/>
          <w:b/>
          <w:bCs w:val="0"/>
          <w:color w:val="auto"/>
          <w:sz w:val="28"/>
          <w:szCs w:val="28"/>
          <w:highlight w:val="none"/>
          <w:lang w:val="en-US" w:eastAsia="zh-CN"/>
        </w:rPr>
      </w:pPr>
      <w:r>
        <w:rPr>
          <w:rFonts w:ascii="宋体" w:hAnsi="宋体" w:eastAsia="宋体"/>
          <w:b/>
          <w:bCs w:val="0"/>
          <w:color w:val="auto"/>
          <w:sz w:val="28"/>
          <w:szCs w:val="28"/>
          <w:highlight w:val="none"/>
        </w:rPr>
        <w:fldChar w:fldCharType="begin"/>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instrText xml:space="preserve">HYPERLINK \l "_Toc497239296"</w:instrText>
      </w:r>
      <w:r>
        <w:rPr>
          <w:rStyle w:val="28"/>
          <w:rFonts w:ascii="宋体" w:hAnsi="宋体" w:eastAsia="宋体"/>
          <w:b/>
          <w:bCs w:val="0"/>
          <w:color w:val="auto"/>
          <w:sz w:val="28"/>
          <w:szCs w:val="28"/>
          <w:highlight w:val="none"/>
        </w:rPr>
        <w:instrText xml:space="preserve"> </w:instrText>
      </w:r>
      <w:r>
        <w:rPr>
          <w:rFonts w:ascii="宋体" w:hAnsi="宋体" w:eastAsia="宋体"/>
          <w:b/>
          <w:bCs w:val="0"/>
          <w:color w:val="auto"/>
          <w:sz w:val="28"/>
          <w:szCs w:val="28"/>
          <w:highlight w:val="none"/>
        </w:rPr>
        <w:fldChar w:fldCharType="separate"/>
      </w:r>
      <w:r>
        <w:rPr>
          <w:rStyle w:val="28"/>
          <w:rFonts w:hint="eastAsia" w:ascii="宋体" w:hAnsi="宋体" w:eastAsia="宋体"/>
          <w:b/>
          <w:bCs w:val="0"/>
          <w:color w:val="auto"/>
          <w:sz w:val="28"/>
          <w:szCs w:val="28"/>
          <w:highlight w:val="none"/>
        </w:rPr>
        <w:t>第五部分 合同部分</w:t>
      </w:r>
      <w:r>
        <w:rPr>
          <w:rFonts w:ascii="宋体" w:hAnsi="宋体" w:eastAsia="宋体"/>
          <w:b/>
          <w:bCs w:val="0"/>
          <w:color w:val="auto"/>
          <w:sz w:val="28"/>
          <w:szCs w:val="28"/>
          <w:highlight w:val="none"/>
        </w:rPr>
        <w:tab/>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37</w:t>
      </w:r>
    </w:p>
    <w:p w14:paraId="6D6C7481">
      <w:pPr>
        <w:pStyle w:val="18"/>
        <w:spacing w:line="360" w:lineRule="auto"/>
        <w:rPr>
          <w:rFonts w:hint="eastAsia" w:ascii="宋体" w:hAnsi="宋体" w:eastAsia="宋体"/>
          <w:b/>
          <w:bCs w:val="0"/>
          <w:color w:val="auto"/>
          <w:sz w:val="28"/>
          <w:szCs w:val="28"/>
          <w:highlight w:val="none"/>
          <w:lang w:val="en-US" w:eastAsia="zh-CN"/>
        </w:rPr>
        <w:sectPr>
          <w:footerReference r:id="rId7" w:type="firs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titlePg/>
          <w:docGrid w:type="lines" w:linePitch="333" w:charSpace="0"/>
        </w:sectPr>
      </w:pPr>
      <w:r>
        <w:rPr>
          <w:rFonts w:ascii="宋体" w:hAnsi="宋体"/>
          <w:b/>
          <w:bCs w:val="0"/>
          <w:color w:val="auto"/>
          <w:sz w:val="28"/>
          <w:szCs w:val="28"/>
          <w:highlight w:val="none"/>
        </w:rPr>
        <w:fldChar w:fldCharType="end"/>
      </w:r>
      <w:r>
        <w:rPr>
          <w:rFonts w:ascii="宋体" w:hAnsi="宋体" w:eastAsia="宋体"/>
          <w:b/>
          <w:bCs w:val="0"/>
          <w:color w:val="auto"/>
          <w:sz w:val="28"/>
          <w:szCs w:val="28"/>
          <w:highlight w:val="none"/>
        </w:rPr>
        <w:fldChar w:fldCharType="begin"/>
      </w:r>
      <w:r>
        <w:rPr>
          <w:rFonts w:ascii="宋体" w:hAnsi="宋体" w:eastAsia="宋体"/>
          <w:b/>
          <w:bCs w:val="0"/>
          <w:color w:val="auto"/>
          <w:sz w:val="28"/>
          <w:szCs w:val="28"/>
          <w:highlight w:val="none"/>
        </w:rPr>
        <w:instrText xml:space="preserve"> HYPERLINK \l "_Toc497239297" </w:instrText>
      </w:r>
      <w:r>
        <w:rPr>
          <w:rFonts w:ascii="宋体" w:hAnsi="宋体" w:eastAsia="宋体"/>
          <w:b/>
          <w:bCs w:val="0"/>
          <w:color w:val="auto"/>
          <w:sz w:val="28"/>
          <w:szCs w:val="28"/>
          <w:highlight w:val="none"/>
        </w:rPr>
        <w:fldChar w:fldCharType="separate"/>
      </w:r>
      <w:r>
        <w:rPr>
          <w:rFonts w:hint="eastAsia" w:ascii="宋体" w:hAnsi="宋体" w:eastAsia="宋体"/>
          <w:b/>
          <w:bCs w:val="0"/>
          <w:color w:val="auto"/>
          <w:sz w:val="28"/>
          <w:szCs w:val="28"/>
          <w:highlight w:val="none"/>
        </w:rPr>
        <w:t>第六部分</w:t>
      </w:r>
      <w:r>
        <w:rPr>
          <w:rFonts w:hint="eastAsia" w:ascii="宋体" w:hAnsi="宋体" w:eastAsia="宋体"/>
          <w:b/>
          <w:bCs w:val="0"/>
          <w:color w:val="auto"/>
          <w:sz w:val="28"/>
          <w:szCs w:val="28"/>
          <w:highlight w:val="none"/>
          <w:lang w:val="en-US" w:eastAsia="zh-CN"/>
        </w:rPr>
        <w:t xml:space="preserve"> 投标文件格式</w:t>
      </w:r>
      <w:r>
        <w:rPr>
          <w:rFonts w:ascii="宋体" w:hAnsi="宋体" w:eastAsia="宋体"/>
          <w:b/>
          <w:bCs w:val="0"/>
          <w:color w:val="auto"/>
          <w:sz w:val="28"/>
          <w:szCs w:val="28"/>
          <w:highlight w:val="none"/>
        </w:rPr>
        <w:tab/>
      </w:r>
      <w:r>
        <w:rPr>
          <w:rFonts w:hint="eastAsia" w:ascii="宋体" w:hAnsi="宋体" w:eastAsia="宋体"/>
          <w:b/>
          <w:bCs w:val="0"/>
          <w:color w:val="auto"/>
          <w:sz w:val="28"/>
          <w:szCs w:val="28"/>
          <w:highlight w:val="none"/>
          <w:lang w:val="en-US" w:eastAsia="zh-CN"/>
        </w:rPr>
        <w:t>4</w:t>
      </w:r>
      <w:r>
        <w:rPr>
          <w:rFonts w:ascii="宋体" w:hAnsi="宋体" w:eastAsia="宋体"/>
          <w:b/>
          <w:bCs w:val="0"/>
          <w:color w:val="auto"/>
          <w:sz w:val="28"/>
          <w:szCs w:val="28"/>
          <w:highlight w:val="none"/>
        </w:rPr>
        <w:fldChar w:fldCharType="end"/>
      </w:r>
      <w:r>
        <w:rPr>
          <w:rFonts w:hint="eastAsia" w:ascii="宋体" w:hAnsi="宋体" w:eastAsia="宋体"/>
          <w:b/>
          <w:bCs w:val="0"/>
          <w:color w:val="auto"/>
          <w:sz w:val="28"/>
          <w:szCs w:val="28"/>
          <w:highlight w:val="none"/>
          <w:lang w:val="en-US" w:eastAsia="zh-CN"/>
        </w:rPr>
        <w:t>2</w:t>
      </w:r>
    </w:p>
    <w:p w14:paraId="3680B9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b/>
          <w:bCs/>
          <w:color w:val="auto"/>
          <w:sz w:val="44"/>
          <w:szCs w:val="44"/>
          <w:highlight w:val="none"/>
          <w:lang w:val="en-US" w:eastAsia="zh-CN"/>
        </w:rPr>
      </w:pPr>
      <w:r>
        <w:rPr>
          <w:rFonts w:hint="eastAsia" w:asciiTheme="minorEastAsia" w:hAnsiTheme="minorEastAsia" w:cstheme="minorEastAsia"/>
          <w:b/>
          <w:bCs/>
          <w:color w:val="auto"/>
          <w:sz w:val="44"/>
          <w:szCs w:val="44"/>
          <w:highlight w:val="none"/>
          <w:lang w:val="en-US" w:eastAsia="zh-CN"/>
        </w:rPr>
        <w:t>第一章 招标公告</w:t>
      </w:r>
    </w:p>
    <w:p w14:paraId="2724400E">
      <w:pPr>
        <w:pStyle w:val="11"/>
        <w:numPr>
          <w:ilvl w:val="0"/>
          <w:numId w:val="0"/>
        </w:numPr>
        <w:tabs>
          <w:tab w:val="left" w:pos="567"/>
        </w:tabs>
        <w:jc w:val="center"/>
        <w:rPr>
          <w:rFonts w:hint="default"/>
          <w:b/>
          <w:bCs/>
          <w:color w:val="auto"/>
          <w:sz w:val="36"/>
          <w:szCs w:val="36"/>
          <w:highlight w:val="none"/>
          <w:u w:val="none" w:color="auto"/>
          <w:lang w:val="en-US" w:eastAsia="zh-CN"/>
        </w:rPr>
      </w:pPr>
      <w:r>
        <w:rPr>
          <w:rFonts w:hint="eastAsia" w:ascii="宋体" w:hAnsi="宋体" w:cs="宋体"/>
          <w:b/>
          <w:bCs/>
          <w:color w:val="auto"/>
          <w:kern w:val="0"/>
          <w:sz w:val="36"/>
          <w:szCs w:val="36"/>
          <w:highlight w:val="none"/>
          <w:u w:val="none" w:color="auto"/>
          <w:lang w:val="en-US" w:eastAsia="zh-CN" w:bidi="ar-SA"/>
        </w:rPr>
        <w:t>高新区（新市区）南纬路街道锦江社区居民委员会锦江社区石榴籽服务站装修项目磋商</w:t>
      </w:r>
      <w:r>
        <w:rPr>
          <w:rFonts w:hint="eastAsia" w:ascii="宋体" w:hAnsi="宋体" w:eastAsia="宋体" w:cs="宋体"/>
          <w:b/>
          <w:bCs/>
          <w:color w:val="auto"/>
          <w:kern w:val="0"/>
          <w:sz w:val="36"/>
          <w:szCs w:val="36"/>
          <w:highlight w:val="none"/>
          <w:u w:val="none" w:color="auto"/>
          <w:lang w:val="en-US" w:eastAsia="zh-CN" w:bidi="ar-SA"/>
        </w:rPr>
        <w:t>公告</w:t>
      </w:r>
    </w:p>
    <w:p w14:paraId="660BE5E3">
      <w:pPr>
        <w:pStyle w:val="9"/>
        <w:ind w:left="0" w:leftChars="0" w:firstLine="0" w:firstLineChars="0"/>
        <w:jc w:val="center"/>
        <w:rPr>
          <w:rFonts w:hint="default"/>
          <w:b w:val="0"/>
          <w:bCs w:val="0"/>
          <w:color w:val="auto"/>
          <w:sz w:val="28"/>
          <w:szCs w:val="28"/>
          <w:highlight w:val="none"/>
          <w:u w:val="none"/>
          <w:lang w:val="en-US" w:eastAsia="zh-CN"/>
        </w:rPr>
      </w:pPr>
      <w:r>
        <w:rPr>
          <w:rFonts w:hint="eastAsia" w:asciiTheme="minorEastAsia" w:hAnsiTheme="minorEastAsia" w:cstheme="minorEastAsia"/>
          <w:b w:val="0"/>
          <w:bCs w:val="0"/>
          <w:color w:val="auto"/>
          <w:sz w:val="28"/>
          <w:szCs w:val="28"/>
          <w:highlight w:val="none"/>
          <w:u w:val="none"/>
          <w:lang w:val="en-US" w:eastAsia="zh-CN"/>
        </w:rPr>
        <w:t>（项目编号：XJCXD-2025-014</w:t>
      </w:r>
      <w:r>
        <w:rPr>
          <w:rFonts w:hint="eastAsia" w:ascii="宋体" w:hAnsi="宋体" w:cs="宋体"/>
          <w:b w:val="0"/>
          <w:bCs w:val="0"/>
          <w:color w:val="auto"/>
          <w:sz w:val="28"/>
          <w:szCs w:val="28"/>
          <w:highlight w:val="none"/>
          <w:u w:val="none"/>
          <w:lang w:val="en-US" w:eastAsia="zh-CN"/>
        </w:rPr>
        <w:t xml:space="preserve">  </w:t>
      </w:r>
      <w:r>
        <w:rPr>
          <w:rFonts w:hint="eastAsia" w:asciiTheme="minorEastAsia" w:hAnsiTheme="minorEastAsia" w:cstheme="minorEastAsia"/>
          <w:b w:val="0"/>
          <w:bCs w:val="0"/>
          <w:color w:val="auto"/>
          <w:sz w:val="28"/>
          <w:szCs w:val="28"/>
          <w:highlight w:val="none"/>
          <w:u w:val="none"/>
          <w:lang w:val="en-US" w:eastAsia="zh-CN"/>
        </w:rPr>
        <w:t>）</w:t>
      </w:r>
    </w:p>
    <w:p w14:paraId="5B56699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一、招标条件 </w:t>
      </w:r>
    </w:p>
    <w:p w14:paraId="6E8585A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w:t>
      </w:r>
      <w:r>
        <w:rPr>
          <w:rFonts w:hint="eastAsia" w:ascii="宋体" w:hAnsi="宋体" w:cs="宋体"/>
          <w:b w:val="0"/>
          <w:bCs w:val="0"/>
          <w:color w:val="auto"/>
          <w:kern w:val="0"/>
          <w:sz w:val="24"/>
          <w:szCs w:val="24"/>
          <w:highlight w:val="none"/>
          <w:lang w:val="en-US" w:eastAsia="zh-CN" w:bidi="ar"/>
        </w:rPr>
        <w:t>高新区（新市区）南纬路街道锦江社区居民委员会锦江社区石榴籽服务站装修项目</w:t>
      </w:r>
      <w:r>
        <w:rPr>
          <w:rFonts w:hint="eastAsia" w:ascii="宋体" w:hAnsi="宋体" w:eastAsia="宋体" w:cs="宋体"/>
          <w:b w:val="0"/>
          <w:bCs w:val="0"/>
          <w:color w:val="auto"/>
          <w:kern w:val="0"/>
          <w:sz w:val="24"/>
          <w:szCs w:val="24"/>
          <w:highlight w:val="none"/>
          <w:lang w:val="en-US" w:eastAsia="zh-CN" w:bidi="ar"/>
        </w:rPr>
        <w:t>已由项目审批/核准/备案机关批准，项目资金来源为</w:t>
      </w:r>
      <w:r>
        <w:rPr>
          <w:rFonts w:hint="eastAsia" w:ascii="宋体" w:hAnsi="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lang w:val="en-US" w:eastAsia="zh-CN" w:bidi="ar"/>
        </w:rPr>
        <w:t>基层组织建设经费：20万元</w:t>
      </w:r>
      <w:r>
        <w:rPr>
          <w:rFonts w:hint="eastAsia" w:ascii="宋体" w:hAnsi="宋体" w:eastAsia="宋体" w:cs="宋体"/>
          <w:b w:val="0"/>
          <w:bCs w:val="0"/>
          <w:color w:val="auto"/>
          <w:kern w:val="0"/>
          <w:sz w:val="24"/>
          <w:szCs w:val="24"/>
          <w:highlight w:val="none"/>
          <w:lang w:val="en-US" w:eastAsia="zh-CN" w:bidi="ar"/>
        </w:rPr>
        <w:t>，招标人为</w:t>
      </w:r>
      <w:r>
        <w:rPr>
          <w:rFonts w:hint="eastAsia" w:ascii="宋体" w:hAnsi="宋体" w:cs="宋体"/>
          <w:b w:val="0"/>
          <w:bCs w:val="0"/>
          <w:color w:val="auto"/>
          <w:kern w:val="0"/>
          <w:sz w:val="24"/>
          <w:szCs w:val="24"/>
          <w:highlight w:val="none"/>
          <w:lang w:val="en-US" w:eastAsia="zh-CN" w:bidi="ar"/>
        </w:rPr>
        <w:t>高新区（新市区）南纬路街道锦江社区居民委员会</w:t>
      </w:r>
      <w:r>
        <w:rPr>
          <w:rFonts w:hint="eastAsia" w:ascii="宋体" w:hAnsi="宋体" w:eastAsia="宋体" w:cs="宋体"/>
          <w:b w:val="0"/>
          <w:bCs w:val="0"/>
          <w:color w:val="auto"/>
          <w:kern w:val="0"/>
          <w:sz w:val="24"/>
          <w:szCs w:val="24"/>
          <w:highlight w:val="none"/>
          <w:lang w:val="en-US" w:eastAsia="zh-CN" w:bidi="ar"/>
        </w:rPr>
        <w:t>，本项目已具备招标条件，现招标方式为</w:t>
      </w:r>
      <w:r>
        <w:rPr>
          <w:rFonts w:hint="eastAsia" w:ascii="宋体" w:hAnsi="宋体" w:cs="宋体"/>
          <w:b w:val="0"/>
          <w:bCs w:val="0"/>
          <w:color w:val="auto"/>
          <w:kern w:val="0"/>
          <w:sz w:val="24"/>
          <w:szCs w:val="24"/>
          <w:highlight w:val="none"/>
          <w:lang w:val="en-US" w:eastAsia="zh-CN" w:bidi="ar"/>
        </w:rPr>
        <w:t>竞争性磋商</w:t>
      </w:r>
    </w:p>
    <w:p w14:paraId="5717668F">
      <w:pPr>
        <w:keepNext w:val="0"/>
        <w:keepLines w:val="0"/>
        <w:pageBreakBefore w:val="0"/>
        <w:widowControl/>
        <w:numPr>
          <w:ilvl w:val="0"/>
          <w:numId w:val="2"/>
        </w:numPr>
        <w:suppressLineNumbers w:val="0"/>
        <w:kinsoku/>
        <w:wordWrap/>
        <w:overflowPunct/>
        <w:topLinePunct w:val="0"/>
        <w:autoSpaceDE/>
        <w:autoSpaceDN/>
        <w:bidi w:val="0"/>
        <w:adjustRightInd/>
        <w:snapToGrid/>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项目</w:t>
      </w:r>
      <w:r>
        <w:rPr>
          <w:rFonts w:hint="eastAsia" w:ascii="宋体" w:hAnsi="宋体" w:cs="宋体"/>
          <w:b w:val="0"/>
          <w:bCs w:val="0"/>
          <w:color w:val="auto"/>
          <w:kern w:val="0"/>
          <w:sz w:val="24"/>
          <w:szCs w:val="24"/>
          <w:highlight w:val="none"/>
          <w:lang w:val="en-US" w:eastAsia="zh-CN" w:bidi="ar"/>
        </w:rPr>
        <w:t>基本情况</w:t>
      </w:r>
    </w:p>
    <w:p w14:paraId="5F0762DA">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 1、项目编号：XJCXD-2025-014 </w:t>
      </w:r>
    </w:p>
    <w:p w14:paraId="117F143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kern w:val="0"/>
          <w:sz w:val="24"/>
          <w:szCs w:val="24"/>
          <w:highlight w:val="none"/>
          <w:lang w:val="en-US" w:eastAsia="zh-CN" w:bidi="ar"/>
        </w:rPr>
        <w:t>高新区（新市区）南纬路街道锦江社区居民委员会锦江社区石榴籽服务站装修项目</w:t>
      </w:r>
    </w:p>
    <w:p w14:paraId="7F88E7B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w:t>
      </w:r>
      <w:r>
        <w:rPr>
          <w:rFonts w:hint="eastAsia" w:cs="宋体"/>
          <w:color w:val="auto"/>
          <w:sz w:val="24"/>
          <w:szCs w:val="24"/>
          <w:highlight w:val="none"/>
          <w:lang w:val="en-US" w:eastAsia="zh-CN"/>
        </w:rPr>
        <w:t>对石榴籽服务站进行装修（详见磋商文</w:t>
      </w:r>
      <w:r>
        <w:rPr>
          <w:rFonts w:hint="eastAsia" w:cs="宋体"/>
          <w:b w:val="0"/>
          <w:bCs w:val="0"/>
          <w:color w:val="auto"/>
          <w:sz w:val="24"/>
          <w:szCs w:val="24"/>
          <w:highlight w:val="none"/>
          <w:lang w:val="en-US" w:eastAsia="zh-CN"/>
        </w:rPr>
        <w:t>件中项目服务及要求）</w:t>
      </w:r>
    </w:p>
    <w:p w14:paraId="3E381979">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地点：</w:t>
      </w:r>
      <w:r>
        <w:rPr>
          <w:rFonts w:hint="eastAsia" w:ascii="宋体" w:hAnsi="宋体" w:cs="宋体"/>
          <w:b w:val="0"/>
          <w:bCs w:val="0"/>
          <w:color w:val="auto"/>
          <w:kern w:val="0"/>
          <w:sz w:val="24"/>
          <w:szCs w:val="24"/>
          <w:highlight w:val="none"/>
          <w:lang w:val="en-US" w:eastAsia="zh-CN" w:bidi="ar"/>
        </w:rPr>
        <w:t>高新区（新市区）南纬路街道锦江社区居民委员会</w:t>
      </w:r>
      <w:r>
        <w:rPr>
          <w:rFonts w:hint="eastAsia" w:cs="宋体"/>
          <w:color w:val="auto"/>
          <w:sz w:val="24"/>
          <w:szCs w:val="24"/>
          <w:highlight w:val="none"/>
          <w:u w:val="none"/>
          <w:lang w:eastAsia="zh-CN"/>
        </w:rPr>
        <w:t xml:space="preserve"> </w:t>
      </w:r>
    </w:p>
    <w:p w14:paraId="7C1CDF1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5、工期</w:t>
      </w:r>
      <w:r>
        <w:rPr>
          <w:rFonts w:hint="eastAsia" w:ascii="宋体" w:hAnsi="宋体" w:eastAsia="宋体" w:cs="宋体"/>
          <w:b w:val="0"/>
          <w:bCs w:val="0"/>
          <w:color w:val="auto"/>
          <w:kern w:val="0"/>
          <w:sz w:val="24"/>
          <w:szCs w:val="24"/>
          <w:highlight w:val="none"/>
          <w:lang w:val="en-US" w:eastAsia="zh-Hans" w:bidi="ar"/>
        </w:rPr>
        <w:t>：</w:t>
      </w:r>
      <w:r>
        <w:rPr>
          <w:rFonts w:hint="eastAsia" w:ascii="宋体" w:hAnsi="宋体" w:cs="宋体"/>
          <w:b w:val="0"/>
          <w:bCs w:val="0"/>
          <w:color w:val="auto"/>
          <w:kern w:val="0"/>
          <w:sz w:val="24"/>
          <w:szCs w:val="24"/>
          <w:highlight w:val="none"/>
          <w:lang w:val="en-US" w:eastAsia="zh-CN" w:bidi="ar"/>
        </w:rPr>
        <w:t xml:space="preserve">自合同签订之日起20日内完工，具体以与甲方签订为准 </w:t>
      </w:r>
    </w:p>
    <w:p w14:paraId="59BADE42">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预算金额</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kern w:val="0"/>
          <w:sz w:val="24"/>
          <w:szCs w:val="24"/>
          <w:highlight w:val="none"/>
          <w:lang w:val="en-US" w:eastAsia="zh-CN" w:bidi="ar"/>
        </w:rPr>
        <w:t>20万元，大写：贰拾万元整</w:t>
      </w:r>
    </w:p>
    <w:p w14:paraId="6703DA0A">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、资金来源：</w:t>
      </w:r>
      <w:r>
        <w:rPr>
          <w:rFonts w:hint="eastAsia" w:cs="宋体"/>
          <w:b w:val="0"/>
          <w:bCs w:val="0"/>
          <w:color w:val="auto"/>
          <w:kern w:val="0"/>
          <w:sz w:val="24"/>
          <w:szCs w:val="24"/>
          <w:highlight w:val="none"/>
          <w:lang w:val="en-US" w:eastAsia="zh-CN" w:bidi="ar"/>
        </w:rPr>
        <w:t>基层组织建设经费</w:t>
      </w:r>
    </w:p>
    <w:p w14:paraId="54CD301E">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14:paraId="093775E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三、投标人资格要</w:t>
      </w:r>
    </w:p>
    <w:p w14:paraId="312C56E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305D9A0B">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1F75BA26">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2CA90DBC">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1464F53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5E8B9D1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3E0F49F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190FE62C">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5863D45A">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12B3FA16">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5B0205C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四、</w:t>
      </w:r>
      <w:r>
        <w:rPr>
          <w:rFonts w:hint="eastAsia" w:ascii="宋体" w:hAnsi="宋体" w:cs="宋体"/>
          <w:b w:val="0"/>
          <w:bCs w:val="0"/>
          <w:color w:val="auto"/>
          <w:kern w:val="0"/>
          <w:sz w:val="24"/>
          <w:szCs w:val="24"/>
          <w:highlight w:val="none"/>
          <w:lang w:val="en-US" w:eastAsia="zh-CN" w:bidi="ar"/>
        </w:rPr>
        <w:t>磋商文件</w:t>
      </w:r>
      <w:r>
        <w:rPr>
          <w:rFonts w:hint="eastAsia" w:ascii="宋体" w:hAnsi="宋体" w:eastAsia="宋体" w:cs="宋体"/>
          <w:b w:val="0"/>
          <w:bCs w:val="0"/>
          <w:color w:val="auto"/>
          <w:kern w:val="0"/>
          <w:sz w:val="24"/>
          <w:szCs w:val="24"/>
          <w:highlight w:val="none"/>
          <w:lang w:val="en-US" w:eastAsia="zh-CN" w:bidi="ar"/>
        </w:rPr>
        <w:t xml:space="preserve">的获取 </w:t>
      </w:r>
    </w:p>
    <w:p w14:paraId="38599AD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1、获取时间：从 20</w:t>
      </w:r>
      <w:r>
        <w:rPr>
          <w:rFonts w:hint="eastAsia" w:ascii="宋体" w:hAnsi="宋体" w:cs="宋体"/>
          <w:b w:val="0"/>
          <w:bCs w:val="0"/>
          <w:color w:val="auto"/>
          <w:kern w:val="0"/>
          <w:sz w:val="24"/>
          <w:szCs w:val="24"/>
          <w:highlight w:val="none"/>
          <w:lang w:val="en-US" w:eastAsia="zh-CN" w:bidi="ar"/>
        </w:rPr>
        <w:t>25年7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2</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 xml:space="preserve"> 时</w:t>
      </w:r>
      <w:r>
        <w:rPr>
          <w:rFonts w:hint="eastAsia" w:ascii="宋体" w:hAnsi="宋体" w:cs="宋体"/>
          <w:b w:val="0"/>
          <w:bCs w:val="0"/>
          <w:color w:val="auto"/>
          <w:kern w:val="0"/>
          <w:sz w:val="24"/>
          <w:szCs w:val="24"/>
          <w:highlight w:val="none"/>
          <w:lang w:val="en-US" w:eastAsia="zh-CN" w:bidi="ar"/>
        </w:rPr>
        <w:t>00</w:t>
      </w:r>
      <w:r>
        <w:rPr>
          <w:rFonts w:hint="eastAsia" w:ascii="宋体" w:hAnsi="宋体" w:eastAsia="宋体" w:cs="宋体"/>
          <w:b w:val="0"/>
          <w:bCs w:val="0"/>
          <w:color w:val="auto"/>
          <w:kern w:val="0"/>
          <w:sz w:val="24"/>
          <w:szCs w:val="24"/>
          <w:highlight w:val="none"/>
          <w:lang w:val="en-US" w:eastAsia="zh-CN" w:bidi="ar"/>
        </w:rPr>
        <w:t>分到20</w:t>
      </w:r>
      <w:r>
        <w:rPr>
          <w:rFonts w:hint="eastAsia" w:ascii="宋体" w:hAnsi="宋体" w:cs="宋体"/>
          <w:b w:val="0"/>
          <w:bCs w:val="0"/>
          <w:color w:val="auto"/>
          <w:kern w:val="0"/>
          <w:sz w:val="24"/>
          <w:szCs w:val="24"/>
          <w:highlight w:val="none"/>
          <w:lang w:val="en-US" w:eastAsia="zh-CN" w:bidi="ar"/>
        </w:rPr>
        <w:t>25年7</w:t>
      </w:r>
      <w:r>
        <w:rPr>
          <w:rFonts w:hint="eastAsia" w:ascii="宋体" w:hAnsi="宋体" w:eastAsia="宋体" w:cs="宋体"/>
          <w:b w:val="0"/>
          <w:bCs w:val="0"/>
          <w:color w:val="auto"/>
          <w:kern w:val="0"/>
          <w:sz w:val="24"/>
          <w:szCs w:val="24"/>
          <w:highlight w:val="none"/>
          <w:lang w:val="en-US" w:eastAsia="zh-CN" w:bidi="ar"/>
        </w:rPr>
        <w:t>月</w:t>
      </w:r>
      <w:r>
        <w:rPr>
          <w:rFonts w:hint="eastAsia" w:ascii="宋体" w:hAnsi="宋体" w:cs="宋体"/>
          <w:b w:val="0"/>
          <w:bCs w:val="0"/>
          <w:color w:val="auto"/>
          <w:kern w:val="0"/>
          <w:sz w:val="24"/>
          <w:szCs w:val="24"/>
          <w:highlight w:val="none"/>
          <w:lang w:val="en-US" w:eastAsia="zh-CN" w:bidi="ar"/>
        </w:rPr>
        <w:t>11</w:t>
      </w:r>
      <w:r>
        <w:rPr>
          <w:rFonts w:hint="eastAsia" w:ascii="宋体" w:hAnsi="宋体" w:eastAsia="宋体" w:cs="宋体"/>
          <w:b w:val="0"/>
          <w:bCs w:val="0"/>
          <w:color w:val="auto"/>
          <w:kern w:val="0"/>
          <w:sz w:val="24"/>
          <w:szCs w:val="24"/>
          <w:highlight w:val="none"/>
          <w:lang w:val="en-US" w:eastAsia="zh-CN" w:bidi="ar"/>
        </w:rPr>
        <w:t>日</w:t>
      </w:r>
      <w:r>
        <w:rPr>
          <w:rFonts w:hint="eastAsia" w:ascii="宋体" w:hAnsi="宋体" w:cs="宋体"/>
          <w:b w:val="0"/>
          <w:bCs w:val="0"/>
          <w:color w:val="auto"/>
          <w:kern w:val="0"/>
          <w:sz w:val="24"/>
          <w:szCs w:val="24"/>
          <w:highlight w:val="none"/>
          <w:lang w:val="en-US" w:eastAsia="zh-CN" w:bidi="ar"/>
        </w:rPr>
        <w:t>23</w:t>
      </w:r>
      <w:r>
        <w:rPr>
          <w:rFonts w:hint="eastAsia" w:ascii="宋体" w:hAnsi="宋体" w:eastAsia="宋体" w:cs="宋体"/>
          <w:b w:val="0"/>
          <w:bCs w:val="0"/>
          <w:color w:val="auto"/>
          <w:kern w:val="0"/>
          <w:sz w:val="24"/>
          <w:szCs w:val="24"/>
          <w:highlight w:val="none"/>
          <w:lang w:val="en-US" w:eastAsia="zh-CN" w:bidi="ar"/>
        </w:rPr>
        <w:t xml:space="preserve">时 </w:t>
      </w:r>
      <w:r>
        <w:rPr>
          <w:rFonts w:hint="eastAsia" w:ascii="宋体" w:hAnsi="宋体" w:cs="宋体"/>
          <w:b w:val="0"/>
          <w:bCs w:val="0"/>
          <w:color w:val="auto"/>
          <w:kern w:val="0"/>
          <w:sz w:val="24"/>
          <w:szCs w:val="24"/>
          <w:highlight w:val="none"/>
          <w:lang w:val="en-US" w:eastAsia="zh-CN" w:bidi="ar"/>
        </w:rPr>
        <w:t>59</w:t>
      </w:r>
      <w:r>
        <w:rPr>
          <w:rFonts w:hint="eastAsia" w:ascii="宋体" w:hAnsi="宋体" w:eastAsia="宋体" w:cs="宋体"/>
          <w:b w:val="0"/>
          <w:bCs w:val="0"/>
          <w:color w:val="auto"/>
          <w:kern w:val="0"/>
          <w:sz w:val="24"/>
          <w:szCs w:val="24"/>
          <w:highlight w:val="none"/>
          <w:lang w:val="en-US" w:eastAsia="zh-CN" w:bidi="ar"/>
        </w:rPr>
        <w:t xml:space="preserve">分 </w:t>
      </w:r>
    </w:p>
    <w:p w14:paraId="7F692C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both"/>
        <w:textAlignment w:val="auto"/>
        <w:outlineLvl w:val="9"/>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2、获取方式：供应商登录政采云平台https://www.zcygov.cn/在线申请获取采购文件（进入“项目采购”应用，在获取采购文件菜单中选择项目，申请获取采购文件）</w:t>
      </w:r>
    </w:p>
    <w:p w14:paraId="24AB075D">
      <w:pPr>
        <w:pStyle w:val="2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40" w:lineRule="exact"/>
        <w:ind w:left="0" w:right="0" w:firstLine="480" w:firstLineChars="200"/>
        <w:jc w:val="both"/>
        <w:textAlignment w:val="auto"/>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磋商文件</w:t>
      </w:r>
      <w:r>
        <w:rPr>
          <w:rFonts w:hint="eastAsia" w:ascii="宋体" w:hAnsi="宋体" w:eastAsia="宋体" w:cs="宋体"/>
          <w:b w:val="0"/>
          <w:bCs w:val="0"/>
          <w:color w:val="auto"/>
          <w:sz w:val="24"/>
          <w:szCs w:val="24"/>
          <w:highlight w:val="none"/>
          <w:lang w:val="en-US" w:eastAsia="zh-CN"/>
        </w:rPr>
        <w:t>获取地址：</w:t>
      </w:r>
      <w:r>
        <w:rPr>
          <w:rFonts w:hint="eastAsia" w:ascii="宋体" w:hAnsi="宋体" w:eastAsia="宋体" w:cs="宋体"/>
          <w:b w:val="0"/>
          <w:bCs w:val="0"/>
          <w:color w:val="auto"/>
          <w:kern w:val="0"/>
          <w:sz w:val="24"/>
          <w:szCs w:val="24"/>
          <w:highlight w:val="none"/>
          <w:lang w:val="en-US" w:eastAsia="zh-CN" w:bidi="ar"/>
        </w:rPr>
        <w:t>政采云平台线上获取</w:t>
      </w:r>
    </w:p>
    <w:p w14:paraId="60ED47F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五、</w:t>
      </w:r>
      <w:r>
        <w:rPr>
          <w:rFonts w:hint="eastAsia" w:ascii="宋体" w:hAnsi="宋体" w:cs="宋体"/>
          <w:b w:val="0"/>
          <w:bCs w:val="0"/>
          <w:color w:val="auto"/>
          <w:kern w:val="0"/>
          <w:sz w:val="24"/>
          <w:szCs w:val="24"/>
          <w:highlight w:val="none"/>
          <w:lang w:val="en-US" w:eastAsia="zh-CN" w:bidi="ar"/>
        </w:rPr>
        <w:t>投标文件</w:t>
      </w:r>
      <w:r>
        <w:rPr>
          <w:rFonts w:hint="eastAsia" w:ascii="宋体" w:hAnsi="宋体" w:eastAsia="宋体" w:cs="宋体"/>
          <w:b w:val="0"/>
          <w:bCs w:val="0"/>
          <w:color w:val="auto"/>
          <w:kern w:val="0"/>
          <w:sz w:val="24"/>
          <w:szCs w:val="24"/>
          <w:highlight w:val="none"/>
          <w:lang w:val="en-US" w:eastAsia="zh-CN" w:bidi="ar"/>
        </w:rPr>
        <w:t xml:space="preserve">的递交 </w:t>
      </w:r>
    </w:p>
    <w:p w14:paraId="583DE37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递交截止时间：</w:t>
      </w:r>
      <w:r>
        <w:rPr>
          <w:rFonts w:hint="eastAsia" w:ascii="宋体" w:hAnsi="宋体" w:cs="宋体"/>
          <w:b w:val="0"/>
          <w:bCs w:val="0"/>
          <w:color w:val="auto"/>
          <w:kern w:val="0"/>
          <w:sz w:val="24"/>
          <w:szCs w:val="24"/>
          <w:highlight w:val="none"/>
          <w:lang w:val="en-US" w:eastAsia="zh-CN" w:bidi="ar"/>
        </w:rPr>
        <w:t>2025 年 7月14 日 12 时 30分（北京时间）</w:t>
      </w:r>
      <w:r>
        <w:rPr>
          <w:rFonts w:hint="eastAsia" w:ascii="宋体" w:hAnsi="宋体" w:eastAsia="宋体" w:cs="宋体"/>
          <w:b w:val="0"/>
          <w:bCs w:val="0"/>
          <w:color w:val="auto"/>
          <w:kern w:val="0"/>
          <w:sz w:val="24"/>
          <w:szCs w:val="24"/>
          <w:highlight w:val="none"/>
          <w:lang w:val="en-US" w:eastAsia="zh-CN" w:bidi="ar"/>
        </w:rPr>
        <w:t xml:space="preserve"> </w:t>
      </w:r>
    </w:p>
    <w:p w14:paraId="4AFD7F8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递交方式：</w:t>
      </w:r>
      <w:r>
        <w:rPr>
          <w:rFonts w:hint="eastAsia" w:ascii="宋体" w:hAnsi="宋体" w:cs="宋体"/>
          <w:b w:val="0"/>
          <w:bCs w:val="0"/>
          <w:color w:val="auto"/>
          <w:kern w:val="0"/>
          <w:sz w:val="24"/>
          <w:szCs w:val="24"/>
          <w:highlight w:val="none"/>
          <w:lang w:val="en-US" w:eastAsia="zh-CN" w:bidi="ar"/>
        </w:rPr>
        <w:t>请登录政采云投标客户端投标</w:t>
      </w:r>
    </w:p>
    <w:p w14:paraId="1BD253C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六、开标时间及地点 </w:t>
      </w:r>
    </w:p>
    <w:p w14:paraId="634ECD5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开标时间：</w:t>
      </w:r>
      <w:r>
        <w:rPr>
          <w:rFonts w:hint="eastAsia" w:ascii="宋体" w:hAnsi="宋体" w:cs="宋体"/>
          <w:b w:val="0"/>
          <w:bCs w:val="0"/>
          <w:color w:val="auto"/>
          <w:kern w:val="0"/>
          <w:sz w:val="24"/>
          <w:szCs w:val="24"/>
          <w:highlight w:val="none"/>
          <w:lang w:val="en-US" w:eastAsia="zh-CN" w:bidi="ar"/>
        </w:rPr>
        <w:t>2025 年 7月14 日 12 时 30分（北京时间）</w:t>
      </w:r>
    </w:p>
    <w:p w14:paraId="65CDAAB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
        </w:rPr>
        <w:t>开标地点：</w:t>
      </w:r>
      <w:r>
        <w:rPr>
          <w:rFonts w:hint="eastAsia" w:ascii="宋体" w:hAnsi="宋体" w:cs="宋体"/>
          <w:b w:val="0"/>
          <w:bCs w:val="0"/>
          <w:color w:val="auto"/>
          <w:kern w:val="0"/>
          <w:sz w:val="24"/>
          <w:szCs w:val="24"/>
          <w:highlight w:val="none"/>
          <w:lang w:val="en-US" w:eastAsia="zh-CN" w:bidi="ar"/>
        </w:rPr>
        <w:t>新疆政府采购网政采云平台（www.zcygov.cn）</w:t>
      </w:r>
      <w:r>
        <w:rPr>
          <w:rFonts w:hint="eastAsia" w:ascii="宋体" w:hAnsi="宋体" w:eastAsia="宋体" w:cs="宋体"/>
          <w:color w:val="auto"/>
          <w:kern w:val="2"/>
          <w:sz w:val="24"/>
          <w:szCs w:val="24"/>
          <w:highlight w:val="none"/>
          <w:lang w:val="en-US" w:eastAsia="zh-CN" w:bidi="ar-SA"/>
        </w:rPr>
        <w:t>投标人无需到达投标现场，仅需在任意地点登录政采云平台</w:t>
      </w:r>
    </w:p>
    <w:p w14:paraId="5AC456E7">
      <w:pPr>
        <w:pStyle w:val="11"/>
        <w:rPr>
          <w:rFonts w:hint="default"/>
          <w:color w:val="auto"/>
          <w:highlight w:val="none"/>
          <w:lang w:val="en-US" w:eastAsia="zh-CN"/>
        </w:rPr>
      </w:pPr>
      <w:r>
        <w:rPr>
          <w:rFonts w:hint="eastAsia" w:ascii="宋体" w:hAnsi="宋体" w:cs="宋体"/>
          <w:color w:val="auto"/>
          <w:kern w:val="2"/>
          <w:sz w:val="24"/>
          <w:szCs w:val="24"/>
          <w:highlight w:val="none"/>
          <w:lang w:val="en-US" w:eastAsia="zh-CN" w:bidi="ar-SA"/>
        </w:rPr>
        <w:t>评标地点;</w:t>
      </w:r>
      <w:r>
        <w:rPr>
          <w:rFonts w:hint="eastAsia" w:ascii="宋体" w:hAnsi="宋体" w:cs="宋体"/>
          <w:color w:val="auto"/>
          <w:kern w:val="0"/>
          <w:sz w:val="24"/>
          <w:szCs w:val="24"/>
          <w:highlight w:val="none"/>
          <w:lang w:val="en-US" w:eastAsia="zh-CN" w:bidi="ar"/>
        </w:rPr>
        <w:t>新疆乌鲁木齐高新区（新市区）北京北路3999号阳光恒昌商务公园E座办公楼商务办公3层305号</w:t>
      </w:r>
    </w:p>
    <w:p w14:paraId="3EAB615A">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八、监督部门 </w:t>
      </w:r>
    </w:p>
    <w:p w14:paraId="5CDF991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本招标项目的监督部门为：</w:t>
      </w:r>
      <w:r>
        <w:rPr>
          <w:rFonts w:hint="eastAsia" w:ascii="宋体" w:hAnsi="宋体" w:cs="宋体"/>
          <w:b w:val="0"/>
          <w:bCs w:val="0"/>
          <w:color w:val="auto"/>
          <w:kern w:val="0"/>
          <w:sz w:val="24"/>
          <w:szCs w:val="24"/>
          <w:highlight w:val="none"/>
          <w:lang w:val="en-US" w:eastAsia="zh-CN" w:bidi="ar"/>
        </w:rPr>
        <w:t>乌鲁木齐高新技术产业开发区(乌鲁木齐市新市区)南纬路街道</w:t>
      </w:r>
      <w:r>
        <w:rPr>
          <w:rFonts w:hint="eastAsia" w:ascii="宋体" w:hAnsi="宋体" w:cs="宋体"/>
          <w:b w:val="0"/>
          <w:bCs w:val="0"/>
          <w:color w:val="auto"/>
          <w:kern w:val="0"/>
          <w:sz w:val="24"/>
          <w:szCs w:val="24"/>
          <w:highlight w:val="none"/>
          <w:lang w:val="en-US" w:eastAsia="zh-CN" w:bidi="ar"/>
        </w:rPr>
        <w:br w:type="textWrapping"/>
      </w:r>
      <w:r>
        <w:rPr>
          <w:rFonts w:hint="eastAsia" w:ascii="宋体" w:hAnsi="宋体" w:cs="宋体"/>
          <w:b w:val="0"/>
          <w:bCs w:val="0"/>
          <w:color w:val="auto"/>
          <w:kern w:val="0"/>
          <w:sz w:val="24"/>
          <w:szCs w:val="24"/>
          <w:highlight w:val="none"/>
          <w:lang w:val="en-US" w:eastAsia="zh-CN" w:bidi="ar"/>
        </w:rPr>
        <w:t>九</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lang w:val="en-US" w:eastAsia="zh-CN" w:bidi="ar"/>
        </w:rPr>
        <w:t>备注：</w:t>
      </w:r>
    </w:p>
    <w:p w14:paraId="674B12FA">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1</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本项目采用全流程不见面电子开评标，投标供应商需要使用CA加密设备，供应商可通过新疆数字证书认证中心官网（https://www.xjca.com.cn/）或下载“新疆政务通”APP自行进行申领。</w:t>
      </w:r>
    </w:p>
    <w:p w14:paraId="335C2CAB">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2</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本项目实行网上投标，采用加密电子投标文件(供应商须使用CA加密设备通过政采云电子投标客户端制作投标文件)。若供应商参与投标，自行承担投标一切费用。</w:t>
      </w:r>
    </w:p>
    <w:p w14:paraId="7713BAB4">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3</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19D2CDAB">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4</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49D0FE32">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5</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供应商在开标时须使用制作加密电子投标文件所使用的CA锁及电脑，电脑须提前配置好浏览器（建议使用谷歌浏览器），以便开标时解锁。</w:t>
      </w:r>
    </w:p>
    <w:p w14:paraId="40A96219">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6、</w:t>
      </w:r>
      <w:r>
        <w:rPr>
          <w:rFonts w:hint="default" w:ascii="宋体" w:hAnsi="宋体" w:eastAsia="宋体" w:cs="宋体"/>
          <w:b w:val="0"/>
          <w:bCs w:val="0"/>
          <w:color w:val="auto"/>
          <w:kern w:val="0"/>
          <w:sz w:val="24"/>
          <w:szCs w:val="24"/>
          <w:highlight w:val="none"/>
          <w:lang w:val="en-US" w:eastAsia="zh-CN" w:bidi="ar"/>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5A9A566">
      <w:pPr>
        <w:pStyle w:val="11"/>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7</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为了保证开评标顺利进行，政采云线上开标功能完全实现，供应商开标所使用的电脑设备须具有视频及语音功能。</w:t>
      </w:r>
    </w:p>
    <w:p w14:paraId="29A7F32C">
      <w:pPr>
        <w:pStyle w:val="23"/>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8、</w:t>
      </w:r>
      <w:r>
        <w:rPr>
          <w:rFonts w:hint="default" w:ascii="宋体" w:hAnsi="宋体" w:eastAsia="宋体" w:cs="宋体"/>
          <w:b w:val="0"/>
          <w:bCs w:val="0"/>
          <w:color w:val="auto"/>
          <w:kern w:val="0"/>
          <w:sz w:val="24"/>
          <w:szCs w:val="24"/>
          <w:highlight w:val="none"/>
          <w:lang w:val="en-US" w:eastAsia="zh-CN" w:bidi="ar"/>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s="宋体"/>
          <w:b w:val="0"/>
          <w:bCs w:val="0"/>
          <w:color w:val="auto"/>
          <w:kern w:val="0"/>
          <w:sz w:val="24"/>
          <w:szCs w:val="24"/>
          <w:highlight w:val="none"/>
          <w:lang w:val="en-US" w:eastAsia="zh-CN" w:bidi="ar"/>
        </w:rPr>
        <w:t>本项目专门面向中小企业</w:t>
      </w:r>
      <w:r>
        <w:rPr>
          <w:rFonts w:hint="eastAsia" w:ascii="宋体" w:hAnsi="宋体" w:cs="宋体"/>
          <w:b w:val="0"/>
          <w:bCs w:val="0"/>
          <w:color w:val="auto"/>
          <w:kern w:val="0"/>
          <w:sz w:val="24"/>
          <w:szCs w:val="24"/>
          <w:highlight w:val="none"/>
          <w:lang w:val="en-US" w:eastAsia="zh-CN" w:bidi="ar"/>
        </w:rPr>
        <w:br w:type="textWrapping"/>
      </w:r>
      <w:r>
        <w:rPr>
          <w:rFonts w:hint="eastAsia" w:ascii="宋体" w:hAnsi="宋体" w:eastAsia="宋体" w:cs="宋体"/>
          <w:b w:val="0"/>
          <w:bCs w:val="0"/>
          <w:color w:val="auto"/>
          <w:kern w:val="0"/>
          <w:sz w:val="24"/>
          <w:szCs w:val="24"/>
          <w:highlight w:val="none"/>
          <w:lang w:val="en-US" w:eastAsia="zh-CN" w:bidi="ar"/>
        </w:rPr>
        <w:t>本项目</w:t>
      </w:r>
      <w:r>
        <w:rPr>
          <w:rFonts w:hint="default" w:ascii="宋体" w:hAnsi="宋体" w:eastAsia="宋体" w:cs="宋体"/>
          <w:b w:val="0"/>
          <w:bCs w:val="0"/>
          <w:color w:val="auto"/>
          <w:kern w:val="0"/>
          <w:sz w:val="24"/>
          <w:szCs w:val="24"/>
          <w:highlight w:val="none"/>
          <w:lang w:val="en-US" w:eastAsia="zh-CN" w:bidi="ar"/>
        </w:rPr>
        <w:t>所属行业</w:t>
      </w:r>
      <w:r>
        <w:rPr>
          <w:rFonts w:hint="eastAsia" w:cs="宋体"/>
          <w:b w:val="0"/>
          <w:bCs w:val="0"/>
          <w:color w:val="auto"/>
          <w:kern w:val="0"/>
          <w:sz w:val="24"/>
          <w:szCs w:val="24"/>
          <w:highlight w:val="none"/>
          <w:lang w:val="en-US" w:eastAsia="zh-CN" w:bidi="ar"/>
        </w:rPr>
        <w:t>：建筑业</w:t>
      </w:r>
      <w:bookmarkStart w:id="147" w:name="_GoBack"/>
      <w:bookmarkEnd w:id="147"/>
    </w:p>
    <w:p w14:paraId="00C377E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十</w:t>
      </w:r>
      <w:r>
        <w:rPr>
          <w:rFonts w:hint="eastAsia" w:ascii="宋体" w:hAnsi="宋体" w:eastAsia="宋体" w:cs="宋体"/>
          <w:b w:val="0"/>
          <w:bCs w:val="0"/>
          <w:color w:val="auto"/>
          <w:kern w:val="0"/>
          <w:sz w:val="24"/>
          <w:szCs w:val="24"/>
          <w:highlight w:val="none"/>
          <w:lang w:val="en-US" w:eastAsia="zh-CN" w:bidi="ar"/>
        </w:rPr>
        <w:t xml:space="preserve">、联系方式 </w:t>
      </w:r>
    </w:p>
    <w:p w14:paraId="7DC1407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招 标 人：</w:t>
      </w:r>
      <w:r>
        <w:rPr>
          <w:rFonts w:hint="eastAsia" w:ascii="宋体" w:hAnsi="宋体" w:cs="宋体"/>
          <w:b w:val="0"/>
          <w:bCs w:val="0"/>
          <w:color w:val="auto"/>
          <w:kern w:val="0"/>
          <w:sz w:val="24"/>
          <w:szCs w:val="24"/>
          <w:highlight w:val="none"/>
          <w:lang w:val="en-US" w:eastAsia="zh-CN" w:bidi="ar"/>
        </w:rPr>
        <w:t>高新区（新市区）南纬路街道锦江社区居民委员会</w:t>
      </w:r>
      <w:r>
        <w:rPr>
          <w:rFonts w:hint="eastAsia" w:ascii="宋体" w:hAnsi="宋体" w:eastAsia="宋体" w:cs="宋体"/>
          <w:b w:val="0"/>
          <w:bCs w:val="0"/>
          <w:color w:val="auto"/>
          <w:kern w:val="0"/>
          <w:sz w:val="24"/>
          <w:szCs w:val="24"/>
          <w:highlight w:val="none"/>
          <w:lang w:val="en-US" w:eastAsia="zh-CN" w:bidi="ar"/>
        </w:rPr>
        <w:t xml:space="preserve"> </w:t>
      </w:r>
    </w:p>
    <w:p w14:paraId="24541DB6">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地 址：</w:t>
      </w:r>
      <w:r>
        <w:rPr>
          <w:rFonts w:hint="eastAsia" w:cs="宋体"/>
          <w:b w:val="0"/>
          <w:bCs w:val="0"/>
          <w:color w:val="auto"/>
          <w:kern w:val="0"/>
          <w:sz w:val="24"/>
          <w:szCs w:val="24"/>
          <w:highlight w:val="none"/>
          <w:lang w:val="en-US" w:eastAsia="zh-CN" w:bidi="ar"/>
        </w:rPr>
        <w:t>高新区（新市区）南纬路街道锦江社区居民委员会</w:t>
      </w:r>
      <w:r>
        <w:rPr>
          <w:rFonts w:hint="eastAsia" w:ascii="宋体" w:hAnsi="宋体" w:eastAsia="宋体" w:cs="宋体"/>
          <w:b w:val="0"/>
          <w:bCs w:val="0"/>
          <w:color w:val="auto"/>
          <w:kern w:val="0"/>
          <w:sz w:val="24"/>
          <w:szCs w:val="24"/>
          <w:highlight w:val="none"/>
          <w:lang w:val="en-US" w:eastAsia="zh-CN" w:bidi="ar"/>
        </w:rPr>
        <w:t xml:space="preserve"> </w:t>
      </w:r>
    </w:p>
    <w:p w14:paraId="7D9D2E7C">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联 系 人：</w:t>
      </w:r>
      <w:r>
        <w:rPr>
          <w:rFonts w:hint="eastAsia" w:ascii="宋体" w:hAnsi="宋体" w:cs="宋体"/>
          <w:b w:val="0"/>
          <w:bCs w:val="0"/>
          <w:color w:val="auto"/>
          <w:kern w:val="0"/>
          <w:sz w:val="24"/>
          <w:szCs w:val="24"/>
          <w:highlight w:val="none"/>
          <w:lang w:val="en-US" w:eastAsia="zh-CN" w:bidi="ar"/>
        </w:rPr>
        <w:t>海鹏</w:t>
      </w:r>
      <w:r>
        <w:rPr>
          <w:rFonts w:hint="eastAsia" w:ascii="宋体" w:hAnsi="宋体" w:eastAsia="宋体" w:cs="宋体"/>
          <w:b w:val="0"/>
          <w:bCs w:val="0"/>
          <w:color w:val="auto"/>
          <w:kern w:val="0"/>
          <w:sz w:val="24"/>
          <w:szCs w:val="24"/>
          <w:highlight w:val="none"/>
          <w:lang w:val="en-US" w:eastAsia="zh-CN" w:bidi="ar"/>
        </w:rPr>
        <w:t xml:space="preserve"> </w:t>
      </w:r>
    </w:p>
    <w:p w14:paraId="6A90A072">
      <w:pPr>
        <w:keepNext w:val="0"/>
        <w:keepLines w:val="0"/>
        <w:pageBreakBefore w:val="0"/>
        <w:widowControl/>
        <w:suppressLineNumbers w:val="0"/>
        <w:kinsoku/>
        <w:overflowPunct/>
        <w:topLinePunct w:val="0"/>
        <w:autoSpaceDE/>
        <w:autoSpaceDN/>
        <w:bidi w:val="0"/>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电 话：</w:t>
      </w:r>
      <w:r>
        <w:rPr>
          <w:rFonts w:hint="eastAsia" w:ascii="微软雅黑" w:hAnsi="微软雅黑" w:eastAsia="微软雅黑" w:cs="微软雅黑"/>
          <w:i w:val="0"/>
          <w:iCs w:val="0"/>
          <w:caps w:val="0"/>
          <w:color w:val="auto"/>
          <w:spacing w:val="0"/>
          <w:sz w:val="21"/>
          <w:szCs w:val="21"/>
          <w:highlight w:val="none"/>
          <w:shd w:val="clear" w:fill="FFFFFF"/>
          <w:lang w:eastAsia="zh-CN"/>
        </w:rPr>
        <w:t>15299069145</w:t>
      </w:r>
      <w:r>
        <w:rPr>
          <w:rFonts w:hint="eastAsia" w:ascii="宋体" w:hAnsi="宋体" w:eastAsia="宋体" w:cs="宋体"/>
          <w:b w:val="0"/>
          <w:bCs w:val="0"/>
          <w:color w:val="auto"/>
          <w:kern w:val="0"/>
          <w:sz w:val="24"/>
          <w:szCs w:val="24"/>
          <w:highlight w:val="none"/>
          <w:lang w:val="en-US" w:eastAsia="zh-CN" w:bidi="ar"/>
        </w:rPr>
        <w:t xml:space="preserve"> </w:t>
      </w:r>
    </w:p>
    <w:p w14:paraId="6307686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lang w:val="en-US" w:eastAsia="zh-CN" w:bidi="ar"/>
        </w:rPr>
      </w:pPr>
    </w:p>
    <w:p w14:paraId="2A281EA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招标代理机构：新疆诚信达招标代理有限责任公司 </w:t>
      </w:r>
    </w:p>
    <w:p w14:paraId="540743F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地 址： </w:t>
      </w:r>
      <w:r>
        <w:rPr>
          <w:rFonts w:hint="eastAsia" w:ascii="宋体" w:hAnsi="宋体" w:cs="宋体"/>
          <w:b w:val="0"/>
          <w:bCs w:val="0"/>
          <w:color w:val="auto"/>
          <w:kern w:val="0"/>
          <w:sz w:val="24"/>
          <w:szCs w:val="24"/>
          <w:highlight w:val="none"/>
          <w:lang w:val="en-US" w:eastAsia="zh-CN" w:bidi="ar"/>
        </w:rPr>
        <w:t>新疆乌鲁木齐高新区（新市区）北京北路3999号阳光恒昌商务公园E座办公楼商务办公3层304</w:t>
      </w:r>
      <w:r>
        <w:rPr>
          <w:rFonts w:hint="eastAsia" w:ascii="宋体" w:hAnsi="宋体" w:eastAsia="宋体" w:cs="宋体"/>
          <w:b w:val="0"/>
          <w:bCs w:val="0"/>
          <w:color w:val="auto"/>
          <w:kern w:val="0"/>
          <w:sz w:val="24"/>
          <w:szCs w:val="24"/>
          <w:highlight w:val="none"/>
          <w:lang w:val="en-US" w:eastAsia="zh-CN" w:bidi="ar"/>
        </w:rPr>
        <w:t xml:space="preserve"> </w:t>
      </w:r>
    </w:p>
    <w:p w14:paraId="2E501693">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联 系 人： </w:t>
      </w:r>
      <w:r>
        <w:rPr>
          <w:rFonts w:hint="eastAsia" w:ascii="宋体" w:hAnsi="宋体" w:cs="宋体"/>
          <w:b w:val="0"/>
          <w:bCs w:val="0"/>
          <w:color w:val="auto"/>
          <w:kern w:val="0"/>
          <w:sz w:val="24"/>
          <w:szCs w:val="24"/>
          <w:highlight w:val="none"/>
          <w:lang w:val="en-US" w:eastAsia="zh-CN" w:bidi="ar"/>
        </w:rPr>
        <w:t>赵女士</w:t>
      </w:r>
      <w:r>
        <w:rPr>
          <w:rFonts w:hint="eastAsia" w:ascii="宋体" w:hAnsi="宋体" w:eastAsia="宋体" w:cs="宋体"/>
          <w:b w:val="0"/>
          <w:bCs w:val="0"/>
          <w:color w:val="auto"/>
          <w:kern w:val="0"/>
          <w:sz w:val="24"/>
          <w:szCs w:val="24"/>
          <w:highlight w:val="none"/>
          <w:lang w:val="en-US" w:eastAsia="zh-CN" w:bidi="ar"/>
        </w:rPr>
        <w:t xml:space="preserve"> </w:t>
      </w:r>
    </w:p>
    <w:p w14:paraId="37D37BA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 xml:space="preserve">电 话： </w:t>
      </w:r>
      <w:r>
        <w:rPr>
          <w:rFonts w:hint="eastAsia" w:ascii="宋体" w:hAnsi="宋体" w:cs="宋体"/>
          <w:b w:val="0"/>
          <w:bCs w:val="0"/>
          <w:color w:val="auto"/>
          <w:kern w:val="0"/>
          <w:sz w:val="24"/>
          <w:szCs w:val="24"/>
          <w:highlight w:val="none"/>
          <w:lang w:val="en-US" w:eastAsia="zh-CN" w:bidi="ar"/>
        </w:rPr>
        <w:t>13325589432</w:t>
      </w:r>
      <w:r>
        <w:rPr>
          <w:rFonts w:hint="eastAsia" w:ascii="宋体" w:hAnsi="宋体" w:eastAsia="宋体" w:cs="宋体"/>
          <w:b w:val="0"/>
          <w:bCs w:val="0"/>
          <w:color w:val="auto"/>
          <w:kern w:val="0"/>
          <w:sz w:val="24"/>
          <w:szCs w:val="24"/>
          <w:highlight w:val="none"/>
          <w:lang w:val="en-US" w:eastAsia="zh-CN" w:bidi="ar"/>
        </w:rPr>
        <w:t xml:space="preserve"> </w:t>
      </w:r>
    </w:p>
    <w:p w14:paraId="7C074E72">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val="0"/>
          <w:color w:val="auto"/>
          <w:kern w:val="0"/>
          <w:sz w:val="24"/>
          <w:szCs w:val="24"/>
          <w:highlight w:val="none"/>
          <w:u w:val="none"/>
          <w:lang w:val="en-US" w:eastAsia="zh-CN" w:bidi="ar"/>
        </w:rPr>
      </w:pPr>
      <w:r>
        <w:rPr>
          <w:rFonts w:hint="eastAsia" w:ascii="宋体" w:hAnsi="宋体" w:eastAsia="宋体" w:cs="宋体"/>
          <w:b w:val="0"/>
          <w:bCs w:val="0"/>
          <w:color w:val="auto"/>
          <w:kern w:val="0"/>
          <w:sz w:val="24"/>
          <w:szCs w:val="24"/>
          <w:highlight w:val="none"/>
          <w:lang w:val="en-US" w:eastAsia="zh-CN" w:bidi="ar"/>
        </w:rPr>
        <w:t>电子邮件：</w:t>
      </w:r>
      <w:r>
        <w:rPr>
          <w:rFonts w:hint="eastAsia" w:ascii="宋体" w:hAnsi="宋体" w:eastAsia="宋体" w:cs="宋体"/>
          <w:b w:val="0"/>
          <w:bCs w:val="0"/>
          <w:color w:val="auto"/>
          <w:kern w:val="0"/>
          <w:sz w:val="24"/>
          <w:szCs w:val="24"/>
          <w:highlight w:val="none"/>
          <w:u w:val="none"/>
          <w:lang w:val="en-US" w:eastAsia="zh-CN" w:bidi="ar"/>
        </w:rPr>
        <w:t xml:space="preserve"> </w:t>
      </w:r>
      <w:r>
        <w:rPr>
          <w:rFonts w:hint="eastAsia" w:ascii="宋体" w:hAnsi="宋体" w:eastAsia="宋体" w:cs="宋体"/>
          <w:b w:val="0"/>
          <w:bCs w:val="0"/>
          <w:color w:val="auto"/>
          <w:kern w:val="0"/>
          <w:sz w:val="24"/>
          <w:szCs w:val="24"/>
          <w:highlight w:val="none"/>
          <w:u w:val="none"/>
          <w:lang w:val="en-US" w:eastAsia="zh-CN" w:bidi="ar"/>
        </w:rPr>
        <w:fldChar w:fldCharType="begin"/>
      </w:r>
      <w:r>
        <w:rPr>
          <w:rFonts w:hint="eastAsia" w:ascii="宋体" w:hAnsi="宋体" w:eastAsia="宋体" w:cs="宋体"/>
          <w:b w:val="0"/>
          <w:bCs w:val="0"/>
          <w:color w:val="auto"/>
          <w:kern w:val="0"/>
          <w:sz w:val="24"/>
          <w:szCs w:val="24"/>
          <w:highlight w:val="none"/>
          <w:u w:val="none"/>
          <w:lang w:val="en-US" w:eastAsia="zh-CN" w:bidi="ar"/>
        </w:rPr>
        <w:instrText xml:space="preserve"> HYPERLINK "mailto:2957670019@qq.com" </w:instrText>
      </w:r>
      <w:r>
        <w:rPr>
          <w:rFonts w:hint="eastAsia" w:ascii="宋体" w:hAnsi="宋体" w:eastAsia="宋体" w:cs="宋体"/>
          <w:b w:val="0"/>
          <w:bCs w:val="0"/>
          <w:color w:val="auto"/>
          <w:kern w:val="0"/>
          <w:sz w:val="24"/>
          <w:szCs w:val="24"/>
          <w:highlight w:val="none"/>
          <w:u w:val="none"/>
          <w:lang w:val="en-US" w:eastAsia="zh-CN" w:bidi="ar"/>
        </w:rPr>
        <w:fldChar w:fldCharType="separate"/>
      </w:r>
      <w:r>
        <w:rPr>
          <w:rStyle w:val="28"/>
          <w:rFonts w:hint="eastAsia" w:ascii="宋体" w:hAnsi="宋体" w:eastAsia="宋体" w:cs="宋体"/>
          <w:b w:val="0"/>
          <w:bCs w:val="0"/>
          <w:color w:val="auto"/>
          <w:kern w:val="0"/>
          <w:sz w:val="24"/>
          <w:szCs w:val="24"/>
          <w:highlight w:val="none"/>
          <w:u w:val="none"/>
          <w:lang w:val="en-US" w:eastAsia="zh-CN" w:bidi="ar"/>
        </w:rPr>
        <w:t>2957670019@qq.com</w:t>
      </w:r>
      <w:r>
        <w:rPr>
          <w:rFonts w:hint="eastAsia" w:ascii="宋体" w:hAnsi="宋体" w:eastAsia="宋体" w:cs="宋体"/>
          <w:b w:val="0"/>
          <w:bCs w:val="0"/>
          <w:color w:val="auto"/>
          <w:kern w:val="0"/>
          <w:sz w:val="24"/>
          <w:szCs w:val="24"/>
          <w:highlight w:val="none"/>
          <w:u w:val="none"/>
          <w:lang w:val="en-US" w:eastAsia="zh-CN" w:bidi="ar"/>
        </w:rPr>
        <w:fldChar w:fldCharType="end"/>
      </w:r>
    </w:p>
    <w:p w14:paraId="526C70A5">
      <w:pPr>
        <w:pStyle w:val="31"/>
        <w:rPr>
          <w:rFonts w:hint="eastAsia" w:ascii="宋体" w:hAnsi="宋体" w:eastAsia="宋体" w:cs="宋体"/>
          <w:color w:val="auto"/>
          <w:kern w:val="0"/>
          <w:sz w:val="24"/>
          <w:szCs w:val="24"/>
          <w:highlight w:val="none"/>
          <w:u w:val="none"/>
          <w:lang w:val="en-US" w:eastAsia="zh-CN" w:bidi="ar"/>
        </w:rPr>
      </w:pPr>
    </w:p>
    <w:p w14:paraId="1BF3132C">
      <w:pPr>
        <w:pStyle w:val="33"/>
        <w:spacing w:line="440" w:lineRule="exact"/>
        <w:jc w:val="center"/>
        <w:outlineLvl w:val="0"/>
        <w:rPr>
          <w:rFonts w:hint="eastAsia" w:ascii="宋体" w:hAnsi="宋体"/>
          <w:b/>
          <w:color w:val="auto"/>
          <w:kern w:val="2"/>
          <w:sz w:val="36"/>
          <w:szCs w:val="36"/>
          <w:highlight w:val="none"/>
          <w:lang w:val="en-US" w:eastAsia="zh-CN"/>
        </w:rPr>
      </w:pPr>
    </w:p>
    <w:p w14:paraId="39AEB223">
      <w:pPr>
        <w:pStyle w:val="33"/>
        <w:spacing w:line="440" w:lineRule="exact"/>
        <w:jc w:val="center"/>
        <w:outlineLvl w:val="0"/>
        <w:rPr>
          <w:rFonts w:hint="eastAsia" w:ascii="宋体" w:hAnsi="宋体"/>
          <w:b/>
          <w:color w:val="auto"/>
          <w:kern w:val="2"/>
          <w:sz w:val="36"/>
          <w:szCs w:val="36"/>
          <w:highlight w:val="none"/>
          <w:lang w:val="en-US" w:eastAsia="zh-CN"/>
        </w:rPr>
      </w:pPr>
    </w:p>
    <w:p w14:paraId="7811F045">
      <w:pPr>
        <w:pStyle w:val="33"/>
        <w:spacing w:line="440" w:lineRule="exact"/>
        <w:jc w:val="center"/>
        <w:outlineLvl w:val="0"/>
        <w:rPr>
          <w:rFonts w:hint="eastAsia" w:ascii="宋体" w:hAnsi="宋体"/>
          <w:b/>
          <w:color w:val="auto"/>
          <w:kern w:val="2"/>
          <w:sz w:val="36"/>
          <w:szCs w:val="36"/>
          <w:highlight w:val="none"/>
          <w:lang w:val="en-US" w:eastAsia="zh-CN"/>
        </w:rPr>
      </w:pPr>
    </w:p>
    <w:p w14:paraId="4A31099E">
      <w:pPr>
        <w:pStyle w:val="33"/>
        <w:spacing w:line="440" w:lineRule="exact"/>
        <w:jc w:val="center"/>
        <w:outlineLvl w:val="0"/>
        <w:rPr>
          <w:rFonts w:hint="eastAsia" w:ascii="宋体" w:hAnsi="宋体"/>
          <w:b/>
          <w:color w:val="auto"/>
          <w:kern w:val="2"/>
          <w:sz w:val="36"/>
          <w:szCs w:val="36"/>
          <w:highlight w:val="none"/>
        </w:rPr>
      </w:pPr>
      <w:r>
        <w:rPr>
          <w:rFonts w:hint="eastAsia" w:ascii="宋体" w:hAnsi="宋体"/>
          <w:b/>
          <w:color w:val="auto"/>
          <w:kern w:val="2"/>
          <w:sz w:val="36"/>
          <w:szCs w:val="36"/>
          <w:highlight w:val="none"/>
          <w:lang w:val="en-US" w:eastAsia="zh-CN"/>
        </w:rPr>
        <w:t>第一部分</w:t>
      </w:r>
      <w:r>
        <w:rPr>
          <w:rFonts w:ascii="宋体" w:hAnsi="宋体"/>
          <w:b/>
          <w:color w:val="auto"/>
          <w:kern w:val="2"/>
          <w:sz w:val="36"/>
          <w:szCs w:val="36"/>
          <w:highlight w:val="none"/>
        </w:rPr>
        <w:t xml:space="preserve"> </w:t>
      </w:r>
      <w:r>
        <w:rPr>
          <w:rFonts w:hint="eastAsia" w:ascii="宋体" w:hAnsi="宋体"/>
          <w:b/>
          <w:color w:val="auto"/>
          <w:kern w:val="2"/>
          <w:sz w:val="36"/>
          <w:szCs w:val="36"/>
          <w:highlight w:val="none"/>
        </w:rPr>
        <w:t>投标</w:t>
      </w:r>
      <w:r>
        <w:rPr>
          <w:rFonts w:hint="eastAsia" w:ascii="宋体" w:hAnsi="宋体"/>
          <w:b/>
          <w:color w:val="auto"/>
          <w:kern w:val="2"/>
          <w:sz w:val="36"/>
          <w:szCs w:val="36"/>
          <w:highlight w:val="none"/>
          <w:lang w:val="en-US" w:eastAsia="zh-CN"/>
        </w:rPr>
        <w:t>人</w:t>
      </w:r>
      <w:r>
        <w:rPr>
          <w:rFonts w:hint="eastAsia" w:ascii="宋体" w:hAnsi="宋体"/>
          <w:b/>
          <w:color w:val="auto"/>
          <w:kern w:val="2"/>
          <w:sz w:val="36"/>
          <w:szCs w:val="36"/>
          <w:highlight w:val="none"/>
        </w:rPr>
        <w:t>须知</w:t>
      </w:r>
      <w:r>
        <w:rPr>
          <w:rFonts w:hint="eastAsia" w:ascii="宋体" w:hAnsi="宋体"/>
          <w:b/>
          <w:color w:val="auto"/>
          <w:kern w:val="2"/>
          <w:sz w:val="36"/>
          <w:szCs w:val="36"/>
          <w:highlight w:val="none"/>
          <w:lang w:val="en-US" w:eastAsia="zh-CN"/>
        </w:rPr>
        <w:t>前附表</w:t>
      </w:r>
    </w:p>
    <w:tbl>
      <w:tblPr>
        <w:tblStyle w:val="24"/>
        <w:tblW w:w="9807"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54"/>
        <w:gridCol w:w="7744"/>
      </w:tblGrid>
      <w:tr w14:paraId="5F26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09" w:type="dxa"/>
            <w:noWrap w:val="0"/>
            <w:vAlign w:val="center"/>
          </w:tcPr>
          <w:p w14:paraId="6BC8939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bookmarkStart w:id="1" w:name="_Toc356488102"/>
            <w:bookmarkStart w:id="2" w:name="_Toc267301282"/>
            <w:bookmarkStart w:id="3" w:name="_Toc349637920"/>
            <w:bookmarkStart w:id="4" w:name="_Toc349573121"/>
            <w:bookmarkStart w:id="5" w:name="_Toc298240405"/>
            <w:bookmarkStart w:id="6" w:name="_Toc21924"/>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1554" w:type="dxa"/>
            <w:noWrap w:val="0"/>
            <w:vAlign w:val="center"/>
          </w:tcPr>
          <w:p w14:paraId="7988754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名称</w:t>
            </w:r>
          </w:p>
        </w:tc>
        <w:tc>
          <w:tcPr>
            <w:tcW w:w="7744" w:type="dxa"/>
            <w:noWrap w:val="0"/>
            <w:vAlign w:val="center"/>
          </w:tcPr>
          <w:p w14:paraId="5721551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内容</w:t>
            </w:r>
          </w:p>
        </w:tc>
      </w:tr>
      <w:tr w14:paraId="2EB7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3E67EF8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1554" w:type="dxa"/>
            <w:noWrap w:val="0"/>
            <w:vAlign w:val="center"/>
          </w:tcPr>
          <w:p w14:paraId="3300D1E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项目名称</w:t>
            </w:r>
          </w:p>
        </w:tc>
        <w:tc>
          <w:tcPr>
            <w:tcW w:w="7744" w:type="dxa"/>
            <w:noWrap w:val="0"/>
            <w:vAlign w:val="center"/>
          </w:tcPr>
          <w:p w14:paraId="2882A48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高新区（新市区）南纬路街道锦江社区居民委员会锦江社区石榴籽服务站装修项目</w:t>
            </w:r>
          </w:p>
        </w:tc>
      </w:tr>
      <w:tr w14:paraId="125F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764CE50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w:t>
            </w:r>
          </w:p>
        </w:tc>
        <w:tc>
          <w:tcPr>
            <w:tcW w:w="1554" w:type="dxa"/>
            <w:noWrap w:val="0"/>
            <w:vAlign w:val="center"/>
          </w:tcPr>
          <w:p w14:paraId="062D72D0">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项目编号</w:t>
            </w:r>
          </w:p>
        </w:tc>
        <w:tc>
          <w:tcPr>
            <w:tcW w:w="7744" w:type="dxa"/>
            <w:noWrap w:val="0"/>
            <w:vAlign w:val="center"/>
          </w:tcPr>
          <w:p w14:paraId="292ABA3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val="0"/>
                <w:color w:val="auto"/>
                <w:kern w:val="0"/>
                <w:sz w:val="24"/>
                <w:szCs w:val="24"/>
                <w:highlight w:val="none"/>
                <w:lang w:val="en-US" w:eastAsia="zh-CN" w:bidi="ar"/>
              </w:rPr>
              <w:t xml:space="preserve"> XJCXD-2025-014</w:t>
            </w:r>
          </w:p>
        </w:tc>
      </w:tr>
      <w:tr w14:paraId="3ECC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noWrap w:val="0"/>
            <w:vAlign w:val="center"/>
          </w:tcPr>
          <w:p w14:paraId="73BE033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3</w:t>
            </w:r>
          </w:p>
        </w:tc>
        <w:tc>
          <w:tcPr>
            <w:tcW w:w="1554" w:type="dxa"/>
            <w:noWrap w:val="0"/>
            <w:vAlign w:val="center"/>
          </w:tcPr>
          <w:p w14:paraId="4859850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预算金额</w:t>
            </w:r>
          </w:p>
        </w:tc>
        <w:tc>
          <w:tcPr>
            <w:tcW w:w="7744" w:type="dxa"/>
            <w:noWrap w:val="0"/>
            <w:vAlign w:val="center"/>
          </w:tcPr>
          <w:p w14:paraId="3C875105">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20万元</w:t>
            </w:r>
            <w:r>
              <w:rPr>
                <w:rFonts w:hint="eastAsia" w:ascii="宋体" w:hAnsi="宋体" w:eastAsia="宋体" w:cs="宋体"/>
                <w:b w:val="0"/>
                <w:bCs/>
                <w:i w:val="0"/>
                <w:iCs w:val="0"/>
                <w:color w:val="auto"/>
                <w:kern w:val="0"/>
                <w:sz w:val="24"/>
                <w:szCs w:val="24"/>
                <w:highlight w:val="none"/>
                <w:u w:val="none"/>
                <w:lang w:val="en-US" w:eastAsia="zh-CN" w:bidi="ar"/>
              </w:rPr>
              <w:t>（大写</w:t>
            </w:r>
            <w:r>
              <w:rPr>
                <w:rFonts w:hint="eastAsia" w:ascii="宋体" w:hAnsi="宋体" w:cs="宋体"/>
                <w:b w:val="0"/>
                <w:bCs/>
                <w:i w:val="0"/>
                <w:iCs w:val="0"/>
                <w:color w:val="auto"/>
                <w:kern w:val="0"/>
                <w:sz w:val="24"/>
                <w:szCs w:val="24"/>
                <w:highlight w:val="none"/>
                <w:u w:val="none"/>
                <w:lang w:val="en-US" w:eastAsia="zh-CN" w:bidi="ar"/>
              </w:rPr>
              <w:t>：贰拾万元</w:t>
            </w:r>
            <w:r>
              <w:rPr>
                <w:rFonts w:hint="eastAsia" w:ascii="宋体" w:hAnsi="宋体" w:eastAsia="宋体" w:cs="宋体"/>
                <w:b w:val="0"/>
                <w:bCs/>
                <w:i w:val="0"/>
                <w:iCs w:val="0"/>
                <w:color w:val="auto"/>
                <w:kern w:val="0"/>
                <w:sz w:val="24"/>
                <w:szCs w:val="24"/>
                <w:highlight w:val="none"/>
                <w:u w:val="none"/>
                <w:lang w:val="en-US" w:eastAsia="zh-CN" w:bidi="ar"/>
              </w:rPr>
              <w:t>整）</w:t>
            </w:r>
          </w:p>
        </w:tc>
      </w:tr>
      <w:tr w14:paraId="3A5D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noWrap w:val="0"/>
            <w:vAlign w:val="center"/>
          </w:tcPr>
          <w:p w14:paraId="2904415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4</w:t>
            </w:r>
          </w:p>
        </w:tc>
        <w:tc>
          <w:tcPr>
            <w:tcW w:w="1554" w:type="dxa"/>
            <w:noWrap w:val="0"/>
            <w:vAlign w:val="center"/>
          </w:tcPr>
          <w:p w14:paraId="7022A83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资金来源</w:t>
            </w:r>
          </w:p>
        </w:tc>
        <w:tc>
          <w:tcPr>
            <w:tcW w:w="7744" w:type="dxa"/>
            <w:noWrap w:val="0"/>
            <w:vAlign w:val="center"/>
          </w:tcPr>
          <w:p w14:paraId="185B329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cs="宋体"/>
                <w:b w:val="0"/>
                <w:bCs w:val="0"/>
                <w:color w:val="auto"/>
                <w:kern w:val="0"/>
                <w:sz w:val="24"/>
                <w:szCs w:val="24"/>
                <w:highlight w:val="none"/>
                <w:lang w:val="en-US" w:eastAsia="zh-CN" w:bidi="ar"/>
              </w:rPr>
              <w:t>基层组织建设经费</w:t>
            </w:r>
          </w:p>
        </w:tc>
      </w:tr>
      <w:tr w14:paraId="6B254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9" w:type="dxa"/>
            <w:vMerge w:val="restart"/>
            <w:noWrap w:val="0"/>
            <w:vAlign w:val="center"/>
          </w:tcPr>
          <w:p w14:paraId="1D06B55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521</w:t>
            </w:r>
          </w:p>
        </w:tc>
        <w:tc>
          <w:tcPr>
            <w:tcW w:w="1554" w:type="dxa"/>
            <w:vMerge w:val="restart"/>
            <w:noWrap w:val="0"/>
            <w:vAlign w:val="center"/>
          </w:tcPr>
          <w:p w14:paraId="56E9A61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招标人联系方式</w:t>
            </w:r>
          </w:p>
        </w:tc>
        <w:tc>
          <w:tcPr>
            <w:tcW w:w="7744" w:type="dxa"/>
            <w:noWrap w:val="0"/>
            <w:vAlign w:val="center"/>
          </w:tcPr>
          <w:p w14:paraId="2FDD634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单位：</w:t>
            </w:r>
            <w:r>
              <w:rPr>
                <w:rFonts w:hint="eastAsia" w:ascii="宋体" w:hAnsi="宋体" w:cs="宋体"/>
                <w:b w:val="0"/>
                <w:bCs/>
                <w:color w:val="auto"/>
                <w:sz w:val="24"/>
                <w:szCs w:val="24"/>
                <w:highlight w:val="none"/>
                <w:u w:val="none"/>
                <w:lang w:val="en-US" w:eastAsia="zh-CN"/>
              </w:rPr>
              <w:t>高新区（新市区）南纬路街道锦江社区居民委员会</w:t>
            </w:r>
          </w:p>
        </w:tc>
      </w:tr>
      <w:tr w14:paraId="0EB6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9" w:type="dxa"/>
            <w:vMerge w:val="continue"/>
            <w:noWrap w:val="0"/>
            <w:vAlign w:val="center"/>
          </w:tcPr>
          <w:p w14:paraId="70105BA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0BFB005">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1DD97ACB">
            <w:pPr>
              <w:keepNext w:val="0"/>
              <w:keepLines w:val="0"/>
              <w:widowControl/>
              <w:suppressLineNumbers w:val="0"/>
              <w:jc w:val="left"/>
              <w:textAlignment w:val="center"/>
              <w:rPr>
                <w:rFonts w:hint="eastAsia" w:ascii="宋体" w:hAnsi="宋体" w:cs="宋体"/>
                <w:b w:val="0"/>
                <w:bCs/>
                <w:color w:val="auto"/>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联系人：海鹏</w:t>
            </w:r>
          </w:p>
        </w:tc>
      </w:tr>
      <w:tr w14:paraId="010B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9" w:type="dxa"/>
            <w:vMerge w:val="continue"/>
            <w:noWrap w:val="0"/>
            <w:vAlign w:val="center"/>
          </w:tcPr>
          <w:p w14:paraId="6895A39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E9AADF5">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3A5130C9">
            <w:pPr>
              <w:keepNext w:val="0"/>
              <w:keepLines w:val="0"/>
              <w:widowControl/>
              <w:suppressLineNumbers w:val="0"/>
              <w:jc w:val="left"/>
              <w:textAlignment w:val="center"/>
              <w:rPr>
                <w:rFonts w:hint="eastAsia" w:ascii="宋体" w:hAnsi="宋体" w:cs="宋体"/>
                <w:b w:val="0"/>
                <w:bCs/>
                <w:color w:val="auto"/>
                <w:sz w:val="24"/>
                <w:szCs w:val="24"/>
                <w:highlight w:val="none"/>
                <w:u w:val="none"/>
                <w:lang w:val="en-US" w:eastAsia="zh-CN"/>
              </w:rPr>
            </w:pPr>
            <w:r>
              <w:rPr>
                <w:rFonts w:hint="eastAsia" w:ascii="宋体" w:hAnsi="宋体" w:cs="宋体"/>
                <w:b w:val="0"/>
                <w:bCs/>
                <w:color w:val="auto"/>
                <w:sz w:val="24"/>
                <w:szCs w:val="24"/>
                <w:highlight w:val="none"/>
                <w:u w:val="none"/>
                <w:lang w:val="en-US" w:eastAsia="zh-CN"/>
              </w:rPr>
              <w:t>联系电话：15299069145</w:t>
            </w:r>
          </w:p>
        </w:tc>
      </w:tr>
      <w:tr w14:paraId="3A3A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9" w:type="dxa"/>
            <w:vMerge w:val="restart"/>
            <w:noWrap w:val="0"/>
            <w:vAlign w:val="center"/>
          </w:tcPr>
          <w:p w14:paraId="7AAD459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6</w:t>
            </w:r>
          </w:p>
        </w:tc>
        <w:tc>
          <w:tcPr>
            <w:tcW w:w="1554" w:type="dxa"/>
            <w:vMerge w:val="restart"/>
            <w:noWrap w:val="0"/>
            <w:vAlign w:val="center"/>
          </w:tcPr>
          <w:p w14:paraId="2090820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代理机构联系方式</w:t>
            </w:r>
          </w:p>
        </w:tc>
        <w:tc>
          <w:tcPr>
            <w:tcW w:w="7744" w:type="dxa"/>
            <w:noWrap w:val="0"/>
            <w:vAlign w:val="center"/>
          </w:tcPr>
          <w:p w14:paraId="1FB0C474">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新疆诚信达招标代理有限责任公司</w:t>
            </w:r>
          </w:p>
        </w:tc>
      </w:tr>
      <w:tr w14:paraId="5C29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9" w:type="dxa"/>
            <w:vMerge w:val="continue"/>
            <w:noWrap w:val="0"/>
            <w:vAlign w:val="center"/>
          </w:tcPr>
          <w:p w14:paraId="0D156F1A">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5622505">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6DEEBBF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联系人：</w:t>
            </w:r>
            <w:r>
              <w:rPr>
                <w:rFonts w:hint="eastAsia" w:ascii="宋体" w:hAnsi="宋体" w:cs="宋体"/>
                <w:b w:val="0"/>
                <w:bCs/>
                <w:i w:val="0"/>
                <w:iCs w:val="0"/>
                <w:color w:val="auto"/>
                <w:kern w:val="0"/>
                <w:sz w:val="24"/>
                <w:szCs w:val="24"/>
                <w:highlight w:val="none"/>
                <w:u w:val="none"/>
                <w:lang w:val="en-US" w:eastAsia="zh-CN" w:bidi="ar"/>
              </w:rPr>
              <w:t>赵女士</w:t>
            </w:r>
          </w:p>
        </w:tc>
      </w:tr>
      <w:tr w14:paraId="17F4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9" w:type="dxa"/>
            <w:vMerge w:val="continue"/>
            <w:noWrap w:val="0"/>
            <w:vAlign w:val="center"/>
          </w:tcPr>
          <w:p w14:paraId="4E20235C">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1F76237">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13369FFD">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8"/>
                <w:rFonts w:hint="eastAsia" w:ascii="宋体" w:hAnsi="宋体" w:cs="宋体"/>
                <w:b w:val="0"/>
                <w:bCs/>
                <w:color w:val="auto"/>
                <w:sz w:val="24"/>
                <w:szCs w:val="24"/>
                <w:highlight w:val="none"/>
                <w:lang w:val="en-US" w:eastAsia="zh-CN" w:bidi="ar"/>
              </w:rPr>
              <w:t>13325589432</w:t>
            </w:r>
          </w:p>
        </w:tc>
      </w:tr>
      <w:tr w14:paraId="2E09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09" w:type="dxa"/>
            <w:vMerge w:val="continue"/>
            <w:noWrap w:val="0"/>
            <w:vAlign w:val="center"/>
          </w:tcPr>
          <w:p w14:paraId="1E1F128B">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7D60839">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6A82D5E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新疆乌鲁木齐高新区（新市区）北京北路3999号阳光恒昌商务公园E座办公楼商务办公3层304</w:t>
            </w:r>
          </w:p>
        </w:tc>
      </w:tr>
      <w:tr w14:paraId="4A60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09" w:type="dxa"/>
            <w:noWrap w:val="0"/>
            <w:vAlign w:val="center"/>
          </w:tcPr>
          <w:p w14:paraId="1AE52F6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7</w:t>
            </w:r>
          </w:p>
        </w:tc>
        <w:tc>
          <w:tcPr>
            <w:tcW w:w="1554" w:type="dxa"/>
            <w:noWrap w:val="0"/>
            <w:vAlign w:val="center"/>
          </w:tcPr>
          <w:p w14:paraId="1F59561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投标人资格要求</w:t>
            </w:r>
          </w:p>
        </w:tc>
        <w:tc>
          <w:tcPr>
            <w:tcW w:w="7744" w:type="dxa"/>
            <w:noWrap w:val="0"/>
            <w:vAlign w:val="center"/>
          </w:tcPr>
          <w:p w14:paraId="13F06E2F">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5472E9F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74A3F2D3">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7149D56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62C690C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3D252BF6">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217BD6D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3ADD8CC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6FF77D72">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2AB39F1D">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tc>
      </w:tr>
      <w:tr w14:paraId="3D94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9" w:type="dxa"/>
            <w:noWrap/>
            <w:vAlign w:val="center"/>
          </w:tcPr>
          <w:p w14:paraId="6344E99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8</w:t>
            </w:r>
          </w:p>
        </w:tc>
        <w:tc>
          <w:tcPr>
            <w:tcW w:w="1554" w:type="dxa"/>
            <w:noWrap w:val="0"/>
            <w:vAlign w:val="center"/>
          </w:tcPr>
          <w:p w14:paraId="5347FC5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评标方法</w:t>
            </w:r>
          </w:p>
        </w:tc>
        <w:tc>
          <w:tcPr>
            <w:tcW w:w="7744" w:type="dxa"/>
            <w:noWrap w:val="0"/>
            <w:vAlign w:val="center"/>
          </w:tcPr>
          <w:p w14:paraId="6EBF60A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综合评分法</w:t>
            </w:r>
          </w:p>
        </w:tc>
      </w:tr>
      <w:tr w14:paraId="0093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noWrap w:val="0"/>
            <w:vAlign w:val="center"/>
          </w:tcPr>
          <w:p w14:paraId="0DAB337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 xml:space="preserve"> 9</w:t>
            </w:r>
          </w:p>
        </w:tc>
        <w:tc>
          <w:tcPr>
            <w:tcW w:w="1554" w:type="dxa"/>
            <w:noWrap w:val="0"/>
            <w:vAlign w:val="center"/>
          </w:tcPr>
          <w:p w14:paraId="35CA1C1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w:t>
            </w:r>
          </w:p>
        </w:tc>
        <w:tc>
          <w:tcPr>
            <w:tcW w:w="7744" w:type="dxa"/>
            <w:noWrap w:val="0"/>
            <w:vAlign w:val="center"/>
          </w:tcPr>
          <w:p w14:paraId="460F2E97">
            <w:pPr>
              <w:pStyle w:val="29"/>
              <w:ind w:left="0" w:leftChars="0" w:firstLine="0" w:firstLineChars="0"/>
              <w:rPr>
                <w:rFonts w:hint="default" w:eastAsia="宋体"/>
                <w:color w:val="auto"/>
                <w:highlight w:val="none"/>
                <w:lang w:val="en-US" w:eastAsia="zh-CN"/>
              </w:rPr>
            </w:pPr>
            <w:r>
              <w:rPr>
                <w:rFonts w:hint="eastAsia"/>
                <w:color w:val="auto"/>
                <w:highlight w:val="none"/>
                <w:lang w:val="en-US" w:eastAsia="zh-CN"/>
              </w:rPr>
              <w:t>4000元，大写：肆仟元整</w:t>
            </w:r>
          </w:p>
        </w:tc>
      </w:tr>
      <w:tr w14:paraId="131F4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restart"/>
            <w:noWrap w:val="0"/>
            <w:vAlign w:val="center"/>
          </w:tcPr>
          <w:p w14:paraId="342B25B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10</w:t>
            </w:r>
          </w:p>
        </w:tc>
        <w:tc>
          <w:tcPr>
            <w:tcW w:w="1554" w:type="dxa"/>
            <w:vMerge w:val="restart"/>
            <w:noWrap w:val="0"/>
            <w:vAlign w:val="center"/>
          </w:tcPr>
          <w:p w14:paraId="1B7E50A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相关账号</w:t>
            </w:r>
          </w:p>
        </w:tc>
        <w:tc>
          <w:tcPr>
            <w:tcW w:w="7744" w:type="dxa"/>
            <w:noWrap w:val="0"/>
            <w:vAlign w:val="center"/>
          </w:tcPr>
          <w:p w14:paraId="275F6ABC">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投标保证金缴纳账号</w:t>
            </w:r>
          </w:p>
        </w:tc>
      </w:tr>
      <w:tr w14:paraId="377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42137FF6">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09C1C693">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78CCFBD7">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账户名：新疆诚信达招标代理有限责任公司</w:t>
            </w:r>
          </w:p>
        </w:tc>
      </w:tr>
      <w:tr w14:paraId="6F61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9" w:type="dxa"/>
            <w:vMerge w:val="continue"/>
            <w:noWrap w:val="0"/>
            <w:vAlign w:val="center"/>
          </w:tcPr>
          <w:p w14:paraId="0543A5E7">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917ACD0">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79F7F1D6">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开户行：招商银行股份有限公司乌鲁木齐苏州路支行</w:t>
            </w:r>
          </w:p>
        </w:tc>
      </w:tr>
      <w:tr w14:paraId="3F97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09" w:type="dxa"/>
            <w:vMerge w:val="continue"/>
            <w:noWrap w:val="0"/>
            <w:vAlign w:val="center"/>
          </w:tcPr>
          <w:p w14:paraId="06264182">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826110F">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15C00DA2">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帐号：991905775010601</w:t>
            </w:r>
          </w:p>
        </w:tc>
      </w:tr>
      <w:tr w14:paraId="01F9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9" w:type="dxa"/>
            <w:vMerge w:val="continue"/>
            <w:noWrap w:val="0"/>
            <w:vAlign w:val="center"/>
          </w:tcPr>
          <w:p w14:paraId="118FFE0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7E6E0BE">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FDA4B0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注：提交方式为投标人基本账户以网银或银行电汇</w:t>
            </w:r>
            <w:r>
              <w:rPr>
                <w:rFonts w:hint="eastAsia" w:ascii="宋体" w:hAnsi="宋体" w:cs="宋体"/>
                <w:b w:val="0"/>
                <w:bCs/>
                <w:i w:val="0"/>
                <w:iCs w:val="0"/>
                <w:color w:val="auto"/>
                <w:kern w:val="0"/>
                <w:sz w:val="24"/>
                <w:szCs w:val="24"/>
                <w:highlight w:val="none"/>
                <w:u w:val="none"/>
                <w:lang w:val="en-US" w:eastAsia="zh-CN" w:bidi="ar"/>
              </w:rPr>
              <w:t>转账</w:t>
            </w:r>
            <w:r>
              <w:rPr>
                <w:rFonts w:hint="eastAsia" w:ascii="宋体" w:hAnsi="宋体" w:eastAsia="宋体" w:cs="宋体"/>
                <w:b w:val="0"/>
                <w:bCs/>
                <w:i w:val="0"/>
                <w:iCs w:val="0"/>
                <w:color w:val="auto"/>
                <w:kern w:val="0"/>
                <w:sz w:val="24"/>
                <w:szCs w:val="24"/>
                <w:highlight w:val="none"/>
                <w:u w:val="none"/>
                <w:lang w:val="en-US" w:eastAsia="zh-CN" w:bidi="ar"/>
              </w:rPr>
              <w:t>形式，汇款单上需注明项目名称、项目编号</w:t>
            </w:r>
          </w:p>
        </w:tc>
      </w:tr>
      <w:tr w14:paraId="5C4A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09" w:type="dxa"/>
            <w:vMerge w:val="continue"/>
            <w:noWrap w:val="0"/>
            <w:vAlign w:val="center"/>
          </w:tcPr>
          <w:p w14:paraId="0AE07740">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6691F1B7">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2629A7B5">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投标保证金缴纳期限：开标时间及投标文件递交截止时间前缴纳完毕（以到账时间为准），逾期不予受理。</w:t>
            </w:r>
          </w:p>
        </w:tc>
      </w:tr>
      <w:tr w14:paraId="6A03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09" w:type="dxa"/>
            <w:vMerge w:val="restart"/>
            <w:noWrap w:val="0"/>
            <w:vAlign w:val="center"/>
          </w:tcPr>
          <w:p w14:paraId="1B00D72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11</w:t>
            </w:r>
          </w:p>
        </w:tc>
        <w:tc>
          <w:tcPr>
            <w:tcW w:w="1554" w:type="dxa"/>
            <w:vMerge w:val="restart"/>
            <w:noWrap w:val="0"/>
            <w:vAlign w:val="center"/>
          </w:tcPr>
          <w:p w14:paraId="4FB9FF08">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w:t>
            </w:r>
          </w:p>
        </w:tc>
        <w:tc>
          <w:tcPr>
            <w:tcW w:w="7744" w:type="dxa"/>
            <w:noWrap w:val="0"/>
            <w:vAlign w:val="center"/>
          </w:tcPr>
          <w:p w14:paraId="438B8B21">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以中标价为基准价，参照国家发改委发改办价格【2003】857号文的计算方法收取。</w:t>
            </w:r>
          </w:p>
        </w:tc>
      </w:tr>
      <w:tr w14:paraId="17B8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9" w:type="dxa"/>
            <w:vMerge w:val="continue"/>
            <w:noWrap w:val="0"/>
            <w:vAlign w:val="center"/>
          </w:tcPr>
          <w:p w14:paraId="65B05425">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76131E26">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4E9E4AA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注：招标代理服务收费按差额定率累进法计算。</w:t>
            </w:r>
          </w:p>
        </w:tc>
      </w:tr>
      <w:tr w14:paraId="2A08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9" w:type="dxa"/>
            <w:vMerge w:val="continue"/>
            <w:noWrap w:val="0"/>
            <w:vAlign w:val="center"/>
          </w:tcPr>
          <w:p w14:paraId="0D87257D">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C1E89EA">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361C238">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支付方式：电汇、</w:t>
            </w:r>
            <w:r>
              <w:rPr>
                <w:rFonts w:hint="eastAsia" w:ascii="宋体" w:hAnsi="宋体" w:cs="宋体"/>
                <w:b w:val="0"/>
                <w:bCs/>
                <w:i w:val="0"/>
                <w:iCs w:val="0"/>
                <w:color w:val="auto"/>
                <w:kern w:val="0"/>
                <w:sz w:val="24"/>
                <w:szCs w:val="24"/>
                <w:highlight w:val="none"/>
                <w:u w:val="none"/>
                <w:lang w:val="en-US" w:eastAsia="zh-CN" w:bidi="ar"/>
              </w:rPr>
              <w:t>网银、</w:t>
            </w:r>
            <w:r>
              <w:rPr>
                <w:rFonts w:hint="eastAsia" w:ascii="宋体" w:hAnsi="宋体" w:eastAsia="宋体" w:cs="宋体"/>
                <w:b w:val="0"/>
                <w:bCs/>
                <w:i w:val="0"/>
                <w:iCs w:val="0"/>
                <w:color w:val="auto"/>
                <w:kern w:val="0"/>
                <w:sz w:val="24"/>
                <w:szCs w:val="24"/>
                <w:highlight w:val="none"/>
                <w:u w:val="none"/>
                <w:lang w:val="en-US" w:eastAsia="zh-CN" w:bidi="ar"/>
              </w:rPr>
              <w:t>转账</w:t>
            </w:r>
          </w:p>
        </w:tc>
      </w:tr>
      <w:tr w14:paraId="48E5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09" w:type="dxa"/>
            <w:vMerge w:val="continue"/>
            <w:noWrap w:val="0"/>
            <w:vAlign w:val="center"/>
          </w:tcPr>
          <w:p w14:paraId="3815A34B">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13EFF050">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003048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招标代理服务费缴纳账号和投标保证金账号相同</w:t>
            </w:r>
          </w:p>
        </w:tc>
      </w:tr>
      <w:tr w14:paraId="3365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9" w:type="dxa"/>
            <w:vMerge w:val="restart"/>
            <w:noWrap w:val="0"/>
            <w:vAlign w:val="center"/>
          </w:tcPr>
          <w:p w14:paraId="20AC3113">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sz w:val="24"/>
                <w:szCs w:val="24"/>
                <w:highlight w:val="none"/>
                <w:u w:val="none"/>
                <w:lang w:val="en-US" w:eastAsia="zh-CN"/>
              </w:rPr>
              <w:t>12</w:t>
            </w:r>
          </w:p>
        </w:tc>
        <w:tc>
          <w:tcPr>
            <w:tcW w:w="1554" w:type="dxa"/>
            <w:vMerge w:val="restart"/>
            <w:noWrap w:val="0"/>
            <w:vAlign w:val="center"/>
          </w:tcPr>
          <w:p w14:paraId="5AB9E17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w:t>
            </w:r>
          </w:p>
        </w:tc>
        <w:tc>
          <w:tcPr>
            <w:tcW w:w="7744" w:type="dxa"/>
            <w:noWrap w:val="0"/>
            <w:vAlign w:val="center"/>
          </w:tcPr>
          <w:p w14:paraId="29861E1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w:t>
            </w:r>
            <w:r>
              <w:rPr>
                <w:rFonts w:hint="default" w:ascii="宋体" w:hAnsi="宋体" w:eastAsia="宋体" w:cs="宋体"/>
                <w:b w:val="0"/>
                <w:bCs w:val="0"/>
                <w:color w:val="auto"/>
                <w:kern w:val="0"/>
                <w:sz w:val="24"/>
                <w:szCs w:val="24"/>
                <w:highlight w:val="none"/>
                <w:lang w:val="en-US" w:eastAsia="zh-CN" w:bidi="ar"/>
              </w:rPr>
              <w:t>加密电子投标文件</w:t>
            </w:r>
            <w:r>
              <w:rPr>
                <w:rFonts w:hint="eastAsia" w:ascii="宋体" w:hAnsi="宋体" w:cs="宋体"/>
                <w:b w:val="0"/>
                <w:bCs w:val="0"/>
                <w:color w:val="auto"/>
                <w:kern w:val="0"/>
                <w:sz w:val="24"/>
                <w:szCs w:val="24"/>
                <w:highlight w:val="none"/>
                <w:lang w:val="en-US" w:eastAsia="zh-CN" w:bidi="ar"/>
              </w:rPr>
              <w:t>。（</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w:t>
            </w:r>
            <w:r>
              <w:rPr>
                <w:rFonts w:hint="eastAsia" w:ascii="宋体" w:hAnsi="宋体" w:cs="宋体"/>
                <w:b w:val="0"/>
                <w:bCs w:val="0"/>
                <w:color w:val="auto"/>
                <w:kern w:val="0"/>
                <w:sz w:val="24"/>
                <w:szCs w:val="24"/>
                <w:highlight w:val="none"/>
                <w:lang w:val="en-US" w:eastAsia="zh-CN" w:bidi="ar"/>
              </w:rPr>
              <w:t>）</w:t>
            </w:r>
          </w:p>
        </w:tc>
      </w:tr>
      <w:tr w14:paraId="7567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9" w:type="dxa"/>
            <w:vMerge w:val="continue"/>
            <w:noWrap w:val="0"/>
            <w:vAlign w:val="center"/>
          </w:tcPr>
          <w:p w14:paraId="30CB297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p>
        </w:tc>
        <w:tc>
          <w:tcPr>
            <w:tcW w:w="1554" w:type="dxa"/>
            <w:vMerge w:val="continue"/>
            <w:noWrap w:val="0"/>
            <w:vAlign w:val="center"/>
          </w:tcPr>
          <w:p w14:paraId="13BB521A">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7744" w:type="dxa"/>
            <w:noWrap w:val="0"/>
            <w:vAlign w:val="center"/>
          </w:tcPr>
          <w:p w14:paraId="0D3CEEE1">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中标单位投标文件：</w:t>
            </w:r>
            <w:r>
              <w:rPr>
                <w:rStyle w:val="39"/>
                <w:rFonts w:hint="eastAsia" w:ascii="宋体" w:hAnsi="宋体" w:eastAsia="宋体" w:cs="宋体"/>
                <w:b w:val="0"/>
                <w:bCs/>
                <w:color w:val="auto"/>
                <w:sz w:val="24"/>
                <w:szCs w:val="24"/>
                <w:highlight w:val="none"/>
                <w:lang w:val="en-US" w:eastAsia="zh-CN" w:bidi="ar"/>
              </w:rPr>
              <w:t>正本壹份、副本肆份（胶装装订不能出现活页</w:t>
            </w:r>
            <w:r>
              <w:rPr>
                <w:rStyle w:val="39"/>
                <w:rFonts w:hint="eastAsia" w:ascii="宋体" w:hAnsi="宋体" w:cs="宋体"/>
                <w:b w:val="0"/>
                <w:bCs/>
                <w:color w:val="auto"/>
                <w:sz w:val="24"/>
                <w:szCs w:val="24"/>
                <w:highlight w:val="none"/>
                <w:lang w:val="en-US" w:eastAsia="zh-CN" w:bidi="ar"/>
              </w:rPr>
              <w:t>，双面打印</w:t>
            </w:r>
            <w:r>
              <w:rPr>
                <w:rStyle w:val="39"/>
                <w:rFonts w:hint="eastAsia" w:ascii="宋体" w:hAnsi="宋体" w:eastAsia="宋体" w:cs="宋体"/>
                <w:b w:val="0"/>
                <w:bCs/>
                <w:color w:val="auto"/>
                <w:sz w:val="24"/>
                <w:szCs w:val="24"/>
                <w:highlight w:val="none"/>
                <w:lang w:val="en-US" w:eastAsia="zh-CN" w:bidi="ar"/>
              </w:rPr>
              <w:t>）</w:t>
            </w:r>
          </w:p>
        </w:tc>
      </w:tr>
      <w:tr w14:paraId="0F61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09" w:type="dxa"/>
            <w:vMerge w:val="continue"/>
            <w:noWrap w:val="0"/>
            <w:vAlign w:val="center"/>
          </w:tcPr>
          <w:p w14:paraId="2018B2D2">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eastAsia="zh-CN"/>
              </w:rPr>
            </w:pPr>
          </w:p>
        </w:tc>
        <w:tc>
          <w:tcPr>
            <w:tcW w:w="1554" w:type="dxa"/>
            <w:vMerge w:val="continue"/>
            <w:noWrap w:val="0"/>
            <w:vAlign w:val="center"/>
          </w:tcPr>
          <w:p w14:paraId="78B35BA2">
            <w:pPr>
              <w:keepNext w:val="0"/>
              <w:keepLines w:val="0"/>
              <w:widowControl/>
              <w:suppressLineNumbers w:val="0"/>
              <w:jc w:val="center"/>
              <w:textAlignment w:val="center"/>
              <w:rPr>
                <w:rFonts w:hint="eastAsia" w:ascii="宋体" w:hAnsi="宋体" w:eastAsia="宋体" w:cs="宋体"/>
                <w:b w:val="0"/>
                <w:bCs/>
                <w:i w:val="0"/>
                <w:iCs w:val="0"/>
                <w:color w:val="auto"/>
                <w:kern w:val="0"/>
                <w:sz w:val="24"/>
                <w:szCs w:val="24"/>
                <w:highlight w:val="none"/>
                <w:u w:val="none"/>
                <w:lang w:val="en-US" w:eastAsia="zh-CN" w:bidi="ar"/>
              </w:rPr>
            </w:pPr>
          </w:p>
        </w:tc>
        <w:tc>
          <w:tcPr>
            <w:tcW w:w="7744" w:type="dxa"/>
            <w:noWrap w:val="0"/>
            <w:vAlign w:val="center"/>
          </w:tcPr>
          <w:p w14:paraId="40B006E6">
            <w:pPr>
              <w:keepNext w:val="0"/>
              <w:keepLines w:val="0"/>
              <w:widowControl/>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中标单位</w:t>
            </w:r>
            <w:r>
              <w:rPr>
                <w:rFonts w:hint="eastAsia" w:ascii="宋体" w:hAnsi="宋体" w:eastAsia="宋体" w:cs="宋体"/>
                <w:b w:val="0"/>
                <w:bCs/>
                <w:i w:val="0"/>
                <w:iCs w:val="0"/>
                <w:color w:val="auto"/>
                <w:kern w:val="0"/>
                <w:sz w:val="24"/>
                <w:szCs w:val="24"/>
                <w:highlight w:val="none"/>
                <w:u w:val="none"/>
                <w:lang w:val="en-US" w:eastAsia="zh-CN" w:bidi="ar"/>
              </w:rPr>
              <w:t>投标文件电子版一份（U盘PDF格式，U盘内容需同正本内容保持一致）</w:t>
            </w:r>
          </w:p>
        </w:tc>
      </w:tr>
      <w:tr w14:paraId="164F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09" w:type="dxa"/>
            <w:noWrap w:val="0"/>
            <w:vAlign w:val="center"/>
          </w:tcPr>
          <w:p w14:paraId="67D0F079">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13</w:t>
            </w:r>
          </w:p>
        </w:tc>
        <w:tc>
          <w:tcPr>
            <w:tcW w:w="1554" w:type="dxa"/>
            <w:noWrap w:val="0"/>
            <w:vAlign w:val="center"/>
          </w:tcPr>
          <w:p w14:paraId="61BBD7D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投标文件签字或盖章要求</w:t>
            </w:r>
          </w:p>
        </w:tc>
        <w:tc>
          <w:tcPr>
            <w:tcW w:w="7744" w:type="dxa"/>
            <w:noWrap w:val="0"/>
            <w:vAlign w:val="center"/>
          </w:tcPr>
          <w:p w14:paraId="4151C29B">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投标格式中要求法定代表人签字或授权人签字或盖法人章的，必须签字或盖章，投标文件要求每一页加盖投标单位公章，否则做无效标处理。</w:t>
            </w:r>
          </w:p>
        </w:tc>
      </w:tr>
      <w:tr w14:paraId="0250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9" w:type="dxa"/>
            <w:noWrap w:val="0"/>
            <w:vAlign w:val="center"/>
          </w:tcPr>
          <w:p w14:paraId="519AA1DE">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14</w:t>
            </w:r>
          </w:p>
          <w:p w14:paraId="1BCD9AE7">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p>
        </w:tc>
        <w:tc>
          <w:tcPr>
            <w:tcW w:w="1554" w:type="dxa"/>
            <w:noWrap w:val="0"/>
            <w:vAlign w:val="center"/>
          </w:tcPr>
          <w:p w14:paraId="02F18B5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应载明的信息</w:t>
            </w:r>
          </w:p>
        </w:tc>
        <w:tc>
          <w:tcPr>
            <w:tcW w:w="7744" w:type="dxa"/>
            <w:noWrap w:val="0"/>
            <w:vAlign w:val="top"/>
          </w:tcPr>
          <w:p w14:paraId="6070B055">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招标人名称、项目名称、项目编号、投标人名称、法定代表人或授权代理人（签字及加盖公章）、联系人、联系电话、日期</w:t>
            </w:r>
          </w:p>
        </w:tc>
      </w:tr>
      <w:tr w14:paraId="067A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09" w:type="dxa"/>
            <w:noWrap w:val="0"/>
            <w:vAlign w:val="center"/>
          </w:tcPr>
          <w:p w14:paraId="7F233B94">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15</w:t>
            </w:r>
          </w:p>
        </w:tc>
        <w:tc>
          <w:tcPr>
            <w:tcW w:w="1554" w:type="dxa"/>
            <w:noWrap w:val="0"/>
            <w:vAlign w:val="center"/>
          </w:tcPr>
          <w:p w14:paraId="0CD93D56">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投标文件截止时间（开标时间）</w:t>
            </w:r>
          </w:p>
        </w:tc>
        <w:tc>
          <w:tcPr>
            <w:tcW w:w="7744" w:type="dxa"/>
            <w:noWrap w:val="0"/>
            <w:vAlign w:val="center"/>
          </w:tcPr>
          <w:p w14:paraId="128F909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2025 年 7月14 日 12 时 30分（北京时间）</w:t>
            </w:r>
          </w:p>
        </w:tc>
      </w:tr>
      <w:tr w14:paraId="7B32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9" w:type="dxa"/>
            <w:noWrap w:val="0"/>
            <w:vAlign w:val="center"/>
          </w:tcPr>
          <w:p w14:paraId="57B71A1A">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16</w:t>
            </w:r>
          </w:p>
        </w:tc>
        <w:tc>
          <w:tcPr>
            <w:tcW w:w="1554" w:type="dxa"/>
            <w:noWrap w:val="0"/>
            <w:vAlign w:val="center"/>
          </w:tcPr>
          <w:p w14:paraId="26F9585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投标文件地址</w:t>
            </w:r>
          </w:p>
        </w:tc>
        <w:tc>
          <w:tcPr>
            <w:tcW w:w="7744" w:type="dxa"/>
            <w:noWrap w:val="0"/>
            <w:vAlign w:val="center"/>
          </w:tcPr>
          <w:p w14:paraId="780072A0">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val="0"/>
                <w:color w:val="auto"/>
                <w:kern w:val="0"/>
                <w:sz w:val="24"/>
                <w:szCs w:val="24"/>
                <w:highlight w:val="none"/>
                <w:lang w:val="en-US" w:eastAsia="zh-CN" w:bidi="ar"/>
              </w:rPr>
              <w:t>请登录政采云投标客户端投标。</w:t>
            </w:r>
            <w:r>
              <w:rPr>
                <w:rFonts w:hint="default" w:ascii="宋体" w:hAnsi="宋体" w:eastAsia="宋体" w:cs="宋体"/>
                <w:b w:val="0"/>
                <w:bCs w:val="0"/>
                <w:color w:val="auto"/>
                <w:kern w:val="0"/>
                <w:sz w:val="24"/>
                <w:szCs w:val="24"/>
                <w:highlight w:val="none"/>
                <w:lang w:val="en-US" w:eastAsia="zh-CN" w:bidi="ar"/>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r>
              <w:rPr>
                <w:rFonts w:hint="eastAsia" w:ascii="宋体" w:hAnsi="宋体" w:eastAsia="宋体" w:cs="宋体"/>
                <w:b w:val="0"/>
                <w:bCs/>
                <w:color w:val="auto"/>
                <w:kern w:val="0"/>
                <w:sz w:val="24"/>
                <w:szCs w:val="24"/>
                <w:highlight w:val="none"/>
                <w:lang w:val="en-US" w:eastAsia="zh-CN" w:bidi="ar"/>
              </w:rPr>
              <w:t xml:space="preserve"> </w:t>
            </w:r>
          </w:p>
        </w:tc>
      </w:tr>
      <w:tr w14:paraId="5733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09" w:type="dxa"/>
            <w:noWrap w:val="0"/>
            <w:vAlign w:val="center"/>
          </w:tcPr>
          <w:p w14:paraId="71DEE265">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17</w:t>
            </w:r>
          </w:p>
        </w:tc>
        <w:tc>
          <w:tcPr>
            <w:tcW w:w="1554" w:type="dxa"/>
            <w:noWrap w:val="0"/>
            <w:vAlign w:val="center"/>
          </w:tcPr>
          <w:p w14:paraId="1DDDC770">
            <w:pPr>
              <w:keepNext w:val="0"/>
              <w:keepLines w:val="0"/>
              <w:widowControl/>
              <w:suppressLineNumbers w:val="0"/>
              <w:jc w:val="center"/>
              <w:textAlignment w:val="center"/>
              <w:rPr>
                <w:rFonts w:hint="default" w:ascii="宋体" w:hAnsi="宋体" w:eastAsia="宋体" w:cs="宋体"/>
                <w:b w:val="0"/>
                <w:bCs/>
                <w:i w:val="0"/>
                <w:iCs w:val="0"/>
                <w:color w:val="auto"/>
                <w:kern w:val="0"/>
                <w:sz w:val="24"/>
                <w:szCs w:val="24"/>
                <w:highlight w:val="none"/>
                <w:u w:val="none"/>
                <w:lang w:val="en-US" w:eastAsia="zh-CN" w:bidi="ar"/>
              </w:rPr>
            </w:pPr>
            <w:r>
              <w:rPr>
                <w:rFonts w:hint="eastAsia" w:ascii="宋体" w:hAnsi="宋体" w:cs="宋体"/>
                <w:b w:val="0"/>
                <w:bCs/>
                <w:i w:val="0"/>
                <w:iCs w:val="0"/>
                <w:color w:val="auto"/>
                <w:kern w:val="0"/>
                <w:sz w:val="24"/>
                <w:szCs w:val="24"/>
                <w:highlight w:val="none"/>
                <w:u w:val="none"/>
                <w:lang w:val="en-US" w:eastAsia="zh-CN" w:bidi="ar"/>
              </w:rPr>
              <w:t>开标地址</w:t>
            </w:r>
          </w:p>
        </w:tc>
        <w:tc>
          <w:tcPr>
            <w:tcW w:w="7744" w:type="dxa"/>
            <w:noWrap w:val="0"/>
            <w:vAlign w:val="center"/>
          </w:tcPr>
          <w:p w14:paraId="77E59047">
            <w:pPr>
              <w:keepNext w:val="0"/>
              <w:keepLines w:val="0"/>
              <w:widowControl/>
              <w:suppressLineNumbers w:val="0"/>
              <w:jc w:val="left"/>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新疆政府采购网政采云平台（www.zcygov.cn）</w:t>
            </w:r>
            <w:r>
              <w:rPr>
                <w:rFonts w:hint="eastAsia" w:ascii="宋体" w:hAnsi="宋体" w:eastAsia="宋体" w:cs="宋体"/>
                <w:color w:val="auto"/>
                <w:kern w:val="2"/>
                <w:sz w:val="24"/>
                <w:szCs w:val="24"/>
                <w:highlight w:val="none"/>
                <w:lang w:val="en-US" w:eastAsia="zh-CN" w:bidi="ar-SA"/>
              </w:rPr>
              <w:t>投标人无需到达投标现场，仅需在任意地点登录政采云平台</w:t>
            </w:r>
          </w:p>
        </w:tc>
      </w:tr>
      <w:tr w14:paraId="5328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509" w:type="dxa"/>
            <w:vMerge w:val="restart"/>
            <w:noWrap w:val="0"/>
            <w:vAlign w:val="center"/>
          </w:tcPr>
          <w:p w14:paraId="3DBC11CD">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18</w:t>
            </w:r>
          </w:p>
          <w:p w14:paraId="6BA1873F">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lang w:val="en-US"/>
              </w:rPr>
            </w:pPr>
          </w:p>
        </w:tc>
        <w:tc>
          <w:tcPr>
            <w:tcW w:w="1554" w:type="dxa"/>
            <w:vMerge w:val="restart"/>
            <w:noWrap w:val="0"/>
            <w:vAlign w:val="center"/>
          </w:tcPr>
          <w:p w14:paraId="5883FA44">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中标人公告媒体及期限</w:t>
            </w:r>
          </w:p>
        </w:tc>
        <w:tc>
          <w:tcPr>
            <w:tcW w:w="7744" w:type="dxa"/>
            <w:noWrap w:val="0"/>
            <w:vAlign w:val="top"/>
          </w:tcPr>
          <w:p w14:paraId="273AF86B">
            <w:pPr>
              <w:keepNext w:val="0"/>
              <w:keepLines w:val="0"/>
              <w:widowControl/>
              <w:suppressLineNumbers w:val="0"/>
              <w:jc w:val="left"/>
              <w:textAlignment w:val="top"/>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公告媒体：</w:t>
            </w:r>
            <w:r>
              <w:rPr>
                <w:rFonts w:hint="eastAsia" w:ascii="宋体" w:hAnsi="宋体" w:cs="宋体"/>
                <w:b w:val="0"/>
                <w:bCs/>
                <w:i w:val="0"/>
                <w:iCs w:val="0"/>
                <w:color w:val="auto"/>
                <w:kern w:val="0"/>
                <w:sz w:val="24"/>
                <w:szCs w:val="24"/>
                <w:highlight w:val="none"/>
                <w:u w:val="none"/>
                <w:lang w:val="en-US" w:eastAsia="zh-CN" w:bidi="ar"/>
              </w:rPr>
              <w:t>新疆政府采购网</w:t>
            </w:r>
          </w:p>
        </w:tc>
      </w:tr>
      <w:tr w14:paraId="36C1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9" w:type="dxa"/>
            <w:vMerge w:val="continue"/>
            <w:noWrap w:val="0"/>
            <w:vAlign w:val="center"/>
          </w:tcPr>
          <w:p w14:paraId="35CF3A23">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p>
        </w:tc>
        <w:tc>
          <w:tcPr>
            <w:tcW w:w="1554" w:type="dxa"/>
            <w:vMerge w:val="continue"/>
            <w:noWrap w:val="0"/>
            <w:vAlign w:val="center"/>
          </w:tcPr>
          <w:p w14:paraId="0997F866">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top"/>
          </w:tcPr>
          <w:p w14:paraId="019D3DD7">
            <w:pPr>
              <w:keepNext w:val="0"/>
              <w:keepLines w:val="0"/>
              <w:widowControl/>
              <w:suppressLineNumbers w:val="0"/>
              <w:jc w:val="left"/>
              <w:textAlignment w:val="top"/>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公告期限：</w:t>
            </w:r>
            <w:r>
              <w:rPr>
                <w:rStyle w:val="40"/>
                <w:rFonts w:hint="eastAsia" w:ascii="宋体" w:hAnsi="宋体" w:eastAsia="宋体" w:cs="宋体"/>
                <w:b w:val="0"/>
                <w:bCs/>
                <w:color w:val="auto"/>
                <w:sz w:val="24"/>
                <w:szCs w:val="24"/>
                <w:highlight w:val="none"/>
                <w:lang w:val="en-US" w:eastAsia="zh-CN" w:bidi="ar"/>
              </w:rPr>
              <w:t xml:space="preserve"> 1</w:t>
            </w:r>
            <w:r>
              <w:rPr>
                <w:rStyle w:val="39"/>
                <w:rFonts w:hint="eastAsia" w:ascii="宋体" w:hAnsi="宋体" w:eastAsia="宋体" w:cs="宋体"/>
                <w:b w:val="0"/>
                <w:bCs/>
                <w:color w:val="auto"/>
                <w:sz w:val="24"/>
                <w:szCs w:val="24"/>
                <w:highlight w:val="none"/>
                <w:lang w:val="en-US" w:eastAsia="zh-CN" w:bidi="ar"/>
              </w:rPr>
              <w:t>个工作日</w:t>
            </w:r>
          </w:p>
        </w:tc>
      </w:tr>
      <w:tr w14:paraId="178F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09" w:type="dxa"/>
            <w:vMerge w:val="restart"/>
            <w:noWrap w:val="0"/>
            <w:vAlign w:val="center"/>
          </w:tcPr>
          <w:p w14:paraId="45BE62D0">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19</w:t>
            </w:r>
          </w:p>
        </w:tc>
        <w:tc>
          <w:tcPr>
            <w:tcW w:w="1554" w:type="dxa"/>
            <w:vMerge w:val="restart"/>
            <w:noWrap w:val="0"/>
            <w:vAlign w:val="center"/>
          </w:tcPr>
          <w:p w14:paraId="7193CA8C">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质疑须知</w:t>
            </w:r>
          </w:p>
        </w:tc>
        <w:tc>
          <w:tcPr>
            <w:tcW w:w="7744" w:type="dxa"/>
            <w:noWrap w:val="0"/>
            <w:vAlign w:val="center"/>
          </w:tcPr>
          <w:p w14:paraId="22F2E8A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接收质疑函的方式：递交纸质版及Word格式电子版质疑文件并加盖单位鲜章至接受单位</w:t>
            </w:r>
          </w:p>
        </w:tc>
      </w:tr>
      <w:tr w14:paraId="60E1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09" w:type="dxa"/>
            <w:vMerge w:val="continue"/>
            <w:noWrap w:val="0"/>
            <w:vAlign w:val="center"/>
          </w:tcPr>
          <w:p w14:paraId="23EE08D4">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4718DCB4">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7832D0D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接受质疑的单位：新疆诚信达招标代理有限责任公司</w:t>
            </w:r>
          </w:p>
        </w:tc>
      </w:tr>
      <w:tr w14:paraId="3ACA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9" w:type="dxa"/>
            <w:vMerge w:val="continue"/>
            <w:noWrap w:val="0"/>
            <w:vAlign w:val="center"/>
          </w:tcPr>
          <w:p w14:paraId="14E9F8D3">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5B933E59">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3F66C04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联系电话：</w:t>
            </w:r>
            <w:r>
              <w:rPr>
                <w:rStyle w:val="39"/>
                <w:rFonts w:hint="eastAsia" w:ascii="宋体" w:hAnsi="宋体" w:cs="宋体"/>
                <w:b w:val="0"/>
                <w:bCs/>
                <w:color w:val="auto"/>
                <w:sz w:val="24"/>
                <w:szCs w:val="24"/>
                <w:highlight w:val="none"/>
                <w:lang w:val="en-US" w:eastAsia="zh-CN" w:bidi="ar"/>
              </w:rPr>
              <w:t>13325589432</w:t>
            </w:r>
          </w:p>
        </w:tc>
      </w:tr>
      <w:tr w14:paraId="1668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09" w:type="dxa"/>
            <w:vMerge w:val="continue"/>
            <w:noWrap w:val="0"/>
            <w:vAlign w:val="center"/>
          </w:tcPr>
          <w:p w14:paraId="31AFAFD5">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p>
        </w:tc>
        <w:tc>
          <w:tcPr>
            <w:tcW w:w="1554" w:type="dxa"/>
            <w:vMerge w:val="continue"/>
            <w:noWrap w:val="0"/>
            <w:vAlign w:val="center"/>
          </w:tcPr>
          <w:p w14:paraId="30375BD2">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4FD6BC8F">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地址：</w:t>
            </w:r>
            <w:r>
              <w:rPr>
                <w:rFonts w:hint="eastAsia" w:ascii="宋体" w:hAnsi="宋体" w:cs="宋体"/>
                <w:b w:val="0"/>
                <w:bCs/>
                <w:color w:val="auto"/>
                <w:kern w:val="0"/>
                <w:sz w:val="24"/>
                <w:szCs w:val="24"/>
                <w:highlight w:val="none"/>
                <w:lang w:val="en-US" w:eastAsia="zh-CN" w:bidi="ar"/>
              </w:rPr>
              <w:t>新疆乌鲁木齐高新区（新市区）北京北路3999号阳光恒昌商务公园E座办公楼商务办公3层304</w:t>
            </w:r>
          </w:p>
        </w:tc>
      </w:tr>
      <w:tr w14:paraId="5919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9" w:type="dxa"/>
            <w:vMerge w:val="restart"/>
            <w:noWrap w:val="0"/>
            <w:vAlign w:val="center"/>
          </w:tcPr>
          <w:p w14:paraId="1709491D">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bidi="ar"/>
              </w:rPr>
              <w:t>20</w:t>
            </w:r>
          </w:p>
        </w:tc>
        <w:tc>
          <w:tcPr>
            <w:tcW w:w="1554" w:type="dxa"/>
            <w:vMerge w:val="restart"/>
            <w:noWrap w:val="0"/>
            <w:vAlign w:val="center"/>
          </w:tcPr>
          <w:p w14:paraId="5ACF3BFA">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投标有效期</w:t>
            </w:r>
          </w:p>
        </w:tc>
        <w:tc>
          <w:tcPr>
            <w:tcW w:w="7744" w:type="dxa"/>
            <w:vMerge w:val="restart"/>
            <w:noWrap w:val="0"/>
            <w:vAlign w:val="center"/>
          </w:tcPr>
          <w:p w14:paraId="258D4A1E">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投标截止期结束后</w:t>
            </w:r>
            <w:r>
              <w:rPr>
                <w:rStyle w:val="39"/>
                <w:rFonts w:hint="eastAsia" w:ascii="宋体" w:hAnsi="宋体" w:eastAsia="宋体" w:cs="宋体"/>
                <w:b w:val="0"/>
                <w:bCs/>
                <w:color w:val="auto"/>
                <w:sz w:val="24"/>
                <w:szCs w:val="24"/>
                <w:highlight w:val="none"/>
                <w:lang w:val="en-US" w:eastAsia="zh-CN" w:bidi="ar"/>
              </w:rPr>
              <w:t>90</w:t>
            </w:r>
            <w:r>
              <w:rPr>
                <w:rFonts w:hint="eastAsia" w:ascii="宋体" w:hAnsi="宋体" w:eastAsia="宋体" w:cs="宋体"/>
                <w:b w:val="0"/>
                <w:bCs/>
                <w:i w:val="0"/>
                <w:iCs w:val="0"/>
                <w:color w:val="auto"/>
                <w:kern w:val="0"/>
                <w:sz w:val="24"/>
                <w:szCs w:val="24"/>
                <w:highlight w:val="none"/>
                <w:u w:val="none"/>
                <w:lang w:val="en-US" w:eastAsia="zh-CN" w:bidi="ar"/>
              </w:rPr>
              <w:t>日历天，有效期不足将导致其投标文件被拒绝。</w:t>
            </w:r>
          </w:p>
        </w:tc>
      </w:tr>
      <w:tr w14:paraId="18F0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9" w:type="dxa"/>
            <w:vMerge w:val="continue"/>
            <w:noWrap w:val="0"/>
            <w:vAlign w:val="center"/>
          </w:tcPr>
          <w:p w14:paraId="1FC72260">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p>
        </w:tc>
        <w:tc>
          <w:tcPr>
            <w:tcW w:w="1554" w:type="dxa"/>
            <w:vMerge w:val="continue"/>
            <w:noWrap w:val="0"/>
            <w:vAlign w:val="center"/>
          </w:tcPr>
          <w:p w14:paraId="7CCA0D43">
            <w:pPr>
              <w:jc w:val="center"/>
              <w:rPr>
                <w:rFonts w:hint="eastAsia" w:ascii="宋体" w:hAnsi="宋体" w:eastAsia="宋体" w:cs="宋体"/>
                <w:b w:val="0"/>
                <w:bCs/>
                <w:i w:val="0"/>
                <w:iCs w:val="0"/>
                <w:color w:val="auto"/>
                <w:sz w:val="24"/>
                <w:szCs w:val="24"/>
                <w:highlight w:val="none"/>
                <w:u w:val="none"/>
              </w:rPr>
            </w:pPr>
          </w:p>
        </w:tc>
        <w:tc>
          <w:tcPr>
            <w:tcW w:w="7744" w:type="dxa"/>
            <w:vMerge w:val="continue"/>
            <w:noWrap w:val="0"/>
            <w:vAlign w:val="center"/>
          </w:tcPr>
          <w:p w14:paraId="24BC4973">
            <w:pPr>
              <w:jc w:val="left"/>
              <w:rPr>
                <w:rFonts w:hint="eastAsia" w:ascii="宋体" w:hAnsi="宋体" w:eastAsia="宋体" w:cs="宋体"/>
                <w:b w:val="0"/>
                <w:bCs/>
                <w:i w:val="0"/>
                <w:iCs w:val="0"/>
                <w:color w:val="auto"/>
                <w:sz w:val="24"/>
                <w:szCs w:val="24"/>
                <w:highlight w:val="none"/>
                <w:u w:val="none"/>
              </w:rPr>
            </w:pPr>
          </w:p>
        </w:tc>
      </w:tr>
      <w:tr w14:paraId="030C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9" w:type="dxa"/>
            <w:noWrap w:val="0"/>
            <w:vAlign w:val="center"/>
          </w:tcPr>
          <w:p w14:paraId="698D83A7">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21</w:t>
            </w:r>
          </w:p>
        </w:tc>
        <w:tc>
          <w:tcPr>
            <w:tcW w:w="1554" w:type="dxa"/>
            <w:noWrap w:val="0"/>
            <w:vAlign w:val="center"/>
          </w:tcPr>
          <w:p w14:paraId="096E369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开标程序</w:t>
            </w:r>
          </w:p>
        </w:tc>
        <w:tc>
          <w:tcPr>
            <w:tcW w:w="7744" w:type="dxa"/>
            <w:noWrap w:val="0"/>
            <w:vAlign w:val="center"/>
          </w:tcPr>
          <w:p w14:paraId="406F69E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lang w:val="en-US" w:eastAsia="zh-CN"/>
              </w:rPr>
            </w:pPr>
            <w:r>
              <w:rPr>
                <w:rFonts w:hint="eastAsia" w:ascii="宋体" w:hAnsi="宋体" w:eastAsia="宋体" w:cs="宋体"/>
                <w:b w:val="0"/>
                <w:bCs/>
                <w:i w:val="0"/>
                <w:iCs w:val="0"/>
                <w:color w:val="auto"/>
                <w:kern w:val="0"/>
                <w:sz w:val="24"/>
                <w:szCs w:val="24"/>
                <w:highlight w:val="none"/>
                <w:u w:val="none"/>
                <w:lang w:val="en-US" w:eastAsia="zh-CN" w:bidi="ar"/>
              </w:rPr>
              <w:t>（1）密封情况检查：密封性完好（2）开标顺序：按递交投标文件顺序</w:t>
            </w:r>
          </w:p>
        </w:tc>
      </w:tr>
      <w:tr w14:paraId="4116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09" w:type="dxa"/>
            <w:noWrap w:val="0"/>
            <w:vAlign w:val="center"/>
          </w:tcPr>
          <w:p w14:paraId="65362B39">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22</w:t>
            </w:r>
          </w:p>
        </w:tc>
        <w:tc>
          <w:tcPr>
            <w:tcW w:w="1554" w:type="dxa"/>
            <w:noWrap w:val="0"/>
            <w:vAlign w:val="center"/>
          </w:tcPr>
          <w:p w14:paraId="709424F5">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磋商小组</w:t>
            </w:r>
          </w:p>
        </w:tc>
        <w:tc>
          <w:tcPr>
            <w:tcW w:w="7744" w:type="dxa"/>
            <w:noWrap w:val="0"/>
            <w:vAlign w:val="center"/>
          </w:tcPr>
          <w:p w14:paraId="3952CFDA">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（1）构成：</w:t>
            </w:r>
            <w:r>
              <w:rPr>
                <w:rStyle w:val="39"/>
                <w:rFonts w:hint="eastAsia" w:ascii="宋体" w:hAnsi="宋体" w:eastAsia="宋体" w:cs="宋体"/>
                <w:b w:val="0"/>
                <w:bCs/>
                <w:color w:val="auto"/>
                <w:sz w:val="24"/>
                <w:szCs w:val="24"/>
                <w:highlight w:val="none"/>
                <w:lang w:val="en-US" w:eastAsia="zh-CN" w:bidi="ar"/>
              </w:rPr>
              <w:t>专家</w:t>
            </w:r>
            <w:r>
              <w:rPr>
                <w:rStyle w:val="39"/>
                <w:rFonts w:hint="eastAsia" w:ascii="宋体" w:hAnsi="宋体" w:cs="宋体"/>
                <w:b w:val="0"/>
                <w:bCs/>
                <w:color w:val="auto"/>
                <w:sz w:val="24"/>
                <w:szCs w:val="24"/>
                <w:highlight w:val="none"/>
                <w:lang w:val="en-US" w:eastAsia="zh-CN" w:bidi="ar"/>
              </w:rPr>
              <w:t>3</w:t>
            </w:r>
            <w:r>
              <w:rPr>
                <w:rStyle w:val="39"/>
                <w:rFonts w:hint="eastAsia" w:ascii="宋体" w:hAnsi="宋体" w:eastAsia="宋体" w:cs="宋体"/>
                <w:b w:val="0"/>
                <w:bCs/>
                <w:color w:val="auto"/>
                <w:sz w:val="24"/>
                <w:szCs w:val="24"/>
                <w:highlight w:val="none"/>
                <w:lang w:val="en-US" w:eastAsia="zh-CN" w:bidi="ar"/>
              </w:rPr>
              <w:t>人</w:t>
            </w:r>
            <w:r>
              <w:rPr>
                <w:rFonts w:hint="eastAsia" w:ascii="宋体" w:hAnsi="宋体" w:eastAsia="宋体" w:cs="宋体"/>
                <w:b w:val="0"/>
                <w:bCs/>
                <w:i w:val="0"/>
                <w:iCs w:val="0"/>
                <w:color w:val="auto"/>
                <w:kern w:val="0"/>
                <w:sz w:val="24"/>
                <w:szCs w:val="24"/>
                <w:highlight w:val="none"/>
                <w:u w:val="none"/>
                <w:lang w:val="en-US" w:eastAsia="zh-CN" w:bidi="ar"/>
              </w:rPr>
              <w:t>；</w:t>
            </w:r>
            <w:r>
              <w:rPr>
                <w:rStyle w:val="39"/>
                <w:rFonts w:hint="eastAsia" w:ascii="宋体" w:hAnsi="宋体" w:eastAsia="宋体" w:cs="宋体"/>
                <w:b w:val="0"/>
                <w:bCs/>
                <w:color w:val="auto"/>
                <w:sz w:val="24"/>
                <w:szCs w:val="24"/>
                <w:highlight w:val="none"/>
                <w:lang w:val="en-US" w:eastAsia="zh-CN" w:bidi="ar"/>
              </w:rPr>
              <w:t>（2）评标专家确定方式：由招标代理在开标前48小时在专家库中随机抽取此次评标专家。</w:t>
            </w:r>
          </w:p>
        </w:tc>
      </w:tr>
      <w:tr w14:paraId="33AF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09" w:type="dxa"/>
            <w:noWrap w:val="0"/>
            <w:vAlign w:val="center"/>
          </w:tcPr>
          <w:p w14:paraId="1BC57A4A">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23</w:t>
            </w:r>
          </w:p>
        </w:tc>
        <w:tc>
          <w:tcPr>
            <w:tcW w:w="1554" w:type="dxa"/>
            <w:noWrap w:val="0"/>
            <w:vAlign w:val="center"/>
          </w:tcPr>
          <w:p w14:paraId="20AE4AEB">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评标</w:t>
            </w:r>
          </w:p>
        </w:tc>
        <w:tc>
          <w:tcPr>
            <w:tcW w:w="7744" w:type="dxa"/>
            <w:noWrap w:val="0"/>
            <w:vAlign w:val="center"/>
          </w:tcPr>
          <w:p w14:paraId="7036E29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各投标人的投标文件将提交</w:t>
            </w:r>
            <w:r>
              <w:rPr>
                <w:rFonts w:hint="eastAsia" w:ascii="宋体" w:hAnsi="宋体" w:cs="宋体"/>
                <w:b w:val="0"/>
                <w:bCs/>
                <w:i w:val="0"/>
                <w:iCs w:val="0"/>
                <w:color w:val="auto"/>
                <w:kern w:val="0"/>
                <w:sz w:val="24"/>
                <w:szCs w:val="24"/>
                <w:highlight w:val="none"/>
                <w:u w:val="none"/>
                <w:lang w:val="en-US" w:eastAsia="zh-CN" w:bidi="ar"/>
              </w:rPr>
              <w:t>磋商小组</w:t>
            </w:r>
            <w:r>
              <w:rPr>
                <w:rFonts w:hint="eastAsia" w:ascii="宋体" w:hAnsi="宋体" w:eastAsia="宋体" w:cs="宋体"/>
                <w:b w:val="0"/>
                <w:bCs/>
                <w:i w:val="0"/>
                <w:iCs w:val="0"/>
                <w:color w:val="auto"/>
                <w:kern w:val="0"/>
                <w:sz w:val="24"/>
                <w:szCs w:val="24"/>
                <w:highlight w:val="none"/>
                <w:u w:val="none"/>
                <w:lang w:val="en-US" w:eastAsia="zh-CN" w:bidi="ar"/>
              </w:rPr>
              <w:t>审核；即使投标人所提交的投标文件通过了审核，在评标过程中乃至确定中标人后，如发现投标人所提供的资格类文件不合法或不真实、或投标文件中存在虚假资料的，招标人仍可废除中标人其中标资格并追究其法律责任。</w:t>
            </w:r>
          </w:p>
        </w:tc>
      </w:tr>
      <w:tr w14:paraId="36E8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9" w:type="dxa"/>
            <w:noWrap w:val="0"/>
            <w:vAlign w:val="center"/>
          </w:tcPr>
          <w:p w14:paraId="08D3F772">
            <w:pPr>
              <w:keepNext w:val="0"/>
              <w:keepLines w:val="0"/>
              <w:widowControl/>
              <w:suppressLineNumbers w:val="0"/>
              <w:jc w:val="center"/>
              <w:textAlignment w:val="center"/>
              <w:rPr>
                <w:rFonts w:hint="eastAsia"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24</w:t>
            </w:r>
          </w:p>
        </w:tc>
        <w:tc>
          <w:tcPr>
            <w:tcW w:w="1554" w:type="dxa"/>
            <w:noWrap w:val="0"/>
            <w:vAlign w:val="center"/>
          </w:tcPr>
          <w:p w14:paraId="7C8AB6BD">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退投标保证金需携带资料</w:t>
            </w:r>
          </w:p>
        </w:tc>
        <w:tc>
          <w:tcPr>
            <w:tcW w:w="7744" w:type="dxa"/>
            <w:noWrap w:val="0"/>
            <w:vAlign w:val="center"/>
          </w:tcPr>
          <w:p w14:paraId="219055F2">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1、未中标的投标人的投标保证金，将在中标通知书发出后5个工作日内无息退还。</w:t>
            </w:r>
          </w:p>
          <w:p w14:paraId="02FCA324">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2、中标方的投标保证金，将在领取中标通知书、缴纳招标代理服务费和签订合同后5个工作日内无息退还。（合同应当自中标通知书发出之日起30日内签订完成）</w:t>
            </w:r>
          </w:p>
          <w:p w14:paraId="59024D81">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3、退还保证金时，需提供:</w:t>
            </w:r>
          </w:p>
          <w:p w14:paraId="3BD547C9">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p>
          <w:p w14:paraId="6E7BCCD7">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7856F900">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1F1907D0">
            <w:pPr>
              <w:keepNext w:val="0"/>
              <w:keepLines w:val="0"/>
              <w:widowControl/>
              <w:numPr>
                <w:ilvl w:val="0"/>
                <w:numId w:val="0"/>
              </w:numPr>
              <w:suppressLineNumbers w:val="0"/>
              <w:jc w:val="left"/>
              <w:textAlignment w:val="center"/>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b w:val="0"/>
                <w:bCs/>
                <w:color w:val="auto"/>
                <w:kern w:val="0"/>
                <w:sz w:val="24"/>
                <w:szCs w:val="24"/>
                <w:highlight w:val="none"/>
                <w:lang w:val="en-US" w:eastAsia="zh-CN" w:bidi="ar"/>
              </w:rPr>
              <w:t>新疆乌鲁木齐高新区（新市区）北京北路3999号阳光恒昌商务公园E座办公楼商务办公3层304</w:t>
            </w:r>
          </w:p>
          <w:p w14:paraId="5B455589">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16224460">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0236BDC7">
            <w:pPr>
              <w:keepNext w:val="0"/>
              <w:keepLines w:val="0"/>
              <w:widowControl/>
              <w:numPr>
                <w:ilvl w:val="0"/>
                <w:numId w:val="0"/>
              </w:numPr>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（注：未中标的投标人退还投标保证金时提供（1）、（2）中标人提供（1）、（2）、（3））</w:t>
            </w:r>
          </w:p>
        </w:tc>
      </w:tr>
      <w:tr w14:paraId="3795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509" w:type="dxa"/>
            <w:noWrap w:val="0"/>
            <w:vAlign w:val="center"/>
          </w:tcPr>
          <w:p w14:paraId="3D66077C">
            <w:pPr>
              <w:keepNext w:val="0"/>
              <w:keepLines w:val="0"/>
              <w:widowControl/>
              <w:suppressLineNumbers w:val="0"/>
              <w:jc w:val="center"/>
              <w:textAlignment w:val="center"/>
              <w:rPr>
                <w:rFonts w:hint="default" w:ascii="宋体" w:hAnsi="宋体" w:eastAsia="宋体" w:cs="宋体"/>
                <w:b w:val="0"/>
                <w:bCs/>
                <w:i w:val="0"/>
                <w:iCs w:val="0"/>
                <w:color w:val="auto"/>
                <w:kern w:val="2"/>
                <w:sz w:val="24"/>
                <w:szCs w:val="24"/>
                <w:highlight w:val="none"/>
                <w:u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bidi="ar"/>
              </w:rPr>
              <w:t>25</w:t>
            </w:r>
          </w:p>
        </w:tc>
        <w:tc>
          <w:tcPr>
            <w:tcW w:w="1554" w:type="dxa"/>
            <w:noWrap w:val="0"/>
            <w:vAlign w:val="center"/>
          </w:tcPr>
          <w:p w14:paraId="29C18DEE">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cs="宋体"/>
                <w:b w:val="0"/>
                <w:bCs/>
                <w:i w:val="0"/>
                <w:iCs w:val="0"/>
                <w:color w:val="auto"/>
                <w:kern w:val="0"/>
                <w:sz w:val="24"/>
                <w:szCs w:val="24"/>
                <w:highlight w:val="none"/>
                <w:u w:val="none"/>
                <w:lang w:val="en-US" w:eastAsia="zh-CN" w:bidi="ar"/>
              </w:rPr>
              <w:t>中、</w:t>
            </w:r>
            <w:r>
              <w:rPr>
                <w:rFonts w:hint="eastAsia" w:ascii="宋体" w:hAnsi="宋体" w:eastAsia="宋体" w:cs="宋体"/>
                <w:b w:val="0"/>
                <w:bCs/>
                <w:i w:val="0"/>
                <w:iCs w:val="0"/>
                <w:color w:val="auto"/>
                <w:kern w:val="0"/>
                <w:sz w:val="24"/>
                <w:szCs w:val="24"/>
                <w:highlight w:val="none"/>
                <w:u w:val="none"/>
                <w:lang w:val="en-US" w:eastAsia="zh-CN" w:bidi="ar"/>
              </w:rPr>
              <w:t>小</w:t>
            </w:r>
            <w:r>
              <w:rPr>
                <w:rFonts w:hint="eastAsia" w:ascii="宋体" w:hAnsi="宋体" w:cs="宋体"/>
                <w:b w:val="0"/>
                <w:bCs/>
                <w:i w:val="0"/>
                <w:iCs w:val="0"/>
                <w:color w:val="auto"/>
                <w:kern w:val="0"/>
                <w:sz w:val="24"/>
                <w:szCs w:val="24"/>
                <w:highlight w:val="none"/>
                <w:u w:val="none"/>
                <w:lang w:val="en-US" w:eastAsia="zh-CN" w:bidi="ar"/>
              </w:rPr>
              <w:t>微</w:t>
            </w:r>
            <w:r>
              <w:rPr>
                <w:rFonts w:hint="eastAsia" w:ascii="宋体" w:hAnsi="宋体" w:eastAsia="宋体" w:cs="宋体"/>
                <w:b w:val="0"/>
                <w:bCs/>
                <w:i w:val="0"/>
                <w:iCs w:val="0"/>
                <w:color w:val="auto"/>
                <w:kern w:val="0"/>
                <w:sz w:val="24"/>
                <w:szCs w:val="24"/>
                <w:highlight w:val="none"/>
                <w:u w:val="none"/>
                <w:lang w:val="en-US" w:eastAsia="zh-CN" w:bidi="ar"/>
              </w:rPr>
              <w:t>企业投标产品价格扣除</w:t>
            </w:r>
          </w:p>
        </w:tc>
        <w:tc>
          <w:tcPr>
            <w:tcW w:w="7744" w:type="dxa"/>
            <w:noWrap w:val="0"/>
            <w:vAlign w:val="center"/>
          </w:tcPr>
          <w:p w14:paraId="1669B101">
            <w:pPr>
              <w:keepNext w:val="0"/>
              <w:keepLines w:val="0"/>
              <w:widowControl/>
              <w:suppressLineNumbers w:val="0"/>
              <w:jc w:val="left"/>
              <w:textAlignment w:val="center"/>
              <w:rPr>
                <w:rFonts w:hint="default" w:ascii="宋体" w:hAnsi="宋体" w:eastAsia="宋体" w:cs="宋体"/>
                <w:b w:val="0"/>
                <w:bCs/>
                <w:i w:val="0"/>
                <w:iCs w:val="0"/>
                <w:color w:val="auto"/>
                <w:sz w:val="24"/>
                <w:szCs w:val="24"/>
                <w:highlight w:val="none"/>
                <w:u w:val="none"/>
                <w:lang w:val="en-US"/>
              </w:rPr>
            </w:pPr>
            <w:r>
              <w:rPr>
                <w:rFonts w:hint="eastAsia" w:ascii="宋体" w:hAnsi="宋体" w:eastAsia="宋体" w:cs="宋体"/>
                <w:b w:val="0"/>
                <w:bCs/>
                <w:i w:val="0"/>
                <w:iCs w:val="0"/>
                <w:color w:val="auto"/>
                <w:kern w:val="0"/>
                <w:sz w:val="24"/>
                <w:szCs w:val="24"/>
                <w:highlight w:val="none"/>
                <w:u w:val="none"/>
                <w:lang w:val="en-US" w:eastAsia="zh-CN"/>
              </w:rPr>
              <w:t>根据《政府采购促进中小企业发展暂行办法》（财库〔2011〕181号）文的有关规定，投标人属于符合本办法第二条之规定的中小企业者，应在</w:t>
            </w:r>
            <w:r>
              <w:rPr>
                <w:rFonts w:hint="eastAsia" w:cs="宋体"/>
                <w:b w:val="0"/>
                <w:bCs/>
                <w:i w:val="0"/>
                <w:iCs w:val="0"/>
                <w:color w:val="auto"/>
                <w:kern w:val="0"/>
                <w:sz w:val="24"/>
                <w:szCs w:val="24"/>
                <w:highlight w:val="none"/>
                <w:u w:val="none"/>
                <w:lang w:val="en-US" w:eastAsia="zh-CN"/>
              </w:rPr>
              <w:t>投标文件</w:t>
            </w:r>
            <w:r>
              <w:rPr>
                <w:rFonts w:hint="eastAsia" w:ascii="宋体" w:hAnsi="宋体" w:eastAsia="宋体" w:cs="宋体"/>
                <w:b w:val="0"/>
                <w:bCs/>
                <w:i w:val="0"/>
                <w:iCs w:val="0"/>
                <w:color w:val="auto"/>
                <w:kern w:val="0"/>
                <w:sz w:val="24"/>
                <w:szCs w:val="24"/>
                <w:highlight w:val="none"/>
                <w:u w:val="none"/>
                <w:lang w:val="en-US" w:eastAsia="zh-CN"/>
              </w:rPr>
              <w:t>中按财库〔2011〕181号文规定的《中小企业声明函》格式提供《中小企业声明函》。根据《国务院关于印发扎实稳住经济一揽子政策措施的通知》（国发〔2022〕12号，以下简称《通知》）：“对于非专门面向中小企业的项目，对小型和微型企业产品的价格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%的扣除，用扣除后的价格参与评审，具体扣除比例由采购人确定，在评审过程中，将根据采购项目的特性，在</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w:t>
            </w:r>
            <w:r>
              <w:rPr>
                <w:rFonts w:hint="eastAsia" w:ascii="宋体" w:hAnsi="宋体" w:cs="宋体"/>
                <w:b w:val="0"/>
                <w:bCs/>
                <w:i w:val="0"/>
                <w:iCs w:val="0"/>
                <w:color w:val="auto"/>
                <w:kern w:val="0"/>
                <w:sz w:val="24"/>
                <w:szCs w:val="24"/>
                <w:highlight w:val="none"/>
                <w:u w:val="none"/>
                <w:lang w:val="en-US" w:eastAsia="zh-CN"/>
              </w:rPr>
              <w:t>20</w:t>
            </w:r>
            <w:r>
              <w:rPr>
                <w:rFonts w:hint="eastAsia" w:ascii="宋体" w:hAnsi="宋体" w:eastAsia="宋体" w:cs="宋体"/>
                <w:b w:val="0"/>
                <w:bCs/>
                <w:i w:val="0"/>
                <w:iCs w:val="0"/>
                <w:color w:val="auto"/>
                <w:kern w:val="0"/>
                <w:sz w:val="24"/>
                <w:szCs w:val="24"/>
                <w:highlight w:val="none"/>
                <w:u w:val="none"/>
                <w:lang w:val="en-US" w:eastAsia="zh-CN"/>
              </w:rPr>
              <w:t>%之间确定给予</w:t>
            </w:r>
            <w:r>
              <w:rPr>
                <w:rFonts w:hint="eastAsia" w:ascii="宋体" w:hAnsi="宋体" w:cs="宋体"/>
                <w:b w:val="0"/>
                <w:bCs/>
                <w:i w:val="0"/>
                <w:iCs w:val="0"/>
                <w:color w:val="auto"/>
                <w:kern w:val="0"/>
                <w:sz w:val="24"/>
                <w:szCs w:val="24"/>
                <w:highlight w:val="none"/>
                <w:u w:val="none"/>
                <w:lang w:val="en-US" w:eastAsia="zh-CN"/>
              </w:rPr>
              <w:t>10%</w:t>
            </w:r>
            <w:r>
              <w:rPr>
                <w:rFonts w:hint="eastAsia" w:ascii="宋体" w:hAnsi="宋体" w:eastAsia="宋体" w:cs="宋体"/>
                <w:b w:val="0"/>
                <w:bCs/>
                <w:i w:val="0"/>
                <w:iCs w:val="0"/>
                <w:color w:val="auto"/>
                <w:kern w:val="0"/>
                <w:sz w:val="24"/>
                <w:szCs w:val="24"/>
                <w:highlight w:val="none"/>
                <w:u w:val="none"/>
                <w:lang w:val="en-US" w:eastAsia="zh-CN"/>
              </w:rPr>
              <w:t>价格扣除。本项目专门面向中小企业</w:t>
            </w:r>
            <w:r>
              <w:rPr>
                <w:rFonts w:hint="eastAsia" w:ascii="宋体" w:hAnsi="宋体" w:cs="宋体"/>
                <w:b w:val="0"/>
                <w:bCs/>
                <w:i w:val="0"/>
                <w:iCs w:val="0"/>
                <w:color w:val="auto"/>
                <w:kern w:val="0"/>
                <w:sz w:val="24"/>
                <w:szCs w:val="24"/>
                <w:highlight w:val="none"/>
                <w:u w:val="none"/>
                <w:lang w:val="en-US" w:eastAsia="zh-CN"/>
              </w:rPr>
              <w:t>，不享受价格扣除。</w:t>
            </w:r>
          </w:p>
        </w:tc>
      </w:tr>
      <w:tr w14:paraId="6A43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09" w:type="dxa"/>
            <w:vMerge w:val="restart"/>
            <w:noWrap w:val="0"/>
            <w:vAlign w:val="center"/>
          </w:tcPr>
          <w:p w14:paraId="0425E281">
            <w:pPr>
              <w:keepNext w:val="0"/>
              <w:keepLines w:val="0"/>
              <w:widowControl/>
              <w:suppressLineNumbers w:val="0"/>
              <w:jc w:val="center"/>
              <w:textAlignment w:val="center"/>
              <w:rPr>
                <w:rFonts w:hint="default" w:ascii="宋体" w:hAnsi="宋体" w:eastAsia="宋体" w:cs="宋体"/>
                <w:b w:val="0"/>
                <w:bCs/>
                <w:i w:val="0"/>
                <w:iCs w:val="0"/>
                <w:color w:val="auto"/>
                <w:sz w:val="24"/>
                <w:szCs w:val="24"/>
                <w:highlight w:val="none"/>
                <w:u w:val="none"/>
                <w:lang w:val="en-US" w:eastAsia="zh-CN"/>
              </w:rPr>
            </w:pPr>
            <w:r>
              <w:rPr>
                <w:rFonts w:hint="eastAsia" w:ascii="宋体" w:hAnsi="宋体" w:cs="宋体"/>
                <w:b w:val="0"/>
                <w:bCs/>
                <w:i w:val="0"/>
                <w:iCs w:val="0"/>
                <w:color w:val="auto"/>
                <w:sz w:val="24"/>
                <w:szCs w:val="24"/>
                <w:highlight w:val="none"/>
                <w:u w:val="none"/>
                <w:lang w:val="en-US" w:eastAsia="zh-CN"/>
              </w:rPr>
              <w:t>26</w:t>
            </w:r>
          </w:p>
        </w:tc>
        <w:tc>
          <w:tcPr>
            <w:tcW w:w="1554" w:type="dxa"/>
            <w:vMerge w:val="restart"/>
            <w:noWrap w:val="0"/>
            <w:vAlign w:val="center"/>
          </w:tcPr>
          <w:p w14:paraId="0B81A661">
            <w:pPr>
              <w:keepNext w:val="0"/>
              <w:keepLines w:val="0"/>
              <w:widowControl/>
              <w:suppressLineNumbers w:val="0"/>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备注</w:t>
            </w:r>
          </w:p>
        </w:tc>
        <w:tc>
          <w:tcPr>
            <w:tcW w:w="7744" w:type="dxa"/>
            <w:noWrap w:val="0"/>
            <w:vAlign w:val="center"/>
          </w:tcPr>
          <w:p w14:paraId="527F0EF3">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中部分加“★”、加粗、加下划线、废标、无效标、投标被拒绝字样的条款，为招标的实质性要求和条件，着重提醒各投标人注意，并认真查看</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中的每一个条款及要求，因误读</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而造成的后果，招标人概不负责。</w:t>
            </w:r>
          </w:p>
        </w:tc>
      </w:tr>
      <w:tr w14:paraId="171E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509" w:type="dxa"/>
            <w:vMerge w:val="continue"/>
            <w:noWrap w:val="0"/>
            <w:vAlign w:val="center"/>
          </w:tcPr>
          <w:p w14:paraId="7B11FB8F">
            <w:pPr>
              <w:jc w:val="center"/>
              <w:rPr>
                <w:rFonts w:hint="eastAsia" w:ascii="宋体" w:hAnsi="宋体" w:eastAsia="宋体" w:cs="宋体"/>
                <w:b w:val="0"/>
                <w:bCs/>
                <w:i w:val="0"/>
                <w:iCs w:val="0"/>
                <w:color w:val="auto"/>
                <w:sz w:val="24"/>
                <w:szCs w:val="24"/>
                <w:highlight w:val="none"/>
                <w:u w:val="none"/>
              </w:rPr>
            </w:pPr>
          </w:p>
        </w:tc>
        <w:tc>
          <w:tcPr>
            <w:tcW w:w="1554" w:type="dxa"/>
            <w:vMerge w:val="continue"/>
            <w:noWrap w:val="0"/>
            <w:vAlign w:val="center"/>
          </w:tcPr>
          <w:p w14:paraId="3C3831C1">
            <w:pPr>
              <w:jc w:val="center"/>
              <w:rPr>
                <w:rFonts w:hint="eastAsia" w:ascii="宋体" w:hAnsi="宋体" w:eastAsia="宋体" w:cs="宋体"/>
                <w:b w:val="0"/>
                <w:bCs/>
                <w:i w:val="0"/>
                <w:iCs w:val="0"/>
                <w:color w:val="auto"/>
                <w:sz w:val="24"/>
                <w:szCs w:val="24"/>
                <w:highlight w:val="none"/>
                <w:u w:val="none"/>
              </w:rPr>
            </w:pPr>
          </w:p>
        </w:tc>
        <w:tc>
          <w:tcPr>
            <w:tcW w:w="7744" w:type="dxa"/>
            <w:noWrap w:val="0"/>
            <w:vAlign w:val="center"/>
          </w:tcPr>
          <w:p w14:paraId="58090029">
            <w:pPr>
              <w:keepNext w:val="0"/>
              <w:keepLines w:val="0"/>
              <w:widowControl/>
              <w:suppressLineNumbers w:val="0"/>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2、投标文件中有弄虚作假的内容，其投标文件作废。（如假证书、假业绩、隐瞒不良行为记录、夸大荣誉、使用非本单位在职员工的相关证件及不符合</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b w:val="0"/>
                <w:bCs/>
                <w:i w:val="0"/>
                <w:iCs w:val="0"/>
                <w:color w:val="auto"/>
                <w:kern w:val="0"/>
                <w:sz w:val="24"/>
                <w:szCs w:val="24"/>
                <w:highlight w:val="none"/>
                <w:u w:val="none"/>
                <w:lang w:val="en-US" w:eastAsia="zh-CN" w:bidi="ar"/>
              </w:rPr>
              <w:t>规定的条款等）；在签订合同之前，招标人如发现投标人的投标文件有弄虚作假内容，招标人可拒绝与其签订合同。并将其列入政府采购黑名单库。</w:t>
            </w:r>
          </w:p>
        </w:tc>
      </w:tr>
    </w:tbl>
    <w:p w14:paraId="4DAF9FF1">
      <w:pPr>
        <w:pStyle w:val="3"/>
        <w:numPr>
          <w:ilvl w:val="0"/>
          <w:numId w:val="0"/>
        </w:numPr>
        <w:spacing w:before="100" w:beforeAutospacing="1" w:after="100" w:afterAutospacing="1" w:line="400" w:lineRule="atLeast"/>
        <w:jc w:val="center"/>
        <w:rPr>
          <w:rFonts w:hint="default" w:ascii="宋体" w:hAnsi="宋体" w:eastAsia="宋体" w:cs="宋体"/>
          <w:color w:val="auto"/>
          <w:sz w:val="36"/>
          <w:szCs w:val="36"/>
          <w:highlight w:val="none"/>
          <w:lang w:val="en-US"/>
        </w:rPr>
      </w:pPr>
      <w:r>
        <w:rPr>
          <w:rFonts w:hint="eastAsia" w:ascii="宋体" w:hAnsi="宋体" w:eastAsia="宋体" w:cs="宋体"/>
          <w:b/>
          <w:bCs w:val="0"/>
          <w:color w:val="auto"/>
          <w:sz w:val="36"/>
          <w:szCs w:val="36"/>
          <w:highlight w:val="none"/>
          <w:lang w:val="en-US" w:eastAsia="zh-CN"/>
        </w:rPr>
        <w:t xml:space="preserve">第二部分 </w:t>
      </w:r>
      <w:bookmarkEnd w:id="1"/>
      <w:bookmarkEnd w:id="2"/>
      <w:bookmarkEnd w:id="3"/>
      <w:bookmarkEnd w:id="4"/>
      <w:bookmarkEnd w:id="5"/>
      <w:bookmarkEnd w:id="6"/>
      <w:r>
        <w:rPr>
          <w:rFonts w:hint="eastAsia" w:ascii="宋体" w:hAnsi="宋体" w:eastAsia="宋体" w:cs="宋体"/>
          <w:b/>
          <w:bCs w:val="0"/>
          <w:color w:val="auto"/>
          <w:sz w:val="36"/>
          <w:szCs w:val="36"/>
          <w:highlight w:val="none"/>
          <w:lang w:val="en-US" w:eastAsia="zh-CN"/>
        </w:rPr>
        <w:t>招标说明</w:t>
      </w:r>
    </w:p>
    <w:p w14:paraId="7D072901">
      <w:pPr>
        <w:jc w:val="center"/>
        <w:rPr>
          <w:rFonts w:hint="default"/>
          <w:color w:val="auto"/>
          <w:sz w:val="32"/>
          <w:szCs w:val="32"/>
          <w:highlight w:val="none"/>
          <w:lang w:val="en-US"/>
        </w:rPr>
      </w:pPr>
      <w:r>
        <w:rPr>
          <w:rFonts w:hint="eastAsia" w:ascii="宋体" w:hAnsi="宋体" w:cs="宋体"/>
          <w:b/>
          <w:bCs w:val="0"/>
          <w:color w:val="auto"/>
          <w:sz w:val="32"/>
          <w:szCs w:val="32"/>
          <w:highlight w:val="none"/>
          <w:lang w:val="en-US" w:eastAsia="zh-CN"/>
        </w:rPr>
        <w:t xml:space="preserve">第一章 </w:t>
      </w:r>
      <w:r>
        <w:rPr>
          <w:rFonts w:hint="eastAsia" w:ascii="宋体" w:hAnsi="宋体" w:eastAsia="宋体" w:cs="宋体"/>
          <w:b/>
          <w:bCs w:val="0"/>
          <w:color w:val="auto"/>
          <w:sz w:val="32"/>
          <w:szCs w:val="32"/>
          <w:highlight w:val="none"/>
          <w:lang w:val="en-US" w:eastAsia="zh-CN"/>
        </w:rPr>
        <w:t>总则</w:t>
      </w:r>
    </w:p>
    <w:p w14:paraId="3638339D">
      <w:pPr>
        <w:spacing w:line="440" w:lineRule="exact"/>
        <w:ind w:firstLine="472" w:firstLineChars="196"/>
        <w:rPr>
          <w:rFonts w:hint="eastAsia" w:ascii="宋体" w:hAnsi="宋体" w:eastAsia="宋体" w:cs="宋体"/>
          <w:b/>
          <w:color w:val="auto"/>
          <w:sz w:val="24"/>
          <w:szCs w:val="24"/>
          <w:highlight w:val="none"/>
        </w:rPr>
      </w:pPr>
      <w:bookmarkStart w:id="7" w:name="_Toc10335"/>
      <w:r>
        <w:rPr>
          <w:rFonts w:hint="eastAsia" w:ascii="宋体" w:hAnsi="宋体" w:eastAsia="宋体" w:cs="宋体"/>
          <w:b/>
          <w:color w:val="auto"/>
          <w:sz w:val="24"/>
          <w:szCs w:val="24"/>
          <w:highlight w:val="none"/>
        </w:rPr>
        <w:t>1. 适用范围</w:t>
      </w:r>
    </w:p>
    <w:p w14:paraId="0C91F06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本</w:t>
      </w:r>
      <w:r>
        <w:rPr>
          <w:rFonts w:hint="eastAsia" w:ascii="宋体" w:hAnsi="宋体" w:cs="宋体"/>
          <w:b w:val="0"/>
          <w:bCs/>
          <w:i w:val="0"/>
          <w:iCs w:val="0"/>
          <w:color w:val="auto"/>
          <w:kern w:val="0"/>
          <w:sz w:val="24"/>
          <w:szCs w:val="24"/>
          <w:highlight w:val="none"/>
          <w:u w:val="none"/>
          <w:lang w:val="en-US" w:eastAsia="zh-CN" w:bidi="ar"/>
        </w:rPr>
        <w:t>磋商文件</w:t>
      </w:r>
      <w:r>
        <w:rPr>
          <w:rFonts w:hint="eastAsia" w:ascii="宋体" w:hAnsi="宋体" w:eastAsia="宋体" w:cs="宋体"/>
          <w:color w:val="auto"/>
          <w:sz w:val="24"/>
          <w:szCs w:val="24"/>
          <w:highlight w:val="none"/>
        </w:rPr>
        <w:t>仅适用于</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本次招标活动。</w:t>
      </w:r>
    </w:p>
    <w:p w14:paraId="19A636F1">
      <w:pPr>
        <w:tabs>
          <w:tab w:val="left" w:pos="1185"/>
        </w:tabs>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投标资格</w:t>
      </w:r>
    </w:p>
    <w:p w14:paraId="161733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具有承担本项目的能力以及符合下述条件的（制造商、代理商）均为合格的投标人：</w:t>
      </w:r>
    </w:p>
    <w:p w14:paraId="6B68570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CE4CE57">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0D7CDE3D">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25AEC810">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3CAC647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58270B0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2DBADF0D">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6D2E63D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64BCD4D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37C12BE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31C6556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投标人存在下列情形之一的，拒绝其参加本次投标（已投标的按无效标处理）：</w:t>
      </w:r>
    </w:p>
    <w:p w14:paraId="7BAEAFC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人不具有独立法人资格的附属机构（单位）；</w:t>
      </w:r>
    </w:p>
    <w:p w14:paraId="7D3BBE4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）为本标段提供招标代理服务的；</w:t>
      </w:r>
    </w:p>
    <w:p w14:paraId="2BC4555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）法定代表人为同一人的两个及两个以上法人，母公司、全资子公司及其控股公司，在同一</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招标中同时投标的；</w:t>
      </w:r>
    </w:p>
    <w:p w14:paraId="14BFD56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）被责令停业的；</w:t>
      </w:r>
    </w:p>
    <w:p w14:paraId="0583B5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）被暂停或取消投标资格的；</w:t>
      </w:r>
    </w:p>
    <w:p w14:paraId="43A8F1F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）财产被接管或冻结的；</w:t>
      </w:r>
    </w:p>
    <w:p w14:paraId="4AFFCBE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）在最近三年内有骗取中标或严重违约或重大质量问题的，受到行政处罚的。</w:t>
      </w:r>
    </w:p>
    <w:p w14:paraId="6FBA23B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有下列情形之一的，视为投标人串通投标，其投标无效：</w:t>
      </w:r>
    </w:p>
    <w:p w14:paraId="5C082159">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由同一单位或者个人编制。</w:t>
      </w:r>
    </w:p>
    <w:p w14:paraId="36D7CC25">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0ACB2E68">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载明的项目管理成员或者联系人员为同一人。</w:t>
      </w:r>
    </w:p>
    <w:p w14:paraId="35843FC7">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异常一致或者投标报价呈规律性差异。</w:t>
      </w:r>
    </w:p>
    <w:p w14:paraId="463B5803">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color w:val="auto"/>
          <w:sz w:val="24"/>
          <w:szCs w:val="24"/>
          <w:highlight w:val="none"/>
        </w:rPr>
        <w:t>相互混装。</w:t>
      </w:r>
    </w:p>
    <w:p w14:paraId="54050FEF">
      <w:pPr>
        <w:spacing w:line="44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（6）不同投标人的投标保证金从同一单位或者个人的账户转出。</w:t>
      </w:r>
    </w:p>
    <w:p w14:paraId="62F68AB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2.4投标人在本次招标活动中，必须遵守《中华人民共和国政府采购法》的规定。</w:t>
      </w:r>
    </w:p>
    <w:p w14:paraId="641166CF">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定义</w:t>
      </w:r>
    </w:p>
    <w:p w14:paraId="5FA8C69E">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下列术语和缩写的定义为：</w:t>
      </w:r>
    </w:p>
    <w:p w14:paraId="5D84AD29">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“采购人”系指</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szCs w:val="24"/>
          <w:highlight w:val="none"/>
          <w:lang w:val="en-US" w:eastAsia="zh-CN" w:bidi="ar"/>
        </w:rPr>
        <w:t>高新区（新市区）南纬路街道锦江社区居民委员会</w:t>
      </w:r>
      <w:r>
        <w:rPr>
          <w:rFonts w:hint="eastAsia" w:ascii="宋体" w:hAnsi="宋体" w:eastAsia="宋体" w:cs="宋体"/>
          <w:color w:val="auto"/>
          <w:sz w:val="24"/>
          <w:szCs w:val="24"/>
          <w:highlight w:val="none"/>
        </w:rPr>
        <w:t>。</w:t>
      </w:r>
    </w:p>
    <w:p w14:paraId="47C3B097">
      <w:pPr>
        <w:tabs>
          <w:tab w:val="left" w:pos="1320"/>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“招标代理机构”系指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w:t>
      </w:r>
    </w:p>
    <w:p w14:paraId="5B18EE62">
      <w:pPr>
        <w:tabs>
          <w:tab w:val="left" w:pos="900"/>
        </w:tabs>
        <w:spacing w:line="440" w:lineRule="exact"/>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“招标方”系指采购人和招标代理机构的统称。</w:t>
      </w:r>
    </w:p>
    <w:p w14:paraId="1B6605B1">
      <w:pPr>
        <w:tabs>
          <w:tab w:val="left" w:pos="1185"/>
        </w:tabs>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“投标人”系指有资格的（制造商、代理商）及投标表现人。</w:t>
      </w:r>
    </w:p>
    <w:p w14:paraId="3B31DCAA">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“中标方”系指经</w:t>
      </w:r>
      <w:r>
        <w:rPr>
          <w:rFonts w:hint="eastAsia" w:ascii="宋体" w:hAnsi="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评定后，</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lang w:val="en-US" w:eastAsia="zh-CN"/>
        </w:rPr>
        <w:t>完全实质性响应</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lang w:val="en-US" w:eastAsia="zh-CN"/>
        </w:rPr>
        <w:t>且报价最低的供应商</w:t>
      </w:r>
      <w:r>
        <w:rPr>
          <w:rFonts w:hint="eastAsia" w:ascii="宋体" w:hAnsi="宋体" w:eastAsia="宋体" w:cs="宋体"/>
          <w:color w:val="auto"/>
          <w:sz w:val="24"/>
          <w:szCs w:val="24"/>
          <w:highlight w:val="none"/>
        </w:rPr>
        <w:t>。</w:t>
      </w:r>
    </w:p>
    <w:p w14:paraId="7A11923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“服务”</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中第四部分</w:t>
      </w:r>
      <w:r>
        <w:rPr>
          <w:rFonts w:hint="eastAsia" w:ascii="宋体" w:hAnsi="宋体" w:cs="宋体"/>
          <w:color w:val="auto"/>
          <w:sz w:val="24"/>
          <w:szCs w:val="24"/>
          <w:highlight w:val="none"/>
          <w:lang w:val="en-US" w:eastAsia="zh-CN"/>
        </w:rPr>
        <w:t>项目要求</w:t>
      </w:r>
      <w:r>
        <w:rPr>
          <w:rFonts w:hint="eastAsia" w:ascii="宋体" w:hAnsi="宋体" w:eastAsia="宋体" w:cs="宋体"/>
          <w:color w:val="auto"/>
          <w:sz w:val="24"/>
          <w:szCs w:val="24"/>
          <w:highlight w:val="none"/>
        </w:rPr>
        <w:t>(财库[2013]189号)所述所有货物及相关服务。</w:t>
      </w:r>
    </w:p>
    <w:p w14:paraId="1562FEB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3.6.1采购信息安全产品的，应当采购经国家认证的信息安全产品；供应货物中的相关产品，制造商、代理商应提供由中国信息安全认证中心按国家标准认证颁发的有效认证证书。</w:t>
      </w:r>
    </w:p>
    <w:p w14:paraId="453974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“节能产品”或者“环保产品”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指财政部发布的《节能产品政府采购清单》或者《环境标志产品政府采购清单》的产品。</w:t>
      </w:r>
    </w:p>
    <w:p w14:paraId="34B17D8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 “进口产品”</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是指通过中国海关报关验放进入中国境内且产自关境外的产品，详见《关于政府采购进口产品管理有关问题的通知》(财库[2007]119号)。</w:t>
      </w:r>
    </w:p>
    <w:p w14:paraId="39B025D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 “服务”</w:t>
      </w:r>
      <w:r>
        <w:rPr>
          <w:rFonts w:hint="eastAsia" w:ascii="宋体" w:hAnsi="宋体" w:eastAsia="宋体" w:cs="宋体"/>
          <w:color w:val="auto"/>
          <w:sz w:val="24"/>
          <w:szCs w:val="24"/>
          <w:highlight w:val="none"/>
          <w:lang w:eastAsia="zh-CN"/>
        </w:rPr>
        <w:t>系</w:t>
      </w:r>
      <w:r>
        <w:rPr>
          <w:rFonts w:hint="eastAsia" w:ascii="宋体" w:hAnsi="宋体" w:eastAsia="宋体" w:cs="宋体"/>
          <w:color w:val="auto"/>
          <w:sz w:val="24"/>
          <w:szCs w:val="24"/>
          <w:highlight w:val="none"/>
          <w:lang w:val="en-US" w:eastAsia="zh-CN"/>
        </w:rPr>
        <w:t>是</w:t>
      </w:r>
      <w:r>
        <w:rPr>
          <w:rFonts w:hint="eastAsia" w:ascii="宋体" w:hAnsi="宋体" w:eastAsia="宋体" w:cs="宋体"/>
          <w:color w:val="auto"/>
          <w:sz w:val="24"/>
          <w:szCs w:val="24"/>
          <w:highlight w:val="none"/>
        </w:rPr>
        <w:t>指</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中规定投标人须承担的质保、技术协助、培训及其他类似的责任。</w:t>
      </w:r>
    </w:p>
    <w:p w14:paraId="4B4AE0E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 “响应”系指投标人根据招标代理机构发布的</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，编制</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并按规定投标的行为。</w:t>
      </w:r>
    </w:p>
    <w:p w14:paraId="42BEF7F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投标费用</w:t>
      </w:r>
    </w:p>
    <w:p w14:paraId="35304A98">
      <w:pPr>
        <w:spacing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无论投标结果如何，凡参与招标、投标活动有关的所有费用将由投标人自行承担。</w:t>
      </w:r>
    </w:p>
    <w:p w14:paraId="0FCDE8AC">
      <w:pPr>
        <w:tabs>
          <w:tab w:val="left" w:pos="1185"/>
        </w:tabs>
        <w:spacing w:line="440" w:lineRule="exact"/>
        <w:ind w:firstLine="480" w:firstLineChars="200"/>
        <w:rPr>
          <w:rFonts w:hint="eastAsia" w:ascii="宋体" w:hAnsi="宋体" w:eastAsia="宋体" w:cs="宋体"/>
          <w:b/>
          <w:color w:val="auto"/>
          <w:kern w:val="2"/>
          <w:sz w:val="24"/>
          <w:szCs w:val="24"/>
          <w:highlight w:val="none"/>
        </w:rPr>
      </w:pPr>
      <w:r>
        <w:rPr>
          <w:rFonts w:hint="eastAsia" w:ascii="宋体" w:hAnsi="宋体" w:eastAsia="宋体" w:cs="宋体"/>
          <w:color w:val="auto"/>
          <w:sz w:val="24"/>
          <w:szCs w:val="24"/>
          <w:highlight w:val="none"/>
        </w:rPr>
        <w:t>4.2  投标人被视为熟悉本招标项目的各种情况以及与履行合同有关的一切情况。</w:t>
      </w:r>
      <w:bookmarkStart w:id="8" w:name="_Toc497239285"/>
    </w:p>
    <w:p w14:paraId="19C068BF">
      <w:pPr>
        <w:pStyle w:val="33"/>
        <w:spacing w:line="440" w:lineRule="exact"/>
        <w:jc w:val="center"/>
        <w:outlineLvl w:val="1"/>
        <w:rPr>
          <w:rFonts w:ascii="宋体" w:hAnsi="宋体"/>
          <w:b/>
          <w:color w:val="auto"/>
          <w:kern w:val="2"/>
          <w:sz w:val="32"/>
          <w:szCs w:val="32"/>
          <w:highlight w:val="none"/>
        </w:rPr>
      </w:pPr>
      <w:r>
        <w:rPr>
          <w:rFonts w:hint="eastAsia" w:ascii="宋体" w:hAnsi="宋体"/>
          <w:b/>
          <w:color w:val="auto"/>
          <w:kern w:val="2"/>
          <w:sz w:val="32"/>
          <w:szCs w:val="32"/>
          <w:highlight w:val="none"/>
          <w:lang w:val="en-US" w:eastAsia="zh-CN"/>
        </w:rPr>
        <w:t xml:space="preserve">第二章 </w:t>
      </w:r>
      <w:bookmarkEnd w:id="8"/>
      <w:r>
        <w:rPr>
          <w:rFonts w:hint="eastAsia" w:ascii="宋体" w:hAnsi="宋体"/>
          <w:b/>
          <w:color w:val="auto"/>
          <w:kern w:val="2"/>
          <w:sz w:val="32"/>
          <w:szCs w:val="32"/>
          <w:highlight w:val="none"/>
          <w:lang w:val="en-US" w:eastAsia="zh-CN"/>
        </w:rPr>
        <w:t>磋商文件</w:t>
      </w:r>
    </w:p>
    <w:p w14:paraId="7463CCC8">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5. </w:t>
      </w:r>
      <w:r>
        <w:rPr>
          <w:rFonts w:hint="eastAsia" w:ascii="宋体" w:hAnsi="宋体"/>
          <w:b/>
          <w:color w:val="auto"/>
          <w:sz w:val="24"/>
          <w:szCs w:val="24"/>
          <w:highlight w:val="none"/>
          <w:lang w:val="en-US" w:eastAsia="zh-CN"/>
        </w:rPr>
        <w:t>磋商文件</w:t>
      </w:r>
      <w:r>
        <w:rPr>
          <w:rFonts w:hint="eastAsia" w:ascii="宋体" w:hAnsi="宋体"/>
          <w:b/>
          <w:color w:val="auto"/>
          <w:sz w:val="24"/>
          <w:szCs w:val="24"/>
          <w:highlight w:val="none"/>
        </w:rPr>
        <w:t>说明</w:t>
      </w:r>
    </w:p>
    <w:p w14:paraId="40DDC374">
      <w:pPr>
        <w:tabs>
          <w:tab w:val="left" w:pos="1185"/>
        </w:tabs>
        <w:spacing w:line="440" w:lineRule="exact"/>
        <w:ind w:firstLine="480" w:firstLineChars="200"/>
        <w:rPr>
          <w:rFonts w:ascii="宋体" w:hAnsi="宋体"/>
          <w:b/>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组成如下：</w:t>
      </w:r>
    </w:p>
    <w:p w14:paraId="39B80874">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公告</w:t>
      </w:r>
    </w:p>
    <w:p w14:paraId="65573506">
      <w:pPr>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第一部分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投标人须知前附表</w:t>
      </w:r>
    </w:p>
    <w:p w14:paraId="65A50E7A">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第二部分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招标说明</w:t>
      </w:r>
    </w:p>
    <w:p w14:paraId="507501C0">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第三部分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投标说明</w:t>
      </w:r>
    </w:p>
    <w:p w14:paraId="169E6BA4">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第四部分</w:t>
      </w:r>
      <w:r>
        <w:rPr>
          <w:rFonts w:hint="eastAsia" w:ascii="宋体" w:hAnsi="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项目要求</w:t>
      </w:r>
    </w:p>
    <w:p w14:paraId="53F869C6">
      <w:pPr>
        <w:tabs>
          <w:tab w:val="left" w:pos="5857"/>
        </w:tabs>
        <w:spacing w:line="44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第五部分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合同部分</w:t>
      </w:r>
      <w:r>
        <w:rPr>
          <w:rFonts w:hint="eastAsia" w:ascii="宋体" w:hAnsi="宋体"/>
          <w:color w:val="auto"/>
          <w:sz w:val="24"/>
          <w:szCs w:val="24"/>
          <w:highlight w:val="none"/>
          <w:lang w:eastAsia="zh-CN"/>
        </w:rPr>
        <w:tab/>
      </w:r>
    </w:p>
    <w:p w14:paraId="71F82F4C">
      <w:pPr>
        <w:spacing w:line="44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第六部分</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附件</w:t>
      </w:r>
    </w:p>
    <w:p w14:paraId="50A9D65D">
      <w:pPr>
        <w:tabs>
          <w:tab w:val="left" w:pos="1185"/>
        </w:tabs>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投标人应详细阅读</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的全部内容。如果投标人未按照</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要求提交全部资料或者</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没有对</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在各方面的要求做出实质性响应，将导致其投标被拒绝。</w:t>
      </w:r>
    </w:p>
    <w:p w14:paraId="40C89B43">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6. </w:t>
      </w:r>
      <w:r>
        <w:rPr>
          <w:rFonts w:hint="eastAsia" w:ascii="宋体" w:hAnsi="宋体"/>
          <w:b/>
          <w:color w:val="auto"/>
          <w:sz w:val="24"/>
          <w:szCs w:val="24"/>
          <w:highlight w:val="none"/>
          <w:lang w:val="en-US" w:eastAsia="zh-CN"/>
        </w:rPr>
        <w:t>磋商文件</w:t>
      </w:r>
      <w:r>
        <w:rPr>
          <w:rFonts w:hint="eastAsia" w:ascii="宋体" w:hAnsi="宋体"/>
          <w:b/>
          <w:color w:val="auto"/>
          <w:sz w:val="24"/>
          <w:szCs w:val="24"/>
          <w:highlight w:val="none"/>
        </w:rPr>
        <w:t>的修改或补充</w:t>
      </w:r>
    </w:p>
    <w:p w14:paraId="2C0E46C0">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6.1</w:t>
      </w:r>
      <w:r>
        <w:rPr>
          <w:rFonts w:hint="eastAsia" w:ascii="宋体" w:hAnsi="宋体"/>
          <w:color w:val="auto"/>
          <w:sz w:val="24"/>
          <w:szCs w:val="24"/>
          <w:highlight w:val="none"/>
        </w:rPr>
        <w:t>　澄清或者修改的内容可能影响</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编制的，在投标截止期</w:t>
      </w:r>
      <w:r>
        <w:rPr>
          <w:rFonts w:hint="eastAsia" w:ascii="宋体" w:hAnsi="宋体"/>
          <w:color w:val="auto"/>
          <w:sz w:val="24"/>
          <w:szCs w:val="24"/>
          <w:highlight w:val="none"/>
          <w:u w:val="single"/>
          <w:lang w:val="en-US" w:eastAsia="zh-CN"/>
        </w:rPr>
        <w:t>15日</w:t>
      </w:r>
      <w:r>
        <w:rPr>
          <w:rFonts w:hint="eastAsia" w:ascii="宋体" w:hAnsi="宋体"/>
          <w:color w:val="auto"/>
          <w:sz w:val="24"/>
          <w:szCs w:val="24"/>
          <w:highlight w:val="none"/>
          <w:u w:val="single"/>
        </w:rPr>
        <w:t>前</w:t>
      </w:r>
      <w:r>
        <w:rPr>
          <w:rFonts w:hint="eastAsia" w:ascii="宋体" w:hAnsi="宋体"/>
          <w:color w:val="auto"/>
          <w:sz w:val="24"/>
          <w:szCs w:val="24"/>
          <w:highlight w:val="none"/>
        </w:rPr>
        <w:t>的任何时间，招标方可主动或依据投标人要求澄清的问题而修改或补充</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，并以书面形式或网上公告通知所有投标人，投标人在收到该通知后应立即以电报或传真的形式予以确认。</w:t>
      </w:r>
    </w:p>
    <w:p w14:paraId="06798105">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6.2</w:t>
      </w:r>
      <w:r>
        <w:rPr>
          <w:rFonts w:hint="eastAsia" w:ascii="宋体" w:hAnsi="宋体"/>
          <w:color w:val="auto"/>
          <w:sz w:val="24"/>
          <w:szCs w:val="24"/>
          <w:highlight w:val="none"/>
        </w:rPr>
        <w:t>　为使投标人在准备投标时有适当的时间考虑</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的修改，招标方有权决定推迟投标截止时间和开标时间，并将此变更通知所有的投标人。</w:t>
      </w:r>
    </w:p>
    <w:p w14:paraId="2836B8B7">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6.3</w:t>
      </w:r>
      <w:r>
        <w:rPr>
          <w:rFonts w:hint="eastAsia" w:ascii="宋体" w:hAnsi="宋体"/>
          <w:color w:val="auto"/>
          <w:sz w:val="24"/>
          <w:szCs w:val="24"/>
          <w:highlight w:val="none"/>
        </w:rPr>
        <w:t>　</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的修改和补充文件将构成</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的一部分，并且对投标人具有优先约束力。</w:t>
      </w:r>
    </w:p>
    <w:p w14:paraId="12D7448C">
      <w:pPr>
        <w:widowControl/>
        <w:ind w:firstLine="480" w:firstLineChars="200"/>
        <w:jc w:val="left"/>
        <w:rPr>
          <w:rFonts w:hint="eastAsia" w:ascii="宋体" w:hAnsi="宋体" w:eastAsia="宋体" w:cs="宋体"/>
          <w:color w:val="auto"/>
          <w:kern w:val="0"/>
          <w:sz w:val="24"/>
          <w:szCs w:val="24"/>
          <w:highlight w:val="none"/>
          <w:lang w:eastAsia="zh-CN"/>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lang w:val="en-US" w:eastAsia="zh-CN"/>
        </w:rPr>
        <w:t xml:space="preserve"> </w:t>
      </w:r>
      <w:r>
        <w:rPr>
          <w:rFonts w:ascii="宋体" w:hAnsi="宋体" w:cs="宋体"/>
          <w:color w:val="auto"/>
          <w:kern w:val="0"/>
          <w:sz w:val="24"/>
          <w:szCs w:val="24"/>
          <w:highlight w:val="none"/>
        </w:rPr>
        <w:t>质疑须知</w:t>
      </w:r>
    </w:p>
    <w:p w14:paraId="00B32252">
      <w:pPr>
        <w:widowControl/>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投标人如需提出质疑的，应在法定质疑期内一次性提出针对同一采购程序环节的质疑。</w:t>
      </w:r>
    </w:p>
    <w:p w14:paraId="32E88CE5">
      <w:pPr>
        <w:pStyle w:val="33"/>
        <w:spacing w:line="440" w:lineRule="exact"/>
        <w:jc w:val="center"/>
        <w:outlineLvl w:val="0"/>
        <w:rPr>
          <w:rFonts w:ascii="宋体" w:hAnsi="宋体"/>
          <w:b/>
          <w:color w:val="auto"/>
          <w:kern w:val="2"/>
          <w:sz w:val="36"/>
          <w:szCs w:val="20"/>
          <w:highlight w:val="none"/>
        </w:rPr>
      </w:pPr>
      <w:bookmarkStart w:id="9" w:name="_Toc497239286"/>
      <w:r>
        <w:rPr>
          <w:rFonts w:hint="eastAsia" w:ascii="宋体" w:hAnsi="宋体"/>
          <w:b/>
          <w:color w:val="auto"/>
          <w:kern w:val="2"/>
          <w:sz w:val="36"/>
          <w:szCs w:val="20"/>
          <w:highlight w:val="none"/>
          <w:lang w:val="en-US" w:eastAsia="zh-CN"/>
        </w:rPr>
        <w:t xml:space="preserve">第三部分  </w:t>
      </w:r>
      <w:r>
        <w:rPr>
          <w:rFonts w:hint="eastAsia" w:ascii="宋体" w:hAnsi="宋体"/>
          <w:b/>
          <w:color w:val="auto"/>
          <w:kern w:val="2"/>
          <w:sz w:val="36"/>
          <w:szCs w:val="20"/>
          <w:highlight w:val="none"/>
        </w:rPr>
        <w:t>投标说明</w:t>
      </w:r>
      <w:bookmarkEnd w:id="9"/>
    </w:p>
    <w:p w14:paraId="1A7C693D">
      <w:pPr>
        <w:spacing w:line="440" w:lineRule="exact"/>
        <w:ind w:firstLine="2891" w:firstLineChars="900"/>
        <w:outlineLvl w:val="1"/>
        <w:rPr>
          <w:rFonts w:ascii="宋体" w:hAnsi="宋体"/>
          <w:b/>
          <w:color w:val="auto"/>
          <w:sz w:val="32"/>
          <w:highlight w:val="none"/>
        </w:rPr>
      </w:pPr>
      <w:bookmarkStart w:id="10" w:name="_Toc497239287"/>
      <w:r>
        <w:rPr>
          <w:rFonts w:hint="eastAsia" w:ascii="宋体" w:hAnsi="宋体"/>
          <w:b/>
          <w:color w:val="auto"/>
          <w:sz w:val="32"/>
          <w:highlight w:val="none"/>
          <w:lang w:val="en-US" w:eastAsia="zh-CN"/>
        </w:rPr>
        <w:t xml:space="preserve">第一章 </w:t>
      </w:r>
      <w:r>
        <w:rPr>
          <w:rFonts w:hint="eastAsia" w:ascii="宋体" w:hAnsi="宋体"/>
          <w:b/>
          <w:color w:val="auto"/>
          <w:sz w:val="32"/>
          <w:highlight w:val="none"/>
        </w:rPr>
        <w:t>对投标人的资质要求</w:t>
      </w:r>
      <w:bookmarkEnd w:id="10"/>
    </w:p>
    <w:p w14:paraId="02395DBC">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开标会的资质要求、开标时间及</w:t>
      </w:r>
      <w:r>
        <w:rPr>
          <w:rFonts w:hint="eastAsia" w:ascii="宋体" w:hAnsi="宋体" w:eastAsia="宋体" w:cs="宋体"/>
          <w:b/>
          <w:color w:val="auto"/>
          <w:sz w:val="24"/>
          <w:szCs w:val="24"/>
          <w:highlight w:val="none"/>
          <w:lang w:eastAsia="zh-CN"/>
        </w:rPr>
        <w:t>地址</w:t>
      </w:r>
    </w:p>
    <w:p w14:paraId="2D128D7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本项目开标的时间、</w:t>
      </w:r>
      <w:r>
        <w:rPr>
          <w:rFonts w:hint="eastAsia" w:ascii="宋体" w:hAnsi="宋体" w:eastAsia="宋体" w:cs="宋体"/>
          <w:color w:val="auto"/>
          <w:sz w:val="24"/>
          <w:szCs w:val="24"/>
          <w:highlight w:val="none"/>
          <w:lang w:eastAsia="zh-CN"/>
        </w:rPr>
        <w:t>地址</w:t>
      </w:r>
      <w:r>
        <w:rPr>
          <w:rFonts w:hint="eastAsia" w:ascii="宋体" w:hAnsi="宋体" w:eastAsia="宋体" w:cs="宋体"/>
          <w:color w:val="auto"/>
          <w:sz w:val="24"/>
          <w:szCs w:val="24"/>
          <w:highlight w:val="none"/>
        </w:rPr>
        <w:t>已在投标人须知前附表列清。</w:t>
      </w:r>
    </w:p>
    <w:p w14:paraId="0F1492F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招标人将邀请所有投标人派代表参加开标会，投标人必须提交能够证明其具有履行本招标项目合同能力的资质证明文件，作为</w:t>
      </w:r>
      <w:r>
        <w:rPr>
          <w:rFonts w:hint="eastAsia" w:ascii="宋体" w:hAnsi="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的一部分，具体要求如下：</w:t>
      </w:r>
    </w:p>
    <w:p w14:paraId="29EFE674">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1、符合《中华人民共和国政府采购法》第二十二条规定，并提供《中华人民共和国政府采购法实施条例》第十七条所要求的材料；</w:t>
      </w:r>
    </w:p>
    <w:p w14:paraId="6858D8C8">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2、采购项目需要落实的政府采购政策：</w:t>
      </w:r>
    </w:p>
    <w:p w14:paraId="779BB20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鼓励节能政策：财政部、发展改革委、生态环境部、市场监管总局《关于调整优化节能产品、环境标志产品政府采购执行机制的通知》（财库【2019】9号）、财政部、发展改革委《关于印发节能产品政府采购品目清单的通知》（财库【2019】19号）、《市场监管总局关于发布参与实施政府采购节能、环境标志产品认证机构名录的公告》（2019年第16号）；</w:t>
      </w:r>
    </w:p>
    <w:p w14:paraId="0FE5453E">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鼓励环保政策：财政部、发展改革委、生态环境部、市场监管总局《关于调整优化节能产品、环境标志产品政府采购执行机制的通知》（财库【2019】9号）、财政部、生态环境部《关于印发环境标志产品政府采购品目清单的通知》（财库【2019】18号）、《市场监管总局关于发布参与实施政府采购节能、环境标志产品认证机构名录的公告》（2019年第16号）；</w:t>
      </w:r>
    </w:p>
    <w:p w14:paraId="165EDCC7">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（3）财政部、工业和信息化部文件关于印发《政府采购促进中小企业发展管理办法》（财库[2020]46号文）；</w:t>
      </w:r>
    </w:p>
    <w:p w14:paraId="69F2FFC5">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（4）财政部、司法部《关于政府采购支持监狱企业发展有关问题的通知》（财库〔2014〕68 号）；</w:t>
      </w:r>
    </w:p>
    <w:p w14:paraId="78646283">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财政部、民政部、中国残疾人联合会文件《关于促进残疾人就业政府采购政策的通知》（财库[2017]141号）；监狱企业、残疾人福利性单位视同小型、微型企业，享受小型、微型企业评审中价格扣除的政府采购政策。</w:t>
      </w:r>
    </w:p>
    <w:p w14:paraId="20CE7450">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3、单位负责人为同一人或者存在直接控股、管理关系的不同投标人，不得参加同一合同项下的政府采购活动。</w:t>
      </w:r>
    </w:p>
    <w:p w14:paraId="54692EAB">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4、投标人必须为前三年内（</w:t>
      </w:r>
      <w:r>
        <w:rPr>
          <w:rFonts w:hint="eastAsia" w:ascii="宋体" w:hAnsi="宋体" w:cs="宋体"/>
          <w:color w:val="auto"/>
          <w:kern w:val="2"/>
          <w:sz w:val="24"/>
          <w:szCs w:val="24"/>
          <w:highlight w:val="none"/>
          <w:lang w:val="en-US" w:eastAsia="zh-CN" w:bidi="ar-SA"/>
        </w:rPr>
        <w:t>2022年1 月 1 日</w:t>
      </w:r>
      <w:r>
        <w:rPr>
          <w:rFonts w:hint="eastAsia" w:ascii="宋体" w:hAnsi="宋体" w:eastAsia="宋体" w:cs="宋体"/>
          <w:color w:val="auto"/>
          <w:kern w:val="2"/>
          <w:sz w:val="24"/>
          <w:szCs w:val="24"/>
          <w:highlight w:val="none"/>
          <w:lang w:val="en-US" w:eastAsia="zh-CN" w:bidi="ar-SA"/>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p w14:paraId="5C0D5CC1">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、本项目不接受联合体投标</w:t>
      </w:r>
    </w:p>
    <w:p w14:paraId="481F51AB">
      <w:pPr>
        <w:spacing w:line="440" w:lineRule="exact"/>
        <w:ind w:firstLine="592" w:firstLineChars="2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所有资格证明文件，</w:t>
      </w:r>
      <w:r>
        <w:rPr>
          <w:rFonts w:hint="eastAsia" w:ascii="宋体" w:hAnsi="宋体" w:eastAsia="宋体" w:cs="宋体"/>
          <w:b/>
          <w:bCs/>
          <w:color w:val="auto"/>
          <w:sz w:val="24"/>
          <w:szCs w:val="24"/>
          <w:highlight w:val="none"/>
          <w:em w:val="dot"/>
        </w:rPr>
        <w:t>在正本中资格证明文件的复印件须加盖公章</w:t>
      </w:r>
      <w:r>
        <w:rPr>
          <w:rFonts w:hint="eastAsia" w:ascii="宋体" w:hAnsi="宋体" w:eastAsia="宋体" w:cs="宋体"/>
          <w:bCs/>
          <w:color w:val="auto"/>
          <w:sz w:val="24"/>
          <w:szCs w:val="24"/>
          <w:highlight w:val="none"/>
        </w:rPr>
        <w:t>，以备开标时与原件核对（有特别说明的除外），副本可为</w:t>
      </w:r>
      <w:r>
        <w:rPr>
          <w:rFonts w:hint="eastAsia" w:ascii="宋体" w:hAnsi="宋体" w:eastAsia="宋体" w:cs="宋体"/>
          <w:bCs/>
          <w:color w:val="auto"/>
          <w:sz w:val="24"/>
          <w:szCs w:val="24"/>
          <w:highlight w:val="none"/>
          <w:lang w:val="en-US" w:eastAsia="zh-CN"/>
        </w:rPr>
        <w:t>正本的</w:t>
      </w:r>
      <w:r>
        <w:rPr>
          <w:rFonts w:hint="eastAsia" w:ascii="宋体" w:hAnsi="宋体" w:eastAsia="宋体" w:cs="宋体"/>
          <w:bCs/>
          <w:color w:val="auto"/>
          <w:sz w:val="24"/>
          <w:szCs w:val="24"/>
          <w:highlight w:val="none"/>
        </w:rPr>
        <w:t>复印件。</w:t>
      </w:r>
    </w:p>
    <w:p w14:paraId="26D12757">
      <w:pPr>
        <w:spacing w:line="440" w:lineRule="exact"/>
        <w:ind w:firstLine="592" w:firstLineChars="247"/>
        <w:rPr>
          <w:rFonts w:ascii="宋体" w:hAnsi="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所有资格证明文件必须满足</w:t>
      </w:r>
      <w:r>
        <w:rPr>
          <w:rFonts w:hint="eastAsia" w:ascii="宋体" w:hAnsi="宋体" w:cs="宋体"/>
          <w:bCs/>
          <w:color w:val="auto"/>
          <w:sz w:val="24"/>
          <w:szCs w:val="24"/>
          <w:highlight w:val="none"/>
          <w:lang w:val="en-US" w:eastAsia="zh-CN"/>
        </w:rPr>
        <w:t>磋商文件</w:t>
      </w:r>
      <w:r>
        <w:rPr>
          <w:rFonts w:hint="eastAsia" w:ascii="宋体" w:hAnsi="宋体" w:eastAsia="宋体" w:cs="宋体"/>
          <w:bCs/>
          <w:color w:val="auto"/>
          <w:sz w:val="24"/>
          <w:szCs w:val="24"/>
          <w:highlight w:val="none"/>
        </w:rPr>
        <w:t>的要求，否则将导致废标。</w:t>
      </w:r>
    </w:p>
    <w:p w14:paraId="4AFDFB2B">
      <w:pPr>
        <w:spacing w:line="440" w:lineRule="exact"/>
        <w:jc w:val="center"/>
        <w:outlineLvl w:val="1"/>
        <w:rPr>
          <w:rFonts w:ascii="宋体" w:hAnsi="宋体"/>
          <w:b/>
          <w:color w:val="auto"/>
          <w:sz w:val="32"/>
          <w:szCs w:val="32"/>
          <w:highlight w:val="none"/>
        </w:rPr>
      </w:pPr>
      <w:bookmarkStart w:id="11" w:name="_Toc497239288"/>
      <w:r>
        <w:rPr>
          <w:rFonts w:hint="eastAsia" w:ascii="宋体" w:hAnsi="宋体"/>
          <w:b/>
          <w:color w:val="auto"/>
          <w:sz w:val="32"/>
          <w:szCs w:val="32"/>
          <w:highlight w:val="none"/>
          <w:lang w:val="en-US" w:eastAsia="zh-CN"/>
        </w:rPr>
        <w:t>第二章 投标文件</w:t>
      </w:r>
      <w:r>
        <w:rPr>
          <w:rFonts w:hint="eastAsia" w:ascii="宋体" w:hAnsi="宋体"/>
          <w:b/>
          <w:color w:val="auto"/>
          <w:sz w:val="32"/>
          <w:szCs w:val="32"/>
          <w:highlight w:val="none"/>
        </w:rPr>
        <w:t>的编写</w:t>
      </w:r>
      <w:bookmarkEnd w:id="11"/>
    </w:p>
    <w:p w14:paraId="18ADAE8D">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 要求</w:t>
      </w:r>
    </w:p>
    <w:p w14:paraId="01766F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themeFill="background1"/>
        </w:rPr>
        <w:t>2.1  投标人应详细阅读</w:t>
      </w:r>
      <w:r>
        <w:rPr>
          <w:rFonts w:hint="eastAsia" w:ascii="宋体" w:hAnsi="宋体" w:cs="宋体"/>
          <w:color w:val="auto"/>
          <w:sz w:val="24"/>
          <w:szCs w:val="24"/>
          <w:highlight w:val="none"/>
          <w:shd w:val="clear" w:fill="FFFFFF" w:themeFill="background1"/>
          <w:lang w:val="en-US" w:eastAsia="zh-CN"/>
        </w:rPr>
        <w:t>磋商文件</w:t>
      </w:r>
      <w:r>
        <w:rPr>
          <w:rFonts w:hint="eastAsia" w:ascii="宋体" w:hAnsi="宋体" w:eastAsia="宋体" w:cs="宋体"/>
          <w:color w:val="auto"/>
          <w:sz w:val="24"/>
          <w:szCs w:val="24"/>
          <w:highlight w:val="none"/>
          <w:shd w:val="clear" w:fill="FFFFFF" w:themeFill="background1"/>
        </w:rPr>
        <w:t>中的条款、规范、表示、条件和格式等所有内容，按</w:t>
      </w:r>
      <w:r>
        <w:rPr>
          <w:rFonts w:hint="eastAsia" w:ascii="宋体" w:hAnsi="宋体" w:cs="宋体"/>
          <w:color w:val="auto"/>
          <w:sz w:val="24"/>
          <w:szCs w:val="24"/>
          <w:highlight w:val="none"/>
          <w:shd w:val="clear" w:fill="FFFFFF" w:themeFill="background1"/>
          <w:lang w:val="en-US" w:eastAsia="zh-CN"/>
        </w:rPr>
        <w:t>磋商文件</w:t>
      </w:r>
      <w:r>
        <w:rPr>
          <w:rFonts w:hint="eastAsia" w:ascii="宋体" w:hAnsi="宋体" w:eastAsia="宋体" w:cs="宋体"/>
          <w:color w:val="auto"/>
          <w:sz w:val="24"/>
          <w:szCs w:val="24"/>
          <w:highlight w:val="none"/>
          <w:shd w:val="clear" w:fill="FFFFFF" w:themeFill="background1"/>
        </w:rPr>
        <w:t>的要求份数提供</w:t>
      </w:r>
      <w:r>
        <w:rPr>
          <w:rFonts w:hint="eastAsia" w:ascii="宋体" w:hAnsi="宋体" w:eastAsia="宋体" w:cs="宋体"/>
          <w:color w:val="auto"/>
          <w:sz w:val="24"/>
          <w:szCs w:val="24"/>
          <w:highlight w:val="none"/>
          <w:shd w:val="clear" w:fill="FFFFFF" w:themeFill="background1"/>
          <w:lang w:val="en-US" w:eastAsia="zh-CN"/>
        </w:rPr>
        <w:t>投标文件</w:t>
      </w:r>
      <w:r>
        <w:rPr>
          <w:rFonts w:hint="eastAsia" w:ascii="宋体" w:hAnsi="宋体" w:eastAsia="宋体" w:cs="宋体"/>
          <w:color w:val="auto"/>
          <w:sz w:val="24"/>
          <w:szCs w:val="24"/>
          <w:highlight w:val="none"/>
          <w:shd w:val="clear" w:fill="FFFFFF" w:themeFill="background1"/>
        </w:rPr>
        <w:t>，并保证所提供全部材料的真实性，使其投标对</w:t>
      </w:r>
      <w:r>
        <w:rPr>
          <w:rFonts w:hint="eastAsia" w:ascii="宋体" w:hAnsi="宋体" w:cs="宋体"/>
          <w:color w:val="auto"/>
          <w:sz w:val="24"/>
          <w:szCs w:val="24"/>
          <w:highlight w:val="none"/>
          <w:shd w:val="clear" w:fill="FFFFFF" w:themeFill="background1"/>
          <w:lang w:val="en-US" w:eastAsia="zh-CN"/>
        </w:rPr>
        <w:t>磋商文件</w:t>
      </w:r>
      <w:r>
        <w:rPr>
          <w:rFonts w:hint="eastAsia" w:ascii="宋体" w:hAnsi="宋体" w:eastAsia="宋体" w:cs="宋体"/>
          <w:color w:val="auto"/>
          <w:sz w:val="24"/>
          <w:szCs w:val="24"/>
          <w:highlight w:val="none"/>
        </w:rPr>
        <w:t>做出实质性响应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否则，其投标视为无效。</w:t>
      </w:r>
    </w:p>
    <w:p w14:paraId="37E4643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允许投标人对本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14:paraId="32C156E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3.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语言和度量单位</w:t>
      </w:r>
    </w:p>
    <w:p w14:paraId="1792BBE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及投标人和招标方就招标、投标交换的文件和往来信件，须以中文书写。</w:t>
      </w:r>
    </w:p>
    <w:p w14:paraId="33E8A3F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除在</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的技术规格中另有规定外，计量单位应使用中华人民共和国法定计量单位。</w:t>
      </w:r>
    </w:p>
    <w:p w14:paraId="621CEC51">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4.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的组成</w:t>
      </w:r>
    </w:p>
    <w:p w14:paraId="56BD0C7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投标人编写的</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应包括下列内容：</w:t>
      </w:r>
    </w:p>
    <w:p w14:paraId="7CF6627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w:t>
      </w:r>
    </w:p>
    <w:p w14:paraId="0FCB440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（2）投标资格证明文件；</w:t>
      </w:r>
    </w:p>
    <w:p w14:paraId="2350A99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（3）所投设备的相关技术证明资料；</w:t>
      </w:r>
    </w:p>
    <w:p w14:paraId="3C9E01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中所要求的采购货物需求及技术规格、合同特殊条款中要求提交的文件、资料等。</w:t>
      </w:r>
    </w:p>
    <w:p w14:paraId="478017DA">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4.2.投标人的服务承诺应按不低于</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中要求的服务标准做出响应。</w:t>
      </w:r>
    </w:p>
    <w:p w14:paraId="4A28F104">
      <w:pPr>
        <w:spacing w:line="440" w:lineRule="exact"/>
        <w:ind w:firstLine="361" w:firstLineChars="15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4.2.</w:t>
      </w:r>
      <w:r>
        <w:rPr>
          <w:rFonts w:hint="eastAsia" w:ascii="宋体" w:hAnsi="宋体" w:cs="宋体"/>
          <w:b/>
          <w:color w:val="auto"/>
          <w:sz w:val="24"/>
          <w:szCs w:val="24"/>
          <w:highlight w:val="none"/>
          <w:u w:val="single"/>
          <w:lang w:val="en-US" w:eastAsia="zh-CN"/>
        </w:rPr>
        <w:t>1</w:t>
      </w:r>
      <w:r>
        <w:rPr>
          <w:rFonts w:hint="eastAsia" w:ascii="宋体" w:hAnsi="宋体" w:eastAsia="宋体" w:cs="宋体"/>
          <w:b/>
          <w:color w:val="auto"/>
          <w:sz w:val="24"/>
          <w:szCs w:val="24"/>
          <w:highlight w:val="none"/>
          <w:u w:val="single"/>
          <w:lang w:val="en-US" w:eastAsia="zh-CN"/>
        </w:rPr>
        <w:t>投标文件</w:t>
      </w:r>
      <w:r>
        <w:rPr>
          <w:rFonts w:hint="eastAsia" w:ascii="宋体" w:hAnsi="宋体" w:eastAsia="宋体" w:cs="宋体"/>
          <w:b/>
          <w:color w:val="auto"/>
          <w:sz w:val="24"/>
          <w:szCs w:val="24"/>
          <w:highlight w:val="none"/>
          <w:u w:val="single"/>
        </w:rPr>
        <w:t>正本中所提供资料需加盖公章，副本为正本的复印件，正、副本不一致时，以正本为准。</w:t>
      </w:r>
    </w:p>
    <w:p w14:paraId="2C88775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开标一览表</w:t>
      </w:r>
    </w:p>
    <w:p w14:paraId="1D3DE666">
      <w:pPr>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提交开标一览表是为了便于开标时唱标，投标人必须按本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所附的格式填写，签字并加盖公章，开标一览表中小写和大写不符，以大写为准。开标一览表中的大小写均须按法定格式正确填写。投标报价没有同时填报大写和小写的，其投标将被拒绝。</w:t>
      </w:r>
    </w:p>
    <w:p w14:paraId="7A1EC217">
      <w:pPr>
        <w:spacing w:line="440" w:lineRule="exact"/>
        <w:ind w:firstLine="482" w:firstLineChars="20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 xml:space="preserve">5.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格式</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详见第六部分 投标文件格式</w:t>
      </w:r>
      <w:r>
        <w:rPr>
          <w:rFonts w:hint="eastAsia" w:ascii="宋体" w:hAnsi="宋体" w:cs="宋体"/>
          <w:b/>
          <w:color w:val="auto"/>
          <w:sz w:val="24"/>
          <w:szCs w:val="24"/>
          <w:highlight w:val="none"/>
          <w:lang w:eastAsia="zh-CN"/>
        </w:rPr>
        <w:t>）</w:t>
      </w:r>
    </w:p>
    <w:p w14:paraId="1AB452A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5.1投标人应按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提供的范本格式认真填写</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、开标一览表。</w:t>
      </w:r>
    </w:p>
    <w:p w14:paraId="1378003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5.2投标人应严格按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的格式要求及附件向招标公司提交</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，否则视为不响应</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要求，如</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没有提供格式的，投标人可自行设置。</w:t>
      </w:r>
    </w:p>
    <w:p w14:paraId="6C1FC92B">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5.3投标人应将</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按规定的顺序编排、并应编制目录、逐页标注连续页码</w:t>
      </w:r>
      <w:r>
        <w:rPr>
          <w:rFonts w:hint="eastAsia" w:ascii="宋体" w:hAnsi="宋体" w:eastAsia="宋体" w:cs="宋体"/>
          <w:b/>
          <w:color w:val="auto"/>
          <w:sz w:val="24"/>
          <w:szCs w:val="24"/>
          <w:highlight w:val="none"/>
        </w:rPr>
        <w:t>。</w:t>
      </w:r>
    </w:p>
    <w:p w14:paraId="2014E287">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投标报价</w:t>
      </w:r>
    </w:p>
    <w:p w14:paraId="7A1D32A1">
      <w:pPr>
        <w:spacing w:line="440" w:lineRule="exact"/>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6.1  投标报价超预算金额（最高限价）的，其报价无效，不进入评标阶段。</w:t>
      </w:r>
    </w:p>
    <w:p w14:paraId="135DD97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投标人应在明细报价表上标明综合单价和总价。</w:t>
      </w:r>
    </w:p>
    <w:p w14:paraId="2F58B51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（1）开标一览表内容与</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中相应内容不一致的，以开标一览表为准；</w:t>
      </w:r>
    </w:p>
    <w:p w14:paraId="1B21EFC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5A77CA0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（3）综合单价金额小数点有明显错位的，以开标一览表的总价为准，并修改综合单价；</w:t>
      </w:r>
    </w:p>
    <w:p w14:paraId="5E21BCB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（4）总价金额与按综合单价汇总金额不一致的，以综合单价金额计算结果为准。</w:t>
      </w:r>
    </w:p>
    <w:p w14:paraId="19B2513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同时出现两种以上不一致的，按照前款规定的顺序修正。修正后的报价经投标人确认后产生约束力，投标人不确认的，其投标无效。</w:t>
      </w:r>
    </w:p>
    <w:p w14:paraId="7EFE8B8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投标人如果免费提供某项产品、部件或服务，除在价格栏中填写“0”外，还必须在备注栏中声明免费或赠送。</w:t>
      </w:r>
    </w:p>
    <w:p w14:paraId="5894E67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投标报价时应注意包括下列几项费用：</w:t>
      </w:r>
    </w:p>
    <w:p w14:paraId="59686F1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中特别要求的备品备件、易损件和专用工具的费用；</w:t>
      </w:r>
    </w:p>
    <w:p w14:paraId="02296FC5">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中特别要求的安装、调试、培训、运输、保险及其它附带服务的全部费用；</w:t>
      </w:r>
    </w:p>
    <w:p w14:paraId="1D888168">
      <w:pPr>
        <w:spacing w:line="44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（3）投标人提供的在中华人民共和国制造的货物，其货物的投标价即交货价中，包括制造、组装该货物所使用的零部件及原材料已付的全部关税、销售税和其他税。</w:t>
      </w:r>
    </w:p>
    <w:p w14:paraId="44637EA0">
      <w:pPr>
        <w:spacing w:line="440" w:lineRule="exact"/>
        <w:ind w:left="48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6.5 投标人应对投标</w:t>
      </w:r>
      <w:r>
        <w:rPr>
          <w:rFonts w:hint="eastAsia" w:ascii="宋体" w:hAnsi="宋体" w:eastAsia="宋体" w:cs="宋体"/>
          <w:color w:val="auto"/>
          <w:sz w:val="24"/>
          <w:szCs w:val="24"/>
          <w:highlight w:val="none"/>
          <w:lang w:val="en-US" w:eastAsia="zh-CN"/>
        </w:rPr>
        <w:t>服</w:t>
      </w:r>
      <w:r>
        <w:rPr>
          <w:rFonts w:hint="eastAsia" w:ascii="宋体" w:hAnsi="宋体" w:eastAsia="宋体" w:cs="宋体"/>
          <w:color w:val="auto"/>
          <w:sz w:val="24"/>
          <w:szCs w:val="24"/>
          <w:highlight w:val="none"/>
        </w:rPr>
        <w:t>物提供完整的详细的书面说明。</w:t>
      </w:r>
    </w:p>
    <w:p w14:paraId="2DB4B2D7">
      <w:pPr>
        <w:spacing w:line="440" w:lineRule="exact"/>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投标报价的货币单位</w:t>
      </w:r>
    </w:p>
    <w:p w14:paraId="47ED666F">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投标报价单位为人民币。各项价格必须清楚、准确、详细。</w:t>
      </w:r>
    </w:p>
    <w:p w14:paraId="4BD5001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投标有效期</w:t>
      </w:r>
    </w:p>
    <w:p w14:paraId="7D24711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从开标之日起，投标有效期为</w:t>
      </w:r>
      <w:r>
        <w:rPr>
          <w:rFonts w:hint="eastAsia" w:ascii="宋体" w:hAnsi="宋体" w:eastAsia="宋体" w:cs="宋体"/>
          <w:color w:val="auto"/>
          <w:sz w:val="24"/>
          <w:szCs w:val="24"/>
          <w:highlight w:val="none"/>
          <w:u w:val="single"/>
        </w:rPr>
        <w:t>九十</w:t>
      </w:r>
      <w:r>
        <w:rPr>
          <w:rFonts w:hint="eastAsia" w:ascii="宋体" w:hAnsi="宋体" w:eastAsia="宋体" w:cs="宋体"/>
          <w:color w:val="auto"/>
          <w:sz w:val="24"/>
          <w:szCs w:val="24"/>
          <w:highlight w:val="none"/>
        </w:rPr>
        <w:t>天（如不满足将导致废标）。</w:t>
      </w:r>
    </w:p>
    <w:p w14:paraId="4065D3F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在特殊情况下，招标方可与投标人协商延长</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的有效期。</w:t>
      </w:r>
    </w:p>
    <w:p w14:paraId="13BE0052">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9. </w:t>
      </w:r>
      <w:r>
        <w:rPr>
          <w:rFonts w:hint="eastAsia" w:ascii="宋体" w:hAnsi="宋体" w:eastAsia="宋体" w:cs="宋体"/>
          <w:b/>
          <w:color w:val="auto"/>
          <w:sz w:val="24"/>
          <w:szCs w:val="24"/>
          <w:highlight w:val="none"/>
          <w:lang w:val="en-US" w:eastAsia="zh-CN"/>
        </w:rPr>
        <w:t>投标文件</w:t>
      </w:r>
      <w:r>
        <w:rPr>
          <w:rFonts w:hint="eastAsia" w:ascii="宋体" w:hAnsi="宋体" w:eastAsia="宋体" w:cs="宋体"/>
          <w:b/>
          <w:color w:val="auto"/>
          <w:sz w:val="24"/>
          <w:szCs w:val="24"/>
          <w:highlight w:val="none"/>
        </w:rPr>
        <w:t>的签署规定</w:t>
      </w:r>
    </w:p>
    <w:p w14:paraId="066148DB">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9.1　</w:t>
      </w:r>
      <w:r>
        <w:rPr>
          <w:rFonts w:hint="eastAsia" w:ascii="宋体" w:hAnsi="宋体" w:cs="宋体"/>
          <w:color w:val="auto"/>
          <w:sz w:val="24"/>
          <w:szCs w:val="24"/>
          <w:highlight w:val="none"/>
          <w:lang w:val="en-US" w:eastAsia="zh-CN"/>
        </w:rPr>
        <w:t>请在政采云客户端投标。</w:t>
      </w:r>
    </w:p>
    <w:p w14:paraId="5A7DCDB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应清楚工整，一般不准修改。个别非实质性修改之处必须由投标人的法定代表人（负责人）或经其正式授权的代表在修改的每一页上签字或盖投标单位公章后才有效。</w:t>
      </w:r>
    </w:p>
    <w:p w14:paraId="19C9C63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应由法人代表或法人授权代表在规定的签章处逐一签署或加盖单位公章</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投标文件</w:t>
      </w:r>
      <w:r>
        <w:rPr>
          <w:rFonts w:hint="eastAsia" w:ascii="宋体" w:hAnsi="宋体" w:eastAsia="宋体" w:cs="宋体"/>
          <w:bCs/>
          <w:color w:val="auto"/>
          <w:sz w:val="24"/>
          <w:szCs w:val="24"/>
          <w:highlight w:val="none"/>
        </w:rPr>
        <w:t>方为有效。</w:t>
      </w:r>
    </w:p>
    <w:p w14:paraId="5A9B583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w:t>
      </w:r>
      <w:r>
        <w:rPr>
          <w:rFonts w:hint="eastAsia" w:ascii="宋体" w:hAnsi="宋体" w:eastAsia="宋体" w:cs="宋体"/>
          <w:b w:val="0"/>
          <w:bCs/>
          <w:i w:val="0"/>
          <w:iCs w:val="0"/>
          <w:color w:val="auto"/>
          <w:kern w:val="0"/>
          <w:sz w:val="24"/>
          <w:szCs w:val="24"/>
          <w:highlight w:val="none"/>
          <w:u w:val="none"/>
          <w:lang w:val="en-US" w:eastAsia="zh-CN" w:bidi="ar"/>
        </w:rPr>
        <w:t>中标单位投标文件：</w:t>
      </w:r>
      <w:r>
        <w:rPr>
          <w:rStyle w:val="39"/>
          <w:rFonts w:hint="eastAsia" w:ascii="宋体" w:hAnsi="宋体" w:eastAsia="宋体" w:cs="宋体"/>
          <w:b w:val="0"/>
          <w:bCs/>
          <w:color w:val="auto"/>
          <w:sz w:val="24"/>
          <w:szCs w:val="24"/>
          <w:highlight w:val="none"/>
          <w:lang w:val="en-US" w:eastAsia="zh-CN" w:bidi="ar"/>
        </w:rPr>
        <w:t>正本壹份、副本肆份（胶装装订不能出现活页</w:t>
      </w:r>
      <w:r>
        <w:rPr>
          <w:rStyle w:val="39"/>
          <w:rFonts w:hint="eastAsia" w:ascii="宋体" w:hAnsi="宋体" w:cs="宋体"/>
          <w:b w:val="0"/>
          <w:bCs/>
          <w:color w:val="auto"/>
          <w:sz w:val="24"/>
          <w:szCs w:val="24"/>
          <w:highlight w:val="none"/>
          <w:lang w:val="en-US" w:eastAsia="zh-CN" w:bidi="ar"/>
        </w:rPr>
        <w:t>，双面打印</w:t>
      </w:r>
      <w:r>
        <w:rPr>
          <w:rStyle w:val="39"/>
          <w:rFonts w:hint="eastAsia" w:ascii="宋体" w:hAnsi="宋体" w:eastAsia="宋体" w:cs="宋体"/>
          <w:b w:val="0"/>
          <w:bCs/>
          <w:color w:val="auto"/>
          <w:sz w:val="24"/>
          <w:szCs w:val="24"/>
          <w:highlight w:val="none"/>
          <w:lang w:val="en-US" w:eastAsia="zh-CN" w:bidi="ar"/>
        </w:rPr>
        <w:t>）</w:t>
      </w:r>
    </w:p>
    <w:p w14:paraId="1BB0C678">
      <w:pPr>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9.5  </w:t>
      </w:r>
      <w:r>
        <w:rPr>
          <w:rFonts w:hint="eastAsia" w:ascii="宋体" w:hAnsi="宋体" w:eastAsia="宋体" w:cs="宋体"/>
          <w:b/>
          <w:bCs/>
          <w:color w:val="auto"/>
          <w:sz w:val="24"/>
          <w:szCs w:val="24"/>
          <w:highlight w:val="none"/>
          <w:lang w:val="en-US" w:eastAsia="zh-CN"/>
        </w:rPr>
        <w:t>投标文件</w:t>
      </w:r>
      <w:r>
        <w:rPr>
          <w:rFonts w:hint="eastAsia" w:ascii="宋体" w:hAnsi="宋体" w:eastAsia="宋体" w:cs="宋体"/>
          <w:b/>
          <w:bCs/>
          <w:color w:val="auto"/>
          <w:sz w:val="24"/>
          <w:szCs w:val="24"/>
          <w:highlight w:val="none"/>
        </w:rPr>
        <w:t>的正本与副本应当完全一致。当正本和副本之间出现差异时，以正本为准。</w:t>
      </w:r>
    </w:p>
    <w:p w14:paraId="6C82E41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电报、电话、传真、电子邮件等形式的投标概不接受。</w:t>
      </w:r>
    </w:p>
    <w:p w14:paraId="6CED5DB9">
      <w:pPr>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投标保证金</w:t>
      </w:r>
    </w:p>
    <w:p w14:paraId="287A141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招标方因投标人的违规行为而受到损害时将不予退还投标人的投标保证金，将其作为所受损害的补偿。</w:t>
      </w:r>
    </w:p>
    <w:p w14:paraId="3503AF40">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10.2　投标保证金提交方式为投标人基本账户以网银或银行电汇形式，汇款单上需注明项目名称、项目编号</w:t>
      </w:r>
      <w:r>
        <w:rPr>
          <w:rFonts w:hint="eastAsia" w:ascii="宋体" w:hAnsi="宋体" w:eastAsia="宋体" w:cs="宋体"/>
          <w:color w:val="auto"/>
          <w:sz w:val="24"/>
          <w:szCs w:val="24"/>
          <w:highlight w:val="none"/>
          <w:lang w:eastAsia="zh-CN"/>
        </w:rPr>
        <w:t>。</w:t>
      </w:r>
    </w:p>
    <w:p w14:paraId="6B6E9EA5">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投标人提交投标保证金缴纳期限：开标时间及</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递交截止时间前缴纳完毕（以到账时间为准），逾期不予受理。</w:t>
      </w:r>
    </w:p>
    <w:p w14:paraId="04718707">
      <w:pPr>
        <w:pStyle w:val="14"/>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投标保证金交入：见</w:t>
      </w:r>
      <w:r>
        <w:rPr>
          <w:rFonts w:hint="eastAsia" w:ascii="宋体" w:hAnsi="宋体" w:eastAsia="宋体" w:cs="宋体"/>
          <w:color w:val="auto"/>
          <w:sz w:val="24"/>
          <w:szCs w:val="24"/>
          <w:highlight w:val="none"/>
          <w:lang w:eastAsia="zh-CN"/>
        </w:rPr>
        <w:t>投标人须知前附表</w:t>
      </w:r>
    </w:p>
    <w:p w14:paraId="59E659B2">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未中标的投标人的投标保证金，将在中标通知书发出后5个工作日内无息退还。</w:t>
      </w:r>
    </w:p>
    <w:p w14:paraId="492D735C">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10.5  中标方的投标保证金，将在领取中标通知书，缴纳</w:t>
      </w:r>
      <w:r>
        <w:rPr>
          <w:rFonts w:hint="eastAsia" w:ascii="宋体" w:hAnsi="宋体" w:eastAsia="宋体" w:cs="宋体"/>
          <w:color w:val="auto"/>
          <w:sz w:val="24"/>
          <w:szCs w:val="24"/>
          <w:highlight w:val="none"/>
          <w:lang w:val="en-US" w:eastAsia="zh-CN"/>
        </w:rPr>
        <w:t>招标代理服务费和</w:t>
      </w:r>
      <w:r>
        <w:rPr>
          <w:rFonts w:hint="eastAsia" w:ascii="宋体" w:hAnsi="宋体" w:eastAsia="宋体" w:cs="宋体"/>
          <w:color w:val="auto"/>
          <w:sz w:val="24"/>
          <w:szCs w:val="24"/>
          <w:highlight w:val="none"/>
        </w:rPr>
        <w:t>签订合同后5个工作日内无息退还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（合同应当自中标通知书发出之日起30日内签订完成）</w:t>
      </w:r>
    </w:p>
    <w:p w14:paraId="6570CC45">
      <w:pPr>
        <w:keepNext w:val="0"/>
        <w:keepLines w:val="0"/>
        <w:widowControl/>
        <w:suppressLineNumbers w:val="0"/>
        <w:ind w:firstLine="480" w:firstLineChars="20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退还保证金时，需提供</w:t>
      </w:r>
      <w:r>
        <w:rPr>
          <w:rFonts w:hint="eastAsia" w:ascii="宋体" w:hAnsi="宋体" w:eastAsia="宋体" w:cs="宋体"/>
          <w:color w:val="auto"/>
          <w:sz w:val="24"/>
          <w:szCs w:val="24"/>
          <w:highlight w:val="none"/>
          <w:lang w:val="en-US" w:eastAsia="zh-CN"/>
        </w:rPr>
        <w:t>:</w:t>
      </w:r>
    </w:p>
    <w:p w14:paraId="5509F6E2">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（1）投标保证金收据原件</w:t>
      </w:r>
    </w:p>
    <w:p w14:paraId="5028CC77">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（2）公司开户信息加盖公章</w:t>
      </w:r>
    </w:p>
    <w:p w14:paraId="172244E4">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（3）中标人与招标人签订合同的复印件</w:t>
      </w:r>
    </w:p>
    <w:p w14:paraId="60374773">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（4）收件地址：</w:t>
      </w:r>
      <w:r>
        <w:rPr>
          <w:rFonts w:hint="eastAsia" w:ascii="宋体" w:hAnsi="宋体" w:cs="宋体"/>
          <w:color w:val="auto"/>
          <w:kern w:val="0"/>
          <w:sz w:val="24"/>
          <w:szCs w:val="24"/>
          <w:highlight w:val="none"/>
          <w:lang w:val="en-US" w:eastAsia="zh-CN" w:bidi="ar"/>
        </w:rPr>
        <w:t>新疆乌鲁木齐高新区（新市区）北京北路3999号阳光恒昌商务公园E座办公楼商务办公3层304</w:t>
      </w:r>
      <w:r>
        <w:rPr>
          <w:rFonts w:hint="eastAsia" w:ascii="宋体" w:hAnsi="宋体" w:eastAsia="宋体" w:cs="宋体"/>
          <w:color w:val="auto"/>
          <w:kern w:val="0"/>
          <w:sz w:val="24"/>
          <w:szCs w:val="24"/>
          <w:highlight w:val="none"/>
          <w:lang w:val="en-US" w:eastAsia="zh-CN" w:bidi="ar"/>
        </w:rPr>
        <w:t xml:space="preserve"> </w:t>
      </w:r>
    </w:p>
    <w:p w14:paraId="1B262342">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（5）联系人：</w:t>
      </w:r>
      <w:r>
        <w:rPr>
          <w:rFonts w:hint="eastAsia" w:ascii="宋体" w:hAnsi="宋体" w:cs="宋体"/>
          <w:b w:val="0"/>
          <w:bCs/>
          <w:i w:val="0"/>
          <w:iCs w:val="0"/>
          <w:color w:val="auto"/>
          <w:kern w:val="0"/>
          <w:sz w:val="24"/>
          <w:szCs w:val="24"/>
          <w:highlight w:val="none"/>
          <w:u w:val="none"/>
          <w:lang w:val="en-US" w:eastAsia="zh-CN" w:bidi="ar"/>
        </w:rPr>
        <w:t>赵女士</w:t>
      </w:r>
    </w:p>
    <w:p w14:paraId="151388B6">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auto"/>
          <w:kern w:val="0"/>
          <w:sz w:val="24"/>
          <w:szCs w:val="24"/>
          <w:highlight w:val="none"/>
          <w:u w:val="none"/>
          <w:lang w:val="en-US" w:eastAsia="zh-CN" w:bidi="ar"/>
        </w:rPr>
      </w:pPr>
      <w:r>
        <w:rPr>
          <w:rFonts w:hint="eastAsia" w:ascii="宋体" w:hAnsi="宋体" w:eastAsia="宋体" w:cs="宋体"/>
          <w:b w:val="0"/>
          <w:bCs/>
          <w:i w:val="0"/>
          <w:iCs w:val="0"/>
          <w:color w:val="auto"/>
          <w:kern w:val="0"/>
          <w:sz w:val="24"/>
          <w:szCs w:val="24"/>
          <w:highlight w:val="none"/>
          <w:u w:val="none"/>
          <w:lang w:val="en-US" w:eastAsia="zh-CN" w:bidi="ar"/>
        </w:rPr>
        <w:t>（6）联系电话：</w:t>
      </w:r>
      <w:r>
        <w:rPr>
          <w:rFonts w:hint="eastAsia" w:ascii="宋体" w:hAnsi="宋体" w:cs="宋体"/>
          <w:b w:val="0"/>
          <w:bCs/>
          <w:i w:val="0"/>
          <w:iCs w:val="0"/>
          <w:color w:val="auto"/>
          <w:kern w:val="0"/>
          <w:sz w:val="24"/>
          <w:szCs w:val="24"/>
          <w:highlight w:val="none"/>
          <w:u w:val="none"/>
          <w:lang w:val="en-US" w:eastAsia="zh-CN" w:bidi="ar"/>
        </w:rPr>
        <w:t>13325589432</w:t>
      </w:r>
    </w:p>
    <w:p w14:paraId="1922ADB4">
      <w:pPr>
        <w:pStyle w:val="7"/>
        <w:ind w:firstLine="241" w:firstLineChars="1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i w:val="0"/>
          <w:iCs w:val="0"/>
          <w:color w:val="auto"/>
          <w:kern w:val="0"/>
          <w:sz w:val="24"/>
          <w:szCs w:val="24"/>
          <w:highlight w:val="none"/>
          <w:u w:val="none"/>
          <w:lang w:val="en-US" w:eastAsia="zh-CN" w:bidi="ar"/>
        </w:rPr>
        <w:t>注：未中标的投标人退还投标保证金时提供（1）、（2）中标人提供（1）、（2）、（3）</w:t>
      </w:r>
    </w:p>
    <w:p w14:paraId="4E1B4A34">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在评标过程中，如发现下列情况之一的，其投标将被拒绝；</w:t>
      </w:r>
    </w:p>
    <w:p w14:paraId="197C61C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技术规格中的响应与事实不符或虚假投标的；</w:t>
      </w:r>
    </w:p>
    <w:p w14:paraId="7972601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（2）投标人复制</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的技术规格相关部分内容作为其</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的一部分；</w:t>
      </w:r>
    </w:p>
    <w:p w14:paraId="3EA3890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中规定废标的其它技术条款；</w:t>
      </w:r>
    </w:p>
    <w:p w14:paraId="6938E80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有不符合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要求的内容的；</w:t>
      </w:r>
    </w:p>
    <w:p w14:paraId="66DFB89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（5）其他不符合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重要参数的。</w:t>
      </w:r>
    </w:p>
    <w:p w14:paraId="132E4C9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以下情形被视为投标无效；</w:t>
      </w:r>
    </w:p>
    <w:p w14:paraId="0CB2435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（1）未按规定提交投标保证金的投标；</w:t>
      </w:r>
    </w:p>
    <w:p w14:paraId="150C5E1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与</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有重大负偏离的；</w:t>
      </w:r>
    </w:p>
    <w:p w14:paraId="0078730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（3）投标人拒绝修正错误的；</w:t>
      </w:r>
    </w:p>
    <w:p w14:paraId="234E89D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的关键内容字迹模糊，无法辨认的；</w:t>
      </w:r>
    </w:p>
    <w:p w14:paraId="6BAE246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（5）投标有效期不足的；</w:t>
      </w:r>
    </w:p>
    <w:p w14:paraId="79EB6EF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（6）投标人的报价超出预算金额（或最高限价）的；</w:t>
      </w:r>
    </w:p>
    <w:p w14:paraId="1A7EBC2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（7）其他违反相关法律法规规定的行为的；</w:t>
      </w:r>
    </w:p>
    <w:p w14:paraId="5CC49F1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认为是其他应当否决的投标。</w:t>
      </w:r>
    </w:p>
    <w:p w14:paraId="168910E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下列任何情况发生时，投标保证金将不予退还，转为违约金：</w:t>
      </w:r>
    </w:p>
    <w:p w14:paraId="790FF2DD">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投标人在投标截止期后，投标有效期内撤回投标；</w:t>
      </w:r>
    </w:p>
    <w:p w14:paraId="4F34C92E">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标人在规定期限内未按规定</w:t>
      </w:r>
      <w:r>
        <w:rPr>
          <w:rFonts w:hint="eastAsia" w:ascii="宋体" w:hAnsi="宋体" w:eastAsia="宋体" w:cs="宋体"/>
          <w:color w:val="auto"/>
          <w:sz w:val="24"/>
          <w:szCs w:val="24"/>
          <w:highlight w:val="none"/>
          <w:lang w:val="en-US" w:eastAsia="zh-CN"/>
        </w:rPr>
        <w:t>未和招标人签订合同</w:t>
      </w:r>
      <w:r>
        <w:rPr>
          <w:rFonts w:hint="eastAsia" w:ascii="宋体" w:hAnsi="宋体" w:eastAsia="宋体" w:cs="宋体"/>
          <w:color w:val="auto"/>
          <w:sz w:val="24"/>
          <w:szCs w:val="24"/>
          <w:highlight w:val="none"/>
        </w:rPr>
        <w:t>；</w:t>
      </w:r>
    </w:p>
    <w:p w14:paraId="01D50A08">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中标方未按投标人须知规定缴纳招标代理费；</w:t>
      </w:r>
    </w:p>
    <w:p w14:paraId="0009344C">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以他人名义投标或者以其他方式弄虚作假，骗取中标；</w:t>
      </w:r>
    </w:p>
    <w:p w14:paraId="37CA1840">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打架斗殴，扰乱标场秩序；</w:t>
      </w:r>
    </w:p>
    <w:p w14:paraId="5380E2A4">
      <w:pP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本</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中或《</w:t>
      </w:r>
      <w:r>
        <w:rPr>
          <w:rFonts w:hint="eastAsia" w:ascii="宋体" w:hAnsi="宋体" w:eastAsia="宋体" w:cs="宋体"/>
          <w:color w:val="auto"/>
          <w:sz w:val="24"/>
          <w:szCs w:val="24"/>
          <w:highlight w:val="none"/>
          <w:lang w:val="en-US" w:eastAsia="zh-CN"/>
        </w:rPr>
        <w:t>政府采购非招标采购方式管理办法</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二十</w:t>
      </w:r>
      <w:r>
        <w:rPr>
          <w:rFonts w:hint="eastAsia" w:ascii="宋体" w:hAnsi="宋体" w:eastAsia="宋体" w:cs="宋体"/>
          <w:color w:val="auto"/>
          <w:sz w:val="24"/>
          <w:szCs w:val="24"/>
          <w:highlight w:val="none"/>
        </w:rPr>
        <w:t>条规定的其他不予退还投标保证金的情形。</w:t>
      </w:r>
    </w:p>
    <w:p w14:paraId="611FAC1D">
      <w:pPr>
        <w:spacing w:line="440" w:lineRule="exact"/>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上述不予退还投标保证金的情况并给招标代理机构造成损失的，还要承担赔偿责任。</w:t>
      </w:r>
      <w:bookmarkStart w:id="12" w:name="_Toc497239289"/>
    </w:p>
    <w:p w14:paraId="59F849C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10.9</w:t>
      </w:r>
      <w:r>
        <w:rPr>
          <w:rFonts w:hint="eastAsia" w:ascii="宋体" w:hAnsi="宋体" w:eastAsia="宋体" w:cs="宋体"/>
          <w:color w:val="auto"/>
          <w:sz w:val="24"/>
          <w:szCs w:val="24"/>
          <w:highlight w:val="none"/>
        </w:rPr>
        <w:t>有下列情形之一的，视为投标人串通投标，其投标无效：</w:t>
      </w:r>
    </w:p>
    <w:p w14:paraId="2F5C7BF3">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同一项目中不同投标人的投标文件由同一单位或者个人编制，例如：不同单位的投标文件出自同一台电脑，或者出自同一把投标锁或计价锁：</w:t>
      </w:r>
    </w:p>
    <w:p w14:paraId="03E8DC87">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1.不同投标人的电子投标文件上传计算机的网卡MAC 地址、CPU 序列号和硬盘序列号等硬件信息均相同的（开标现场上传电子投标文件的除外）；</w:t>
      </w:r>
    </w:p>
    <w:p w14:paraId="07668DC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2.不同投标人的组价工程最清单 XML 标准接口文件记录的计价软件加密锁序列号信总有一条及以上相同或出自同一电子文档的，或者记录的硬件信息中存在一条及以上的计算机网卡 MAG 地址（如有）、CPU 序列号和硬盘序列号等硬件信息均相同的：</w:t>
      </w:r>
    </w:p>
    <w:p w14:paraId="09EF84D4">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3.不同投标人的电子投标文件（已标价工程量清单 XML 电子文档除外）编制时的计算机硬件信息中存在一条及以上的计算机网卡 MAC 地址（奶有）、CPU序列号和硬盘序列号均相同的；</w:t>
      </w:r>
    </w:p>
    <w:p w14:paraId="679177BD">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 xml:space="preserve">4. 投标人递交的已标价工程量清单 </w:t>
      </w:r>
      <w:r>
        <w:rPr>
          <w:rFonts w:hint="eastAsia" w:ascii="宋体" w:hAnsi="宋体" w:cs="Times New Roman"/>
          <w:color w:val="auto"/>
          <w:sz w:val="24"/>
          <w:highlight w:val="none"/>
          <w:lang w:val="en-US" w:eastAsia="zh-CN"/>
        </w:rPr>
        <w:t>X</w:t>
      </w:r>
      <w:r>
        <w:rPr>
          <w:rFonts w:hint="eastAsia" w:ascii="宋体" w:hAnsi="宋体" w:cs="Times New Roman"/>
          <w:color w:val="auto"/>
          <w:sz w:val="24"/>
          <w:highlight w:val="none"/>
        </w:rPr>
        <w:t>ML 电子文档末按照规定记录软硬件信息的，或者记录的软硬件信息经电子招标投标交易平台认定被篡改的；</w:t>
      </w:r>
    </w:p>
    <w:p w14:paraId="091550AF">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5.不同投标人的投标文件经查重分析，内容异常一致或者实质性相同的；</w:t>
      </w:r>
    </w:p>
    <w:p w14:paraId="1A000D9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6.不同投标人的投标文件由同一投标人的附屈设备打印、复印的。</w:t>
      </w:r>
    </w:p>
    <w:p w14:paraId="445E9308">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(二）不同投标人委托同一单位或者个人办事投标車宜，例如：委托同一人办理同一项目投标的不同环节的；</w:t>
      </w:r>
    </w:p>
    <w:p w14:paraId="61F4EC92">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(三）不同投标人的投标文件载明的项目管理成员为同一人或同一单位；</w:t>
      </w:r>
    </w:p>
    <w:p w14:paraId="72E4FA13">
      <w:pPr>
        <w:spacing w:line="360" w:lineRule="auto"/>
        <w:ind w:firstLine="720" w:firstLineChars="300"/>
        <w:rPr>
          <w:rFonts w:hint="eastAsia" w:ascii="宋体" w:hAnsi="宋体" w:cs="Times New Roman"/>
          <w:color w:val="auto"/>
          <w:sz w:val="24"/>
          <w:highlight w:val="none"/>
        </w:rPr>
      </w:pPr>
      <w:r>
        <w:rPr>
          <w:rFonts w:hint="eastAsia" w:ascii="宋体" w:hAnsi="宋体" w:cs="Times New Roman"/>
          <w:color w:val="auto"/>
          <w:sz w:val="24"/>
          <w:highlight w:val="none"/>
        </w:rPr>
        <w:t>（四）不同投标人的投标报价量规律性差异或者投标文件异常一致；</w:t>
      </w:r>
    </w:p>
    <w:p w14:paraId="123164FA">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(五）不同投标人的投标文件互相混装；</w:t>
      </w:r>
    </w:p>
    <w:p w14:paraId="22FD0F5B">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（六）不同投标人的投标保证金从同一单位或个人的账户转出，或者不同投标人的投标保证金虽然经由投标人自己的基本账户转出，但所需的资金均是来自同一单位或个人的账户的；</w:t>
      </w:r>
    </w:p>
    <w:p w14:paraId="6E60A636">
      <w:pPr>
        <w:spacing w:line="360" w:lineRule="auto"/>
        <w:ind w:left="901"/>
        <w:rPr>
          <w:rFonts w:hint="eastAsia" w:ascii="宋体" w:hAnsi="宋体" w:cs="Times New Roman"/>
          <w:color w:val="auto"/>
          <w:sz w:val="24"/>
          <w:highlight w:val="none"/>
        </w:rPr>
      </w:pPr>
      <w:r>
        <w:rPr>
          <w:rFonts w:hint="eastAsia" w:ascii="宋体" w:hAnsi="宋体" w:cs="Times New Roman"/>
          <w:color w:val="auto"/>
          <w:sz w:val="24"/>
          <w:highlight w:val="none"/>
        </w:rPr>
        <w:t>(七）法律、法规、规章规定的串通投标的其他行为，</w:t>
      </w:r>
    </w:p>
    <w:p w14:paraId="5732FBAA">
      <w:pPr>
        <w:pStyle w:val="11"/>
        <w:rPr>
          <w:rFonts w:hint="eastAsia"/>
          <w:color w:val="auto"/>
          <w:highlight w:val="none"/>
        </w:rPr>
      </w:pPr>
      <w:r>
        <w:rPr>
          <w:rFonts w:hint="eastAsia"/>
          <w:color w:val="auto"/>
          <w:highlight w:val="none"/>
          <w:lang w:val="en-US" w:eastAsia="zh-CN"/>
        </w:rPr>
        <w:t>10.10</w:t>
      </w:r>
      <w:r>
        <w:rPr>
          <w:rFonts w:hint="eastAsia" w:ascii="宋体" w:hAnsi="宋体" w:eastAsia="宋体" w:cs="宋体"/>
          <w:color w:val="auto"/>
          <w:sz w:val="24"/>
          <w:szCs w:val="24"/>
          <w:highlight w:val="none"/>
        </w:rPr>
        <w:t>投标人在本次招标活动中，必须遵守《中华人民共和国政府采购法》</w:t>
      </w:r>
      <w:r>
        <w:rPr>
          <w:rFonts w:hint="eastAsia" w:ascii="宋体" w:hAnsi="宋体" w:cs="宋体"/>
          <w:color w:val="auto"/>
          <w:sz w:val="24"/>
          <w:szCs w:val="24"/>
          <w:highlight w:val="none"/>
          <w:lang w:val="en-US" w:eastAsia="zh-CN"/>
        </w:rPr>
        <w:t>和《中华人民共和国招标投标法》</w:t>
      </w:r>
      <w:r>
        <w:rPr>
          <w:rFonts w:hint="eastAsia" w:ascii="宋体" w:hAnsi="宋体" w:eastAsia="宋体" w:cs="宋体"/>
          <w:color w:val="auto"/>
          <w:sz w:val="24"/>
          <w:szCs w:val="24"/>
          <w:highlight w:val="none"/>
        </w:rPr>
        <w:t>的规定。</w:t>
      </w:r>
    </w:p>
    <w:p w14:paraId="61519390">
      <w:pPr>
        <w:pStyle w:val="12"/>
        <w:rPr>
          <w:rFonts w:hint="eastAsia"/>
          <w:color w:val="auto"/>
          <w:highlight w:val="none"/>
          <w:lang w:val="en-US" w:eastAsia="zh-CN"/>
        </w:rPr>
      </w:pPr>
    </w:p>
    <w:p w14:paraId="78E9B22A">
      <w:pPr>
        <w:spacing w:line="440" w:lineRule="exact"/>
        <w:ind w:firstLine="480"/>
        <w:jc w:val="center"/>
        <w:outlineLvl w:val="1"/>
        <w:rPr>
          <w:rFonts w:ascii="宋体" w:hAnsi="宋体"/>
          <w:b/>
          <w:color w:val="auto"/>
          <w:sz w:val="32"/>
          <w:szCs w:val="32"/>
          <w:highlight w:val="none"/>
        </w:rPr>
      </w:pPr>
      <w:r>
        <w:rPr>
          <w:rFonts w:hint="eastAsia" w:ascii="宋体" w:hAnsi="宋体"/>
          <w:b/>
          <w:color w:val="auto"/>
          <w:sz w:val="32"/>
          <w:szCs w:val="32"/>
          <w:highlight w:val="none"/>
          <w:lang w:val="en-US" w:eastAsia="zh-CN"/>
        </w:rPr>
        <w:t>第三章 投标文件</w:t>
      </w:r>
      <w:r>
        <w:rPr>
          <w:rFonts w:hint="eastAsia" w:ascii="宋体" w:hAnsi="宋体"/>
          <w:b/>
          <w:color w:val="auto"/>
          <w:sz w:val="32"/>
          <w:szCs w:val="32"/>
          <w:highlight w:val="none"/>
        </w:rPr>
        <w:t>的递交</w:t>
      </w:r>
      <w:bookmarkEnd w:id="12"/>
    </w:p>
    <w:p w14:paraId="420453B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1</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的标记</w:t>
      </w:r>
    </w:p>
    <w:p w14:paraId="3526EDF8">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.1</w:t>
      </w:r>
      <w:r>
        <w:rPr>
          <w:rFonts w:hint="eastAsia" w:ascii="宋体" w:hAnsi="宋体"/>
          <w:color w:val="auto"/>
          <w:sz w:val="24"/>
          <w:szCs w:val="24"/>
          <w:highlight w:val="none"/>
        </w:rPr>
        <w:t>　任何不完整或不满足</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要求的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将被拒绝。</w:t>
      </w:r>
    </w:p>
    <w:p w14:paraId="0C4C61B3">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　由于不可抗拒原因或无法控制的事件而导致的丢失或损坏投标包装体内的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时，招标方将不负责任。</w:t>
      </w:r>
    </w:p>
    <w:p w14:paraId="08ADE705">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2</w:t>
      </w:r>
      <w:r>
        <w:rPr>
          <w:rFonts w:ascii="宋体" w:hAnsi="宋体"/>
          <w:b/>
          <w:color w:val="auto"/>
          <w:sz w:val="24"/>
          <w:szCs w:val="24"/>
          <w:highlight w:val="none"/>
        </w:rPr>
        <w:t xml:space="preserve">. </w:t>
      </w:r>
      <w:r>
        <w:rPr>
          <w:rFonts w:hint="eastAsia" w:ascii="宋体" w:hAnsi="宋体"/>
          <w:b/>
          <w:color w:val="auto"/>
          <w:sz w:val="24"/>
          <w:szCs w:val="24"/>
          <w:highlight w:val="none"/>
        </w:rPr>
        <w:t>投标截止时间</w:t>
      </w:r>
    </w:p>
    <w:p w14:paraId="4CE9F473">
      <w:pPr>
        <w:widowControl w:val="0"/>
        <w:pBdr>
          <w:top w:val="none" w:color="auto" w:sz="0" w:space="1"/>
          <w:left w:val="none" w:color="auto" w:sz="0" w:space="4"/>
          <w:bottom w:val="none" w:color="auto" w:sz="0" w:space="1"/>
          <w:right w:val="none" w:color="auto" w:sz="0" w:space="4"/>
          <w:between w:val="none" w:color="auto" w:sz="0" w:space="0"/>
        </w:pBdr>
        <w:spacing w:line="440" w:lineRule="exact"/>
        <w:ind w:firstLine="480" w:firstLineChars="200"/>
        <w:jc w:val="both"/>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.1  </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的递交不得迟于</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规定的截止时间，以密封形式递交至指定开标</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w:t>
      </w:r>
    </w:p>
    <w:p w14:paraId="235778A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　所有</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不论派人送交还是通过邮寄的方式递交，都必须在招标方规定的投标截止时间之前送达</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指定</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，在此之后送达的</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，为无效投标，</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将一律被拒绝。</w:t>
      </w:r>
    </w:p>
    <w:p w14:paraId="3636C00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 xml:space="preserve">.3  </w:t>
      </w:r>
      <w:r>
        <w:rPr>
          <w:rFonts w:hint="eastAsia" w:ascii="宋体" w:hAnsi="宋体"/>
          <w:color w:val="auto"/>
          <w:sz w:val="24"/>
          <w:szCs w:val="24"/>
          <w:highlight w:val="none"/>
        </w:rPr>
        <w:t>出现因</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的修改而推迟投标截止时间的情况时，投标人则需按招标方的书面修改通知重新规定的投标时间递交。</w:t>
      </w:r>
    </w:p>
    <w:p w14:paraId="18E5D06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3</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投标文件</w:t>
      </w:r>
      <w:r>
        <w:rPr>
          <w:rFonts w:hint="eastAsia" w:ascii="宋体" w:hAnsi="宋体"/>
          <w:b/>
          <w:color w:val="auto"/>
          <w:sz w:val="24"/>
          <w:szCs w:val="24"/>
          <w:highlight w:val="none"/>
        </w:rPr>
        <w:t>的修改和撤销</w:t>
      </w:r>
    </w:p>
    <w:p w14:paraId="2AF62030">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　投标人在递交</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后，可在规定的投标截止时间之前，对其</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以书面通知的形式进行修改或撤消。该通知须有投标人的法人代表或其委托代理人的签字，并得到招标方的确认。</w:t>
      </w:r>
    </w:p>
    <w:p w14:paraId="7243ABA1">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投标人对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修改的书面材料或撤消通知应按</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要求进行密封、标注和递交，并注明“修改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”或“撤消投标”字样，修改或撤销的内容须按</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的要求签署、盖章，并作为</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的组成部分。</w:t>
      </w:r>
    </w:p>
    <w:p w14:paraId="35B2A10D">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.3</w:t>
      </w:r>
      <w:r>
        <w:rPr>
          <w:rFonts w:hint="eastAsia" w:ascii="宋体" w:hAnsi="宋体"/>
          <w:color w:val="auto"/>
          <w:sz w:val="24"/>
          <w:szCs w:val="24"/>
          <w:highlight w:val="none"/>
        </w:rPr>
        <w:t>　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修改的书面材料应于投标截止日前送达招标方，投标截止时间以后不得修改</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w:t>
      </w:r>
    </w:p>
    <w:p w14:paraId="2326DB4C">
      <w:pPr>
        <w:spacing w:line="440" w:lineRule="exact"/>
        <w:ind w:firstLine="480" w:firstLineChars="200"/>
        <w:rPr>
          <w:rFonts w:hint="eastAsia"/>
          <w:color w:val="auto"/>
          <w:highlight w:val="none"/>
          <w:lang w:val="en-US" w:eastAsia="zh-CN"/>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 xml:space="preserve">.4  </w:t>
      </w:r>
      <w:r>
        <w:rPr>
          <w:rFonts w:hint="eastAsia" w:ascii="宋体" w:hAnsi="宋体"/>
          <w:color w:val="auto"/>
          <w:sz w:val="24"/>
          <w:szCs w:val="24"/>
          <w:highlight w:val="none"/>
        </w:rPr>
        <w:t>投标人不得在开标后至投标有效期期满前撤销</w:t>
      </w:r>
      <w:r>
        <w:rPr>
          <w:rFonts w:hint="eastAsia" w:ascii="宋体" w:hAnsi="宋体"/>
          <w:color w:val="auto"/>
          <w:sz w:val="24"/>
          <w:szCs w:val="24"/>
          <w:highlight w:val="none"/>
          <w:lang w:val="en-US" w:eastAsia="zh-CN"/>
        </w:rPr>
        <w:t>投标文件</w:t>
      </w:r>
      <w:r>
        <w:rPr>
          <w:rFonts w:hint="eastAsia" w:ascii="宋体" w:hAnsi="宋体"/>
          <w:color w:val="auto"/>
          <w:sz w:val="24"/>
          <w:szCs w:val="24"/>
          <w:highlight w:val="none"/>
        </w:rPr>
        <w:t>，否则招标方将不予退还其投标保证金。</w:t>
      </w:r>
    </w:p>
    <w:p w14:paraId="6C32CC9C">
      <w:pPr>
        <w:spacing w:line="440" w:lineRule="exact"/>
        <w:ind w:firstLine="482" w:firstLineChars="150"/>
        <w:jc w:val="center"/>
        <w:outlineLvl w:val="1"/>
        <w:rPr>
          <w:rFonts w:hint="default" w:ascii="宋体" w:hAnsi="宋体" w:eastAsia="宋体"/>
          <w:color w:val="auto"/>
          <w:sz w:val="24"/>
          <w:highlight w:val="none"/>
          <w:lang w:val="en-US" w:eastAsia="zh-CN"/>
        </w:rPr>
      </w:pPr>
      <w:r>
        <w:rPr>
          <w:rFonts w:hint="eastAsia" w:ascii="宋体" w:hAnsi="宋体"/>
          <w:b/>
          <w:color w:val="auto"/>
          <w:sz w:val="32"/>
          <w:szCs w:val="32"/>
          <w:highlight w:val="none"/>
          <w:lang w:val="en-US" w:eastAsia="zh-CN"/>
        </w:rPr>
        <w:t>第四章 磋商小组</w:t>
      </w:r>
    </w:p>
    <w:p w14:paraId="1E16EE78">
      <w:pPr>
        <w:spacing w:line="440" w:lineRule="exact"/>
        <w:ind w:left="481" w:leftChars="229"/>
        <w:rPr>
          <w:rFonts w:hint="eastAsia" w:ascii="宋体" w:hAnsi="宋体" w:eastAsia="宋体"/>
          <w:b/>
          <w:color w:val="auto"/>
          <w:sz w:val="24"/>
          <w:szCs w:val="24"/>
          <w:highlight w:val="none"/>
          <w:lang w:eastAsia="zh-CN"/>
        </w:rPr>
      </w:pPr>
      <w:r>
        <w:rPr>
          <w:rFonts w:ascii="宋体" w:hAnsi="宋体"/>
          <w:b/>
          <w:color w:val="auto"/>
          <w:sz w:val="24"/>
          <w:szCs w:val="24"/>
          <w:highlight w:val="none"/>
        </w:rPr>
        <w:t>1</w:t>
      </w:r>
      <w:r>
        <w:rPr>
          <w:rFonts w:hint="eastAsia" w:ascii="宋体" w:hAnsi="宋体"/>
          <w:b/>
          <w:color w:val="auto"/>
          <w:sz w:val="24"/>
          <w:szCs w:val="24"/>
          <w:highlight w:val="none"/>
        </w:rPr>
        <w:t>4</w:t>
      </w:r>
      <w:r>
        <w:rPr>
          <w:rFonts w:ascii="宋体" w:hAnsi="宋体"/>
          <w:b/>
          <w:color w:val="auto"/>
          <w:sz w:val="24"/>
          <w:szCs w:val="24"/>
          <w:highlight w:val="none"/>
        </w:rPr>
        <w:t xml:space="preserve">. </w:t>
      </w:r>
      <w:r>
        <w:rPr>
          <w:rFonts w:hint="eastAsia" w:ascii="宋体" w:hAnsi="宋体"/>
          <w:b/>
          <w:color w:val="auto"/>
          <w:sz w:val="24"/>
          <w:szCs w:val="24"/>
          <w:highlight w:val="none"/>
          <w:lang w:val="en-US" w:eastAsia="zh-CN"/>
        </w:rPr>
        <w:t>磋商小组</w:t>
      </w:r>
    </w:p>
    <w:p w14:paraId="37A07C1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招标方将根据《中华人民共和国政府采购法》和《中华人民共和国招投标法》，依法组建本次</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，负责本次招标的评标活动。</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负责向招标方推荐一至三名中标候选人，并标明排列顺序。</w:t>
      </w:r>
    </w:p>
    <w:p w14:paraId="4D682D09">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.2</w:t>
      </w:r>
      <w:r>
        <w:rPr>
          <w:rFonts w:hint="eastAsia" w:ascii="宋体" w:hAnsi="宋体"/>
          <w:color w:val="auto"/>
          <w:spacing w:val="-2"/>
          <w:sz w:val="24"/>
          <w:szCs w:val="24"/>
          <w:highlight w:val="none"/>
        </w:rPr>
        <w:t>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人选于开标前确定。</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成员名单在中标结果确定前保密。</w:t>
      </w:r>
    </w:p>
    <w:p w14:paraId="403F210B">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.3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由有关技术、经济等方面的</w:t>
      </w:r>
      <w:r>
        <w:rPr>
          <w:rFonts w:hint="eastAsia" w:ascii="宋体" w:hAnsi="宋体"/>
          <w:color w:val="auto"/>
          <w:spacing w:val="-2"/>
          <w:sz w:val="24"/>
          <w:szCs w:val="24"/>
          <w:highlight w:val="none"/>
          <w:lang w:val="en-US" w:eastAsia="zh-CN"/>
        </w:rPr>
        <w:t>3</w:t>
      </w:r>
      <w:r>
        <w:rPr>
          <w:rFonts w:hint="eastAsia" w:ascii="宋体" w:hAnsi="宋体"/>
          <w:color w:val="auto"/>
          <w:spacing w:val="-2"/>
          <w:sz w:val="24"/>
          <w:szCs w:val="24"/>
          <w:highlight w:val="none"/>
        </w:rPr>
        <w:t>名专家组成</w:t>
      </w:r>
      <w:r>
        <w:rPr>
          <w:rFonts w:hint="eastAsia" w:ascii="宋体" w:hAnsi="宋体"/>
          <w:color w:val="auto"/>
          <w:spacing w:val="-2"/>
          <w:sz w:val="24"/>
          <w:szCs w:val="24"/>
          <w:highlight w:val="none"/>
          <w:lang w:eastAsia="zh-CN"/>
        </w:rPr>
        <w:t>，</w:t>
      </w:r>
      <w:r>
        <w:rPr>
          <w:rFonts w:hint="eastAsia" w:ascii="宋体" w:hAnsi="宋体"/>
          <w:color w:val="auto"/>
          <w:spacing w:val="-2"/>
          <w:sz w:val="24"/>
          <w:szCs w:val="24"/>
          <w:highlight w:val="none"/>
          <w:lang w:val="en-US" w:eastAsia="zh-CN"/>
        </w:rPr>
        <w:t>其中</w:t>
      </w:r>
      <w:r>
        <w:rPr>
          <w:rStyle w:val="39"/>
          <w:rFonts w:hint="eastAsia" w:ascii="宋体" w:hAnsi="宋体" w:cs="宋体"/>
          <w:b w:val="0"/>
          <w:bCs/>
          <w:color w:val="auto"/>
          <w:sz w:val="24"/>
          <w:szCs w:val="24"/>
          <w:highlight w:val="none"/>
          <w:lang w:val="en-US" w:eastAsia="zh-CN" w:bidi="ar"/>
        </w:rPr>
        <w:t>专家3人，甲方专家0人</w:t>
      </w:r>
      <w:r>
        <w:rPr>
          <w:rFonts w:hint="eastAsia" w:ascii="宋体" w:hAnsi="宋体"/>
          <w:color w:val="auto"/>
          <w:spacing w:val="-2"/>
          <w:sz w:val="24"/>
          <w:szCs w:val="24"/>
          <w:highlight w:val="none"/>
        </w:rPr>
        <w:t>。</w:t>
      </w:r>
    </w:p>
    <w:p w14:paraId="3A5C07F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.4  </w:t>
      </w:r>
      <w:r>
        <w:rPr>
          <w:rFonts w:hint="eastAsia" w:ascii="宋体" w:hAnsi="宋体"/>
          <w:color w:val="auto"/>
          <w:spacing w:val="-2"/>
          <w:sz w:val="24"/>
          <w:szCs w:val="24"/>
          <w:highlight w:val="none"/>
        </w:rPr>
        <w:t>按前款规定，</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的成员，由</w:t>
      </w:r>
      <w:r>
        <w:rPr>
          <w:rFonts w:hint="eastAsia" w:ascii="宋体" w:hAnsi="宋体"/>
          <w:color w:val="auto"/>
          <w:spacing w:val="-2"/>
          <w:sz w:val="24"/>
          <w:szCs w:val="24"/>
          <w:highlight w:val="none"/>
          <w:lang w:val="en-US" w:eastAsia="zh-CN"/>
        </w:rPr>
        <w:t>招标代理机构</w:t>
      </w:r>
      <w:r>
        <w:rPr>
          <w:rFonts w:hint="eastAsia" w:ascii="宋体" w:hAnsi="宋体"/>
          <w:color w:val="auto"/>
          <w:spacing w:val="-2"/>
          <w:sz w:val="24"/>
          <w:szCs w:val="24"/>
          <w:highlight w:val="none"/>
        </w:rPr>
        <w:t>从</w:t>
      </w:r>
      <w:r>
        <w:rPr>
          <w:rFonts w:hint="eastAsia" w:ascii="宋体" w:hAnsi="宋体"/>
          <w:color w:val="auto"/>
          <w:spacing w:val="-2"/>
          <w:sz w:val="24"/>
          <w:szCs w:val="24"/>
          <w:highlight w:val="none"/>
          <w:lang w:val="en-US" w:eastAsia="zh-CN"/>
        </w:rPr>
        <w:t>政采云</w:t>
      </w:r>
      <w:r>
        <w:rPr>
          <w:rFonts w:hint="eastAsia" w:ascii="宋体" w:hAnsi="宋体"/>
          <w:color w:val="auto"/>
          <w:spacing w:val="-2"/>
          <w:sz w:val="24"/>
          <w:szCs w:val="24"/>
          <w:highlight w:val="none"/>
        </w:rPr>
        <w:t>专家库采取随机抽取的方式确定。对于技术复杂、专业性要求较高或者国家有特殊要求的招标项目，采取随机抽取的方式抽取的专家不能满足评标工作需要时，将采取直接确定的方式选定</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的人选。</w:t>
      </w:r>
    </w:p>
    <w:p w14:paraId="2E332D8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w:t>
      </w:r>
      <w:r>
        <w:rPr>
          <w:rFonts w:hint="eastAsia" w:ascii="宋体" w:hAnsi="宋体"/>
          <w:color w:val="auto"/>
          <w:spacing w:val="-2"/>
          <w:sz w:val="24"/>
          <w:szCs w:val="24"/>
          <w:highlight w:val="none"/>
        </w:rPr>
        <w:t>　评标专家的条件和回避规定。</w:t>
      </w:r>
    </w:p>
    <w:p w14:paraId="7848A26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.5.1</w:t>
      </w:r>
      <w:r>
        <w:rPr>
          <w:rFonts w:hint="eastAsia" w:ascii="宋体" w:hAnsi="宋体"/>
          <w:color w:val="auto"/>
          <w:spacing w:val="-2"/>
          <w:sz w:val="24"/>
          <w:szCs w:val="24"/>
          <w:highlight w:val="none"/>
        </w:rPr>
        <w:t>　评标专家应符合下列条件：</w:t>
      </w:r>
    </w:p>
    <w:p w14:paraId="2CBF8CDD">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熟悉有关政府采购和招标投标的法律法规；</w:t>
      </w:r>
    </w:p>
    <w:p w14:paraId="629F9AB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在相关专业领域工作满八年并具有高级职称或者同等专业水平；</w:t>
      </w:r>
    </w:p>
    <w:p w14:paraId="0134B606">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具有与招标项目相关的实践经验；</w:t>
      </w:r>
    </w:p>
    <w:p w14:paraId="35EADAA7">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能够认真、公正、诚实、廉洁的履行职责。</w:t>
      </w:r>
    </w:p>
    <w:p w14:paraId="5196A7B3">
      <w:pPr>
        <w:spacing w:line="440" w:lineRule="exact"/>
        <w:ind w:left="474" w:leftChars="224" w:hanging="4" w:hangingChars="2"/>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.5.2  </w:t>
      </w:r>
      <w:r>
        <w:rPr>
          <w:rFonts w:hint="eastAsia" w:ascii="宋体" w:hAnsi="宋体"/>
          <w:color w:val="auto"/>
          <w:spacing w:val="-2"/>
          <w:sz w:val="24"/>
          <w:szCs w:val="24"/>
          <w:highlight w:val="none"/>
        </w:rPr>
        <w:t>有下列情形之一的，不得担任</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w:t>
      </w:r>
    </w:p>
    <w:p w14:paraId="48B215B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与投标人或者投标人主要负责人有近亲关系的；</w:t>
      </w:r>
    </w:p>
    <w:p w14:paraId="5B2ABA35">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与项目主管部门或者行政监督部门的人员有近亲关系的；</w:t>
      </w:r>
    </w:p>
    <w:p w14:paraId="0F13A7DB">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rPr>
        <w:t>与投标人有经济利益关系，可能影响对投标公正评审的；</w:t>
      </w:r>
    </w:p>
    <w:p w14:paraId="2EB62E03">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pacing w:val="-2"/>
          <w:sz w:val="24"/>
          <w:szCs w:val="24"/>
          <w:highlight w:val="none"/>
        </w:rPr>
        <w:t>曾因在招标、评标以及其他与招标投标有关活动中从事违法行为而受过行政处罚或刑事处罚的。</w:t>
      </w:r>
    </w:p>
    <w:p w14:paraId="4EF0239C">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成员有前款规定情形之一的，应当主动提出回避。</w:t>
      </w:r>
    </w:p>
    <w:p w14:paraId="4F923EC1">
      <w:pPr>
        <w:spacing w:line="440" w:lineRule="exact"/>
        <w:ind w:firstLine="480" w:firstLineChars="200"/>
        <w:rPr>
          <w:rFonts w:ascii="宋体" w:hAnsi="宋体"/>
          <w:color w:val="auto"/>
          <w:spacing w:val="-2"/>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4</w:t>
      </w:r>
      <w:r>
        <w:rPr>
          <w:rFonts w:ascii="宋体" w:hAnsi="宋体"/>
          <w:bCs/>
          <w:color w:val="auto"/>
          <w:sz w:val="24"/>
          <w:szCs w:val="24"/>
          <w:highlight w:val="none"/>
        </w:rPr>
        <w:t>.6</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成员应当熟悉并认真研究</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，至少应了解和熟悉以下内容：</w:t>
      </w:r>
    </w:p>
    <w:p w14:paraId="440C2AB4">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pacing w:val="-2"/>
          <w:sz w:val="24"/>
          <w:szCs w:val="24"/>
          <w:highlight w:val="none"/>
        </w:rPr>
        <w:t>招标目的；</w:t>
      </w:r>
    </w:p>
    <w:p w14:paraId="566076CC">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w:t>
      </w:r>
      <w:r>
        <w:rPr>
          <w:rFonts w:hint="eastAsia" w:ascii="宋体" w:hAnsi="宋体"/>
          <w:color w:val="auto"/>
          <w:spacing w:val="-2"/>
          <w:sz w:val="24"/>
          <w:szCs w:val="24"/>
          <w:highlight w:val="none"/>
        </w:rPr>
        <w:t>招标项目的范围、性质；</w:t>
      </w:r>
    </w:p>
    <w:p w14:paraId="2A3632E3">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中规定的主要技术要求、标准和商务条款；</w:t>
      </w:r>
    </w:p>
    <w:p w14:paraId="3566378F">
      <w:pPr>
        <w:spacing w:line="440" w:lineRule="exact"/>
        <w:ind w:firstLine="480" w:firstLineChars="200"/>
        <w:rPr>
          <w:rFonts w:ascii="宋体" w:hAnsi="宋体"/>
          <w:color w:val="auto"/>
          <w:spacing w:val="-2"/>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磋商文件</w:t>
      </w:r>
      <w:r>
        <w:rPr>
          <w:rFonts w:hint="eastAsia" w:ascii="宋体" w:hAnsi="宋体"/>
          <w:color w:val="auto"/>
          <w:spacing w:val="-2"/>
          <w:sz w:val="24"/>
          <w:szCs w:val="24"/>
          <w:highlight w:val="none"/>
        </w:rPr>
        <w:t>规定的评标标准、评标方法和在评标过程中应考虑的相关因素。</w:t>
      </w:r>
    </w:p>
    <w:p w14:paraId="37A6813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.7  </w:t>
      </w:r>
      <w:r>
        <w:rPr>
          <w:rFonts w:hint="eastAsia" w:ascii="宋体" w:hAnsi="宋体"/>
          <w:color w:val="auto"/>
          <w:spacing w:val="-2"/>
          <w:sz w:val="24"/>
          <w:szCs w:val="24"/>
          <w:highlight w:val="none"/>
        </w:rPr>
        <w:t>招标方应当向</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提供评标所需的重要信息和数据。</w:t>
      </w:r>
    </w:p>
    <w:p w14:paraId="022337E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.8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规定的评标标准和方法，对</w:t>
      </w:r>
      <w:r>
        <w:rPr>
          <w:rFonts w:hint="eastAsia" w:ascii="宋体" w:hAnsi="宋体"/>
          <w:color w:val="auto"/>
          <w:spacing w:val="-2"/>
          <w:sz w:val="24"/>
          <w:szCs w:val="24"/>
          <w:highlight w:val="none"/>
          <w:lang w:val="en-US" w:eastAsia="zh-CN"/>
        </w:rPr>
        <w:t>投标文件</w:t>
      </w:r>
      <w:r>
        <w:rPr>
          <w:rFonts w:hint="eastAsia" w:ascii="宋体" w:hAnsi="宋体"/>
          <w:color w:val="auto"/>
          <w:spacing w:val="-2"/>
          <w:sz w:val="24"/>
          <w:szCs w:val="24"/>
          <w:highlight w:val="none"/>
        </w:rPr>
        <w:t>进行系统地评审和比较。</w:t>
      </w:r>
      <w:r>
        <w:rPr>
          <w:rFonts w:hint="eastAsia" w:ascii="宋体" w:hAnsi="宋体"/>
          <w:color w:val="auto"/>
          <w:spacing w:val="-2"/>
          <w:sz w:val="24"/>
          <w:szCs w:val="24"/>
          <w:highlight w:val="none"/>
          <w:lang w:val="en-US" w:eastAsia="zh-CN"/>
        </w:rPr>
        <w:t>磋商文件</w:t>
      </w:r>
      <w:r>
        <w:rPr>
          <w:rFonts w:hint="eastAsia" w:ascii="宋体" w:hAnsi="宋体"/>
          <w:color w:val="auto"/>
          <w:spacing w:val="-2"/>
          <w:sz w:val="24"/>
          <w:szCs w:val="24"/>
          <w:highlight w:val="none"/>
        </w:rPr>
        <w:t>中没有规定的标准和方法不得作为评标的依据。</w:t>
      </w:r>
    </w:p>
    <w:p w14:paraId="0CAD3D3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.9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成员应当客观、公正地履行职责，遵守职业道德，并对所提出的评审意见承担个人责任。</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成员不得与任何投标人或者与招标结果有利害关系的人员进行私下接触，不得收受投标人、中介人或其他有利害关系人的财物或好处。</w:t>
      </w:r>
    </w:p>
    <w:p w14:paraId="00A5F080">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.10  </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成员和与本次评标活动有关的工作人员，不得透露对</w:t>
      </w:r>
      <w:r>
        <w:rPr>
          <w:rFonts w:hint="eastAsia" w:ascii="宋体" w:hAnsi="宋体"/>
          <w:color w:val="auto"/>
          <w:spacing w:val="-2"/>
          <w:sz w:val="24"/>
          <w:szCs w:val="24"/>
          <w:highlight w:val="none"/>
          <w:lang w:val="en-US" w:eastAsia="zh-CN"/>
        </w:rPr>
        <w:t>投标文件</w:t>
      </w:r>
      <w:r>
        <w:rPr>
          <w:rFonts w:hint="eastAsia" w:ascii="宋体" w:hAnsi="宋体"/>
          <w:color w:val="auto"/>
          <w:spacing w:val="-2"/>
          <w:sz w:val="24"/>
          <w:szCs w:val="24"/>
          <w:highlight w:val="none"/>
        </w:rPr>
        <w:t>的评审和比较、中标候选人的推荐情况以及与评标有关的其他情况。</w:t>
      </w:r>
    </w:p>
    <w:p w14:paraId="5A938CE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w:t>
      </w:r>
      <w:r>
        <w:rPr>
          <w:rFonts w:hint="eastAsia" w:ascii="宋体" w:hAnsi="宋体"/>
          <w:color w:val="auto"/>
          <w:spacing w:val="-2"/>
          <w:sz w:val="24"/>
          <w:szCs w:val="24"/>
          <w:highlight w:val="none"/>
        </w:rPr>
        <w:t>4</w:t>
      </w:r>
      <w:r>
        <w:rPr>
          <w:rFonts w:ascii="宋体" w:hAnsi="宋体"/>
          <w:color w:val="auto"/>
          <w:spacing w:val="-2"/>
          <w:sz w:val="24"/>
          <w:szCs w:val="24"/>
          <w:highlight w:val="none"/>
        </w:rPr>
        <w:t>.11</w:t>
      </w:r>
      <w:r>
        <w:rPr>
          <w:rFonts w:hint="eastAsia" w:ascii="宋体" w:hAnsi="宋体"/>
          <w:color w:val="auto"/>
          <w:spacing w:val="-2"/>
          <w:sz w:val="24"/>
          <w:szCs w:val="24"/>
          <w:highlight w:val="none"/>
        </w:rPr>
        <w:t>　与评标活动有关的工作人员，是指</w:t>
      </w:r>
      <w:r>
        <w:rPr>
          <w:rFonts w:hint="eastAsia" w:ascii="宋体" w:hAnsi="宋体"/>
          <w:color w:val="auto"/>
          <w:spacing w:val="-2"/>
          <w:sz w:val="24"/>
          <w:szCs w:val="24"/>
          <w:highlight w:val="none"/>
          <w:lang w:val="en-US" w:eastAsia="zh-CN"/>
        </w:rPr>
        <w:t>磋商小组</w:t>
      </w:r>
      <w:r>
        <w:rPr>
          <w:rFonts w:hint="eastAsia" w:ascii="宋体" w:hAnsi="宋体"/>
          <w:color w:val="auto"/>
          <w:spacing w:val="-2"/>
          <w:sz w:val="24"/>
          <w:szCs w:val="24"/>
          <w:highlight w:val="none"/>
        </w:rPr>
        <w:t>成员以外的、因参与评标监督工作或者事务性工作而知悉有关评标情况的所有人员。</w:t>
      </w:r>
    </w:p>
    <w:p w14:paraId="755A5957">
      <w:pPr>
        <w:spacing w:line="440" w:lineRule="exact"/>
        <w:jc w:val="center"/>
        <w:rPr>
          <w:rFonts w:ascii="宋体" w:hAnsi="宋体"/>
          <w:b/>
          <w:color w:val="auto"/>
          <w:sz w:val="24"/>
          <w:szCs w:val="24"/>
          <w:highlight w:val="none"/>
        </w:rPr>
      </w:pPr>
    </w:p>
    <w:p w14:paraId="702C1736">
      <w:pPr>
        <w:spacing w:line="440" w:lineRule="exact"/>
        <w:jc w:val="center"/>
        <w:outlineLvl w:val="1"/>
        <w:rPr>
          <w:rFonts w:ascii="宋体" w:hAnsi="宋体"/>
          <w:b/>
          <w:color w:val="auto"/>
          <w:sz w:val="32"/>
          <w:szCs w:val="32"/>
          <w:highlight w:val="none"/>
        </w:rPr>
      </w:pPr>
      <w:bookmarkStart w:id="13" w:name="_Toc497239291"/>
      <w:r>
        <w:rPr>
          <w:rFonts w:hint="eastAsia" w:ascii="宋体" w:hAnsi="宋体"/>
          <w:b/>
          <w:color w:val="auto"/>
          <w:sz w:val="32"/>
          <w:szCs w:val="32"/>
          <w:highlight w:val="none"/>
          <w:lang w:val="en-US" w:eastAsia="zh-CN"/>
        </w:rPr>
        <w:t xml:space="preserve">第五章 </w:t>
      </w:r>
      <w:r>
        <w:rPr>
          <w:rFonts w:hint="eastAsia" w:ascii="宋体" w:hAnsi="宋体"/>
          <w:b/>
          <w:color w:val="auto"/>
          <w:sz w:val="32"/>
          <w:szCs w:val="32"/>
          <w:highlight w:val="none"/>
        </w:rPr>
        <w:t>开　标</w:t>
      </w:r>
      <w:bookmarkEnd w:id="13"/>
    </w:p>
    <w:p w14:paraId="0E18F85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1</w:t>
      </w:r>
      <w:r>
        <w:rPr>
          <w:rFonts w:hint="eastAsia" w:ascii="宋体" w:hAnsi="宋体"/>
          <w:b/>
          <w:color w:val="auto"/>
          <w:sz w:val="24"/>
          <w:szCs w:val="24"/>
          <w:highlight w:val="none"/>
        </w:rPr>
        <w:t>5</w:t>
      </w:r>
      <w:r>
        <w:rPr>
          <w:rFonts w:ascii="宋体" w:hAnsi="宋体"/>
          <w:b/>
          <w:color w:val="auto"/>
          <w:sz w:val="24"/>
          <w:szCs w:val="24"/>
          <w:highlight w:val="none"/>
        </w:rPr>
        <w:t xml:space="preserve">. </w:t>
      </w:r>
      <w:r>
        <w:rPr>
          <w:rFonts w:hint="eastAsia" w:ascii="宋体" w:hAnsi="宋体"/>
          <w:b/>
          <w:color w:val="auto"/>
          <w:sz w:val="24"/>
          <w:szCs w:val="24"/>
          <w:highlight w:val="none"/>
        </w:rPr>
        <w:t>开标</w:t>
      </w:r>
    </w:p>
    <w:p w14:paraId="175E9D12">
      <w:pPr>
        <w:spacing w:line="440" w:lineRule="exact"/>
        <w:ind w:firstLine="480" w:firstLineChars="200"/>
        <w:rPr>
          <w:rFonts w:ascii="宋体" w:hAnsi="宋体"/>
          <w:color w:val="auto"/>
          <w:sz w:val="24"/>
          <w:szCs w:val="24"/>
          <w:highlight w:val="none"/>
        </w:rPr>
      </w:pPr>
      <w:bookmarkStart w:id="14" w:name="_Toc497239292"/>
      <w:r>
        <w:rPr>
          <w:rFonts w:ascii="宋体" w:hAnsi="宋体"/>
          <w:color w:val="auto"/>
          <w:sz w:val="24"/>
          <w:szCs w:val="24"/>
          <w:highlight w:val="none"/>
        </w:rPr>
        <w:t>1</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本次招标按</w:t>
      </w:r>
      <w:r>
        <w:rPr>
          <w:rFonts w:hint="eastAsia" w:ascii="宋体" w:hAnsi="宋体"/>
          <w:color w:val="auto"/>
          <w:sz w:val="24"/>
          <w:szCs w:val="24"/>
          <w:highlight w:val="none"/>
          <w:lang w:val="en-US" w:eastAsia="zh-CN"/>
        </w:rPr>
        <w:t>磋商文件</w:t>
      </w:r>
      <w:r>
        <w:rPr>
          <w:rFonts w:hint="eastAsia" w:ascii="宋体" w:hAnsi="宋体"/>
          <w:color w:val="auto"/>
          <w:sz w:val="24"/>
          <w:szCs w:val="24"/>
          <w:highlight w:val="none"/>
        </w:rPr>
        <w:t>的投标</w:t>
      </w:r>
      <w:r>
        <w:rPr>
          <w:rFonts w:hint="eastAsia" w:ascii="宋体" w:hAnsi="宋体"/>
          <w:color w:val="auto"/>
          <w:sz w:val="24"/>
          <w:szCs w:val="24"/>
          <w:highlight w:val="none"/>
          <w:lang w:val="en-US" w:eastAsia="zh-CN"/>
        </w:rPr>
        <w:t>人</w:t>
      </w:r>
      <w:r>
        <w:rPr>
          <w:rFonts w:hint="eastAsia" w:ascii="宋体" w:hAnsi="宋体"/>
          <w:color w:val="auto"/>
          <w:sz w:val="24"/>
          <w:szCs w:val="24"/>
          <w:highlight w:val="none"/>
        </w:rPr>
        <w:t>须知</w:t>
      </w:r>
      <w:r>
        <w:rPr>
          <w:rFonts w:hint="eastAsia" w:ascii="宋体" w:hAnsi="宋体"/>
          <w:color w:val="auto"/>
          <w:sz w:val="24"/>
          <w:szCs w:val="24"/>
          <w:highlight w:val="none"/>
          <w:lang w:val="en-US" w:eastAsia="zh-CN"/>
        </w:rPr>
        <w:t>前附表</w:t>
      </w:r>
      <w:r>
        <w:rPr>
          <w:rFonts w:hint="eastAsia" w:ascii="宋体" w:hAnsi="宋体"/>
          <w:color w:val="auto"/>
          <w:sz w:val="24"/>
          <w:szCs w:val="24"/>
          <w:highlight w:val="none"/>
        </w:rPr>
        <w:t>中规定的时间和</w:t>
      </w:r>
      <w:r>
        <w:rPr>
          <w:rFonts w:hint="eastAsia" w:ascii="宋体" w:hAnsi="宋体"/>
          <w:color w:val="auto"/>
          <w:sz w:val="24"/>
          <w:szCs w:val="24"/>
          <w:highlight w:val="none"/>
          <w:lang w:eastAsia="zh-CN"/>
        </w:rPr>
        <w:t>地址</w:t>
      </w:r>
      <w:r>
        <w:rPr>
          <w:rFonts w:hint="eastAsia" w:ascii="宋体" w:hAnsi="宋体"/>
          <w:color w:val="auto"/>
          <w:sz w:val="24"/>
          <w:szCs w:val="24"/>
          <w:highlight w:val="none"/>
        </w:rPr>
        <w:t>进行公开开标，允许</w:t>
      </w:r>
      <w:r>
        <w:rPr>
          <w:rFonts w:hint="eastAsia" w:ascii="宋体" w:hAnsi="宋体"/>
          <w:color w:val="auto"/>
          <w:sz w:val="24"/>
          <w:szCs w:val="24"/>
          <w:highlight w:val="none"/>
          <w:lang w:val="en-US" w:eastAsia="zh-CN"/>
        </w:rPr>
        <w:t>符合条件的供应商</w:t>
      </w:r>
      <w:r>
        <w:rPr>
          <w:rFonts w:hint="eastAsia" w:ascii="宋体" w:hAnsi="宋体"/>
          <w:color w:val="auto"/>
          <w:sz w:val="24"/>
          <w:szCs w:val="24"/>
          <w:highlight w:val="none"/>
        </w:rPr>
        <w:t>参加开标会。</w:t>
      </w:r>
    </w:p>
    <w:p w14:paraId="53FB8E36">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bidi="ar"/>
        </w:rPr>
        <w:t xml:space="preserve">15.2 </w:t>
      </w:r>
      <w:r>
        <w:rPr>
          <w:rFonts w:hint="default" w:ascii="宋体" w:hAnsi="宋体" w:eastAsia="宋体" w:cs="宋体"/>
          <w:b w:val="0"/>
          <w:bCs w:val="0"/>
          <w:color w:val="auto"/>
          <w:kern w:val="0"/>
          <w:sz w:val="24"/>
          <w:szCs w:val="24"/>
          <w:highlight w:val="none"/>
          <w:lang w:val="en-US" w:eastAsia="zh-CN" w:bidi="ar"/>
        </w:rPr>
        <w:t>本项目采用全流程不见面电子开评标，投标供应商需要使用CA加密设备，供应商可通过新疆数字证书认证中心官网（https://www.xjca.com.cn/）或下载“新</w:t>
      </w:r>
      <w:r>
        <w:rPr>
          <w:rFonts w:hint="default" w:ascii="宋体" w:hAnsi="宋体"/>
          <w:color w:val="auto"/>
          <w:sz w:val="24"/>
          <w:szCs w:val="24"/>
          <w:highlight w:val="none"/>
          <w:lang w:val="en-US" w:eastAsia="zh-CN"/>
        </w:rPr>
        <w:t>疆政务通”APP自行进行申领。</w:t>
      </w:r>
    </w:p>
    <w:p w14:paraId="4E9B6378">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15.3 </w:t>
      </w:r>
      <w:r>
        <w:rPr>
          <w:rFonts w:hint="default" w:ascii="宋体" w:hAnsi="宋体"/>
          <w:color w:val="auto"/>
          <w:sz w:val="24"/>
          <w:szCs w:val="24"/>
          <w:highlight w:val="none"/>
          <w:lang w:val="en-US" w:eastAsia="zh-CN"/>
        </w:rPr>
        <w:t>本项目实行网上投标，采用加密电子投标文件(供应商须使用CA加密设备通过政采云电子投标客户端制作投标文件)。若供应商参与投标，自行承担投标一切费用。</w:t>
      </w:r>
    </w:p>
    <w:p w14:paraId="7EC88C02">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15.4 </w:t>
      </w:r>
      <w:r>
        <w:rPr>
          <w:rFonts w:hint="default" w:ascii="宋体" w:hAnsi="宋体"/>
          <w:color w:val="auto"/>
          <w:sz w:val="24"/>
          <w:szCs w:val="24"/>
          <w:highlight w:val="none"/>
          <w:lang w:val="en-US" w:eastAsia="zh-CN"/>
        </w:rPr>
        <w:t>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BCB1F1D">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15.5 </w:t>
      </w:r>
      <w:r>
        <w:rPr>
          <w:rFonts w:hint="default" w:ascii="宋体" w:hAnsi="宋体"/>
          <w:color w:val="auto"/>
          <w:sz w:val="24"/>
          <w:szCs w:val="24"/>
          <w:highlight w:val="none"/>
          <w:lang w:val="en-US" w:eastAsia="zh-CN"/>
        </w:rPr>
        <w:t>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B1EC808">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15.6 </w:t>
      </w:r>
      <w:r>
        <w:rPr>
          <w:rFonts w:hint="default" w:ascii="宋体" w:hAnsi="宋体"/>
          <w:color w:val="auto"/>
          <w:sz w:val="24"/>
          <w:szCs w:val="24"/>
          <w:highlight w:val="none"/>
          <w:lang w:val="en-US" w:eastAsia="zh-CN"/>
        </w:rPr>
        <w:t>供应商在开标时须使用制作加密电子投标文件所使用的CA锁及电脑，电脑须提前配置好浏览器（建议使用谷歌浏览器），以便开标时解锁。</w:t>
      </w:r>
    </w:p>
    <w:p w14:paraId="1D6FBD8A">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15.7</w:t>
      </w:r>
      <w:r>
        <w:rPr>
          <w:rFonts w:hint="default" w:ascii="宋体" w:hAnsi="宋体"/>
          <w:color w:val="auto"/>
          <w:sz w:val="24"/>
          <w:szCs w:val="24"/>
          <w:highlight w:val="none"/>
          <w:lang w:val="en-US" w:eastAsia="zh-CN"/>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73C82353">
      <w:pPr>
        <w:spacing w:line="440" w:lineRule="exact"/>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15.8 </w:t>
      </w:r>
      <w:r>
        <w:rPr>
          <w:rFonts w:hint="default" w:ascii="宋体" w:hAnsi="宋体"/>
          <w:color w:val="auto"/>
          <w:sz w:val="24"/>
          <w:szCs w:val="24"/>
          <w:highlight w:val="none"/>
          <w:lang w:val="en-US" w:eastAsia="zh-CN"/>
        </w:rPr>
        <w:t>为了保证开评标顺利进行，政采云线上开标功能完全实现，供应商开标所使用的电脑设备须具有视频及语音功能。</w:t>
      </w:r>
    </w:p>
    <w:p w14:paraId="06EF0A99">
      <w:pPr>
        <w:pStyle w:val="32"/>
        <w:rPr>
          <w:rFonts w:hint="eastAsia" w:ascii="宋体" w:hAnsi="宋体"/>
          <w:b/>
          <w:bCs/>
          <w:color w:val="auto"/>
          <w:sz w:val="32"/>
          <w:highlight w:val="none"/>
        </w:rPr>
      </w:pPr>
      <w:r>
        <w:rPr>
          <w:rFonts w:hint="eastAsia" w:ascii="宋体" w:hAnsi="宋体"/>
          <w:color w:val="auto"/>
          <w:sz w:val="24"/>
          <w:szCs w:val="24"/>
          <w:highlight w:val="none"/>
          <w:lang w:val="en-US" w:eastAsia="zh-CN"/>
        </w:rPr>
        <w:t xml:space="preserve">15.9 </w:t>
      </w:r>
      <w:r>
        <w:rPr>
          <w:rFonts w:hint="default" w:ascii="宋体" w:hAnsi="宋体"/>
          <w:color w:val="auto"/>
          <w:sz w:val="24"/>
          <w:szCs w:val="24"/>
          <w:highlight w:val="none"/>
          <w:lang w:val="en-US" w:eastAsia="zh-CN"/>
        </w:rPr>
        <w:t>根据财政部、工业和信息化部关于印发《政府采购促进中小企业发展管理办法》的通知(财库[2020]46号)，第三条款：采购人在政府采购活动中应当通过加强采购需求管理，落实预留采购份额、价格评审优惠、优先采购等措施，提高中小企业在政府采购中的份额，支持中小企业发展。</w:t>
      </w:r>
      <w:r>
        <w:rPr>
          <w:rFonts w:hint="eastAsia" w:ascii="宋体" w:hAnsi="宋体"/>
          <w:color w:val="auto"/>
          <w:sz w:val="24"/>
          <w:szCs w:val="24"/>
          <w:highlight w:val="none"/>
          <w:lang w:val="en-US" w:eastAsia="zh-CN"/>
        </w:rPr>
        <w:t>本项目专门面向中小企业</w:t>
      </w:r>
      <w:r>
        <w:rPr>
          <w:rFonts w:hint="eastAsia" w:ascii="宋体" w:hAnsi="宋体" w:cs="宋体"/>
          <w:color w:val="auto"/>
          <w:sz w:val="24"/>
          <w:szCs w:val="24"/>
          <w:highlight w:val="none"/>
          <w:lang w:val="en-US" w:eastAsia="zh-CN"/>
        </w:rPr>
        <w:t xml:space="preserve">    16. </w:t>
      </w:r>
      <w:r>
        <w:rPr>
          <w:rFonts w:hint="eastAsia" w:ascii="宋体" w:hAnsi="宋体" w:cs="宋体"/>
          <w:color w:val="auto"/>
          <w:sz w:val="24"/>
          <w:szCs w:val="24"/>
          <w:highlight w:val="none"/>
        </w:rPr>
        <w:t>已经进行资格预审的，可以不再对供应商资格进行审查，资格预审合格的供应商在评审阶段资格发生变化的，应当通知采购人和采购代理机构。</w:t>
      </w:r>
    </w:p>
    <w:p w14:paraId="5DE05B5D">
      <w:pPr>
        <w:rPr>
          <w:rFonts w:hint="eastAsia"/>
          <w:color w:val="auto"/>
          <w:highlight w:val="none"/>
        </w:rPr>
      </w:pPr>
    </w:p>
    <w:p w14:paraId="6FB25B67">
      <w:pPr>
        <w:pStyle w:val="14"/>
        <w:rPr>
          <w:rFonts w:hint="eastAsia"/>
          <w:color w:val="auto"/>
          <w:highlight w:val="none"/>
        </w:rPr>
      </w:pPr>
    </w:p>
    <w:p w14:paraId="37A3112C">
      <w:pPr>
        <w:pStyle w:val="14"/>
        <w:rPr>
          <w:rFonts w:hint="eastAsia"/>
          <w:color w:val="auto"/>
          <w:highlight w:val="none"/>
        </w:rPr>
      </w:pPr>
    </w:p>
    <w:p w14:paraId="505B1481">
      <w:pPr>
        <w:spacing w:line="440" w:lineRule="exact"/>
        <w:ind w:firstLine="643" w:firstLineChars="200"/>
        <w:jc w:val="center"/>
        <w:outlineLvl w:val="1"/>
        <w:rPr>
          <w:rFonts w:ascii="宋体" w:hAnsi="宋体"/>
          <w:b/>
          <w:bCs/>
          <w:color w:val="auto"/>
          <w:sz w:val="32"/>
          <w:highlight w:val="none"/>
        </w:rPr>
      </w:pPr>
      <w:r>
        <w:rPr>
          <w:rFonts w:hint="eastAsia" w:ascii="宋体" w:hAnsi="宋体"/>
          <w:b/>
          <w:bCs/>
          <w:color w:val="auto"/>
          <w:sz w:val="32"/>
          <w:highlight w:val="none"/>
          <w:lang w:val="en-US" w:eastAsia="zh-CN"/>
        </w:rPr>
        <w:t xml:space="preserve">第六章 </w:t>
      </w:r>
      <w:r>
        <w:rPr>
          <w:rFonts w:hint="eastAsia" w:ascii="宋体" w:hAnsi="宋体"/>
          <w:b/>
          <w:bCs/>
          <w:color w:val="auto"/>
          <w:sz w:val="32"/>
          <w:highlight w:val="none"/>
        </w:rPr>
        <w:t>评　标</w:t>
      </w:r>
      <w:bookmarkEnd w:id="14"/>
    </w:p>
    <w:p w14:paraId="1F22BB3A">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17. </w:t>
      </w:r>
      <w:r>
        <w:rPr>
          <w:rFonts w:hint="eastAsia" w:ascii="宋体" w:hAnsi="宋体"/>
          <w:b/>
          <w:color w:val="auto"/>
          <w:sz w:val="24"/>
          <w:szCs w:val="24"/>
          <w:highlight w:val="none"/>
        </w:rPr>
        <w:t>评标依据</w:t>
      </w:r>
    </w:p>
    <w:p w14:paraId="5E15A869">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17.1</w:t>
      </w:r>
      <w:r>
        <w:rPr>
          <w:rFonts w:hint="eastAsia" w:ascii="宋体" w:hAnsi="宋体"/>
          <w:color w:val="auto"/>
          <w:sz w:val="24"/>
          <w:szCs w:val="24"/>
          <w:highlight w:val="none"/>
        </w:rPr>
        <w:t>　评标的依据为</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w:t>
      </w:r>
    </w:p>
    <w:p w14:paraId="43C11C58">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18. </w:t>
      </w:r>
      <w:r>
        <w:rPr>
          <w:rFonts w:hint="eastAsia" w:ascii="宋体" w:hAnsi="宋体"/>
          <w:b/>
          <w:color w:val="auto"/>
          <w:sz w:val="24"/>
          <w:szCs w:val="24"/>
          <w:highlight w:val="none"/>
        </w:rPr>
        <w:t>投标文件的澄清</w:t>
      </w:r>
    </w:p>
    <w:p w14:paraId="0E4A4F7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18.1</w:t>
      </w:r>
      <w:r>
        <w:rPr>
          <w:rFonts w:hint="eastAsia" w:ascii="宋体" w:hAnsi="宋体"/>
          <w:color w:val="auto"/>
          <w:spacing w:val="-2"/>
          <w:sz w:val="24"/>
          <w:szCs w:val="24"/>
          <w:highlight w:val="none"/>
        </w:rPr>
        <w:t>　为有助于对投标文件进行审查、评估和比较，</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14:paraId="2481FABF">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18.2</w:t>
      </w:r>
      <w:r>
        <w:rPr>
          <w:rFonts w:hint="eastAsia" w:ascii="宋体" w:hAnsi="宋体"/>
          <w:color w:val="auto"/>
          <w:spacing w:val="-2"/>
          <w:sz w:val="24"/>
          <w:szCs w:val="24"/>
          <w:highlight w:val="none"/>
        </w:rPr>
        <w:t>　答疑和澄清的内容应是书面的，但不得对投标的价格、技术指标和参数等内容进行实质性修改。澄清文件须由投标人法定代表人或其授权代表签字或加盖投标人公章，并作为投标文件的组成部分。</w:t>
      </w:r>
    </w:p>
    <w:p w14:paraId="42919B5D">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19. </w:t>
      </w:r>
      <w:r>
        <w:rPr>
          <w:rFonts w:hint="eastAsia" w:ascii="宋体" w:hAnsi="宋体"/>
          <w:b/>
          <w:color w:val="auto"/>
          <w:sz w:val="24"/>
          <w:szCs w:val="24"/>
          <w:highlight w:val="none"/>
        </w:rPr>
        <w:t>对投标文件的评估和比较</w:t>
      </w:r>
    </w:p>
    <w:p w14:paraId="04099AA3">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19.1</w:t>
      </w:r>
      <w:r>
        <w:rPr>
          <w:rFonts w:hint="eastAsia" w:ascii="宋体" w:hAnsi="宋体"/>
          <w:color w:val="auto"/>
          <w:spacing w:val="-2"/>
          <w:sz w:val="24"/>
          <w:szCs w:val="24"/>
          <w:highlight w:val="none"/>
        </w:rPr>
        <w:t>　对实质性响应的投标文件进行评估和比较。</w:t>
      </w:r>
    </w:p>
    <w:p w14:paraId="3951B9D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19.</w:t>
      </w:r>
      <w:r>
        <w:rPr>
          <w:rFonts w:hint="eastAsia" w:ascii="宋体" w:hAnsi="宋体"/>
          <w:color w:val="auto"/>
          <w:spacing w:val="-2"/>
          <w:sz w:val="24"/>
          <w:szCs w:val="24"/>
          <w:highlight w:val="none"/>
        </w:rPr>
        <w:t>2　对以下因素进行评估和比较：</w:t>
      </w:r>
    </w:p>
    <w:p w14:paraId="6A2EB9C0">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对投标文件的审查和响应性的确定；</w:t>
      </w:r>
    </w:p>
    <w:p w14:paraId="290CA095">
      <w:pPr>
        <w:numPr>
          <w:ilvl w:val="0"/>
          <w:numId w:val="3"/>
        </w:numPr>
        <w:tabs>
          <w:tab w:val="left" w:pos="540"/>
        </w:tabs>
        <w:spacing w:line="440" w:lineRule="exact"/>
        <w:ind w:left="540" w:firstLine="0"/>
        <w:rPr>
          <w:rFonts w:ascii="宋体" w:hAnsi="宋体"/>
          <w:color w:val="auto"/>
          <w:sz w:val="24"/>
          <w:szCs w:val="24"/>
          <w:highlight w:val="none"/>
        </w:rPr>
      </w:pPr>
      <w:r>
        <w:rPr>
          <w:rFonts w:hint="eastAsia" w:ascii="宋体" w:hAnsi="宋体"/>
          <w:color w:val="auto"/>
          <w:sz w:val="24"/>
          <w:szCs w:val="24"/>
          <w:highlight w:val="none"/>
        </w:rPr>
        <w:t>对投标文件中投标人的财务、技术和生产/供货能力的确定；</w:t>
      </w:r>
    </w:p>
    <w:p w14:paraId="529EE949">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对投标产品技术性能先进性和经济性的确定；</w:t>
      </w:r>
    </w:p>
    <w:p w14:paraId="2917B22E">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对投标人售后服务机构设置和能力的确定；</w:t>
      </w:r>
    </w:p>
    <w:p w14:paraId="56FF0F05">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对投标人投标文件技术规格偏差的调整确定；</w:t>
      </w:r>
    </w:p>
    <w:p w14:paraId="55F189AD">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对投标人投标文件商务偏差的调整确定；</w:t>
      </w:r>
    </w:p>
    <w:p w14:paraId="03F5D68F">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对投标人的技术、商务澄清内容答复的确定；</w:t>
      </w:r>
    </w:p>
    <w:p w14:paraId="0D23E561">
      <w:pPr>
        <w:numPr>
          <w:ilvl w:val="0"/>
          <w:numId w:val="3"/>
        </w:numPr>
        <w:tabs>
          <w:tab w:val="left" w:pos="540"/>
          <w:tab w:val="left" w:pos="126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 xml:space="preserve">  对近三年经营业绩表的业绩评估确定；</w:t>
      </w:r>
    </w:p>
    <w:p w14:paraId="3DD1A981">
      <w:pPr>
        <w:numPr>
          <w:ilvl w:val="0"/>
          <w:numId w:val="3"/>
        </w:numPr>
        <w:tabs>
          <w:tab w:val="left" w:pos="540"/>
        </w:tabs>
        <w:spacing w:line="440" w:lineRule="exact"/>
        <w:ind w:left="720" w:hanging="180"/>
        <w:rPr>
          <w:rFonts w:ascii="宋体" w:hAnsi="宋体"/>
          <w:color w:val="auto"/>
          <w:sz w:val="24"/>
          <w:szCs w:val="24"/>
          <w:highlight w:val="none"/>
        </w:rPr>
      </w:pPr>
      <w:r>
        <w:rPr>
          <w:rFonts w:hint="eastAsia" w:ascii="宋体" w:hAnsi="宋体"/>
          <w:color w:val="auto"/>
          <w:sz w:val="24"/>
          <w:szCs w:val="24"/>
          <w:highlight w:val="none"/>
        </w:rPr>
        <w:t>其他特殊要求因素（如节能、安全和环保等）。</w:t>
      </w:r>
    </w:p>
    <w:p w14:paraId="36E6AC8C">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20. </w:t>
      </w:r>
      <w:r>
        <w:rPr>
          <w:rFonts w:hint="eastAsia" w:ascii="宋体" w:hAnsi="宋体"/>
          <w:b/>
          <w:color w:val="auto"/>
          <w:sz w:val="24"/>
          <w:szCs w:val="24"/>
          <w:highlight w:val="none"/>
        </w:rPr>
        <w:t>评标过程的保密</w:t>
      </w:r>
    </w:p>
    <w:p w14:paraId="56AD6737">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20.1  </w:t>
      </w:r>
      <w:r>
        <w:rPr>
          <w:rFonts w:hint="eastAsia" w:ascii="宋体" w:hAnsi="宋体"/>
          <w:color w:val="auto"/>
          <w:spacing w:val="-2"/>
          <w:sz w:val="24"/>
          <w:szCs w:val="24"/>
          <w:highlight w:val="none"/>
        </w:rPr>
        <w:t>开标后，凡是属于审查、澄清、评价和比较的有关资料以及授标建议等，</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成员或参与评标的有关工作人员均不得向投标人或其他无关的人员透露，违者给予警告、取消担任</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成员的资格，不得再参加任何投标项目的评标。</w:t>
      </w:r>
    </w:p>
    <w:p w14:paraId="2113CD47">
      <w:pPr>
        <w:spacing w:line="440" w:lineRule="exact"/>
        <w:ind w:firstLine="480" w:firstLineChars="200"/>
        <w:rPr>
          <w:rFonts w:ascii="宋体" w:hAnsi="宋体"/>
          <w:color w:val="auto"/>
          <w:spacing w:val="-2"/>
          <w:sz w:val="24"/>
          <w:szCs w:val="24"/>
          <w:highlight w:val="none"/>
        </w:rPr>
      </w:pPr>
      <w:r>
        <w:rPr>
          <w:rFonts w:ascii="宋体" w:hAnsi="宋体"/>
          <w:color w:val="auto"/>
          <w:sz w:val="24"/>
          <w:szCs w:val="24"/>
          <w:highlight w:val="none"/>
        </w:rPr>
        <w:t xml:space="preserve">20.2 </w:t>
      </w:r>
      <w:r>
        <w:rPr>
          <w:rFonts w:hint="eastAsia" w:ascii="宋体" w:hAnsi="宋体"/>
          <w:color w:val="auto"/>
          <w:spacing w:val="-2"/>
          <w:sz w:val="24"/>
          <w:szCs w:val="24"/>
          <w:highlight w:val="none"/>
        </w:rPr>
        <w:t>投标人在评标过程中，所进行的试图影响评标结果的不符合《中华人民共和国政府采购法》</w:t>
      </w:r>
      <w:r>
        <w:rPr>
          <w:rFonts w:hint="eastAsia" w:ascii="宋体" w:hAnsi="宋体"/>
          <w:color w:val="auto"/>
          <w:sz w:val="24"/>
          <w:szCs w:val="24"/>
          <w:highlight w:val="none"/>
        </w:rPr>
        <w:t>和《中华人民共和国招标投标法》</w:t>
      </w:r>
      <w:r>
        <w:rPr>
          <w:rFonts w:hint="eastAsia" w:ascii="宋体" w:hAnsi="宋体"/>
          <w:color w:val="auto"/>
          <w:spacing w:val="-2"/>
          <w:sz w:val="24"/>
          <w:szCs w:val="24"/>
          <w:highlight w:val="none"/>
        </w:rPr>
        <w:t>及本次招标有关规定的活动，将被取消中标资格。</w:t>
      </w:r>
    </w:p>
    <w:p w14:paraId="692BBC40">
      <w:pPr>
        <w:spacing w:line="440" w:lineRule="exact"/>
        <w:ind w:firstLine="482" w:firstLineChars="200"/>
        <w:rPr>
          <w:rFonts w:ascii="宋体" w:hAnsi="宋体"/>
          <w:b/>
          <w:color w:val="auto"/>
          <w:sz w:val="24"/>
          <w:szCs w:val="24"/>
          <w:highlight w:val="none"/>
        </w:rPr>
      </w:pPr>
      <w:r>
        <w:rPr>
          <w:rFonts w:ascii="宋体" w:hAnsi="宋体"/>
          <w:b/>
          <w:color w:val="auto"/>
          <w:sz w:val="24"/>
          <w:szCs w:val="24"/>
          <w:highlight w:val="none"/>
        </w:rPr>
        <w:t xml:space="preserve">21. </w:t>
      </w:r>
      <w:r>
        <w:rPr>
          <w:rFonts w:hint="eastAsia" w:ascii="宋体" w:hAnsi="宋体"/>
          <w:b/>
          <w:color w:val="auto"/>
          <w:sz w:val="24"/>
          <w:szCs w:val="24"/>
          <w:highlight w:val="none"/>
        </w:rPr>
        <w:t>初步评审</w:t>
      </w:r>
    </w:p>
    <w:p w14:paraId="59535970">
      <w:pPr>
        <w:spacing w:line="440" w:lineRule="exact"/>
        <w:ind w:firstLine="472" w:firstLineChars="200"/>
        <w:rPr>
          <w:rFonts w:hint="eastAsia" w:ascii="宋体" w:hAnsi="宋体"/>
          <w:color w:val="auto"/>
          <w:spacing w:val="-2"/>
          <w:sz w:val="24"/>
          <w:szCs w:val="24"/>
          <w:highlight w:val="none"/>
        </w:rPr>
      </w:pPr>
      <w:r>
        <w:rPr>
          <w:rFonts w:ascii="宋体" w:hAnsi="宋体"/>
          <w:color w:val="auto"/>
          <w:spacing w:val="-2"/>
          <w:sz w:val="24"/>
          <w:szCs w:val="24"/>
          <w:highlight w:val="none"/>
        </w:rPr>
        <w:t xml:space="preserve">21.1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可以以书面方式要求投标人对投标文件中含义不明确、对同类问题表述不一致或者有明显文字和计算错误的内容作必要的澄清、说明或补正。澄清、说明或补正应以书面方式进行</w:t>
      </w:r>
      <w:r>
        <w:rPr>
          <w:rFonts w:ascii="宋体" w:hAnsi="宋体"/>
          <w:color w:val="auto"/>
          <w:spacing w:val="-2"/>
          <w:sz w:val="24"/>
          <w:szCs w:val="24"/>
          <w:highlight w:val="none"/>
        </w:rPr>
        <w:t>,</w:t>
      </w:r>
      <w:r>
        <w:rPr>
          <w:rFonts w:hint="eastAsia" w:ascii="宋体" w:hAnsi="宋体"/>
          <w:color w:val="auto"/>
          <w:spacing w:val="-2"/>
          <w:sz w:val="24"/>
          <w:szCs w:val="24"/>
          <w:highlight w:val="none"/>
        </w:rPr>
        <w:t>且不得超出投标文件的范围或者改变投标文件的实质性内容。</w:t>
      </w:r>
    </w:p>
    <w:p w14:paraId="7C063204">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2　招标方不接受不符合国家有关部门相关规定的投标报价或优惠方案。</w:t>
      </w:r>
    </w:p>
    <w:p w14:paraId="16F3390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3　在评标过程中，</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发现投标人以他人名义投标、串通投标、以行贿手段谋取中标或者以其他弄虚作假方式投标的，该投标人的投标应作废标处理。</w:t>
      </w:r>
    </w:p>
    <w:p w14:paraId="51893875">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4</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投标人的资格条件不符合国家有关规定和</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要求的，或者拒不按照要求对投标文件进行澄清、说明或补正的，</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可以否决其投标。</w:t>
      </w:r>
    </w:p>
    <w:p w14:paraId="732039E2">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5</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应当审查每一投标文件是否对</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提出的所有实质性要求和条件做出满足。未能在实质上满足的投标，应作废标处理。</w:t>
      </w:r>
    </w:p>
    <w:p w14:paraId="7C56F812">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6　投标人不得误导、干扰招标方的评标活动，否则将废除其投标。</w:t>
      </w:r>
    </w:p>
    <w:p w14:paraId="7948627D">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7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应当根据</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，审查并逐项列出投标文件的全部投标偏差。投标偏差分为重大偏差和细微偏差。</w:t>
      </w:r>
    </w:p>
    <w:p w14:paraId="1837C946">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8</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下列情况属于重大偏差：</w:t>
      </w:r>
    </w:p>
    <w:p w14:paraId="10C333F1">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）没有按照</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要求提供投标保证金的；</w:t>
      </w:r>
    </w:p>
    <w:p w14:paraId="7DD08498">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2</w:t>
      </w:r>
      <w:r>
        <w:rPr>
          <w:rFonts w:hint="eastAsia" w:ascii="宋体" w:hAnsi="宋体"/>
          <w:color w:val="auto"/>
          <w:spacing w:val="-2"/>
          <w:sz w:val="24"/>
          <w:szCs w:val="24"/>
          <w:highlight w:val="none"/>
        </w:rPr>
        <w:t>）投标文件没有投标人授权代表签字和加盖公章的；</w:t>
      </w:r>
    </w:p>
    <w:p w14:paraId="795A789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3</w:t>
      </w:r>
      <w:r>
        <w:rPr>
          <w:rFonts w:hint="eastAsia" w:ascii="宋体" w:hAnsi="宋体"/>
          <w:color w:val="auto"/>
          <w:spacing w:val="-2"/>
          <w:sz w:val="24"/>
          <w:szCs w:val="24"/>
          <w:highlight w:val="none"/>
        </w:rPr>
        <w:t>）投标文件中附有招标方不能接受的条件的；</w:t>
      </w:r>
    </w:p>
    <w:p w14:paraId="50B47A3D">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4</w:t>
      </w:r>
      <w:r>
        <w:rPr>
          <w:rFonts w:hint="eastAsia" w:ascii="宋体" w:hAnsi="宋体"/>
          <w:color w:val="auto"/>
          <w:spacing w:val="-2"/>
          <w:sz w:val="24"/>
          <w:szCs w:val="24"/>
          <w:highlight w:val="none"/>
        </w:rPr>
        <w:t>）不符合</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中规定的其他实质性要求的。</w:t>
      </w:r>
    </w:p>
    <w:p w14:paraId="0A0E024B">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投标文件有上述情形之一的，为未能对</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做出实质性满足的投标，并作废标处理。</w:t>
      </w:r>
    </w:p>
    <w:p w14:paraId="2D555E7C">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w:t>
      </w:r>
      <w:r>
        <w:rPr>
          <w:rFonts w:hint="eastAsia" w:ascii="宋体" w:hAnsi="宋体"/>
          <w:color w:val="auto"/>
          <w:spacing w:val="-2"/>
          <w:sz w:val="24"/>
          <w:szCs w:val="24"/>
          <w:highlight w:val="none"/>
        </w:rPr>
        <w:t>9</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细微偏差是指投标实质上满足了</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要求，但在个别地方存在漏项或者提供了不完整的技术信息和数据等情况，并且补正这些遗漏或不完整不会对其他投标人造成不公平的结果。细微偏差不影响投标文件的有效性。</w:t>
      </w:r>
    </w:p>
    <w:p w14:paraId="10538F3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应当要求存在细小偏差的投标人在评标结束前以书面形式予以补正。拒绝补正的，在详细评审时可以对细微偏差作不利于该投标人的量化。</w:t>
      </w:r>
    </w:p>
    <w:p w14:paraId="3C9FD8CE">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0</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根据本规定否决不合格投标或者界定为废标后，因有效投标不足三个使得投标明显缺乏竞争性时，根据《中华人民共和国政府采购法》</w:t>
      </w:r>
      <w:r>
        <w:rPr>
          <w:rFonts w:hint="eastAsia" w:ascii="宋体" w:hAnsi="宋体"/>
          <w:color w:val="auto"/>
          <w:sz w:val="24"/>
          <w:szCs w:val="24"/>
          <w:highlight w:val="none"/>
        </w:rPr>
        <w:t>及《中华人民共和国招标投标法》</w:t>
      </w:r>
      <w:r>
        <w:rPr>
          <w:rFonts w:hint="eastAsia" w:ascii="宋体" w:hAnsi="宋体"/>
          <w:color w:val="auto"/>
          <w:spacing w:val="-2"/>
          <w:sz w:val="24"/>
          <w:szCs w:val="24"/>
          <w:highlight w:val="none"/>
        </w:rPr>
        <w:t>的相关规定，将作废标处理。</w:t>
      </w:r>
    </w:p>
    <w:p w14:paraId="7DC1185A">
      <w:pPr>
        <w:spacing w:line="440" w:lineRule="exact"/>
        <w:ind w:firstLine="472" w:firstLineChars="200"/>
        <w:rPr>
          <w:rFonts w:ascii="宋体" w:hAnsi="宋体"/>
          <w:color w:val="auto"/>
          <w:spacing w:val="-2"/>
          <w:sz w:val="24"/>
          <w:szCs w:val="24"/>
          <w:highlight w:val="none"/>
        </w:rPr>
      </w:pPr>
      <w:r>
        <w:rPr>
          <w:rFonts w:ascii="宋体" w:hAnsi="宋体"/>
          <w:color w:val="auto"/>
          <w:spacing w:val="-2"/>
          <w:sz w:val="24"/>
          <w:szCs w:val="24"/>
          <w:highlight w:val="none"/>
        </w:rPr>
        <w:t>21.1</w:t>
      </w:r>
      <w:r>
        <w:rPr>
          <w:rFonts w:hint="eastAsia" w:ascii="宋体" w:hAnsi="宋体"/>
          <w:color w:val="auto"/>
          <w:spacing w:val="-2"/>
          <w:sz w:val="24"/>
          <w:szCs w:val="24"/>
          <w:highlight w:val="none"/>
        </w:rPr>
        <w:t>1</w:t>
      </w:r>
      <w:r>
        <w:rPr>
          <w:rFonts w:ascii="宋体" w:hAnsi="宋体"/>
          <w:color w:val="auto"/>
          <w:spacing w:val="-2"/>
          <w:sz w:val="24"/>
          <w:szCs w:val="24"/>
          <w:highlight w:val="none"/>
        </w:rPr>
        <w:t xml:space="preserve">  </w:t>
      </w:r>
      <w:r>
        <w:rPr>
          <w:rFonts w:hint="eastAsia" w:ascii="宋体" w:hAnsi="宋体"/>
          <w:color w:val="auto"/>
          <w:spacing w:val="-2"/>
          <w:sz w:val="24"/>
          <w:szCs w:val="24"/>
          <w:highlight w:val="none"/>
        </w:rPr>
        <w:t>对投标文件满足</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条款的审查：</w:t>
      </w:r>
    </w:p>
    <w:p w14:paraId="5843FE53">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r>
        <w:rPr>
          <w:rFonts w:ascii="宋体" w:hAnsi="宋体"/>
          <w:color w:val="auto"/>
          <w:spacing w:val="-2"/>
          <w:sz w:val="24"/>
          <w:szCs w:val="24"/>
          <w:highlight w:val="none"/>
        </w:rPr>
        <w:t>1</w:t>
      </w:r>
      <w:r>
        <w:rPr>
          <w:rFonts w:hint="eastAsia" w:ascii="宋体" w:hAnsi="宋体"/>
          <w:color w:val="auto"/>
          <w:spacing w:val="-2"/>
          <w:sz w:val="24"/>
          <w:szCs w:val="24"/>
          <w:highlight w:val="none"/>
        </w:rPr>
        <w:t>）开标后，</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将组织对投标文件进行审查，检查投标文件是否完整，是否出现计算性错误，投标文件正本是否满足</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的格式要求；</w:t>
      </w:r>
    </w:p>
    <w:p w14:paraId="1BD23456">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将确定每一投标人是否对</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的要求做出了实质性满足，而没有重大偏离。实质性满足的投标是指符合</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的所有条款、条件和规定且没有重大偏离和保留的投标。重大偏离或保留系指影响到</w:t>
      </w:r>
      <w:r>
        <w:rPr>
          <w:rFonts w:hint="eastAsia" w:ascii="宋体" w:hAnsi="宋体"/>
          <w:color w:val="auto"/>
          <w:spacing w:val="-2"/>
          <w:sz w:val="24"/>
          <w:szCs w:val="24"/>
          <w:highlight w:val="none"/>
          <w:lang w:eastAsia="zh-CN"/>
        </w:rPr>
        <w:t>磋商文件</w:t>
      </w:r>
      <w:r>
        <w:rPr>
          <w:rFonts w:hint="eastAsia" w:ascii="宋体" w:hAnsi="宋体"/>
          <w:color w:val="auto"/>
          <w:spacing w:val="-2"/>
          <w:sz w:val="24"/>
          <w:szCs w:val="24"/>
          <w:highlight w:val="none"/>
        </w:rPr>
        <w:t>规定的服务范围和质量，或限制了招标人的权力和投标人义务的规定，而纠正这些偏离将影响到其他提交实质性满足的投标人的公平竞争地位；</w:t>
      </w:r>
    </w:p>
    <w:p w14:paraId="408E1440">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（3）</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判断投标文件的满足性仅基于投标文件本身而不靠外部证据；</w:t>
      </w:r>
    </w:p>
    <w:p w14:paraId="7644370F">
      <w:pPr>
        <w:spacing w:line="440" w:lineRule="exact"/>
        <w:ind w:firstLine="472" w:firstLineChars="200"/>
        <w:rPr>
          <w:rFonts w:hint="eastAsia" w:ascii="宋体" w:hAnsi="宋体" w:eastAsia="宋体" w:cs="宋体"/>
          <w:color w:val="auto"/>
          <w:sz w:val="28"/>
          <w:szCs w:val="28"/>
          <w:highlight w:val="none"/>
          <w:lang w:val="en-US" w:eastAsia="zh-CN"/>
        </w:rPr>
      </w:pPr>
      <w:r>
        <w:rPr>
          <w:rFonts w:hint="eastAsia" w:ascii="宋体" w:hAnsi="宋体"/>
          <w:color w:val="auto"/>
          <w:spacing w:val="-2"/>
          <w:sz w:val="24"/>
          <w:szCs w:val="24"/>
          <w:highlight w:val="none"/>
        </w:rPr>
        <w:t>（4）</w:t>
      </w:r>
      <w:r>
        <w:rPr>
          <w:rFonts w:hint="eastAsia" w:ascii="宋体" w:hAnsi="宋体"/>
          <w:color w:val="auto"/>
          <w:spacing w:val="-2"/>
          <w:sz w:val="24"/>
          <w:szCs w:val="24"/>
          <w:highlight w:val="none"/>
          <w:lang w:eastAsia="zh-CN"/>
        </w:rPr>
        <w:t>磋商小组</w:t>
      </w:r>
      <w:r>
        <w:rPr>
          <w:rFonts w:hint="eastAsia" w:ascii="宋体" w:hAnsi="宋体"/>
          <w:color w:val="auto"/>
          <w:spacing w:val="-2"/>
          <w:sz w:val="24"/>
          <w:szCs w:val="24"/>
          <w:highlight w:val="none"/>
        </w:rPr>
        <w:t>将拒绝被确定为非实质性满足的投标。投标人不能通过修正或撤消不符合之处而使其投标成为实质性满足的投标。</w:t>
      </w:r>
    </w:p>
    <w:p w14:paraId="2C12C03D">
      <w:pPr>
        <w:spacing w:line="460" w:lineRule="exact"/>
        <w:ind w:firstLine="559"/>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投标文件</w:t>
      </w:r>
      <w:r>
        <w:rPr>
          <w:rFonts w:hint="eastAsia" w:ascii="宋体" w:hAnsi="宋体" w:cs="宋体"/>
          <w:color w:val="auto"/>
          <w:sz w:val="28"/>
          <w:szCs w:val="28"/>
          <w:highlight w:val="none"/>
          <w:lang w:val="en-US" w:eastAsia="zh-CN"/>
        </w:rPr>
        <w:t>初步评审</w:t>
      </w:r>
      <w:r>
        <w:rPr>
          <w:rFonts w:hint="eastAsia" w:ascii="宋体" w:hAnsi="宋体" w:eastAsia="宋体" w:cs="宋体"/>
          <w:color w:val="auto"/>
          <w:sz w:val="28"/>
          <w:szCs w:val="28"/>
          <w:highlight w:val="none"/>
        </w:rPr>
        <w:t>表</w:t>
      </w:r>
    </w:p>
    <w:p w14:paraId="5B24C309">
      <w:pPr>
        <w:pStyle w:val="14"/>
        <w:rPr>
          <w:rFonts w:hint="eastAsia"/>
          <w:color w:val="auto"/>
          <w:highlight w:val="none"/>
          <w:lang w:val="en-US" w:eastAsia="zh-CN"/>
        </w:rPr>
      </w:pPr>
    </w:p>
    <w:tbl>
      <w:tblPr>
        <w:tblStyle w:val="24"/>
        <w:tblW w:w="5932" w:type="pct"/>
        <w:tblInd w:w="-31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73"/>
        <w:gridCol w:w="448"/>
        <w:gridCol w:w="1730"/>
        <w:gridCol w:w="6507"/>
        <w:gridCol w:w="344"/>
        <w:gridCol w:w="271"/>
      </w:tblGrid>
      <w:tr w14:paraId="6E3AC0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6" w:type="pct"/>
            <w:gridSpan w:val="2"/>
            <w:vMerge w:val="restart"/>
            <w:tcBorders>
              <w:top w:val="outset" w:color="auto" w:sz="6" w:space="0"/>
              <w:left w:val="outset" w:color="auto" w:sz="6" w:space="0"/>
              <w:bottom w:val="outset" w:color="auto" w:sz="6" w:space="0"/>
              <w:right w:val="outset" w:color="auto" w:sz="6" w:space="0"/>
            </w:tcBorders>
            <w:noWrap w:val="0"/>
            <w:vAlign w:val="center"/>
          </w:tcPr>
          <w:p w14:paraId="50449E3E">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评分因素</w:t>
            </w:r>
          </w:p>
        </w:tc>
        <w:tc>
          <w:tcPr>
            <w:tcW w:w="876" w:type="pct"/>
            <w:vMerge w:val="restart"/>
            <w:tcBorders>
              <w:top w:val="outset" w:color="auto" w:sz="6" w:space="0"/>
              <w:left w:val="outset" w:color="auto" w:sz="6" w:space="0"/>
              <w:bottom w:val="outset" w:color="auto" w:sz="6" w:space="0"/>
              <w:right w:val="outset" w:color="auto" w:sz="6" w:space="0"/>
            </w:tcBorders>
            <w:noWrap w:val="0"/>
            <w:vAlign w:val="center"/>
          </w:tcPr>
          <w:p w14:paraId="69D110C7">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评分点</w:t>
            </w:r>
          </w:p>
        </w:tc>
        <w:tc>
          <w:tcPr>
            <w:tcW w:w="3295" w:type="pct"/>
            <w:vMerge w:val="restart"/>
            <w:tcBorders>
              <w:top w:val="outset" w:color="auto" w:sz="6" w:space="0"/>
              <w:left w:val="outset" w:color="auto" w:sz="6" w:space="0"/>
              <w:bottom w:val="outset" w:color="auto" w:sz="6" w:space="0"/>
              <w:right w:val="outset" w:color="auto" w:sz="6" w:space="0"/>
            </w:tcBorders>
            <w:noWrap w:val="0"/>
            <w:vAlign w:val="center"/>
          </w:tcPr>
          <w:p w14:paraId="6C5AF66A">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c>
          <w:tcPr>
            <w:tcW w:w="311" w:type="pct"/>
            <w:gridSpan w:val="2"/>
            <w:tcBorders>
              <w:top w:val="outset" w:color="auto" w:sz="6" w:space="0"/>
              <w:left w:val="outset" w:color="auto" w:sz="6" w:space="0"/>
              <w:bottom w:val="outset" w:color="auto" w:sz="6" w:space="0"/>
              <w:right w:val="outset" w:color="auto" w:sz="6" w:space="0"/>
            </w:tcBorders>
            <w:noWrap w:val="0"/>
            <w:vAlign w:val="center"/>
          </w:tcPr>
          <w:p w14:paraId="05F0B0EF">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评审意见</w:t>
            </w:r>
          </w:p>
        </w:tc>
      </w:tr>
      <w:tr w14:paraId="561421E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16" w:type="pct"/>
            <w:gridSpan w:val="2"/>
            <w:vMerge w:val="continue"/>
            <w:tcBorders>
              <w:top w:val="outset" w:color="auto" w:sz="6" w:space="0"/>
              <w:left w:val="outset" w:color="auto" w:sz="6" w:space="0"/>
              <w:bottom w:val="outset" w:color="auto" w:sz="6" w:space="0"/>
              <w:right w:val="outset" w:color="auto" w:sz="6" w:space="0"/>
            </w:tcBorders>
            <w:noWrap w:val="0"/>
            <w:vAlign w:val="center"/>
          </w:tcPr>
          <w:p w14:paraId="06CD13E1">
            <w:pPr>
              <w:jc w:val="center"/>
              <w:rPr>
                <w:rFonts w:hint="eastAsia" w:ascii="宋体" w:hAnsi="宋体" w:eastAsia="宋体" w:cs="宋体"/>
                <w:color w:val="auto"/>
                <w:sz w:val="24"/>
                <w:szCs w:val="24"/>
                <w:highlight w:val="none"/>
              </w:rPr>
            </w:pPr>
          </w:p>
        </w:tc>
        <w:tc>
          <w:tcPr>
            <w:tcW w:w="876" w:type="pct"/>
            <w:vMerge w:val="continue"/>
            <w:tcBorders>
              <w:top w:val="outset" w:color="auto" w:sz="6" w:space="0"/>
              <w:left w:val="outset" w:color="auto" w:sz="6" w:space="0"/>
              <w:bottom w:val="outset" w:color="auto" w:sz="6" w:space="0"/>
              <w:right w:val="outset" w:color="auto" w:sz="6" w:space="0"/>
            </w:tcBorders>
            <w:noWrap w:val="0"/>
            <w:vAlign w:val="center"/>
          </w:tcPr>
          <w:p w14:paraId="3F36C83F">
            <w:pPr>
              <w:jc w:val="center"/>
              <w:rPr>
                <w:rFonts w:hint="eastAsia" w:ascii="宋体" w:hAnsi="宋体" w:eastAsia="宋体" w:cs="宋体"/>
                <w:color w:val="auto"/>
                <w:sz w:val="24"/>
                <w:szCs w:val="24"/>
                <w:highlight w:val="none"/>
              </w:rPr>
            </w:pPr>
          </w:p>
        </w:tc>
        <w:tc>
          <w:tcPr>
            <w:tcW w:w="3295" w:type="pct"/>
            <w:vMerge w:val="continue"/>
            <w:tcBorders>
              <w:top w:val="outset" w:color="auto" w:sz="6" w:space="0"/>
              <w:left w:val="outset" w:color="auto" w:sz="6" w:space="0"/>
              <w:bottom w:val="outset" w:color="auto" w:sz="6" w:space="0"/>
              <w:right w:val="outset" w:color="auto" w:sz="6" w:space="0"/>
            </w:tcBorders>
            <w:noWrap w:val="0"/>
            <w:vAlign w:val="center"/>
          </w:tcPr>
          <w:p w14:paraId="0158760D">
            <w:pPr>
              <w:jc w:val="center"/>
              <w:rPr>
                <w:rFonts w:hint="eastAsia" w:ascii="宋体" w:hAnsi="宋体" w:eastAsia="宋体" w:cs="宋体"/>
                <w:color w:val="auto"/>
                <w:sz w:val="24"/>
                <w:szCs w:val="24"/>
                <w:highlight w:val="none"/>
              </w:rPr>
            </w:pPr>
          </w:p>
        </w:tc>
        <w:tc>
          <w:tcPr>
            <w:tcW w:w="174" w:type="pct"/>
            <w:tcBorders>
              <w:top w:val="outset" w:color="auto" w:sz="6" w:space="0"/>
              <w:left w:val="outset" w:color="auto" w:sz="6" w:space="0"/>
              <w:bottom w:val="outset" w:color="auto" w:sz="6" w:space="0"/>
              <w:right w:val="outset" w:color="auto" w:sz="6" w:space="0"/>
            </w:tcBorders>
            <w:noWrap w:val="0"/>
            <w:vAlign w:val="center"/>
          </w:tcPr>
          <w:p w14:paraId="14C7A468">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是</w:t>
            </w:r>
          </w:p>
        </w:tc>
        <w:tc>
          <w:tcPr>
            <w:tcW w:w="137" w:type="pct"/>
            <w:tcBorders>
              <w:top w:val="outset" w:color="auto" w:sz="6" w:space="0"/>
              <w:left w:val="outset" w:color="auto" w:sz="6" w:space="0"/>
              <w:bottom w:val="outset" w:color="auto" w:sz="6" w:space="0"/>
              <w:right w:val="outset" w:color="auto" w:sz="6" w:space="0"/>
            </w:tcBorders>
            <w:noWrap w:val="0"/>
            <w:vAlign w:val="center"/>
          </w:tcPr>
          <w:p w14:paraId="5877574C">
            <w:pPr>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否</w:t>
            </w:r>
          </w:p>
        </w:tc>
      </w:tr>
      <w:tr w14:paraId="1EC6C7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719" w:hRule="atLeast"/>
        </w:trPr>
        <w:tc>
          <w:tcPr>
            <w:tcW w:w="290" w:type="pct"/>
            <w:vMerge w:val="restart"/>
            <w:tcBorders>
              <w:top w:val="outset" w:color="auto" w:sz="6" w:space="0"/>
              <w:left w:val="outset" w:color="auto" w:sz="6" w:space="0"/>
              <w:bottom w:val="outset" w:color="auto" w:sz="6" w:space="0"/>
              <w:right w:val="outset" w:color="auto" w:sz="6" w:space="0"/>
            </w:tcBorders>
            <w:noWrap w:val="0"/>
            <w:vAlign w:val="center"/>
          </w:tcPr>
          <w:p w14:paraId="55016E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初步评审</w:t>
            </w:r>
          </w:p>
        </w:tc>
        <w:tc>
          <w:tcPr>
            <w:tcW w:w="226" w:type="pct"/>
            <w:vMerge w:val="restart"/>
            <w:tcBorders>
              <w:top w:val="outset" w:color="auto" w:sz="6" w:space="0"/>
              <w:left w:val="outset" w:color="auto" w:sz="6" w:space="0"/>
              <w:right w:val="outset" w:color="auto" w:sz="6" w:space="0"/>
            </w:tcBorders>
            <w:noWrap w:val="0"/>
            <w:vAlign w:val="center"/>
          </w:tcPr>
          <w:p w14:paraId="0B7AA61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资格检查</w:t>
            </w:r>
          </w:p>
        </w:tc>
        <w:tc>
          <w:tcPr>
            <w:tcW w:w="876" w:type="pct"/>
            <w:tcBorders>
              <w:top w:val="outset" w:color="auto" w:sz="6" w:space="0"/>
              <w:left w:val="outset" w:color="auto" w:sz="6" w:space="0"/>
              <w:bottom w:val="outset" w:color="auto" w:sz="6" w:space="0"/>
              <w:right w:val="outset" w:color="auto" w:sz="6" w:space="0"/>
            </w:tcBorders>
            <w:noWrap w:val="0"/>
            <w:vAlign w:val="center"/>
          </w:tcPr>
          <w:p w14:paraId="6A7FDE3B">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00CA9406">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投标人法人营业执照（副本）或事业单位法人证书（副本）或个体工商户营业执照或有效的自然人身份证明、组织机构代码证</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并加盖公章</w:t>
            </w:r>
            <w:r>
              <w:rPr>
                <w:rFonts w:hint="eastAsia" w:ascii="宋体" w:hAnsi="宋体" w:eastAsia="宋体" w:cs="宋体"/>
                <w:color w:val="auto"/>
                <w:sz w:val="24"/>
                <w:szCs w:val="24"/>
                <w:highlight w:val="none"/>
              </w:rPr>
              <w:t>（投标人按“三证合一”登记制度办理营业执照的，组织机构代码证和税务登记证（副本）以投标人所提供的营业执照（副本）</w:t>
            </w: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color w:val="auto"/>
                <w:sz w:val="24"/>
                <w:szCs w:val="24"/>
                <w:highlight w:val="none"/>
              </w:rPr>
              <w:t xml:space="preserve">为准。）； </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3729B6CF">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7A394E3">
            <w:pPr>
              <w:jc w:val="left"/>
              <w:rPr>
                <w:rFonts w:hint="eastAsia" w:ascii="宋体" w:hAnsi="宋体" w:eastAsia="宋体" w:cs="宋体"/>
                <w:color w:val="auto"/>
                <w:sz w:val="24"/>
                <w:szCs w:val="24"/>
                <w:highlight w:val="none"/>
              </w:rPr>
            </w:pPr>
          </w:p>
        </w:tc>
      </w:tr>
      <w:tr w14:paraId="027D0C8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4BA5224F">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1B627742">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1681719F">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2）法定代表人身份证明及法定代表人授权书</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417189AA">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投标人法定代表人身份证明和法定代表人授权代表委托书</w:t>
            </w:r>
            <w:r>
              <w:rPr>
                <w:rFonts w:hint="eastAsia" w:ascii="宋体" w:hAnsi="宋体" w:eastAsia="宋体" w:cs="宋体"/>
                <w:b/>
                <w:bCs/>
                <w:color w:val="auto"/>
                <w:sz w:val="24"/>
                <w:szCs w:val="24"/>
                <w:highlight w:val="none"/>
                <w:lang w:eastAsia="zh-CN"/>
              </w:rPr>
              <w:t>扫描件</w:t>
            </w:r>
            <w:r>
              <w:rPr>
                <w:rFonts w:hint="eastAsia" w:ascii="宋体" w:hAnsi="宋体" w:eastAsia="宋体" w:cs="宋体"/>
                <w:b/>
                <w:bCs/>
                <w:color w:val="auto"/>
                <w:sz w:val="24"/>
                <w:szCs w:val="24"/>
                <w:highlight w:val="none"/>
                <w:lang w:val="en-US" w:eastAsia="zh-CN"/>
              </w:rPr>
              <w:t>；</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0B887DEB">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5B6B0B9C">
            <w:pPr>
              <w:jc w:val="left"/>
              <w:rPr>
                <w:rFonts w:hint="eastAsia" w:ascii="宋体" w:hAnsi="宋体" w:eastAsia="宋体" w:cs="宋体"/>
                <w:color w:val="auto"/>
                <w:sz w:val="24"/>
                <w:szCs w:val="24"/>
                <w:highlight w:val="none"/>
              </w:rPr>
            </w:pPr>
          </w:p>
        </w:tc>
      </w:tr>
      <w:tr w14:paraId="6BACBB2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6243D79F">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6A1C08B5">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53FAC7CE">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12A9FE6D">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kern w:val="2"/>
                <w:sz w:val="24"/>
                <w:szCs w:val="24"/>
                <w:highlight w:val="none"/>
                <w:lang w:val="en-US" w:eastAsia="zh-CN" w:bidi="ar-SA"/>
              </w:rPr>
              <w:t>标人提供基本账户开户许可证或基本存款账户信息并加盖公章；</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70E33FA1">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70AF56A0">
            <w:pPr>
              <w:jc w:val="left"/>
              <w:rPr>
                <w:rFonts w:hint="eastAsia" w:ascii="宋体" w:hAnsi="宋体" w:eastAsia="宋体" w:cs="宋体"/>
                <w:color w:val="auto"/>
                <w:sz w:val="24"/>
                <w:szCs w:val="24"/>
                <w:highlight w:val="none"/>
              </w:rPr>
            </w:pPr>
          </w:p>
        </w:tc>
      </w:tr>
      <w:tr w14:paraId="11BB45A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7BDF5D6A">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5247C4BA">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03125A9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（4）具有良好的商业信誉和健全的财务会计制度 </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291175C4">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具有良好的商业信誉和健全的财务会计制度提供202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若上年度财务审计报告未出结果则用前一年财务审计报告）</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6CC70A6C">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10693A32">
            <w:pPr>
              <w:jc w:val="left"/>
              <w:rPr>
                <w:rFonts w:hint="eastAsia" w:ascii="宋体" w:hAnsi="宋体" w:eastAsia="宋体" w:cs="宋体"/>
                <w:color w:val="auto"/>
                <w:sz w:val="24"/>
                <w:szCs w:val="24"/>
                <w:highlight w:val="none"/>
              </w:rPr>
            </w:pPr>
          </w:p>
        </w:tc>
      </w:tr>
      <w:tr w14:paraId="209847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3C239F78">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41E04A4C">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42775638">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（5）具有履行合同所必需的设备和专业技术能力 </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2FBFB989">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须附书面声明（格式</w:t>
            </w:r>
            <w:r>
              <w:rPr>
                <w:rFonts w:hint="eastAsia" w:ascii="宋体" w:hAnsi="宋体" w:cs="宋体"/>
                <w:color w:val="auto"/>
                <w:sz w:val="24"/>
                <w:szCs w:val="24"/>
                <w:highlight w:val="none"/>
                <w:lang w:val="en-US" w:eastAsia="zh-CN"/>
              </w:rPr>
              <w:t>自定</w:t>
            </w:r>
            <w:r>
              <w:rPr>
                <w:rFonts w:hint="eastAsia" w:ascii="宋体" w:hAnsi="宋体" w:eastAsia="宋体" w:cs="宋体"/>
                <w:color w:val="auto"/>
                <w:sz w:val="24"/>
                <w:szCs w:val="24"/>
                <w:highlight w:val="none"/>
                <w:lang w:val="en-US" w:eastAsia="zh-CN"/>
              </w:rPr>
              <w:t>）；</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377342CD">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42F14C37">
            <w:pPr>
              <w:jc w:val="left"/>
              <w:rPr>
                <w:rFonts w:hint="eastAsia" w:ascii="宋体" w:hAnsi="宋体" w:eastAsia="宋体" w:cs="宋体"/>
                <w:color w:val="auto"/>
                <w:sz w:val="24"/>
                <w:szCs w:val="24"/>
                <w:highlight w:val="none"/>
              </w:rPr>
            </w:pPr>
          </w:p>
        </w:tc>
      </w:tr>
      <w:tr w14:paraId="1FA0D7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5F437FB2">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2D31BA8F">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1959545C">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（6）有依法缴纳税收和社会保障金的良好记录 </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6E434F74">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依法缴纳社会保障资金的良好记录：投标人逐月交纳社会保障资金的，须提供参加本次政府采购活动近六个月内任意一个月由税务局或社保局或银行出具的社会保障资金缴费凭证（须加盖本单位公章）；投标人逐年缴纳社会保障资金的，须提供参加本次政府采购活动上年度由税务局或社保局或银行出具的社会保障资金缴费凭证（须加盖本单位公章）；</w:t>
            </w:r>
          </w:p>
          <w:p w14:paraId="040CDEE7">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注：依法不需要缴纳社会保障资金的投标人，须提供相应文件证明。</w:t>
            </w:r>
          </w:p>
          <w:p w14:paraId="645C8E7D">
            <w:pPr>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2、有依法缴纳税收的良好记录（投标人提供参加本次政府采购活动近六个月内任意一个月由税务局或银行出具的缴纳凭证复印件（须加盖本单位公章）；</w:t>
            </w:r>
            <w:r>
              <w:rPr>
                <w:rFonts w:hint="eastAsia" w:ascii="宋体" w:hAnsi="宋体" w:eastAsia="宋体" w:cs="宋体"/>
                <w:b/>
                <w:bCs/>
                <w:color w:val="auto"/>
                <w:kern w:val="2"/>
                <w:sz w:val="24"/>
                <w:szCs w:val="24"/>
                <w:highlight w:val="none"/>
                <w:lang w:val="en-US" w:eastAsia="zh-CN" w:bidi="ar-SA"/>
              </w:rPr>
              <w:t>注：依法免税或零报税的投标人，须提供相应文件证明并加盖公章。</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43A47504">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31259E3B">
            <w:pPr>
              <w:jc w:val="left"/>
              <w:rPr>
                <w:rFonts w:hint="eastAsia" w:ascii="宋体" w:hAnsi="宋体" w:eastAsia="宋体" w:cs="宋体"/>
                <w:color w:val="auto"/>
                <w:sz w:val="24"/>
                <w:szCs w:val="24"/>
                <w:highlight w:val="none"/>
              </w:rPr>
            </w:pPr>
          </w:p>
        </w:tc>
      </w:tr>
      <w:tr w14:paraId="7F56993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455508F7">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60F30AB4">
            <w:pPr>
              <w:jc w:val="left"/>
              <w:rPr>
                <w:rFonts w:hint="eastAsia" w:ascii="宋体" w:hAnsi="宋体" w:eastAsia="宋体" w:cs="宋体"/>
                <w:color w:val="auto"/>
                <w:sz w:val="24"/>
                <w:szCs w:val="24"/>
                <w:highlight w:val="none"/>
              </w:rPr>
            </w:pPr>
          </w:p>
        </w:tc>
        <w:tc>
          <w:tcPr>
            <w:tcW w:w="876" w:type="pct"/>
            <w:vMerge w:val="restart"/>
            <w:tcBorders>
              <w:top w:val="outset" w:color="auto" w:sz="6" w:space="0"/>
              <w:left w:val="outset" w:color="auto" w:sz="6" w:space="0"/>
              <w:right w:val="outset" w:color="auto" w:sz="6" w:space="0"/>
            </w:tcBorders>
            <w:noWrap w:val="0"/>
            <w:vAlign w:val="center"/>
          </w:tcPr>
          <w:p w14:paraId="2A2E39B2">
            <w:pPr>
              <w:pStyle w:val="57"/>
              <w:spacing w:line="288"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）法律、行政法规规定的其他条件</w:t>
            </w:r>
          </w:p>
        </w:tc>
        <w:tc>
          <w:tcPr>
            <w:tcW w:w="3295" w:type="pct"/>
            <w:vMerge w:val="restart"/>
            <w:tcBorders>
              <w:top w:val="outset" w:color="auto" w:sz="6" w:space="0"/>
              <w:left w:val="outset" w:color="auto" w:sz="6" w:space="0"/>
              <w:right w:val="outset" w:color="auto" w:sz="6" w:space="0"/>
            </w:tcBorders>
            <w:noWrap w:val="0"/>
            <w:vAlign w:val="center"/>
          </w:tcPr>
          <w:p w14:paraId="4FE98641">
            <w:pPr>
              <w:pStyle w:val="57"/>
              <w:spacing w:line="288"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投标人必须为前三年内（</w:t>
            </w:r>
            <w:r>
              <w:rPr>
                <w:rFonts w:hint="eastAsia" w:ascii="宋体" w:hAnsi="宋体" w:cs="宋体"/>
                <w:color w:val="auto"/>
                <w:sz w:val="24"/>
                <w:szCs w:val="24"/>
                <w:highlight w:val="none"/>
                <w:lang w:val="en-US" w:eastAsia="zh-CN"/>
              </w:rPr>
              <w:t>2022 年1 月 1 日</w:t>
            </w:r>
            <w:r>
              <w:rPr>
                <w:rFonts w:hint="eastAsia" w:ascii="宋体" w:hAnsi="宋体" w:eastAsia="宋体" w:cs="宋体"/>
                <w:color w:val="auto"/>
                <w:sz w:val="24"/>
                <w:szCs w:val="24"/>
                <w:highlight w:val="none"/>
                <w:lang w:val="en-US" w:eastAsia="zh-CN"/>
              </w:rPr>
              <w:t>至投标文件递交截止之日前）未被列入“信用中国”网站（www.creditchina.gov.cn）、中国政府采购网（www.ccgp.gov.cn）信用记录失信被执行人、重大税收违法案件当事人名单、政府采购严重违法失信行为记录名单的；（查询的时间须为本项目公告之日至投标截止日之间）。</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123A3727">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689C0BFC">
            <w:pPr>
              <w:jc w:val="left"/>
              <w:rPr>
                <w:rFonts w:hint="eastAsia" w:ascii="宋体" w:hAnsi="宋体" w:eastAsia="宋体" w:cs="宋体"/>
                <w:color w:val="auto"/>
                <w:sz w:val="24"/>
                <w:szCs w:val="24"/>
                <w:highlight w:val="none"/>
              </w:rPr>
            </w:pPr>
          </w:p>
        </w:tc>
      </w:tr>
      <w:tr w14:paraId="430956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154E7249">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03E48EEF">
            <w:pPr>
              <w:jc w:val="left"/>
              <w:rPr>
                <w:rFonts w:hint="eastAsia" w:ascii="宋体" w:hAnsi="宋体" w:eastAsia="宋体" w:cs="宋体"/>
                <w:color w:val="auto"/>
                <w:sz w:val="24"/>
                <w:szCs w:val="24"/>
                <w:highlight w:val="none"/>
              </w:rPr>
            </w:pPr>
          </w:p>
        </w:tc>
        <w:tc>
          <w:tcPr>
            <w:tcW w:w="876" w:type="pct"/>
            <w:vMerge w:val="continue"/>
            <w:tcBorders>
              <w:left w:val="outset" w:color="auto" w:sz="6" w:space="0"/>
              <w:bottom w:val="outset" w:color="auto" w:sz="6" w:space="0"/>
              <w:right w:val="outset" w:color="auto" w:sz="6" w:space="0"/>
            </w:tcBorders>
            <w:noWrap w:val="0"/>
            <w:vAlign w:val="center"/>
          </w:tcPr>
          <w:p w14:paraId="072BF49E">
            <w:pPr>
              <w:pStyle w:val="57"/>
              <w:spacing w:line="288" w:lineRule="auto"/>
              <w:jc w:val="left"/>
              <w:rPr>
                <w:rFonts w:hint="eastAsia" w:ascii="宋体" w:hAnsi="宋体" w:eastAsia="宋体" w:cs="宋体"/>
                <w:color w:val="auto"/>
                <w:sz w:val="24"/>
                <w:szCs w:val="24"/>
                <w:highlight w:val="none"/>
                <w:lang w:eastAsia="zh-CN"/>
              </w:rPr>
            </w:pPr>
          </w:p>
        </w:tc>
        <w:tc>
          <w:tcPr>
            <w:tcW w:w="3295" w:type="pct"/>
            <w:vMerge w:val="continue"/>
            <w:tcBorders>
              <w:left w:val="outset" w:color="auto" w:sz="6" w:space="0"/>
              <w:bottom w:val="outset" w:color="auto" w:sz="6" w:space="0"/>
              <w:right w:val="outset" w:color="auto" w:sz="6" w:space="0"/>
            </w:tcBorders>
            <w:noWrap w:val="0"/>
            <w:vAlign w:val="center"/>
          </w:tcPr>
          <w:p w14:paraId="187F411E">
            <w:pPr>
              <w:pStyle w:val="57"/>
              <w:spacing w:line="288" w:lineRule="auto"/>
              <w:jc w:val="left"/>
              <w:rPr>
                <w:rFonts w:hint="eastAsia" w:ascii="宋体" w:hAnsi="宋体" w:eastAsia="宋体" w:cs="宋体"/>
                <w:color w:val="auto"/>
                <w:sz w:val="24"/>
                <w:szCs w:val="24"/>
                <w:highlight w:val="none"/>
                <w:lang w:val="en-US" w:eastAsia="zh-CN"/>
              </w:rPr>
            </w:pPr>
          </w:p>
        </w:tc>
        <w:tc>
          <w:tcPr>
            <w:tcW w:w="174" w:type="pct"/>
            <w:tcBorders>
              <w:top w:val="outset" w:color="auto" w:sz="6" w:space="0"/>
              <w:left w:val="outset" w:color="auto" w:sz="6" w:space="0"/>
              <w:bottom w:val="outset" w:color="auto" w:sz="6" w:space="0"/>
              <w:right w:val="outset" w:color="auto" w:sz="6" w:space="0"/>
            </w:tcBorders>
            <w:noWrap w:val="0"/>
            <w:vAlign w:val="center"/>
          </w:tcPr>
          <w:p w14:paraId="552D5BB9">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5533D4E7">
            <w:pPr>
              <w:jc w:val="left"/>
              <w:rPr>
                <w:rFonts w:hint="eastAsia" w:ascii="宋体" w:hAnsi="宋体" w:eastAsia="宋体" w:cs="宋体"/>
                <w:color w:val="auto"/>
                <w:sz w:val="24"/>
                <w:szCs w:val="24"/>
                <w:highlight w:val="none"/>
              </w:rPr>
            </w:pPr>
          </w:p>
        </w:tc>
      </w:tr>
      <w:tr w14:paraId="44DA2D3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53F103D7">
            <w:pPr>
              <w:jc w:val="left"/>
              <w:rPr>
                <w:rFonts w:hint="eastAsia" w:ascii="宋体" w:hAnsi="宋体" w:eastAsia="宋体" w:cs="宋体"/>
                <w:color w:val="auto"/>
                <w:sz w:val="24"/>
                <w:szCs w:val="24"/>
                <w:highlight w:val="none"/>
              </w:rPr>
            </w:pPr>
          </w:p>
        </w:tc>
        <w:tc>
          <w:tcPr>
            <w:tcW w:w="226" w:type="pct"/>
            <w:tcBorders>
              <w:top w:val="outset" w:color="auto" w:sz="6" w:space="0"/>
              <w:left w:val="outset" w:color="auto" w:sz="6" w:space="0"/>
              <w:right w:val="outset" w:color="auto" w:sz="6" w:space="0"/>
            </w:tcBorders>
            <w:noWrap w:val="0"/>
            <w:vAlign w:val="center"/>
          </w:tcPr>
          <w:p w14:paraId="3411FFD3">
            <w:pPr>
              <w:jc w:val="center"/>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123FE05F">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中小企业声明函</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49541CCE">
            <w:pPr>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val="0"/>
                <w:bCs/>
                <w:i w:val="0"/>
                <w:iCs w:val="0"/>
                <w:color w:val="auto"/>
                <w:kern w:val="0"/>
                <w:sz w:val="24"/>
                <w:szCs w:val="24"/>
                <w:highlight w:val="none"/>
                <w:u w:val="none"/>
                <w:lang w:val="en-US" w:eastAsia="zh-CN"/>
              </w:rPr>
              <w:t>本项目专门面向中小企业</w:t>
            </w:r>
            <w:r>
              <w:rPr>
                <w:rFonts w:hint="eastAsia" w:ascii="宋体" w:hAnsi="宋体" w:cs="宋体"/>
                <w:color w:val="auto"/>
                <w:kern w:val="2"/>
                <w:sz w:val="24"/>
                <w:szCs w:val="24"/>
                <w:highlight w:val="none"/>
                <w:lang w:val="en-US" w:eastAsia="zh-CN" w:bidi="ar-SA"/>
              </w:rPr>
              <w:t>（需提供相关证明材料）</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13347A64">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3FE8855E">
            <w:pPr>
              <w:jc w:val="left"/>
              <w:rPr>
                <w:rFonts w:hint="eastAsia" w:ascii="宋体" w:hAnsi="宋体" w:eastAsia="宋体" w:cs="宋体"/>
                <w:color w:val="auto"/>
                <w:sz w:val="24"/>
                <w:szCs w:val="24"/>
                <w:highlight w:val="none"/>
              </w:rPr>
            </w:pPr>
          </w:p>
        </w:tc>
      </w:tr>
      <w:tr w14:paraId="1763D45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1868ADD9">
            <w:pPr>
              <w:jc w:val="left"/>
              <w:rPr>
                <w:rFonts w:hint="eastAsia" w:ascii="宋体" w:hAnsi="宋体" w:eastAsia="宋体" w:cs="宋体"/>
                <w:color w:val="auto"/>
                <w:sz w:val="24"/>
                <w:szCs w:val="24"/>
                <w:highlight w:val="none"/>
              </w:rPr>
            </w:pPr>
          </w:p>
        </w:tc>
        <w:tc>
          <w:tcPr>
            <w:tcW w:w="226" w:type="pct"/>
            <w:tcBorders>
              <w:top w:val="outset" w:color="auto" w:sz="6" w:space="0"/>
              <w:left w:val="outset" w:color="auto" w:sz="6" w:space="0"/>
              <w:right w:val="outset" w:color="auto" w:sz="6" w:space="0"/>
            </w:tcBorders>
            <w:noWrap w:val="0"/>
            <w:vAlign w:val="center"/>
          </w:tcPr>
          <w:p w14:paraId="6F69E541">
            <w:pPr>
              <w:jc w:val="center"/>
              <w:rPr>
                <w:rFonts w:hint="eastAsia" w:ascii="宋体" w:hAnsi="宋体" w:eastAsia="宋体" w:cs="宋体"/>
                <w:color w:val="auto"/>
                <w:sz w:val="24"/>
                <w:szCs w:val="24"/>
                <w:highlight w:val="none"/>
              </w:rPr>
            </w:pPr>
          </w:p>
        </w:tc>
        <w:tc>
          <w:tcPr>
            <w:tcW w:w="4171" w:type="pct"/>
            <w:gridSpan w:val="2"/>
            <w:tcBorders>
              <w:top w:val="outset" w:color="auto" w:sz="6" w:space="0"/>
              <w:left w:val="outset" w:color="auto" w:sz="6" w:space="0"/>
              <w:bottom w:val="outset" w:color="auto" w:sz="6" w:space="0"/>
              <w:right w:val="outset" w:color="auto" w:sz="6" w:space="0"/>
            </w:tcBorders>
            <w:noWrap w:val="0"/>
            <w:vAlign w:val="center"/>
          </w:tcPr>
          <w:p w14:paraId="17E77C98">
            <w:pPr>
              <w:pStyle w:val="57"/>
              <w:spacing w:line="288"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注：资格审查： </w:t>
            </w:r>
          </w:p>
          <w:p w14:paraId="46198507">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后，招标人或代理机构应当依法对投标人的资格进行审查《政府采购货物和服务招标投标管理办法》第四十四条。资格审查合格的投标人不足3家的，按无效标处理（经财政部门批准本项目转为其他采购方式的除外）。</w:t>
            </w:r>
            <w:r>
              <w:rPr>
                <w:rFonts w:hint="eastAsia" w:ascii="宋体" w:hAnsi="宋体" w:eastAsia="宋体" w:cs="宋体"/>
                <w:b/>
                <w:bCs/>
                <w:color w:val="auto"/>
                <w:sz w:val="24"/>
                <w:szCs w:val="24"/>
                <w:highlight w:val="none"/>
                <w:lang w:val="en-US" w:eastAsia="zh-CN"/>
              </w:rPr>
              <w:t>若提供的资格证明文件不全或不实，将导致其投标无效。</w:t>
            </w:r>
            <w:r>
              <w:rPr>
                <w:rFonts w:hint="eastAsia" w:ascii="宋体" w:hAnsi="宋体" w:eastAsia="宋体" w:cs="宋体"/>
                <w:color w:val="auto"/>
                <w:sz w:val="24"/>
                <w:szCs w:val="24"/>
                <w:highlight w:val="none"/>
                <w:lang w:val="en-US" w:eastAsia="zh-CN"/>
              </w:rPr>
              <w:t>投标人应在投标文件中按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的规定和要求附上所有的资格证明文件。</w:t>
            </w:r>
            <w:r>
              <w:rPr>
                <w:rFonts w:hint="eastAsia" w:ascii="宋体" w:hAnsi="宋体" w:eastAsia="宋体" w:cs="宋体"/>
                <w:b/>
                <w:bCs/>
                <w:color w:val="auto"/>
                <w:sz w:val="24"/>
                <w:szCs w:val="24"/>
                <w:highlight w:val="none"/>
                <w:lang w:val="en-US" w:eastAsia="zh-CN"/>
              </w:rPr>
              <w:t>若提供的资格证明文件不全或不实，或将导致其投标或中标资格被取消。</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679A4EE6">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0C6856E">
            <w:pPr>
              <w:jc w:val="left"/>
              <w:rPr>
                <w:rFonts w:hint="eastAsia" w:ascii="宋体" w:hAnsi="宋体" w:eastAsia="宋体" w:cs="宋体"/>
                <w:color w:val="auto"/>
                <w:sz w:val="24"/>
                <w:szCs w:val="24"/>
                <w:highlight w:val="none"/>
              </w:rPr>
            </w:pPr>
          </w:p>
        </w:tc>
      </w:tr>
      <w:tr w14:paraId="723CF8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2"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2D892191">
            <w:pPr>
              <w:jc w:val="left"/>
              <w:rPr>
                <w:rFonts w:hint="eastAsia" w:ascii="宋体" w:hAnsi="宋体" w:eastAsia="宋体" w:cs="宋体"/>
                <w:color w:val="auto"/>
                <w:sz w:val="24"/>
                <w:szCs w:val="24"/>
                <w:highlight w:val="none"/>
              </w:rPr>
            </w:pPr>
          </w:p>
        </w:tc>
        <w:tc>
          <w:tcPr>
            <w:tcW w:w="226" w:type="pct"/>
            <w:vMerge w:val="restart"/>
            <w:tcBorders>
              <w:top w:val="outset" w:color="auto" w:sz="6" w:space="0"/>
              <w:left w:val="outset" w:color="auto" w:sz="6" w:space="0"/>
              <w:right w:val="outset" w:color="auto" w:sz="6" w:space="0"/>
            </w:tcBorders>
            <w:noWrap w:val="0"/>
            <w:vAlign w:val="center"/>
          </w:tcPr>
          <w:p w14:paraId="1A2D94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w:t>
            </w:r>
          </w:p>
        </w:tc>
        <w:tc>
          <w:tcPr>
            <w:tcW w:w="876" w:type="pct"/>
            <w:tcBorders>
              <w:top w:val="outset" w:color="auto" w:sz="6" w:space="0"/>
              <w:left w:val="outset" w:color="auto" w:sz="6" w:space="0"/>
              <w:bottom w:val="outset" w:color="auto" w:sz="6" w:space="0"/>
              <w:right w:val="outset" w:color="auto" w:sz="6" w:space="0"/>
            </w:tcBorders>
            <w:noWrap w:val="0"/>
            <w:vAlign w:val="center"/>
          </w:tcPr>
          <w:p w14:paraId="254BC5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电子投标文件签署</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06922E40">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电子投标文件上公司签章、法定代表人或其授权代表人的签章或签字是否按照要求签署完整。</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73422994">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7CE1A5F0">
            <w:pPr>
              <w:jc w:val="left"/>
              <w:rPr>
                <w:rFonts w:hint="eastAsia" w:ascii="宋体" w:hAnsi="宋体" w:eastAsia="宋体" w:cs="宋体"/>
                <w:color w:val="auto"/>
                <w:sz w:val="24"/>
                <w:szCs w:val="24"/>
                <w:highlight w:val="none"/>
              </w:rPr>
            </w:pPr>
          </w:p>
        </w:tc>
      </w:tr>
      <w:tr w14:paraId="13BE70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5"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6697C4FD">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73E0CC4F">
            <w:pPr>
              <w:jc w:val="center"/>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066F17C7">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（2）投标报价</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59F58183">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是否满足</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要求,且不超过本项目的最高限价金额。</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497ADDC6">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4E7B7D2">
            <w:pPr>
              <w:jc w:val="left"/>
              <w:rPr>
                <w:rFonts w:hint="eastAsia" w:ascii="宋体" w:hAnsi="宋体" w:eastAsia="宋体" w:cs="宋体"/>
                <w:color w:val="auto"/>
                <w:sz w:val="24"/>
                <w:szCs w:val="24"/>
                <w:highlight w:val="none"/>
              </w:rPr>
            </w:pPr>
          </w:p>
        </w:tc>
      </w:tr>
      <w:tr w14:paraId="4324765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61"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3C52C97D">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4355B5BA">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737CE9B8">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（3）投标</w:t>
            </w:r>
            <w:r>
              <w:rPr>
                <w:rFonts w:hint="eastAsia" w:ascii="宋体" w:hAnsi="宋体" w:eastAsia="宋体" w:cs="宋体"/>
                <w:color w:val="auto"/>
                <w:sz w:val="24"/>
                <w:szCs w:val="24"/>
                <w:highlight w:val="none"/>
              </w:rPr>
              <w:t>保证金</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3F1EC2E3">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lang w:val="en-US" w:eastAsia="zh-CN" w:bidi="ar-SA"/>
              </w:rPr>
              <w:t>是否按规定的时间及金额提交保证金，提供投标保证金保函或汇款凭证</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330FEEE1">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7503EA1C">
            <w:pPr>
              <w:jc w:val="left"/>
              <w:rPr>
                <w:rFonts w:hint="eastAsia" w:ascii="宋体" w:hAnsi="宋体" w:eastAsia="宋体" w:cs="宋体"/>
                <w:color w:val="auto"/>
                <w:sz w:val="24"/>
                <w:szCs w:val="24"/>
                <w:highlight w:val="none"/>
              </w:rPr>
            </w:pPr>
          </w:p>
        </w:tc>
      </w:tr>
      <w:tr w14:paraId="3D7C9D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5"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0E140716">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1ECF046D">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7E93CD8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（4）实质性响应</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3D1D7E4D">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是否符合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val="en-US" w:eastAsia="zh-CN"/>
              </w:rPr>
              <w:t>中的实质性要求和条件。</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13BD22C3">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6B44D7BE">
            <w:pPr>
              <w:jc w:val="left"/>
              <w:rPr>
                <w:rFonts w:hint="eastAsia" w:ascii="宋体" w:hAnsi="宋体" w:eastAsia="宋体" w:cs="宋体"/>
                <w:color w:val="auto"/>
                <w:sz w:val="24"/>
                <w:szCs w:val="24"/>
                <w:highlight w:val="none"/>
              </w:rPr>
            </w:pPr>
          </w:p>
        </w:tc>
      </w:tr>
      <w:tr w14:paraId="71D5EA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43" w:hRule="atLeast"/>
        </w:trPr>
        <w:tc>
          <w:tcPr>
            <w:tcW w:w="290" w:type="pct"/>
            <w:vMerge w:val="continue"/>
            <w:tcBorders>
              <w:top w:val="outset" w:color="auto" w:sz="6" w:space="0"/>
              <w:left w:val="outset" w:color="auto" w:sz="6" w:space="0"/>
              <w:bottom w:val="outset" w:color="auto" w:sz="6" w:space="0"/>
              <w:right w:val="outset" w:color="auto" w:sz="6" w:space="0"/>
            </w:tcBorders>
            <w:noWrap w:val="0"/>
            <w:vAlign w:val="center"/>
          </w:tcPr>
          <w:p w14:paraId="7920180D">
            <w:pPr>
              <w:jc w:val="left"/>
              <w:rPr>
                <w:rFonts w:hint="eastAsia" w:ascii="宋体" w:hAnsi="宋体" w:eastAsia="宋体" w:cs="宋体"/>
                <w:color w:val="auto"/>
                <w:sz w:val="24"/>
                <w:szCs w:val="24"/>
                <w:highlight w:val="none"/>
              </w:rPr>
            </w:pPr>
          </w:p>
        </w:tc>
        <w:tc>
          <w:tcPr>
            <w:tcW w:w="226" w:type="pct"/>
            <w:vMerge w:val="continue"/>
            <w:tcBorders>
              <w:left w:val="outset" w:color="auto" w:sz="6" w:space="0"/>
              <w:right w:val="outset" w:color="auto" w:sz="6" w:space="0"/>
            </w:tcBorders>
            <w:noWrap w:val="0"/>
            <w:vAlign w:val="center"/>
          </w:tcPr>
          <w:p w14:paraId="2889829D">
            <w:pPr>
              <w:jc w:val="left"/>
              <w:rPr>
                <w:rFonts w:hint="eastAsia" w:ascii="宋体" w:hAnsi="宋体" w:eastAsia="宋体" w:cs="宋体"/>
                <w:color w:val="auto"/>
                <w:sz w:val="24"/>
                <w:szCs w:val="24"/>
                <w:highlight w:val="none"/>
              </w:rPr>
            </w:pPr>
          </w:p>
        </w:tc>
        <w:tc>
          <w:tcPr>
            <w:tcW w:w="876" w:type="pct"/>
            <w:tcBorders>
              <w:top w:val="outset" w:color="auto" w:sz="6" w:space="0"/>
              <w:left w:val="outset" w:color="auto" w:sz="6" w:space="0"/>
              <w:bottom w:val="outset" w:color="auto" w:sz="6" w:space="0"/>
              <w:right w:val="outset" w:color="auto" w:sz="6" w:space="0"/>
            </w:tcBorders>
            <w:noWrap w:val="0"/>
            <w:vAlign w:val="center"/>
          </w:tcPr>
          <w:p w14:paraId="5738F942">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（5）其它</w:t>
            </w:r>
          </w:p>
        </w:tc>
        <w:tc>
          <w:tcPr>
            <w:tcW w:w="3295" w:type="pct"/>
            <w:tcBorders>
              <w:top w:val="outset" w:color="auto" w:sz="6" w:space="0"/>
              <w:left w:val="outset" w:color="auto" w:sz="6" w:space="0"/>
              <w:bottom w:val="outset" w:color="auto" w:sz="6" w:space="0"/>
              <w:right w:val="outset" w:color="auto" w:sz="6" w:space="0"/>
            </w:tcBorders>
            <w:noWrap w:val="0"/>
            <w:vAlign w:val="center"/>
          </w:tcPr>
          <w:p w14:paraId="59C0D62D">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1、投标文件是否含有采购人不能接受的附加条件；</w:t>
            </w:r>
          </w:p>
          <w:p w14:paraId="4A32CD23">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2、是否违反国家法律、法规和采购文件规定的其他无效情形。</w:t>
            </w:r>
          </w:p>
        </w:tc>
        <w:tc>
          <w:tcPr>
            <w:tcW w:w="174" w:type="pct"/>
            <w:tcBorders>
              <w:top w:val="outset" w:color="auto" w:sz="6" w:space="0"/>
              <w:left w:val="outset" w:color="auto" w:sz="6" w:space="0"/>
              <w:bottom w:val="outset" w:color="auto" w:sz="6" w:space="0"/>
              <w:right w:val="outset" w:color="auto" w:sz="6" w:space="0"/>
            </w:tcBorders>
            <w:noWrap w:val="0"/>
            <w:vAlign w:val="center"/>
          </w:tcPr>
          <w:p w14:paraId="2FD530D9">
            <w:pPr>
              <w:jc w:val="left"/>
              <w:rPr>
                <w:rFonts w:hint="eastAsia" w:ascii="宋体" w:hAnsi="宋体" w:eastAsia="宋体" w:cs="宋体"/>
                <w:color w:val="auto"/>
                <w:sz w:val="24"/>
                <w:szCs w:val="24"/>
                <w:highlight w:val="none"/>
              </w:rPr>
            </w:pPr>
          </w:p>
        </w:tc>
        <w:tc>
          <w:tcPr>
            <w:tcW w:w="137" w:type="pct"/>
            <w:tcBorders>
              <w:top w:val="outset" w:color="auto" w:sz="6" w:space="0"/>
              <w:left w:val="outset" w:color="auto" w:sz="6" w:space="0"/>
              <w:bottom w:val="outset" w:color="auto" w:sz="6" w:space="0"/>
              <w:right w:val="outset" w:color="auto" w:sz="6" w:space="0"/>
            </w:tcBorders>
            <w:noWrap w:val="0"/>
            <w:vAlign w:val="center"/>
          </w:tcPr>
          <w:p w14:paraId="05257A3A">
            <w:pPr>
              <w:jc w:val="left"/>
              <w:rPr>
                <w:rFonts w:hint="eastAsia" w:ascii="宋体" w:hAnsi="宋体" w:eastAsia="宋体" w:cs="宋体"/>
                <w:color w:val="auto"/>
                <w:sz w:val="24"/>
                <w:szCs w:val="24"/>
                <w:highlight w:val="none"/>
              </w:rPr>
            </w:pPr>
          </w:p>
        </w:tc>
      </w:tr>
    </w:tbl>
    <w:p w14:paraId="1D8B44E7">
      <w:pPr>
        <w:spacing w:line="440" w:lineRule="exact"/>
        <w:ind w:firstLine="640" w:firstLineChars="200"/>
        <w:rPr>
          <w:rFonts w:hint="eastAsia" w:ascii="宋体" w:hAnsi="宋体" w:eastAsia="宋体" w:cs="宋体"/>
          <w:color w:val="auto"/>
          <w:sz w:val="32"/>
          <w:szCs w:val="32"/>
          <w:highlight w:val="none"/>
          <w:lang w:val="en-US" w:eastAsia="zh-CN"/>
        </w:rPr>
      </w:pPr>
    </w:p>
    <w:p w14:paraId="2A4AD29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投标文件响应程度初步审查通过的投标企业，进入下一步详细评审阶段，未通过投标文件响应程度初步审查的企业，其投标作为无效标，不进入后期评审阶段。</w:t>
      </w:r>
    </w:p>
    <w:p w14:paraId="1DFB8728">
      <w:pPr>
        <w:tabs>
          <w:tab w:val="left" w:pos="0"/>
        </w:tabs>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21.12</w:t>
      </w:r>
      <w:r>
        <w:rPr>
          <w:rFonts w:hint="eastAsia" w:ascii="宋体" w:hAnsi="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将根据政府采购政策支持中小企业政策对最后报价进行价格折扣，折扣的价格将作为评审价格。</w:t>
      </w:r>
      <w:r>
        <w:rPr>
          <w:rFonts w:hint="eastAsia" w:ascii="宋体" w:hAnsi="宋体" w:eastAsia="宋体" w:cs="宋体"/>
          <w:color w:val="auto"/>
          <w:kern w:val="0"/>
          <w:sz w:val="24"/>
          <w:szCs w:val="24"/>
          <w:highlight w:val="none"/>
          <w:lang w:val="zh-CN"/>
        </w:rPr>
        <w:t>供应商的评审</w:t>
      </w:r>
      <w:r>
        <w:rPr>
          <w:rFonts w:hint="eastAsia" w:ascii="宋体" w:hAnsi="宋体" w:eastAsia="宋体" w:cs="宋体"/>
          <w:bCs/>
          <w:color w:val="auto"/>
          <w:sz w:val="24"/>
          <w:szCs w:val="24"/>
          <w:highlight w:val="none"/>
        </w:rPr>
        <w:t>价格由供应商代表签字确认。</w:t>
      </w:r>
    </w:p>
    <w:p w14:paraId="60CC793C">
      <w:pPr>
        <w:tabs>
          <w:tab w:val="left" w:pos="0"/>
        </w:tabs>
        <w:adjustRightInd w:val="0"/>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（1）节能产品及环保产品</w:t>
      </w:r>
      <w:r>
        <w:rPr>
          <w:rFonts w:hint="eastAsia" w:ascii="宋体" w:hAnsi="宋体" w:eastAsia="宋体" w:cs="宋体"/>
          <w:color w:val="auto"/>
          <w:sz w:val="24"/>
          <w:szCs w:val="24"/>
          <w:highlight w:val="none"/>
        </w:rPr>
        <w:t>价格折扣比例及方法</w:t>
      </w:r>
    </w:p>
    <w:tbl>
      <w:tblPr>
        <w:tblStyle w:val="24"/>
        <w:tblW w:w="93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393"/>
        <w:gridCol w:w="7077"/>
      </w:tblGrid>
      <w:tr w14:paraId="1A876140">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tcBorders>
            <w:noWrap w:val="0"/>
            <w:vAlign w:val="center"/>
          </w:tcPr>
          <w:p w14:paraId="7B2D2786">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93" w:type="dxa"/>
            <w:tcBorders>
              <w:top w:val="single" w:color="auto" w:sz="4" w:space="0"/>
            </w:tcBorders>
            <w:noWrap w:val="0"/>
            <w:vAlign w:val="center"/>
          </w:tcPr>
          <w:p w14:paraId="4010DA99">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077" w:type="dxa"/>
            <w:tcBorders>
              <w:top w:val="single" w:color="auto" w:sz="4" w:space="0"/>
            </w:tcBorders>
            <w:noWrap w:val="0"/>
            <w:vAlign w:val="center"/>
          </w:tcPr>
          <w:p w14:paraId="2984B01D">
            <w:pPr>
              <w:adjustRightInd w:val="0"/>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折扣比例及方法</w:t>
            </w:r>
          </w:p>
        </w:tc>
      </w:tr>
      <w:tr w14:paraId="6EE582D5">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noWrap w:val="0"/>
            <w:vAlign w:val="center"/>
          </w:tcPr>
          <w:p w14:paraId="3C0BD5F3">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93" w:type="dxa"/>
            <w:noWrap w:val="0"/>
            <w:vAlign w:val="center"/>
          </w:tcPr>
          <w:p w14:paraId="3D685FBD">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w:t>
            </w:r>
          </w:p>
        </w:tc>
        <w:tc>
          <w:tcPr>
            <w:tcW w:w="7077" w:type="dxa"/>
            <w:noWrap w:val="0"/>
            <w:vAlign w:val="center"/>
          </w:tcPr>
          <w:p w14:paraId="0FAEA94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折扣金额=（节能清单部分产品的价格/首次报价）×3%×最后报价</w:t>
            </w:r>
          </w:p>
        </w:tc>
      </w:tr>
      <w:tr w14:paraId="0621A7A5">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noWrap w:val="0"/>
            <w:vAlign w:val="center"/>
          </w:tcPr>
          <w:p w14:paraId="22B40995">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93" w:type="dxa"/>
            <w:noWrap w:val="0"/>
            <w:vAlign w:val="center"/>
          </w:tcPr>
          <w:p w14:paraId="60BEDA66">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环保产品</w:t>
            </w:r>
          </w:p>
        </w:tc>
        <w:tc>
          <w:tcPr>
            <w:tcW w:w="7077" w:type="dxa"/>
            <w:noWrap w:val="0"/>
            <w:vAlign w:val="center"/>
          </w:tcPr>
          <w:p w14:paraId="6F360F4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折扣金额=（环境清单部分产品的价格/首次报价）×3%×最后报价</w:t>
            </w:r>
          </w:p>
        </w:tc>
      </w:tr>
      <w:tr w14:paraId="6BC9C284">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noWrap w:val="0"/>
            <w:vAlign w:val="center"/>
          </w:tcPr>
          <w:p w14:paraId="27B90C9F">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93" w:type="dxa"/>
            <w:tcBorders>
              <w:bottom w:val="single" w:color="auto" w:sz="4" w:space="0"/>
            </w:tcBorders>
            <w:noWrap w:val="0"/>
            <w:vAlign w:val="center"/>
          </w:tcPr>
          <w:p w14:paraId="43372131">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证明材料说明</w:t>
            </w:r>
          </w:p>
        </w:tc>
        <w:tc>
          <w:tcPr>
            <w:tcW w:w="7077" w:type="dxa"/>
            <w:tcBorders>
              <w:bottom w:val="single" w:color="auto" w:sz="4" w:space="0"/>
            </w:tcBorders>
            <w:noWrap w:val="0"/>
            <w:vAlign w:val="center"/>
          </w:tcPr>
          <w:p w14:paraId="32197EF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1、须提供中国政府采购网节能环保查询结果</w:t>
            </w:r>
          </w:p>
        </w:tc>
      </w:tr>
    </w:tbl>
    <w:p w14:paraId="44DB1B27">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说明：1.如有多种产品符合此项政策时，折扣价格为每种产品的折扣金额汇总。</w:t>
      </w:r>
    </w:p>
    <w:p w14:paraId="07A7A59A">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2.若所投产品同时属于节能产品及环保产品，只进行一次价格折扣认定。</w:t>
      </w:r>
    </w:p>
    <w:p w14:paraId="00A5E856">
      <w:pPr>
        <w:tabs>
          <w:tab w:val="left" w:pos="0"/>
        </w:tabs>
        <w:adjustRightInd w:val="0"/>
        <w:snapToGrid w:val="0"/>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（2）中小企业价格折扣比例及方法</w:t>
      </w:r>
    </w:p>
    <w:p w14:paraId="16DD87C0">
      <w:pPr>
        <w:spacing w:line="4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i w:val="0"/>
          <w:iCs w:val="0"/>
          <w:color w:val="auto"/>
          <w:kern w:val="0"/>
          <w:sz w:val="24"/>
          <w:szCs w:val="24"/>
          <w:highlight w:val="none"/>
          <w:u w:val="none"/>
          <w:lang w:val="en-US" w:eastAsia="zh-CN" w:bidi="ar"/>
        </w:rPr>
        <w:t>根据《政府采购促进中小企业发展暂行办法》（财库〔2011〕181号）文的有关规定，投标人属于符合本办法第二条之规定的中小企业者，应在</w:t>
      </w:r>
      <w:r>
        <w:rPr>
          <w:rFonts w:hint="eastAsia" w:ascii="宋体" w:hAnsi="宋体" w:cs="宋体"/>
          <w:b w:val="0"/>
          <w:bCs/>
          <w:i w:val="0"/>
          <w:iCs w:val="0"/>
          <w:color w:val="auto"/>
          <w:kern w:val="0"/>
          <w:sz w:val="24"/>
          <w:szCs w:val="24"/>
          <w:highlight w:val="none"/>
          <w:u w:val="none"/>
          <w:lang w:val="en-US" w:eastAsia="zh-CN" w:bidi="ar"/>
        </w:rPr>
        <w:t>投标文件</w:t>
      </w:r>
      <w:r>
        <w:rPr>
          <w:rFonts w:hint="eastAsia" w:ascii="宋体" w:hAnsi="宋体" w:eastAsia="宋体" w:cs="宋体"/>
          <w:b w:val="0"/>
          <w:bCs/>
          <w:i w:val="0"/>
          <w:iCs w:val="0"/>
          <w:color w:val="auto"/>
          <w:kern w:val="0"/>
          <w:sz w:val="24"/>
          <w:szCs w:val="24"/>
          <w:highlight w:val="none"/>
          <w:u w:val="none"/>
          <w:lang w:val="en-US" w:eastAsia="zh-CN" w:bidi="ar"/>
        </w:rPr>
        <w:t>中按财库〔2011〕181号文规定的《中小企业声明函》格式提供《中小企业声明函》。根据国务院关于印发</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扎实稳住经济一揽子政策措施的通知</w:t>
      </w:r>
      <w:r>
        <w:rPr>
          <w:rFonts w:hint="eastAsia"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bidi="ar"/>
        </w:rPr>
        <w:t>国发〔2022〕12号：“对于非专门面向中小企业的项目，对</w:t>
      </w:r>
      <w:r>
        <w:rPr>
          <w:rFonts w:hint="eastAsia" w:cs="宋体"/>
          <w:b w:val="0"/>
          <w:bCs/>
          <w:i w:val="0"/>
          <w:iCs w:val="0"/>
          <w:color w:val="auto"/>
          <w:kern w:val="0"/>
          <w:sz w:val="24"/>
          <w:szCs w:val="24"/>
          <w:highlight w:val="none"/>
          <w:u w:val="none"/>
          <w:lang w:val="en-US" w:eastAsia="zh-CN" w:bidi="ar"/>
        </w:rPr>
        <w:t>小微</w:t>
      </w:r>
      <w:r>
        <w:rPr>
          <w:rFonts w:hint="eastAsia" w:ascii="宋体" w:hAnsi="宋体" w:eastAsia="宋体" w:cs="宋体"/>
          <w:b w:val="0"/>
          <w:bCs/>
          <w:i w:val="0"/>
          <w:iCs w:val="0"/>
          <w:color w:val="auto"/>
          <w:kern w:val="0"/>
          <w:sz w:val="24"/>
          <w:szCs w:val="24"/>
          <w:highlight w:val="none"/>
          <w:u w:val="none"/>
          <w:lang w:val="en-US" w:eastAsia="zh-CN" w:bidi="ar"/>
        </w:rPr>
        <w:t>企业产品的价格给予</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0%的扣除，用扣除后的价格参与评审，具体扣除比例由采购人或者采购代理机构确定”的规定，在评审过程中，将根据采购项目的特性，在</w:t>
      </w:r>
      <w:r>
        <w:rPr>
          <w:rFonts w:hint="eastAsia" w:cs="宋体"/>
          <w:b w:val="0"/>
          <w:bCs/>
          <w:i w:val="0"/>
          <w:iCs w:val="0"/>
          <w:color w:val="auto"/>
          <w:kern w:val="0"/>
          <w:sz w:val="24"/>
          <w:szCs w:val="24"/>
          <w:highlight w:val="none"/>
          <w:u w:val="none"/>
          <w:lang w:val="en-US" w:eastAsia="zh-CN" w:bidi="ar"/>
        </w:rPr>
        <w:t>10</w:t>
      </w:r>
      <w:r>
        <w:rPr>
          <w:rFonts w:hint="eastAsia" w:ascii="宋体" w:hAnsi="宋体" w:eastAsia="宋体" w:cs="宋体"/>
          <w:b w:val="0"/>
          <w:bCs/>
          <w:i w:val="0"/>
          <w:iCs w:val="0"/>
          <w:color w:val="auto"/>
          <w:kern w:val="0"/>
          <w:sz w:val="24"/>
          <w:szCs w:val="24"/>
          <w:highlight w:val="none"/>
          <w:u w:val="none"/>
          <w:lang w:val="en-US" w:eastAsia="zh-CN" w:bidi="ar"/>
        </w:rPr>
        <w:t>%～</w:t>
      </w:r>
      <w:r>
        <w:rPr>
          <w:rFonts w:hint="eastAsia" w:cs="宋体"/>
          <w:b w:val="0"/>
          <w:bCs/>
          <w:i w:val="0"/>
          <w:iCs w:val="0"/>
          <w:color w:val="auto"/>
          <w:kern w:val="0"/>
          <w:sz w:val="24"/>
          <w:szCs w:val="24"/>
          <w:highlight w:val="none"/>
          <w:u w:val="none"/>
          <w:lang w:val="en-US" w:eastAsia="zh-CN" w:bidi="ar"/>
        </w:rPr>
        <w:t>2</w:t>
      </w:r>
      <w:r>
        <w:rPr>
          <w:rFonts w:hint="eastAsia" w:ascii="宋体" w:hAnsi="宋体" w:eastAsia="宋体" w:cs="宋体"/>
          <w:b w:val="0"/>
          <w:bCs/>
          <w:i w:val="0"/>
          <w:iCs w:val="0"/>
          <w:color w:val="auto"/>
          <w:kern w:val="0"/>
          <w:sz w:val="24"/>
          <w:szCs w:val="24"/>
          <w:highlight w:val="none"/>
          <w:u w:val="none"/>
          <w:lang w:val="en-US" w:eastAsia="zh-CN" w:bidi="ar"/>
        </w:rPr>
        <w:t>0%之间确定给予</w:t>
      </w:r>
      <w:r>
        <w:rPr>
          <w:rFonts w:hint="eastAsia" w:ascii="宋体" w:hAnsi="宋体" w:cs="宋体"/>
          <w:b w:val="0"/>
          <w:bCs/>
          <w:i w:val="0"/>
          <w:iCs w:val="0"/>
          <w:color w:val="auto"/>
          <w:kern w:val="0"/>
          <w:sz w:val="24"/>
          <w:szCs w:val="24"/>
          <w:highlight w:val="none"/>
          <w:u w:val="none"/>
          <w:lang w:val="en-US" w:eastAsia="zh-CN" w:bidi="ar"/>
        </w:rPr>
        <w:t>10%的</w:t>
      </w:r>
      <w:r>
        <w:rPr>
          <w:rFonts w:hint="eastAsia" w:ascii="宋体" w:hAnsi="宋体" w:eastAsia="宋体" w:cs="宋体"/>
          <w:b w:val="0"/>
          <w:bCs/>
          <w:i w:val="0"/>
          <w:iCs w:val="0"/>
          <w:color w:val="auto"/>
          <w:kern w:val="0"/>
          <w:sz w:val="24"/>
          <w:szCs w:val="24"/>
          <w:highlight w:val="none"/>
          <w:u w:val="none"/>
          <w:lang w:val="en-US" w:eastAsia="zh-CN" w:bidi="ar"/>
        </w:rPr>
        <w:t>价格扣除</w:t>
      </w:r>
      <w:r>
        <w:rPr>
          <w:rFonts w:hint="eastAsia" w:ascii="宋体" w:hAnsi="宋体" w:cs="宋体"/>
          <w:b w:val="0"/>
          <w:bCs/>
          <w:i w:val="0"/>
          <w:iCs w:val="0"/>
          <w:color w:val="auto"/>
          <w:kern w:val="0"/>
          <w:sz w:val="24"/>
          <w:szCs w:val="24"/>
          <w:highlight w:val="none"/>
          <w:u w:val="none"/>
          <w:lang w:val="en-US" w:eastAsia="zh-CN" w:bidi="ar"/>
        </w:rPr>
        <w:t>。</w:t>
      </w:r>
      <w:r>
        <w:rPr>
          <w:rFonts w:hint="eastAsia" w:ascii="宋体" w:hAnsi="宋体" w:eastAsia="宋体" w:cs="宋体"/>
          <w:b w:val="0"/>
          <w:bCs/>
          <w:i w:val="0"/>
          <w:iCs w:val="0"/>
          <w:color w:val="auto"/>
          <w:kern w:val="0"/>
          <w:sz w:val="24"/>
          <w:szCs w:val="24"/>
          <w:highlight w:val="none"/>
          <w:u w:val="none"/>
          <w:lang w:val="en-US" w:eastAsia="zh-CN"/>
        </w:rPr>
        <w:t>本项目专门面向中小企业</w:t>
      </w:r>
      <w:r>
        <w:rPr>
          <w:rFonts w:hint="eastAsia" w:ascii="宋体" w:hAnsi="宋体" w:cs="宋体"/>
          <w:b w:val="0"/>
          <w:bCs/>
          <w:i w:val="0"/>
          <w:iCs w:val="0"/>
          <w:color w:val="auto"/>
          <w:kern w:val="0"/>
          <w:sz w:val="24"/>
          <w:szCs w:val="24"/>
          <w:highlight w:val="none"/>
          <w:u w:val="none"/>
          <w:lang w:val="en-US" w:eastAsia="zh-CN"/>
        </w:rPr>
        <w:t>，不享受价格扣除。</w:t>
      </w:r>
    </w:p>
    <w:p w14:paraId="2F391E6A">
      <w:pPr>
        <w:spacing w:line="440" w:lineRule="exact"/>
        <w:ind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22.1  经初步评审合格的投标文件，</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应当根据</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确定的评标标准和方法，对</w:t>
      </w:r>
      <w:r>
        <w:rPr>
          <w:rFonts w:hint="eastAsia" w:ascii="宋体" w:hAnsi="宋体" w:eastAsia="宋体" w:cs="宋体"/>
          <w:color w:val="auto"/>
          <w:sz w:val="24"/>
          <w:szCs w:val="24"/>
          <w:highlight w:val="none"/>
        </w:rPr>
        <w:t>投标人所有投标产品的</w:t>
      </w:r>
      <w:r>
        <w:rPr>
          <w:rFonts w:hint="eastAsia" w:ascii="宋体" w:hAnsi="宋体" w:eastAsia="宋体" w:cs="宋体"/>
          <w:color w:val="auto"/>
          <w:spacing w:val="-2"/>
          <w:sz w:val="24"/>
          <w:szCs w:val="24"/>
          <w:highlight w:val="none"/>
        </w:rPr>
        <w:t>技术和商务部分进行详细评审和比较</w:t>
      </w:r>
      <w:r>
        <w:rPr>
          <w:rFonts w:hint="eastAsia" w:ascii="宋体" w:hAnsi="宋体" w:eastAsia="宋体" w:cs="宋体"/>
          <w:color w:val="auto"/>
          <w:sz w:val="24"/>
          <w:szCs w:val="24"/>
          <w:highlight w:val="none"/>
        </w:rPr>
        <w:t>，未通过详细评审的投标产品视为无效投标产品。</w:t>
      </w:r>
    </w:p>
    <w:p w14:paraId="68D863A4">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22.2  在评审过程中，为了有助于对投标文件进行审查、评估和比较，投标人有责任按照招标方通知的时间、地点指派专人进行答疑和澄清。</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可能要求投标人就投标文件中的内容进行答辩，招标方将以书面形式通知投标人，投标人应按要求进行答辩。</w:t>
      </w:r>
    </w:p>
    <w:p w14:paraId="6AA7FAA1">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22.3采用综合评分法衡量投标文件在是否最大限度地满足</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实质性要求前提下，按照</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中规定的各项因素进行综合评审后，依据得分高低，依次确定为中标候选人。</w:t>
      </w:r>
    </w:p>
    <w:p w14:paraId="43614C68">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按照</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规定的方式确定一个投标人获得中标人推荐资格，</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未规定的采取随机抽取方式确定，其他同品牌投标人不作为中标候选人。</w:t>
      </w:r>
    </w:p>
    <w:p w14:paraId="34AEF140">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非单一产品采购项目，采购人应当根据采购项目技术构成、产品价格比重等合理确定核心产品，并在</w:t>
      </w:r>
      <w:r>
        <w:rPr>
          <w:rFonts w:hint="eastAsia" w:ascii="宋体" w:hAnsi="宋体" w:cs="宋体"/>
          <w:color w:val="auto"/>
          <w:spacing w:val="-2"/>
          <w:sz w:val="24"/>
          <w:szCs w:val="24"/>
          <w:highlight w:val="none"/>
          <w:lang w:eastAsia="zh-CN"/>
        </w:rPr>
        <w:t>磋商文件</w:t>
      </w:r>
      <w:r>
        <w:rPr>
          <w:rFonts w:hint="eastAsia" w:ascii="宋体" w:hAnsi="宋体" w:eastAsia="宋体" w:cs="宋体"/>
          <w:color w:val="auto"/>
          <w:spacing w:val="-2"/>
          <w:sz w:val="24"/>
          <w:szCs w:val="24"/>
          <w:highlight w:val="none"/>
        </w:rPr>
        <w:t>中载明。多家投标人提供的核心产品品牌相同的，按前款规定处理。</w:t>
      </w:r>
    </w:p>
    <w:p w14:paraId="7205F146">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22.3.1当投标人总得分相同时，以投标价格低者排位在前。</w:t>
      </w:r>
    </w:p>
    <w:p w14:paraId="065F29C1">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22.4根据综合评分法完成评标后，</w:t>
      </w:r>
      <w:r>
        <w:rPr>
          <w:rFonts w:hint="eastAsia" w:ascii="宋体" w:hAnsi="宋体" w:cs="宋体"/>
          <w:color w:val="auto"/>
          <w:spacing w:val="-2"/>
          <w:sz w:val="24"/>
          <w:szCs w:val="24"/>
          <w:highlight w:val="none"/>
          <w:lang w:eastAsia="zh-CN"/>
        </w:rPr>
        <w:t>磋商小组</w:t>
      </w:r>
      <w:r>
        <w:rPr>
          <w:rFonts w:hint="eastAsia" w:ascii="宋体" w:hAnsi="宋体" w:eastAsia="宋体" w:cs="宋体"/>
          <w:color w:val="auto"/>
          <w:spacing w:val="-2"/>
          <w:sz w:val="24"/>
          <w:szCs w:val="24"/>
          <w:highlight w:val="none"/>
        </w:rPr>
        <w:t>应当拟定一份书面评标报告提交招标方。评标报告应当载明投标人的投标项目、所作的任何修正、对商业偏差的调整、对技术偏差的调整、对各评审因素的评估以及对每一投标的最终评审结果。</w:t>
      </w:r>
    </w:p>
    <w:p w14:paraId="74A6996A">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22.5投标人自本次招标采购活动前三年内在投标活动中有违法违纪活动一经查出，将取消投标资格，已经中标的，取消中标资格。</w:t>
      </w:r>
    </w:p>
    <w:p w14:paraId="08211DD5">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22.6评标和定标一般应当在开标后7个工作日内完成，项目金额较大、技术较为复杂等特殊项目的评标工作应当在30个工作日内完成。不能在开标后30个工作日内完成评标和定标的，招标人应当提前3天通知所有投标人延长投标有效期。同意延长投标有效期的投标人应当相应延长投标保证金的有效期，但不得修改投标文件的实质性内容。</w:t>
      </w:r>
    </w:p>
    <w:p w14:paraId="0008EBEC">
      <w:pPr>
        <w:numPr>
          <w:ilvl w:val="0"/>
          <w:numId w:val="4"/>
        </w:numPr>
        <w:spacing w:line="460" w:lineRule="exact"/>
        <w:ind w:firstLine="559"/>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磋商小组</w:t>
      </w:r>
      <w:r>
        <w:rPr>
          <w:rFonts w:hint="eastAsia" w:ascii="宋体" w:hAnsi="宋体" w:eastAsia="宋体" w:cs="宋体"/>
          <w:b/>
          <w:bCs/>
          <w:color w:val="auto"/>
          <w:sz w:val="24"/>
          <w:szCs w:val="24"/>
          <w:highlight w:val="none"/>
        </w:rPr>
        <w:t>将对下述评审因素进行量化，并根据评委会每个成员对投标文件的评审和理解进行打分，满分为100分。商务报价权重占</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%，满分为</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技术部分权重占</w:t>
      </w:r>
      <w:r>
        <w:rPr>
          <w:rFonts w:hint="eastAsia" w:ascii="宋体" w:hAnsi="宋体" w:eastAsia="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%，满分为</w:t>
      </w:r>
      <w:r>
        <w:rPr>
          <w:rFonts w:hint="eastAsia" w:ascii="宋体" w:hAnsi="宋体" w:eastAsia="宋体" w:cs="宋体"/>
          <w:b/>
          <w:bCs/>
          <w:color w:val="auto"/>
          <w:sz w:val="24"/>
          <w:szCs w:val="24"/>
          <w:highlight w:val="none"/>
          <w:lang w:val="en-US" w:eastAsia="zh-CN"/>
        </w:rPr>
        <w:t>70</w:t>
      </w:r>
      <w:r>
        <w:rPr>
          <w:rFonts w:hint="eastAsia" w:ascii="宋体" w:hAnsi="宋体" w:eastAsia="宋体" w:cs="宋体"/>
          <w:b/>
          <w:bCs/>
          <w:color w:val="auto"/>
          <w:sz w:val="24"/>
          <w:szCs w:val="24"/>
          <w:highlight w:val="none"/>
        </w:rPr>
        <w:t>分。投标人两部分的分值相加，即为该投标人的综合评估分。具体分值见下表：</w:t>
      </w:r>
    </w:p>
    <w:p w14:paraId="71431D5D">
      <w:pPr>
        <w:pStyle w:val="29"/>
        <w:rPr>
          <w:rFonts w:hint="eastAsia" w:ascii="宋体" w:hAnsi="宋体" w:eastAsia="宋体" w:cs="宋体"/>
          <w:b/>
          <w:bCs/>
          <w:color w:val="auto"/>
          <w:sz w:val="24"/>
          <w:szCs w:val="24"/>
          <w:highlight w:val="none"/>
        </w:rPr>
      </w:pPr>
    </w:p>
    <w:p w14:paraId="02656E98">
      <w:pPr>
        <w:pStyle w:val="30"/>
        <w:rPr>
          <w:rFonts w:hint="eastAsia" w:ascii="宋体" w:hAnsi="宋体" w:eastAsia="宋体" w:cs="宋体"/>
          <w:b/>
          <w:bCs/>
          <w:color w:val="auto"/>
          <w:sz w:val="24"/>
          <w:szCs w:val="24"/>
          <w:highlight w:val="none"/>
        </w:rPr>
      </w:pPr>
    </w:p>
    <w:p w14:paraId="480C292C">
      <w:pPr>
        <w:pStyle w:val="30"/>
        <w:rPr>
          <w:rFonts w:hint="eastAsia" w:ascii="宋体" w:hAnsi="宋体" w:eastAsia="宋体" w:cs="宋体"/>
          <w:b/>
          <w:bCs/>
          <w:color w:val="auto"/>
          <w:sz w:val="24"/>
          <w:szCs w:val="24"/>
          <w:highlight w:val="none"/>
        </w:rPr>
      </w:pPr>
    </w:p>
    <w:p w14:paraId="0738DD8A">
      <w:pPr>
        <w:pStyle w:val="30"/>
        <w:rPr>
          <w:rFonts w:hint="eastAsia" w:ascii="宋体" w:hAnsi="宋体" w:eastAsia="宋体" w:cs="宋体"/>
          <w:b/>
          <w:bCs/>
          <w:color w:val="auto"/>
          <w:sz w:val="24"/>
          <w:szCs w:val="24"/>
          <w:highlight w:val="none"/>
        </w:rPr>
      </w:pPr>
    </w:p>
    <w:p w14:paraId="262848B6">
      <w:pPr>
        <w:pStyle w:val="30"/>
        <w:rPr>
          <w:rFonts w:hint="eastAsia" w:ascii="宋体" w:hAnsi="宋体" w:eastAsia="宋体" w:cs="宋体"/>
          <w:b/>
          <w:bCs/>
          <w:color w:val="auto"/>
          <w:sz w:val="24"/>
          <w:szCs w:val="24"/>
          <w:highlight w:val="none"/>
        </w:rPr>
      </w:pPr>
    </w:p>
    <w:p w14:paraId="3FC2574D">
      <w:pPr>
        <w:pStyle w:val="30"/>
        <w:rPr>
          <w:rFonts w:hint="eastAsia" w:ascii="宋体" w:hAnsi="宋体" w:eastAsia="宋体" w:cs="宋体"/>
          <w:b/>
          <w:bCs/>
          <w:color w:val="auto"/>
          <w:sz w:val="24"/>
          <w:szCs w:val="24"/>
          <w:highlight w:val="none"/>
        </w:rPr>
      </w:pPr>
    </w:p>
    <w:p w14:paraId="5D8E69C4">
      <w:pPr>
        <w:pStyle w:val="30"/>
        <w:rPr>
          <w:rFonts w:hint="eastAsia" w:ascii="宋体" w:hAnsi="宋体" w:eastAsia="宋体" w:cs="宋体"/>
          <w:b/>
          <w:bCs/>
          <w:color w:val="auto"/>
          <w:sz w:val="24"/>
          <w:szCs w:val="24"/>
          <w:highlight w:val="none"/>
        </w:rPr>
      </w:pPr>
    </w:p>
    <w:p w14:paraId="72916C7A">
      <w:pPr>
        <w:pStyle w:val="30"/>
        <w:rPr>
          <w:rFonts w:hint="eastAsia" w:ascii="宋体" w:hAnsi="宋体" w:eastAsia="宋体" w:cs="宋体"/>
          <w:b/>
          <w:bCs/>
          <w:color w:val="auto"/>
          <w:sz w:val="24"/>
          <w:szCs w:val="24"/>
          <w:highlight w:val="none"/>
        </w:rPr>
      </w:pPr>
    </w:p>
    <w:p w14:paraId="2277D0D4">
      <w:pPr>
        <w:pStyle w:val="30"/>
        <w:rPr>
          <w:rFonts w:hint="eastAsia" w:ascii="宋体" w:hAnsi="宋体" w:eastAsia="宋体" w:cs="宋体"/>
          <w:b/>
          <w:bCs/>
          <w:color w:val="auto"/>
          <w:sz w:val="24"/>
          <w:szCs w:val="24"/>
          <w:highlight w:val="none"/>
        </w:rPr>
      </w:pPr>
    </w:p>
    <w:p w14:paraId="1D0C0763">
      <w:pPr>
        <w:pStyle w:val="30"/>
        <w:rPr>
          <w:rFonts w:hint="eastAsia" w:ascii="宋体" w:hAnsi="宋体" w:eastAsia="宋体" w:cs="宋体"/>
          <w:b/>
          <w:bCs/>
          <w:color w:val="auto"/>
          <w:sz w:val="24"/>
          <w:szCs w:val="24"/>
          <w:highlight w:val="none"/>
        </w:rPr>
      </w:pPr>
    </w:p>
    <w:p w14:paraId="597BFA6C">
      <w:pPr>
        <w:pStyle w:val="14"/>
        <w:rPr>
          <w:rFonts w:hint="eastAsia" w:ascii="宋体" w:hAnsi="宋体" w:eastAsia="宋体" w:cs="宋体"/>
          <w:b/>
          <w:bCs/>
          <w:color w:val="auto"/>
          <w:sz w:val="24"/>
          <w:szCs w:val="24"/>
          <w:highlight w:val="none"/>
        </w:rPr>
      </w:pPr>
    </w:p>
    <w:tbl>
      <w:tblPr>
        <w:tblStyle w:val="24"/>
        <w:tblW w:w="958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742"/>
        <w:gridCol w:w="1341"/>
        <w:gridCol w:w="6159"/>
        <w:gridCol w:w="864"/>
      </w:tblGrid>
      <w:tr w14:paraId="2BF4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09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评分因素</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03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评分点</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D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评分标准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1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分配</w:t>
            </w:r>
          </w:p>
        </w:tc>
      </w:tr>
      <w:tr w14:paraId="6B12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4"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CDF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详细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评审</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136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价格评审</w:t>
            </w:r>
          </w:p>
          <w:p w14:paraId="0F6DDA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30分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42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投标报价</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2121">
            <w:pPr>
              <w:pStyle w:val="14"/>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投标报价得分=(评标基准价/修正后投标报价)×30%×100</w:t>
            </w:r>
          </w:p>
          <w:p w14:paraId="4CCF103A">
            <w:pPr>
              <w:pStyle w:val="14"/>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备注：</w:t>
            </w:r>
          </w:p>
          <w:p w14:paraId="19087A9D">
            <w:pPr>
              <w:pStyle w:val="14"/>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1.投标价格评分采用低价优先法计算；</w:t>
            </w:r>
          </w:p>
          <w:p w14:paraId="332F8CC4">
            <w:pPr>
              <w:pStyle w:val="14"/>
              <w:snapToGrid w:val="0"/>
              <w:spacing w:line="300" w:lineRule="exact"/>
              <w:rPr>
                <w:rFonts w:hint="eastAsia" w:ascii="宋体" w:hAnsi="宋体" w:eastAsia="宋体" w:cs="宋体"/>
                <w:bCs/>
                <w:iCs/>
                <w:color w:val="auto"/>
                <w:kern w:val="2"/>
                <w:sz w:val="24"/>
                <w:szCs w:val="24"/>
                <w:highlight w:val="none"/>
                <w:lang w:val="en-US" w:eastAsia="zh-CN" w:bidi="ar-SA"/>
              </w:rPr>
            </w:pPr>
            <w:r>
              <w:rPr>
                <w:rFonts w:hint="eastAsia" w:ascii="宋体" w:hAnsi="宋体" w:eastAsia="宋体" w:cs="宋体"/>
                <w:bCs/>
                <w:iCs/>
                <w:color w:val="auto"/>
                <w:kern w:val="2"/>
                <w:sz w:val="24"/>
                <w:szCs w:val="24"/>
                <w:highlight w:val="none"/>
                <w:lang w:val="en-US" w:eastAsia="zh-CN" w:bidi="ar-SA"/>
              </w:rPr>
              <w:t>2.评标基准价：满足磋商文件要求且经算术修正，依据政府采购政策进行价格扣除后及磋商后的最低报价为评标基准价；</w:t>
            </w:r>
          </w:p>
          <w:p w14:paraId="2D56DA56">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Cs/>
                <w:iCs/>
                <w:color w:val="auto"/>
                <w:kern w:val="2"/>
                <w:sz w:val="24"/>
                <w:szCs w:val="24"/>
                <w:highlight w:val="none"/>
                <w:lang w:val="en-US" w:eastAsia="zh-CN" w:bidi="ar-SA"/>
              </w:rPr>
              <w:t>3.修正后投标报价：磋商小组以磋商后的报价为基础，对其进行算术修正，依据政府采购政策进行价格扣除后，作为投标报价计算的依据。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CD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30分</w:t>
            </w:r>
          </w:p>
        </w:tc>
      </w:tr>
      <w:tr w14:paraId="2D22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E297">
            <w:pPr>
              <w:jc w:val="center"/>
              <w:rPr>
                <w:rFonts w:hint="eastAsia" w:ascii="宋体" w:hAnsi="宋体" w:eastAsia="宋体" w:cs="宋体"/>
                <w:i w:val="0"/>
                <w:iCs w:val="0"/>
                <w:color w:val="auto"/>
                <w:sz w:val="24"/>
                <w:szCs w:val="24"/>
                <w:highlight w:val="none"/>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ADCD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商务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br w:type="textWrapping"/>
            </w:r>
          </w:p>
          <w:p w14:paraId="76AE35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3A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经营业绩</w:t>
            </w:r>
          </w:p>
          <w:p w14:paraId="087403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FBCF">
            <w:pPr>
              <w:keepNext w:val="0"/>
              <w:keepLines w:val="0"/>
              <w:widowControl/>
              <w:suppressLineNumbers w:val="0"/>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bidi="ar"/>
              </w:rPr>
              <w:t>投标人提供自202</w:t>
            </w:r>
            <w:r>
              <w:rPr>
                <w:rFonts w:hint="eastAsia" w:ascii="宋体" w:hAnsi="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年1月1日至今（以签订合同时间为准）业绩证明材料，每提供 1 项类似项目业绩得 1 分，最高得 8 分（提供业绩清单及合同等材料复印件并加盖公章）。</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DA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r>
      <w:tr w14:paraId="3F51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A3A3">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4190">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AEAF">
            <w:pPr>
              <w:keepNext w:val="0"/>
              <w:keepLines w:val="0"/>
              <w:widowControl/>
              <w:suppressLineNumbers w:val="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项目管理团队成员</w:t>
            </w:r>
            <w:r>
              <w:rPr>
                <w:rFonts w:hint="eastAsia" w:ascii="宋体" w:hAnsi="宋体" w:eastAsia="宋体" w:cs="宋体"/>
                <w:i w:val="0"/>
                <w:iCs w:val="0"/>
                <w:color w:val="auto"/>
                <w:kern w:val="0"/>
                <w:sz w:val="24"/>
                <w:szCs w:val="24"/>
                <w:highlight w:val="none"/>
                <w:u w:val="none"/>
                <w:lang w:val="en-US" w:eastAsia="zh-CN" w:bidi="ar"/>
              </w:rPr>
              <w:t>（4分）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BCA5">
            <w:pPr>
              <w:keepNext w:val="0"/>
              <w:keepLines w:val="0"/>
              <w:widowControl/>
              <w:suppressLineNumbers w:val="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项目工程师、质量管理员、安全管理员、材料管理员、计划管理员、施工资料管理员等配备齐全，</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 xml:space="preserve">项目工程师须附职称证书，其他人员须附上岗证复印件, </w:t>
            </w:r>
            <w:r>
              <w:rPr>
                <w:rFonts w:hint="eastAsia" w:ascii="宋体" w:hAnsi="宋体" w:eastAsia="宋体" w:cs="宋体"/>
                <w:color w:val="auto"/>
                <w:sz w:val="24"/>
                <w:szCs w:val="24"/>
                <w:highlight w:val="none"/>
                <w:lang w:val="en-US" w:eastAsia="zh-CN"/>
              </w:rPr>
              <w:t>人员满足项目需求得3-4分，基本满足得1-2分，不满足或不提供相应证件不得分</w:t>
            </w: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CBB0A">
            <w:pPr>
              <w:jc w:val="center"/>
              <w:rPr>
                <w:rFonts w:hint="eastAsia" w:ascii="宋体" w:hAnsi="宋体" w:eastAsia="宋体" w:cs="宋体"/>
                <w:i w:val="0"/>
                <w:iCs w:val="0"/>
                <w:color w:val="auto"/>
                <w:sz w:val="24"/>
                <w:szCs w:val="24"/>
                <w:highlight w:val="none"/>
                <w:u w:val="none"/>
              </w:rPr>
            </w:pPr>
          </w:p>
        </w:tc>
      </w:tr>
      <w:tr w14:paraId="5983E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6356">
            <w:pPr>
              <w:jc w:val="center"/>
              <w:rPr>
                <w:rFonts w:hint="eastAsia" w:ascii="宋体" w:hAnsi="宋体" w:eastAsia="宋体" w:cs="宋体"/>
                <w:i w:val="0"/>
                <w:iCs w:val="0"/>
                <w:color w:val="auto"/>
                <w:sz w:val="24"/>
                <w:szCs w:val="24"/>
                <w:highlight w:val="none"/>
                <w:u w:val="none"/>
              </w:rPr>
            </w:pPr>
          </w:p>
        </w:tc>
        <w:tc>
          <w:tcPr>
            <w:tcW w:w="742" w:type="dxa"/>
            <w:vMerge w:val="restart"/>
            <w:tcBorders>
              <w:top w:val="nil"/>
              <w:left w:val="single" w:color="000000" w:sz="4" w:space="0"/>
              <w:bottom w:val="nil"/>
              <w:right w:val="single" w:color="000000" w:sz="4" w:space="0"/>
            </w:tcBorders>
            <w:shd w:val="clear" w:color="auto" w:fill="auto"/>
            <w:vAlign w:val="center"/>
          </w:tcPr>
          <w:p w14:paraId="55EC245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评审</w:t>
            </w:r>
            <w:r>
              <w:rPr>
                <w:rFonts w:hint="eastAsia" w:ascii="宋体" w:hAnsi="宋体" w:eastAsia="宋体" w:cs="宋体"/>
                <w:i w:val="0"/>
                <w:iCs w:val="0"/>
                <w:color w:val="auto"/>
                <w:kern w:val="0"/>
                <w:sz w:val="24"/>
                <w:szCs w:val="24"/>
                <w:highlight w:val="none"/>
                <w:u w:val="none"/>
                <w:lang w:val="en-US" w:eastAsia="zh-CN" w:bidi="ar"/>
              </w:rPr>
              <w:br w:type="textWrapping"/>
            </w:r>
          </w:p>
          <w:p w14:paraId="65847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58分</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35FE">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项目实施方案</w:t>
            </w:r>
            <w:r>
              <w:rPr>
                <w:rFonts w:hint="eastAsia" w:ascii="宋体" w:hAnsi="宋体" w:eastAsia="宋体" w:cs="宋体"/>
                <w:i w:val="0"/>
                <w:iCs w:val="0"/>
                <w:color w:val="auto"/>
                <w:kern w:val="0"/>
                <w:sz w:val="24"/>
                <w:szCs w:val="24"/>
                <w:highlight w:val="none"/>
                <w:u w:val="none"/>
                <w:lang w:val="en-US" w:eastAsia="zh-CN" w:bidi="ar"/>
              </w:rPr>
              <w:t>（20分）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4C54">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方案完整详细切实可行，建设思路、建设功能完全满足本项目的需求得</w:t>
            </w:r>
            <w:r>
              <w:rPr>
                <w:rFonts w:hint="eastAsia" w:ascii="宋体" w:hAnsi="宋体" w:eastAsia="宋体" w:cs="宋体"/>
                <w:color w:val="auto"/>
                <w:sz w:val="24"/>
                <w:szCs w:val="24"/>
                <w:highlight w:val="none"/>
                <w:lang w:val="en-US" w:eastAsia="zh-CN"/>
              </w:rPr>
              <w:t>15-20</w:t>
            </w:r>
            <w:r>
              <w:rPr>
                <w:rFonts w:hint="eastAsia" w:ascii="宋体" w:hAnsi="宋体" w:eastAsia="宋体" w:cs="宋体"/>
                <w:color w:val="auto"/>
                <w:sz w:val="24"/>
                <w:szCs w:val="24"/>
                <w:highlight w:val="none"/>
              </w:rPr>
              <w:t>分；</w:t>
            </w:r>
          </w:p>
          <w:p w14:paraId="4A079F86">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方案较完整详细切实可行；建设思路、建设功能等80%以上能满足本项目的需求得</w:t>
            </w:r>
            <w:r>
              <w:rPr>
                <w:rFonts w:hint="eastAsia" w:ascii="宋体" w:hAnsi="宋体" w:eastAsia="宋体" w:cs="宋体"/>
                <w:color w:val="auto"/>
                <w:sz w:val="24"/>
                <w:szCs w:val="24"/>
                <w:highlight w:val="none"/>
                <w:lang w:val="en-US" w:eastAsia="zh-CN"/>
              </w:rPr>
              <w:t>8-14</w:t>
            </w:r>
            <w:r>
              <w:rPr>
                <w:rFonts w:hint="eastAsia" w:ascii="宋体" w:hAnsi="宋体" w:eastAsia="宋体" w:cs="宋体"/>
                <w:color w:val="auto"/>
                <w:sz w:val="24"/>
                <w:szCs w:val="24"/>
                <w:highlight w:val="none"/>
              </w:rPr>
              <w:t>分；</w:t>
            </w:r>
          </w:p>
          <w:p w14:paraId="2E05D06D">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方案不够完整，建设思路、建设功能等70%以上能满足本项目的需求得</w:t>
            </w:r>
            <w:r>
              <w:rPr>
                <w:rFonts w:hint="eastAsia" w:ascii="宋体" w:hAnsi="宋体" w:eastAsia="宋体" w:cs="宋体"/>
                <w:color w:val="auto"/>
                <w:sz w:val="24"/>
                <w:szCs w:val="24"/>
                <w:highlight w:val="none"/>
                <w:lang w:val="en-US" w:eastAsia="zh-CN"/>
              </w:rPr>
              <w:t>6-9</w:t>
            </w:r>
            <w:r>
              <w:rPr>
                <w:rFonts w:hint="eastAsia" w:ascii="宋体" w:hAnsi="宋体" w:eastAsia="宋体" w:cs="宋体"/>
                <w:color w:val="auto"/>
                <w:sz w:val="24"/>
                <w:szCs w:val="24"/>
                <w:highlight w:val="none"/>
              </w:rPr>
              <w:t>分；</w:t>
            </w:r>
          </w:p>
          <w:p w14:paraId="116BF0FD">
            <w:pPr>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方案不完整，不能满足本项目70%的需求得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4FFCEFC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没有提供本项目建设方案不得分</w:t>
            </w:r>
          </w:p>
        </w:tc>
        <w:tc>
          <w:tcPr>
            <w:tcW w:w="864" w:type="dxa"/>
            <w:vMerge w:val="restart"/>
            <w:tcBorders>
              <w:top w:val="single" w:color="000000" w:sz="4" w:space="0"/>
              <w:left w:val="single" w:color="000000" w:sz="4" w:space="0"/>
              <w:bottom w:val="nil"/>
              <w:right w:val="single" w:color="000000" w:sz="4" w:space="0"/>
            </w:tcBorders>
            <w:shd w:val="clear" w:color="auto" w:fill="auto"/>
            <w:vAlign w:val="center"/>
          </w:tcPr>
          <w:p w14:paraId="61A4AE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58分</w:t>
            </w:r>
          </w:p>
        </w:tc>
      </w:tr>
      <w:tr w14:paraId="1771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4EDF0">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14:paraId="2F57376C">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1BAB">
            <w:pPr>
              <w:widowControl/>
              <w:adjustRightInd w:val="0"/>
              <w:snapToGrid w:val="0"/>
              <w:spacing w:line="360" w:lineRule="exact"/>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备品备件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301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rPr>
              <w:t>所提供的备品备件清单是否齐全，</w:t>
            </w:r>
            <w:r>
              <w:rPr>
                <w:rFonts w:hint="eastAsia" w:ascii="宋体" w:hAnsi="宋体" w:eastAsia="宋体" w:cs="宋体"/>
                <w:color w:val="auto"/>
                <w:sz w:val="24"/>
                <w:szCs w:val="24"/>
                <w:highlight w:val="none"/>
                <w:lang w:val="en-US" w:eastAsia="zh-CN"/>
              </w:rPr>
              <w:t>齐全得4-6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基本齐全得1-3分</w:t>
            </w:r>
            <w:r>
              <w:rPr>
                <w:rFonts w:hint="eastAsia" w:ascii="宋体" w:hAnsi="宋体" w:eastAsia="宋体" w:cs="宋体"/>
                <w:color w:val="auto"/>
                <w:sz w:val="24"/>
                <w:szCs w:val="24"/>
                <w:highlight w:val="none"/>
              </w:rPr>
              <w:t>。</w:t>
            </w:r>
          </w:p>
        </w:tc>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2EF572F0">
            <w:pPr>
              <w:jc w:val="center"/>
              <w:rPr>
                <w:rFonts w:hint="eastAsia" w:ascii="宋体" w:hAnsi="宋体" w:eastAsia="宋体" w:cs="宋体"/>
                <w:i w:val="0"/>
                <w:iCs w:val="0"/>
                <w:color w:val="auto"/>
                <w:sz w:val="24"/>
                <w:szCs w:val="24"/>
                <w:highlight w:val="none"/>
                <w:u w:val="none"/>
              </w:rPr>
            </w:pPr>
          </w:p>
        </w:tc>
      </w:tr>
      <w:tr w14:paraId="6DDC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B71F">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14:paraId="3C34794C">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6F3">
            <w:pPr>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售后服务</w:t>
            </w:r>
          </w:p>
          <w:p w14:paraId="0DBEBF43">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1DE3">
            <w:pPr>
              <w:adjustRightInd w:val="0"/>
              <w:snapToGrid w:val="0"/>
              <w:spacing w:line="380" w:lineRule="exact"/>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bidi="ar"/>
              </w:rPr>
              <w:t>按照招标文件要求，</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根据供应商提供的售后服务方案、技术支持内容、故障响应、优惠条件、售后服务承诺以及保障措施进行评定。根据方案优劣进行评分。方案详实、科学、合理，可操作性很强，得9-12分；2、方案较为科学、合理，可操作性强，得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分；3、方案可操作性一般的得0-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55EB3814">
            <w:pPr>
              <w:jc w:val="center"/>
              <w:rPr>
                <w:rFonts w:hint="eastAsia" w:ascii="宋体" w:hAnsi="宋体" w:eastAsia="宋体" w:cs="宋体"/>
                <w:i w:val="0"/>
                <w:iCs w:val="0"/>
                <w:color w:val="auto"/>
                <w:sz w:val="24"/>
                <w:szCs w:val="24"/>
                <w:highlight w:val="none"/>
                <w:u w:val="none"/>
              </w:rPr>
            </w:pPr>
          </w:p>
        </w:tc>
      </w:tr>
      <w:tr w14:paraId="2A7C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415A">
            <w:pPr>
              <w:jc w:val="center"/>
              <w:rPr>
                <w:rFonts w:hint="eastAsia" w:ascii="宋体" w:hAnsi="宋体" w:eastAsia="宋体" w:cs="宋体"/>
                <w:i w:val="0"/>
                <w:iCs w:val="0"/>
                <w:color w:val="auto"/>
                <w:sz w:val="24"/>
                <w:szCs w:val="24"/>
                <w:highlight w:val="none"/>
                <w:u w:val="none"/>
              </w:rPr>
            </w:pPr>
          </w:p>
        </w:tc>
        <w:tc>
          <w:tcPr>
            <w:tcW w:w="742" w:type="dxa"/>
            <w:vMerge w:val="continue"/>
            <w:tcBorders>
              <w:top w:val="nil"/>
              <w:left w:val="single" w:color="000000" w:sz="4" w:space="0"/>
              <w:bottom w:val="nil"/>
              <w:right w:val="single" w:color="000000" w:sz="4" w:space="0"/>
            </w:tcBorders>
            <w:shd w:val="clear" w:color="auto" w:fill="auto"/>
            <w:vAlign w:val="center"/>
          </w:tcPr>
          <w:p w14:paraId="04EC381D">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145B">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质量保证措施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70A">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rPr>
            </w:pPr>
            <w:r>
              <w:rPr>
                <w:rFonts w:hint="eastAsia" w:ascii="宋体" w:hAnsi="宋体" w:eastAsia="宋体" w:cs="宋体"/>
                <w:color w:val="auto"/>
                <w:sz w:val="24"/>
                <w:szCs w:val="24"/>
                <w:highlight w:val="none"/>
                <w:lang w:val="zh-CN" w:eastAsia="zh-CN" w:bidi="zh-CN"/>
              </w:rPr>
              <w:t>质量保证措施，措施内容详细完整、科学合理、贴合项目的实际要求、针对性强、可操作性强得</w:t>
            </w:r>
            <w:r>
              <w:rPr>
                <w:rFonts w:hint="eastAsia" w:ascii="宋体" w:hAnsi="宋体" w:eastAsia="宋体" w:cs="宋体"/>
                <w:color w:val="auto"/>
                <w:kern w:val="2"/>
                <w:sz w:val="24"/>
                <w:szCs w:val="24"/>
                <w:highlight w:val="none"/>
                <w:lang w:val="en-US" w:eastAsia="zh-CN" w:bidi="ar-SA"/>
              </w:rPr>
              <w:t>8-10</w:t>
            </w:r>
            <w:r>
              <w:rPr>
                <w:rFonts w:hint="eastAsia" w:ascii="宋体" w:hAnsi="宋体" w:eastAsia="宋体" w:cs="宋体"/>
                <w:color w:val="auto"/>
                <w:sz w:val="24"/>
                <w:szCs w:val="24"/>
                <w:highlight w:val="none"/>
                <w:lang w:val="zh-CN" w:eastAsia="zh-CN" w:bidi="zh-CN"/>
              </w:rPr>
              <w:t>分；</w:t>
            </w:r>
            <w:r>
              <w:rPr>
                <w:rFonts w:hint="eastAsia" w:ascii="宋体" w:hAnsi="宋体" w:eastAsia="宋体" w:cs="宋体"/>
                <w:color w:val="auto"/>
                <w:sz w:val="24"/>
                <w:szCs w:val="24"/>
                <w:highlight w:val="none"/>
                <w:lang w:val="en-US" w:eastAsia="zh-CN" w:bidi="zh-CN"/>
              </w:rPr>
              <w:t>一般得</w:t>
            </w:r>
            <w:r>
              <w:rPr>
                <w:rFonts w:hint="eastAsia" w:ascii="宋体" w:hAnsi="宋体" w:eastAsia="宋体" w:cs="宋体"/>
                <w:color w:val="auto"/>
                <w:kern w:val="2"/>
                <w:sz w:val="24"/>
                <w:szCs w:val="24"/>
                <w:highlight w:val="none"/>
                <w:lang w:val="en-US" w:eastAsia="zh-CN" w:bidi="ar-SA"/>
              </w:rPr>
              <w:t>4-7</w:t>
            </w:r>
            <w:r>
              <w:rPr>
                <w:rFonts w:hint="eastAsia" w:ascii="宋体" w:hAnsi="宋体" w:eastAsia="宋体" w:cs="宋体"/>
                <w:color w:val="auto"/>
                <w:sz w:val="24"/>
                <w:szCs w:val="24"/>
                <w:highlight w:val="none"/>
                <w:lang w:val="en-US" w:eastAsia="zh-CN" w:bidi="zh-CN"/>
              </w:rPr>
              <w:t>分，较差得</w:t>
            </w: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bidi="zh-CN"/>
              </w:rPr>
              <w:t>分，不提供不得分。</w:t>
            </w:r>
          </w:p>
        </w:tc>
        <w:tc>
          <w:tcPr>
            <w:tcW w:w="864" w:type="dxa"/>
            <w:vMerge w:val="continue"/>
            <w:tcBorders>
              <w:top w:val="single" w:color="000000" w:sz="4" w:space="0"/>
              <w:left w:val="single" w:color="000000" w:sz="4" w:space="0"/>
              <w:bottom w:val="nil"/>
              <w:right w:val="single" w:color="000000" w:sz="4" w:space="0"/>
            </w:tcBorders>
            <w:shd w:val="clear" w:color="auto" w:fill="auto"/>
            <w:vAlign w:val="center"/>
          </w:tcPr>
          <w:p w14:paraId="4D409743">
            <w:pPr>
              <w:jc w:val="center"/>
              <w:rPr>
                <w:rFonts w:hint="eastAsia" w:ascii="宋体" w:hAnsi="宋体" w:eastAsia="宋体" w:cs="宋体"/>
                <w:i w:val="0"/>
                <w:iCs w:val="0"/>
                <w:color w:val="auto"/>
                <w:sz w:val="24"/>
                <w:szCs w:val="24"/>
                <w:highlight w:val="none"/>
                <w:u w:val="none"/>
              </w:rPr>
            </w:pPr>
          </w:p>
        </w:tc>
      </w:tr>
      <w:tr w14:paraId="28CD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357D">
            <w:pPr>
              <w:jc w:val="center"/>
              <w:rPr>
                <w:rFonts w:hint="eastAsia" w:ascii="宋体" w:hAnsi="宋体" w:eastAsia="宋体" w:cs="宋体"/>
                <w:i w:val="0"/>
                <w:iCs w:val="0"/>
                <w:color w:val="auto"/>
                <w:sz w:val="24"/>
                <w:szCs w:val="24"/>
                <w:highlight w:val="none"/>
                <w:u w:val="none"/>
              </w:rPr>
            </w:pPr>
          </w:p>
        </w:tc>
        <w:tc>
          <w:tcPr>
            <w:tcW w:w="742" w:type="dxa"/>
            <w:tcBorders>
              <w:top w:val="nil"/>
              <w:left w:val="single" w:color="000000" w:sz="4" w:space="0"/>
              <w:bottom w:val="nil"/>
              <w:right w:val="single" w:color="000000" w:sz="4" w:space="0"/>
            </w:tcBorders>
            <w:shd w:val="clear" w:color="auto" w:fill="auto"/>
            <w:vAlign w:val="center"/>
          </w:tcPr>
          <w:p w14:paraId="23D3C04C">
            <w:pPr>
              <w:jc w:val="center"/>
              <w:rPr>
                <w:rFonts w:hint="eastAsia" w:ascii="宋体" w:hAnsi="宋体" w:eastAsia="宋体" w:cs="宋体"/>
                <w:i w:val="0"/>
                <w:iCs w:val="0"/>
                <w:color w:val="auto"/>
                <w:sz w:val="24"/>
                <w:szCs w:val="24"/>
                <w:highlight w:val="none"/>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90A4">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安全保证措施（</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w:t>
            </w:r>
          </w:p>
        </w:tc>
        <w:tc>
          <w:tcPr>
            <w:tcW w:w="6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02F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val="en-US" w:eastAsia="zh-CN" w:bidi="zh-CN"/>
              </w:rPr>
              <w:t>安全</w:t>
            </w:r>
            <w:r>
              <w:rPr>
                <w:rFonts w:hint="eastAsia" w:ascii="宋体" w:hAnsi="宋体" w:eastAsia="宋体" w:cs="宋体"/>
                <w:color w:val="auto"/>
                <w:sz w:val="24"/>
                <w:szCs w:val="24"/>
                <w:highlight w:val="none"/>
                <w:lang w:val="zh-CN" w:eastAsia="zh-CN" w:bidi="zh-CN"/>
              </w:rPr>
              <w:t>保证措施，措施内容详细完整、科学合理、贴合项目的实际要求、针对性强、可操作性强得</w:t>
            </w:r>
            <w:r>
              <w:rPr>
                <w:rFonts w:hint="eastAsia" w:ascii="宋体" w:hAnsi="宋体" w:eastAsia="宋体" w:cs="宋体"/>
                <w:color w:val="auto"/>
                <w:kern w:val="2"/>
                <w:sz w:val="24"/>
                <w:szCs w:val="24"/>
                <w:highlight w:val="none"/>
                <w:lang w:val="en-US" w:eastAsia="zh-CN" w:bidi="ar-SA"/>
              </w:rPr>
              <w:t>8-10</w:t>
            </w:r>
            <w:r>
              <w:rPr>
                <w:rFonts w:hint="eastAsia" w:ascii="宋体" w:hAnsi="宋体" w:eastAsia="宋体" w:cs="宋体"/>
                <w:color w:val="auto"/>
                <w:sz w:val="24"/>
                <w:szCs w:val="24"/>
                <w:highlight w:val="none"/>
                <w:lang w:val="zh-CN" w:eastAsia="zh-CN" w:bidi="zh-CN"/>
              </w:rPr>
              <w:t>分；</w:t>
            </w:r>
            <w:r>
              <w:rPr>
                <w:rFonts w:hint="eastAsia" w:ascii="宋体" w:hAnsi="宋体" w:eastAsia="宋体" w:cs="宋体"/>
                <w:color w:val="auto"/>
                <w:sz w:val="24"/>
                <w:szCs w:val="24"/>
                <w:highlight w:val="none"/>
                <w:lang w:val="en-US" w:eastAsia="zh-CN" w:bidi="zh-CN"/>
              </w:rPr>
              <w:t>一般得</w:t>
            </w:r>
            <w:r>
              <w:rPr>
                <w:rFonts w:hint="eastAsia" w:ascii="宋体" w:hAnsi="宋体" w:cs="宋体"/>
                <w:color w:val="auto"/>
                <w:sz w:val="24"/>
                <w:szCs w:val="24"/>
                <w:highlight w:val="none"/>
                <w:lang w:val="en-US" w:eastAsia="zh-CN" w:bidi="zh-CN"/>
              </w:rPr>
              <w:t>4-7</w:t>
            </w:r>
            <w:r>
              <w:rPr>
                <w:rFonts w:hint="eastAsia" w:ascii="宋体" w:hAnsi="宋体" w:eastAsia="宋体" w:cs="宋体"/>
                <w:color w:val="auto"/>
                <w:sz w:val="24"/>
                <w:szCs w:val="24"/>
                <w:highlight w:val="none"/>
                <w:lang w:val="en-US" w:eastAsia="zh-CN" w:bidi="zh-CN"/>
              </w:rPr>
              <w:t>分，较差得1</w:t>
            </w:r>
            <w:r>
              <w:rPr>
                <w:rFonts w:hint="eastAsia" w:ascii="宋体" w:hAnsi="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分，不提供不得分。</w:t>
            </w:r>
          </w:p>
        </w:tc>
        <w:tc>
          <w:tcPr>
            <w:tcW w:w="864" w:type="dxa"/>
            <w:tcBorders>
              <w:top w:val="single" w:color="000000" w:sz="4" w:space="0"/>
              <w:left w:val="single" w:color="000000" w:sz="4" w:space="0"/>
              <w:bottom w:val="nil"/>
              <w:right w:val="single" w:color="000000" w:sz="4" w:space="0"/>
            </w:tcBorders>
            <w:shd w:val="clear" w:color="auto" w:fill="auto"/>
            <w:vAlign w:val="center"/>
          </w:tcPr>
          <w:p w14:paraId="4CAED705">
            <w:pPr>
              <w:jc w:val="center"/>
              <w:rPr>
                <w:rFonts w:hint="eastAsia" w:ascii="宋体" w:hAnsi="宋体" w:eastAsia="宋体" w:cs="宋体"/>
                <w:i w:val="0"/>
                <w:iCs w:val="0"/>
                <w:color w:val="auto"/>
                <w:sz w:val="24"/>
                <w:szCs w:val="24"/>
                <w:highlight w:val="none"/>
                <w:u w:val="none"/>
              </w:rPr>
            </w:pPr>
          </w:p>
        </w:tc>
      </w:tr>
      <w:tr w14:paraId="0E94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4A5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w:t>
            </w:r>
          </w:p>
        </w:tc>
        <w:tc>
          <w:tcPr>
            <w:tcW w:w="8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06C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8F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100分</w:t>
            </w:r>
          </w:p>
        </w:tc>
      </w:tr>
      <w:tr w14:paraId="1857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D137">
            <w:pPr>
              <w:jc w:val="center"/>
              <w:rPr>
                <w:rFonts w:hint="eastAsia" w:ascii="宋体" w:hAnsi="宋体" w:eastAsia="宋体" w:cs="宋体"/>
                <w:i w:val="0"/>
                <w:iCs w:val="0"/>
                <w:color w:val="auto"/>
                <w:sz w:val="24"/>
                <w:szCs w:val="24"/>
                <w:highlight w:val="none"/>
                <w:u w:val="none"/>
              </w:rPr>
            </w:pPr>
          </w:p>
        </w:tc>
        <w:tc>
          <w:tcPr>
            <w:tcW w:w="9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0EBA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注：评分分值计算保留小数点后两位，小数点后第三位“四舍五入”</w:t>
            </w:r>
          </w:p>
        </w:tc>
      </w:tr>
    </w:tbl>
    <w:p w14:paraId="3DBAA1AF">
      <w:pPr>
        <w:pStyle w:val="14"/>
        <w:rPr>
          <w:rFonts w:hint="eastAsia" w:ascii="宋体" w:hAnsi="宋体" w:eastAsia="宋体" w:cs="宋体"/>
          <w:b/>
          <w:bCs/>
          <w:color w:val="auto"/>
          <w:sz w:val="24"/>
          <w:szCs w:val="24"/>
          <w:highlight w:val="none"/>
        </w:rPr>
      </w:pPr>
    </w:p>
    <w:p w14:paraId="785B8D32">
      <w:pPr>
        <w:pStyle w:val="12"/>
        <w:numPr>
          <w:ilvl w:val="0"/>
          <w:numId w:val="0"/>
        </w:numPr>
        <w:rPr>
          <w:rFonts w:hint="eastAsia"/>
          <w:color w:val="auto"/>
          <w:highlight w:val="none"/>
        </w:rPr>
      </w:pPr>
    </w:p>
    <w:p w14:paraId="3847D7EC">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23.1 </w:t>
      </w:r>
      <w:r>
        <w:rPr>
          <w:rFonts w:hint="eastAsia" w:ascii="宋体" w:hAnsi="宋体" w:eastAsia="宋体" w:cs="宋体"/>
          <w:b/>
          <w:bCs/>
          <w:color w:val="auto"/>
          <w:sz w:val="24"/>
          <w:szCs w:val="24"/>
          <w:highlight w:val="none"/>
        </w:rPr>
        <w:t>对于商务部分（投标报价）的评分，按以下方法进行：</w:t>
      </w:r>
    </w:p>
    <w:p w14:paraId="4FC84467">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投标报价得分=(评标基准价/修正后投标报价)×30%×100</w:t>
      </w:r>
    </w:p>
    <w:p w14:paraId="130D76E2">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p>
    <w:p w14:paraId="641BDDE9">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（1）投标价格评分采用低价优先法计算；</w:t>
      </w:r>
    </w:p>
    <w:p w14:paraId="18B04EBB">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（2）评标基准价：满足磋商文件要求且经算术修正，依据政府采购政策进行价格扣除后及磋商后的最低报价为评标基准价；</w:t>
      </w:r>
    </w:p>
    <w:p w14:paraId="62BE2D86">
      <w:pPr>
        <w:spacing w:line="460" w:lineRule="exact"/>
        <w:ind w:firstLine="55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（3）修正后投标报价：磋商小组以磋商后的报价为基础，对其进行算术修正，依据政府采购政策进行价格扣除后，作为投标报价计算的依据。</w:t>
      </w:r>
    </w:p>
    <w:p w14:paraId="31BBDDC2">
      <w:pPr>
        <w:spacing w:line="46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备注：计算得分小于0时，按0分计。商务得分的计算将保留小数点后的两位数字。</w:t>
      </w:r>
    </w:p>
    <w:p w14:paraId="555D9590">
      <w:pPr>
        <w:spacing w:line="460" w:lineRule="exact"/>
        <w:ind w:firstLine="559"/>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在价格评审中，若</w:t>
      </w:r>
      <w:r>
        <w:rPr>
          <w:rFonts w:hint="eastAsia" w:ascii="宋体" w:hAnsi="宋体" w:eastAsia="宋体" w:cs="宋体"/>
          <w:b/>
          <w:bCs/>
          <w:color w:val="auto"/>
          <w:sz w:val="24"/>
          <w:szCs w:val="24"/>
          <w:highlight w:val="none"/>
          <w:lang w:eastAsia="zh-CN"/>
        </w:rPr>
        <w:t>磋商小组</w:t>
      </w:r>
      <w:r>
        <w:rPr>
          <w:rFonts w:hint="eastAsia" w:ascii="宋体" w:hAnsi="宋体" w:eastAsia="宋体" w:cs="宋体"/>
          <w:b/>
          <w:bCs/>
          <w:color w:val="auto"/>
          <w:sz w:val="24"/>
          <w:szCs w:val="24"/>
          <w:highlight w:val="none"/>
        </w:rPr>
        <w:t>发现投标人以明显低于市场或成本的价格投标，而投标人又未在</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中提供有力证据证明其报价合理的，</w:t>
      </w:r>
      <w:r>
        <w:rPr>
          <w:rFonts w:hint="eastAsia" w:ascii="宋体" w:hAnsi="宋体" w:eastAsia="宋体" w:cs="宋体"/>
          <w:b/>
          <w:bCs/>
          <w:color w:val="auto"/>
          <w:sz w:val="24"/>
          <w:szCs w:val="24"/>
          <w:highlight w:val="none"/>
          <w:lang w:eastAsia="zh-CN"/>
        </w:rPr>
        <w:t>磋商小组</w:t>
      </w:r>
      <w:r>
        <w:rPr>
          <w:rFonts w:hint="eastAsia" w:ascii="宋体" w:hAnsi="宋体" w:eastAsia="宋体" w:cs="宋体"/>
          <w:b/>
          <w:bCs/>
          <w:color w:val="auto"/>
          <w:sz w:val="24"/>
          <w:szCs w:val="24"/>
          <w:highlight w:val="none"/>
        </w:rPr>
        <w:t>可以认定该投标以低于成本的价格投标。被认定为低于成本价格的</w:t>
      </w:r>
      <w:r>
        <w:rPr>
          <w:rFonts w:hint="eastAsia" w:ascii="宋体" w:hAnsi="宋体" w:eastAsia="宋体" w:cs="宋体"/>
          <w:b/>
          <w:bCs/>
          <w:color w:val="auto"/>
          <w:sz w:val="24"/>
          <w:szCs w:val="24"/>
          <w:highlight w:val="none"/>
          <w:lang w:eastAsia="zh-CN"/>
        </w:rPr>
        <w:t>磋商响应文件</w:t>
      </w:r>
      <w:r>
        <w:rPr>
          <w:rFonts w:hint="eastAsia" w:ascii="宋体" w:hAnsi="宋体" w:eastAsia="宋体" w:cs="宋体"/>
          <w:b/>
          <w:bCs/>
          <w:color w:val="auto"/>
          <w:sz w:val="24"/>
          <w:szCs w:val="24"/>
          <w:highlight w:val="none"/>
        </w:rPr>
        <w:t>将按废标处理。</w:t>
      </w:r>
    </w:p>
    <w:p w14:paraId="59421C29">
      <w:pPr>
        <w:spacing w:line="460" w:lineRule="exact"/>
        <w:ind w:firstLine="5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 </w:t>
      </w:r>
      <w:r>
        <w:rPr>
          <w:rFonts w:hint="eastAsia" w:ascii="宋体" w:hAnsi="宋体" w:eastAsia="宋体" w:cs="宋体"/>
          <w:color w:val="auto"/>
          <w:sz w:val="24"/>
          <w:szCs w:val="24"/>
          <w:highlight w:val="none"/>
        </w:rPr>
        <w:t>投标文件的澄清</w:t>
      </w:r>
    </w:p>
    <w:p w14:paraId="6BB5A937">
      <w:pPr>
        <w:spacing w:line="460" w:lineRule="exact"/>
        <w:ind w:firstLine="55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可以要求投标人就投标文件中含混不清和含义不明确之处作出书面澄清或说明，书面澄清或说明应由投标人</w:t>
      </w: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或授权代表的签字（或签章）或盖章。</w:t>
      </w:r>
    </w:p>
    <w:p w14:paraId="0B34E80F">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24.2</w:t>
      </w:r>
      <w:r>
        <w:rPr>
          <w:rFonts w:hint="eastAsia" w:ascii="宋体" w:hAnsi="宋体" w:eastAsia="宋体" w:cs="宋体"/>
          <w:color w:val="auto"/>
          <w:sz w:val="24"/>
          <w:szCs w:val="24"/>
          <w:highlight w:val="none"/>
        </w:rPr>
        <w:t>投标人澄清或说明的内容不得超出投标文件的范围和改变投标文件的实质性内容。投标人拒绝澄清或说明、澄清或说明的内容超出了投标文件的范围和改变了投标文件的实质性内容。投标书有可能会被拒绝。</w:t>
      </w:r>
    </w:p>
    <w:p w14:paraId="6CE9034D">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投标报价的算术性复核和调整修正</w:t>
      </w:r>
    </w:p>
    <w:p w14:paraId="60E84CE1">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在对实质上响应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要求的投标报价进行评估时，应当按下述原则进行修正：</w:t>
      </w:r>
    </w:p>
    <w:p w14:paraId="28F81CCF">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25.1.1</w:t>
      </w:r>
      <w:r>
        <w:rPr>
          <w:rFonts w:hint="eastAsia" w:ascii="宋体" w:hAnsi="宋体" w:eastAsia="宋体" w:cs="宋体"/>
          <w:color w:val="auto"/>
          <w:sz w:val="24"/>
          <w:szCs w:val="24"/>
          <w:highlight w:val="none"/>
        </w:rPr>
        <w:t>投标总报价如果小写数额与大写数额不一致时，应以大写数额为准。大写金额不能确认时，报价无效。</w:t>
      </w:r>
    </w:p>
    <w:p w14:paraId="63D0BB2E">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1.2报价单价金额与项目量的乘积与合价（金额）不一致时，应同时修改单价和合价并修正总报价。</w:t>
      </w:r>
    </w:p>
    <w:p w14:paraId="03347C36">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1.3当单价与项目量的乘积与合价（金额）虽然一致，但单价有明显的小数点错位（有明显错误而投标单位不能提供正当的理由时），应同时修改单价和合价并调整修正总报价。</w:t>
      </w:r>
    </w:p>
    <w:p w14:paraId="39C52D61">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1.4当各细目的合价累计不等于合计时，调整合计和修正总报价。上述各项调整和修正值均四舍五入保留两位小数。</w:t>
      </w:r>
    </w:p>
    <w:p w14:paraId="41DB2CFA">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1.5当投标人的总报价或在投标函中承诺的报价与投标人单价报价表中的单价或合价合计结果不一致时，如果投标人在投标报价单中明确了修正后的单价，且单价合计与投标总价是一致的，则以投标人修正后的单价为准；如果投标书中未予明确，</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将确定该投标总价与报价表中的单价或合价的合计结果的下浮（或上浮）比率，并按确定的下浮（或上浮）比率对所有单价（或合价）按此比率下浮（或上浮），投标人应予以确认经</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修正后的单价，如果投标人不接受经</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修正后的单价者投标将被拒绝，且不影响评标工作。</w:t>
      </w:r>
    </w:p>
    <w:p w14:paraId="18823249">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.2按上述规定调整后的报价投标人必须确认，如果投标人不接受修正后的投标报价则其投标将被拒绝。且并不影响评标工作。</w:t>
      </w:r>
    </w:p>
    <w:p w14:paraId="36E21A2D">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.3以上述方法修正后的报价将作为评分中评标价的计算依据。上述修正原则仍然适用于在发出中标通知书后到合同签订时对项目量进行核查所发现的错误。</w:t>
      </w:r>
    </w:p>
    <w:p w14:paraId="115A58A3">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在评标过程中，凡投标被依法否定或被</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界定为废标的投标文件后，有效投标人少于三个的，招标人将依法重新招标。</w:t>
      </w:r>
    </w:p>
    <w:p w14:paraId="4BA05F10">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参与评标的有关人员必须严格遵守招标投标的有关保密规定，不得泄露与评标有关的情况，不得索贿受贿，不得参加影响评标公正性的任何活动。如有违反将按国家有关法律及有关规定严肃处理。</w:t>
      </w:r>
    </w:p>
    <w:p w14:paraId="5C40C10A">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投标人不得采取任何方式干扰评标工作，一经发现，该投标人的投标文件作废标处理。</w:t>
      </w:r>
    </w:p>
    <w:p w14:paraId="0BBD8C7E">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确定中标单位：</w:t>
      </w:r>
    </w:p>
    <w:p w14:paraId="137E615E">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29.1</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根据投标人最终得分的高低顺序推荐三名中标候选人，原则上以投标人实质性响应</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要求，报价合理且排名第一的中标候选人中标，当排名第一的中标候选人放弃中标、因不可抗力提出不能履行合同，或者</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规定应当提交履约保证金而在规定的期限内未能提交的，招标人可以确定排名第二的中标候选人为中标人。</w:t>
      </w:r>
    </w:p>
    <w:p w14:paraId="67955B0D">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.2排名第二的中标候选人因前款规定的同样原因不能签订合同的，招标人可以确定排名第三的中标候选人为中标人。</w:t>
      </w:r>
    </w:p>
    <w:p w14:paraId="5947009F">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.3如果中标候选人全部放弃中标时，招标人将重新招标。</w:t>
      </w:r>
    </w:p>
    <w:p w14:paraId="13452138">
      <w:pPr>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 </w:t>
      </w:r>
      <w:r>
        <w:rPr>
          <w:rFonts w:hint="eastAsia" w:ascii="宋体" w:hAnsi="宋体" w:eastAsia="宋体" w:cs="宋体"/>
          <w:color w:val="auto"/>
          <w:sz w:val="24"/>
          <w:szCs w:val="24"/>
          <w:highlight w:val="none"/>
        </w:rPr>
        <w:t>评标过程保密</w:t>
      </w:r>
    </w:p>
    <w:p w14:paraId="3AAE864E">
      <w:pPr>
        <w:spacing w:line="42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30.1</w:t>
      </w:r>
      <w:r>
        <w:rPr>
          <w:rFonts w:hint="eastAsia" w:ascii="宋体" w:hAnsi="宋体" w:eastAsia="宋体" w:cs="宋体"/>
          <w:color w:val="auto"/>
          <w:sz w:val="24"/>
          <w:szCs w:val="24"/>
          <w:highlight w:val="none"/>
        </w:rPr>
        <w:t>开标之后，直到与中标人签署合同之前，凡是属于审查、评标的有关资料以及决定中标人的信息等，任何人均不得向投标人或其他无关的人员透露，否则按有关规定追究责</w:t>
      </w:r>
      <w:r>
        <w:rPr>
          <w:rFonts w:hint="eastAsia" w:ascii="宋体" w:hAnsi="宋体" w:eastAsia="宋体" w:cs="宋体"/>
          <w:color w:val="auto"/>
          <w:sz w:val="24"/>
          <w:szCs w:val="24"/>
          <w:highlight w:val="none"/>
          <w:lang w:eastAsia="zh-CN"/>
        </w:rPr>
        <w:t>任。</w:t>
      </w:r>
    </w:p>
    <w:p w14:paraId="26FB22DA">
      <w:pPr>
        <w:pStyle w:val="32"/>
        <w:rPr>
          <w:rFonts w:hint="eastAsia" w:ascii="宋体" w:hAnsi="宋体" w:eastAsia="宋体" w:cs="宋体"/>
          <w:color w:val="auto"/>
          <w:sz w:val="24"/>
          <w:szCs w:val="24"/>
          <w:highlight w:val="none"/>
          <w:lang w:eastAsia="zh-CN"/>
        </w:rPr>
      </w:pPr>
    </w:p>
    <w:p w14:paraId="4CEC5BD4">
      <w:pPr>
        <w:spacing w:line="440" w:lineRule="exact"/>
        <w:jc w:val="center"/>
        <w:outlineLvl w:val="1"/>
        <w:rPr>
          <w:rFonts w:ascii="宋体" w:hAnsi="宋体"/>
          <w:b/>
          <w:color w:val="auto"/>
          <w:sz w:val="32"/>
          <w:szCs w:val="32"/>
          <w:highlight w:val="none"/>
        </w:rPr>
      </w:pPr>
      <w:r>
        <w:rPr>
          <w:rFonts w:hint="eastAsia" w:ascii="宋体" w:hAnsi="宋体"/>
          <w:b/>
          <w:color w:val="auto"/>
          <w:sz w:val="32"/>
          <w:szCs w:val="32"/>
          <w:highlight w:val="none"/>
        </w:rPr>
        <w:t>第七章 定　标</w:t>
      </w:r>
    </w:p>
    <w:p w14:paraId="5BF0CF9E">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31</w:t>
      </w:r>
      <w:r>
        <w:rPr>
          <w:rFonts w:ascii="宋体" w:hAnsi="宋体"/>
          <w:b/>
          <w:color w:val="auto"/>
          <w:sz w:val="24"/>
          <w:highlight w:val="none"/>
        </w:rPr>
        <w:t xml:space="preserve">. </w:t>
      </w:r>
      <w:r>
        <w:rPr>
          <w:rFonts w:hint="eastAsia" w:ascii="宋体" w:hAnsi="宋体"/>
          <w:b/>
          <w:color w:val="auto"/>
          <w:sz w:val="24"/>
          <w:highlight w:val="none"/>
        </w:rPr>
        <w:t>定标标准</w:t>
      </w:r>
    </w:p>
    <w:p w14:paraId="51BFB111">
      <w:pPr>
        <w:spacing w:line="440" w:lineRule="exact"/>
        <w:ind w:firstLine="472" w:firstLineChars="200"/>
        <w:rPr>
          <w:rFonts w:ascii="宋体" w:hAnsi="宋体" w:eastAsia="宋体" w:cs="Times New Roman"/>
          <w:color w:val="auto"/>
          <w:spacing w:val="-2"/>
          <w:sz w:val="24"/>
          <w:szCs w:val="24"/>
          <w:highlight w:val="none"/>
        </w:rPr>
      </w:pPr>
      <w:r>
        <w:rPr>
          <w:rFonts w:hint="eastAsia" w:ascii="宋体" w:hAnsi="宋体"/>
          <w:color w:val="auto"/>
          <w:spacing w:val="-2"/>
          <w:sz w:val="24"/>
          <w:szCs w:val="24"/>
          <w:highlight w:val="none"/>
          <w:lang w:val="en-US" w:eastAsia="zh-CN"/>
        </w:rPr>
        <w:t>31</w:t>
      </w:r>
      <w:r>
        <w:rPr>
          <w:rFonts w:ascii="宋体" w:hAnsi="宋体"/>
          <w:color w:val="auto"/>
          <w:spacing w:val="-2"/>
          <w:sz w:val="24"/>
          <w:szCs w:val="24"/>
          <w:highlight w:val="none"/>
        </w:rPr>
        <w:t>.1</w:t>
      </w:r>
      <w:r>
        <w:rPr>
          <w:rFonts w:hint="eastAsia" w:ascii="宋体" w:hAnsi="宋体" w:cs="Times New Roman"/>
          <w:color w:val="auto"/>
          <w:spacing w:val="-2"/>
          <w:sz w:val="24"/>
          <w:szCs w:val="24"/>
          <w:highlight w:val="none"/>
          <w:lang w:eastAsia="zh-CN"/>
        </w:rPr>
        <w:t>磋商小组</w:t>
      </w:r>
      <w:r>
        <w:rPr>
          <w:rFonts w:ascii="宋体" w:hAnsi="宋体" w:eastAsia="宋体" w:cs="Times New Roman"/>
          <w:color w:val="auto"/>
          <w:spacing w:val="-2"/>
          <w:sz w:val="24"/>
          <w:szCs w:val="24"/>
          <w:highlight w:val="none"/>
        </w:rPr>
        <w:t>将从质量和服务均能满足采购文件实质性响应要求的供应商中，按照最后报价由低到高顺序推荐 3 名成交候选供应商，并编写评审报告。采购人从评审报告提出的成交候选供应商中，根据质量和服务均能满足</w:t>
      </w:r>
      <w:r>
        <w:rPr>
          <w:rFonts w:hint="eastAsia" w:ascii="宋体" w:hAnsi="宋体" w:cs="Times New Roman"/>
          <w:color w:val="auto"/>
          <w:spacing w:val="-2"/>
          <w:sz w:val="24"/>
          <w:szCs w:val="24"/>
          <w:highlight w:val="none"/>
          <w:lang w:val="en-US" w:eastAsia="zh-CN"/>
        </w:rPr>
        <w:t>磋商文件</w:t>
      </w:r>
      <w:r>
        <w:rPr>
          <w:rFonts w:ascii="宋体" w:hAnsi="宋体" w:eastAsia="宋体" w:cs="Times New Roman"/>
          <w:color w:val="auto"/>
          <w:spacing w:val="-2"/>
          <w:sz w:val="24"/>
          <w:szCs w:val="24"/>
          <w:highlight w:val="none"/>
        </w:rPr>
        <w:t>实质性响应要求且最后报价最低的原则确定成交供应商。采购人确定成交供应商后，</w:t>
      </w:r>
      <w:r>
        <w:rPr>
          <w:rFonts w:hint="eastAsia" w:ascii="宋体" w:hAnsi="宋体" w:eastAsia="宋体" w:cs="Times New Roman"/>
          <w:color w:val="auto"/>
          <w:spacing w:val="-2"/>
          <w:sz w:val="24"/>
          <w:szCs w:val="24"/>
          <w:highlight w:val="none"/>
          <w:lang w:val="en-US" w:eastAsia="zh-CN"/>
        </w:rPr>
        <w:t>采购代理机构</w:t>
      </w:r>
      <w:r>
        <w:rPr>
          <w:rFonts w:ascii="宋体" w:hAnsi="宋体" w:eastAsia="宋体" w:cs="Times New Roman"/>
          <w:color w:val="auto"/>
          <w:spacing w:val="-2"/>
          <w:sz w:val="24"/>
          <w:szCs w:val="24"/>
          <w:highlight w:val="none"/>
        </w:rPr>
        <w:t>将在“</w:t>
      </w:r>
      <w:r>
        <w:rPr>
          <w:rFonts w:hint="eastAsia" w:ascii="宋体" w:hAnsi="宋体" w:cs="宋体"/>
          <w:b w:val="0"/>
          <w:bCs w:val="0"/>
          <w:color w:val="auto"/>
          <w:kern w:val="0"/>
          <w:sz w:val="24"/>
          <w:szCs w:val="24"/>
          <w:highlight w:val="none"/>
          <w:lang w:val="en-US" w:eastAsia="zh-CN" w:bidi="ar"/>
        </w:rPr>
        <w:t>新疆政府采购网政采云平台</w:t>
      </w:r>
      <w:r>
        <w:rPr>
          <w:rFonts w:ascii="宋体" w:hAnsi="宋体" w:eastAsia="宋体" w:cs="Times New Roman"/>
          <w:color w:val="auto"/>
          <w:spacing w:val="-2"/>
          <w:sz w:val="24"/>
          <w:szCs w:val="24"/>
          <w:highlight w:val="none"/>
        </w:rPr>
        <w:t xml:space="preserve">”发布成交结果公告，公告期限为 1 个工作日。 </w:t>
      </w:r>
    </w:p>
    <w:p w14:paraId="0D7B47AE">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32.</w:t>
      </w:r>
      <w:r>
        <w:rPr>
          <w:rFonts w:ascii="宋体" w:hAnsi="宋体"/>
          <w:b/>
          <w:color w:val="auto"/>
          <w:sz w:val="24"/>
          <w:highlight w:val="none"/>
        </w:rPr>
        <w:t xml:space="preserve"> </w:t>
      </w:r>
      <w:r>
        <w:rPr>
          <w:rFonts w:hint="eastAsia" w:ascii="宋体" w:hAnsi="宋体"/>
          <w:b/>
          <w:color w:val="auto"/>
          <w:sz w:val="24"/>
          <w:highlight w:val="none"/>
        </w:rPr>
        <w:t>接受和拒绝任何或所有投标的权力</w:t>
      </w:r>
    </w:p>
    <w:p w14:paraId="4C48BE92">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32</w:t>
      </w:r>
      <w:r>
        <w:rPr>
          <w:rFonts w:ascii="宋体" w:hAnsi="宋体"/>
          <w:color w:val="auto"/>
          <w:spacing w:val="-2"/>
          <w:sz w:val="24"/>
          <w:szCs w:val="24"/>
          <w:highlight w:val="none"/>
        </w:rPr>
        <w:t>.1</w:t>
      </w:r>
      <w:r>
        <w:rPr>
          <w:rFonts w:hint="eastAsia" w:ascii="宋体" w:hAnsi="宋体"/>
          <w:color w:val="auto"/>
          <w:spacing w:val="-2"/>
          <w:sz w:val="24"/>
          <w:szCs w:val="24"/>
          <w:highlight w:val="none"/>
        </w:rPr>
        <w:t>　为维护国家利益，招标方在授予合同之前仍有选择或拒绝任何全部投标的权力。</w:t>
      </w:r>
    </w:p>
    <w:p w14:paraId="4741D7D7">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33.</w:t>
      </w:r>
      <w:r>
        <w:rPr>
          <w:rFonts w:ascii="宋体" w:hAnsi="宋体"/>
          <w:b/>
          <w:color w:val="auto"/>
          <w:sz w:val="24"/>
          <w:highlight w:val="none"/>
        </w:rPr>
        <w:t xml:space="preserve"> </w:t>
      </w:r>
      <w:r>
        <w:rPr>
          <w:rFonts w:hint="eastAsia" w:ascii="宋体" w:hAnsi="宋体"/>
          <w:b/>
          <w:color w:val="auto"/>
          <w:sz w:val="24"/>
          <w:highlight w:val="none"/>
        </w:rPr>
        <w:t>中标通知书</w:t>
      </w:r>
    </w:p>
    <w:p w14:paraId="0F734234">
      <w:pPr>
        <w:spacing w:line="44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lang w:val="en-US" w:eastAsia="zh-CN"/>
        </w:rPr>
        <w:t>33</w:t>
      </w:r>
      <w:r>
        <w:rPr>
          <w:rFonts w:ascii="宋体" w:hAnsi="宋体"/>
          <w:color w:val="auto"/>
          <w:spacing w:val="-2"/>
          <w:sz w:val="24"/>
          <w:szCs w:val="24"/>
          <w:highlight w:val="none"/>
        </w:rPr>
        <w:t xml:space="preserve">.1 </w:t>
      </w:r>
      <w:r>
        <w:rPr>
          <w:rFonts w:hint="eastAsia" w:ascii="宋体" w:hAnsi="宋体"/>
          <w:color w:val="auto"/>
          <w:spacing w:val="-2"/>
          <w:sz w:val="24"/>
          <w:szCs w:val="24"/>
          <w:highlight w:val="none"/>
        </w:rPr>
        <w:t>中标结果确定后，招标方将以书面形式发出《中标通知书》，但发出时间不超过投标有效期，《中标通知书》一经发出即发生法律效力。</w:t>
      </w:r>
    </w:p>
    <w:p w14:paraId="28BDC5A2">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33</w:t>
      </w:r>
      <w:r>
        <w:rPr>
          <w:rFonts w:hint="eastAsia" w:ascii="宋体" w:hAnsi="宋体" w:eastAsia="宋体" w:cs="宋体"/>
          <w:color w:val="auto"/>
          <w:spacing w:val="-2"/>
          <w:sz w:val="24"/>
          <w:szCs w:val="24"/>
          <w:highlight w:val="none"/>
        </w:rPr>
        <w:t>.2  《中标通知书》将作为签订合同的依据。</w:t>
      </w:r>
    </w:p>
    <w:p w14:paraId="5351D1CF">
      <w:pPr>
        <w:pStyle w:val="31"/>
        <w:ind w:firstLine="472" w:firstLineChars="200"/>
        <w:rPr>
          <w:rFonts w:hint="eastAsia" w:ascii="宋体" w:hAnsi="宋体" w:eastAsia="宋体" w:cs="宋体"/>
          <w:b w:val="0"/>
          <w:bCs w:val="0"/>
          <w:color w:val="auto"/>
          <w:spacing w:val="-2"/>
          <w:sz w:val="24"/>
          <w:highlight w:val="none"/>
        </w:rPr>
      </w:pPr>
      <w:r>
        <w:rPr>
          <w:rFonts w:hint="eastAsia" w:ascii="宋体" w:hAnsi="宋体" w:eastAsia="宋体" w:cs="宋体"/>
          <w:color w:val="auto"/>
          <w:spacing w:val="-2"/>
          <w:sz w:val="24"/>
          <w:highlight w:val="none"/>
          <w:lang w:val="en-US" w:eastAsia="zh-CN"/>
        </w:rPr>
        <w:t>33</w:t>
      </w:r>
      <w:r>
        <w:rPr>
          <w:rFonts w:hint="eastAsia" w:ascii="宋体" w:hAnsi="宋体" w:eastAsia="宋体" w:cs="宋体"/>
          <w:color w:val="auto"/>
          <w:spacing w:val="-2"/>
          <w:sz w:val="24"/>
          <w:highlight w:val="none"/>
        </w:rPr>
        <w:t xml:space="preserve">.3  </w:t>
      </w:r>
      <w:r>
        <w:rPr>
          <w:rFonts w:hint="eastAsia" w:ascii="宋体" w:hAnsi="宋体" w:eastAsia="宋体" w:cs="宋体"/>
          <w:b w:val="0"/>
          <w:bCs w:val="0"/>
          <w:color w:val="auto"/>
          <w:spacing w:val="-2"/>
          <w:sz w:val="24"/>
          <w:highlight w:val="none"/>
        </w:rPr>
        <w:t>中标方在领取《中标通知书》时，必须按</w:t>
      </w:r>
      <w:r>
        <w:rPr>
          <w:rFonts w:hint="eastAsia" w:ascii="宋体" w:hAnsi="宋体" w:eastAsia="宋体" w:cs="宋体"/>
          <w:b w:val="0"/>
          <w:bCs w:val="0"/>
          <w:color w:val="auto"/>
          <w:spacing w:val="-2"/>
          <w:sz w:val="24"/>
          <w:highlight w:val="none"/>
          <w:lang w:val="en-US" w:eastAsia="zh-CN"/>
        </w:rPr>
        <w:t>磋商文件</w:t>
      </w:r>
      <w:r>
        <w:rPr>
          <w:rFonts w:hint="eastAsia" w:ascii="宋体" w:hAnsi="宋体" w:eastAsia="宋体" w:cs="宋体"/>
          <w:b w:val="0"/>
          <w:bCs w:val="0"/>
          <w:color w:val="auto"/>
          <w:spacing w:val="-2"/>
          <w:sz w:val="24"/>
          <w:highlight w:val="none"/>
        </w:rPr>
        <w:t>规定向招标代理机构缴纳招标代理服务费。</w:t>
      </w:r>
    </w:p>
    <w:p w14:paraId="32C18AE7">
      <w:pPr>
        <w:spacing w:line="440" w:lineRule="exact"/>
        <w:ind w:firstLine="643" w:firstLineChars="200"/>
        <w:jc w:val="center"/>
        <w:outlineLvl w:val="1"/>
        <w:rPr>
          <w:rFonts w:hint="eastAsia" w:ascii="宋体" w:hAnsi="宋体"/>
          <w:b/>
          <w:color w:val="auto"/>
          <w:sz w:val="32"/>
          <w:szCs w:val="32"/>
          <w:highlight w:val="none"/>
        </w:rPr>
      </w:pPr>
    </w:p>
    <w:p w14:paraId="65E60070">
      <w:pPr>
        <w:spacing w:line="440" w:lineRule="exact"/>
        <w:ind w:firstLine="643" w:firstLineChars="200"/>
        <w:jc w:val="center"/>
        <w:outlineLvl w:val="1"/>
        <w:rPr>
          <w:rFonts w:ascii="宋体" w:hAnsi="宋体"/>
          <w:b/>
          <w:color w:val="auto"/>
          <w:sz w:val="32"/>
          <w:szCs w:val="32"/>
          <w:highlight w:val="none"/>
        </w:rPr>
      </w:pPr>
      <w:r>
        <w:rPr>
          <w:rFonts w:hint="eastAsia" w:ascii="宋体" w:hAnsi="宋体"/>
          <w:b/>
          <w:color w:val="auto"/>
          <w:sz w:val="32"/>
          <w:szCs w:val="32"/>
          <w:highlight w:val="none"/>
        </w:rPr>
        <w:t>第八章</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授予合同</w:t>
      </w:r>
    </w:p>
    <w:p w14:paraId="65E4A153">
      <w:pPr>
        <w:spacing w:line="440" w:lineRule="exact"/>
        <w:ind w:firstLine="482" w:firstLineChars="200"/>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34</w:t>
      </w:r>
      <w:r>
        <w:rPr>
          <w:rFonts w:hint="eastAsia" w:ascii="宋体" w:hAnsi="宋体" w:eastAsia="宋体" w:cs="宋体"/>
          <w:b/>
          <w:color w:val="auto"/>
          <w:sz w:val="24"/>
          <w:highlight w:val="none"/>
        </w:rPr>
        <w:t>. 签订合同</w:t>
      </w:r>
    </w:p>
    <w:p w14:paraId="40CEFC74">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.1  中标方收到招标方的《中标通知书》后三十日内，按照</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和中标方</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中的约定与采购人签订书面合同，所签订的合同不得对</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和中标方的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作实质性修改。</w:t>
      </w:r>
    </w:p>
    <w:p w14:paraId="0F4D2B1F">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.2  招标方在授予合同时，有权对</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中规定的货物和服务的数量在10%的幅度内予以增加或减少。</w:t>
      </w:r>
    </w:p>
    <w:p w14:paraId="22D77494">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.3  如中标方拒签合同，则按违约处理。招标方将不予退还其</w:t>
      </w:r>
      <w:r>
        <w:rPr>
          <w:rFonts w:hint="eastAsia" w:ascii="宋体" w:hAnsi="宋体" w:eastAsia="宋体" w:cs="宋体"/>
          <w:color w:val="auto"/>
          <w:spacing w:val="-2"/>
          <w:sz w:val="24"/>
          <w:szCs w:val="24"/>
          <w:highlight w:val="none"/>
          <w:lang w:val="en-US" w:eastAsia="zh-CN"/>
        </w:rPr>
        <w:t>投标</w:t>
      </w:r>
      <w:r>
        <w:rPr>
          <w:rFonts w:hint="eastAsia" w:ascii="宋体" w:hAnsi="宋体" w:eastAsia="宋体" w:cs="宋体"/>
          <w:color w:val="auto"/>
          <w:spacing w:val="-2"/>
          <w:sz w:val="24"/>
          <w:szCs w:val="24"/>
          <w:highlight w:val="none"/>
        </w:rPr>
        <w:t>保证金。</w:t>
      </w:r>
    </w:p>
    <w:p w14:paraId="0FFBC9A2">
      <w:pPr>
        <w:spacing w:line="440" w:lineRule="exact"/>
        <w:ind w:firstLine="472" w:firstLineChars="200"/>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 xml:space="preserve">.4  </w:t>
      </w:r>
      <w:r>
        <w:rPr>
          <w:rFonts w:hint="eastAsia" w:ascii="宋体" w:hAnsi="宋体" w:cs="宋体"/>
          <w:color w:val="auto"/>
          <w:spacing w:val="-2"/>
          <w:sz w:val="24"/>
          <w:szCs w:val="24"/>
          <w:highlight w:val="none"/>
          <w:lang w:val="en-US" w:eastAsia="zh-CN"/>
        </w:rPr>
        <w:t>磋商文件</w:t>
      </w:r>
      <w:r>
        <w:rPr>
          <w:rFonts w:hint="eastAsia" w:ascii="宋体" w:hAnsi="宋体" w:eastAsia="宋体" w:cs="宋体"/>
          <w:color w:val="auto"/>
          <w:spacing w:val="-2"/>
          <w:sz w:val="24"/>
          <w:szCs w:val="24"/>
          <w:highlight w:val="none"/>
        </w:rPr>
        <w:t>、中标方的</w:t>
      </w:r>
      <w:r>
        <w:rPr>
          <w:rFonts w:hint="eastAsia" w:ascii="宋体" w:hAnsi="宋体" w:cs="宋体"/>
          <w:color w:val="auto"/>
          <w:spacing w:val="-2"/>
          <w:sz w:val="24"/>
          <w:szCs w:val="24"/>
          <w:highlight w:val="none"/>
          <w:lang w:val="en-US" w:eastAsia="zh-CN"/>
        </w:rPr>
        <w:t>投标文件</w:t>
      </w:r>
      <w:r>
        <w:rPr>
          <w:rFonts w:hint="eastAsia" w:ascii="宋体" w:hAnsi="宋体" w:eastAsia="宋体" w:cs="宋体"/>
          <w:color w:val="auto"/>
          <w:spacing w:val="-2"/>
          <w:sz w:val="24"/>
          <w:szCs w:val="24"/>
          <w:highlight w:val="none"/>
        </w:rPr>
        <w:t>及其澄清文件等，均为签订经济合同的依据。</w:t>
      </w:r>
    </w:p>
    <w:p w14:paraId="6165DEBD">
      <w:pPr>
        <w:pStyle w:val="31"/>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34</w:t>
      </w:r>
      <w:r>
        <w:rPr>
          <w:rFonts w:hint="eastAsia" w:ascii="宋体" w:hAnsi="宋体" w:eastAsia="宋体" w:cs="宋体"/>
          <w:color w:val="auto"/>
          <w:spacing w:val="-2"/>
          <w:sz w:val="24"/>
          <w:szCs w:val="24"/>
          <w:highlight w:val="none"/>
        </w:rPr>
        <w:t>.5  不允许中标方将中标项目分包或转交他人承担。</w:t>
      </w:r>
    </w:p>
    <w:p w14:paraId="51819AE1">
      <w:pPr>
        <w:pStyle w:val="31"/>
        <w:rPr>
          <w:rFonts w:hint="eastAsia" w:ascii="宋体" w:hAnsi="宋体" w:eastAsia="宋体" w:cs="宋体"/>
          <w:color w:val="auto"/>
          <w:spacing w:val="-2"/>
          <w:sz w:val="24"/>
          <w:szCs w:val="24"/>
          <w:highlight w:val="none"/>
        </w:rPr>
      </w:pPr>
    </w:p>
    <w:p w14:paraId="3D951F3C">
      <w:pPr>
        <w:pStyle w:val="31"/>
        <w:rPr>
          <w:rFonts w:hint="eastAsia" w:ascii="宋体" w:hAnsi="宋体" w:eastAsia="宋体" w:cs="宋体"/>
          <w:color w:val="auto"/>
          <w:spacing w:val="-2"/>
          <w:sz w:val="24"/>
          <w:szCs w:val="24"/>
          <w:highlight w:val="none"/>
        </w:rPr>
      </w:pPr>
    </w:p>
    <w:p w14:paraId="1D9B7CC8">
      <w:pPr>
        <w:pStyle w:val="31"/>
        <w:rPr>
          <w:rFonts w:hint="eastAsia" w:ascii="宋体" w:hAnsi="宋体" w:eastAsia="宋体" w:cs="宋体"/>
          <w:color w:val="auto"/>
          <w:spacing w:val="-2"/>
          <w:sz w:val="24"/>
          <w:szCs w:val="24"/>
          <w:highlight w:val="none"/>
        </w:rPr>
      </w:pPr>
    </w:p>
    <w:p w14:paraId="3CEB0BFE">
      <w:pPr>
        <w:pStyle w:val="31"/>
        <w:rPr>
          <w:rFonts w:hint="eastAsia" w:ascii="宋体" w:hAnsi="宋体" w:eastAsia="宋体" w:cs="宋体"/>
          <w:color w:val="auto"/>
          <w:spacing w:val="-2"/>
          <w:sz w:val="24"/>
          <w:szCs w:val="24"/>
          <w:highlight w:val="none"/>
        </w:rPr>
      </w:pPr>
    </w:p>
    <w:p w14:paraId="772D5A45">
      <w:pPr>
        <w:pStyle w:val="31"/>
        <w:rPr>
          <w:rFonts w:hint="eastAsia" w:ascii="宋体" w:hAnsi="宋体" w:eastAsia="宋体" w:cs="宋体"/>
          <w:color w:val="auto"/>
          <w:spacing w:val="-2"/>
          <w:sz w:val="24"/>
          <w:szCs w:val="24"/>
          <w:highlight w:val="none"/>
        </w:rPr>
      </w:pPr>
    </w:p>
    <w:p w14:paraId="7E50143F">
      <w:pPr>
        <w:pStyle w:val="31"/>
        <w:rPr>
          <w:rFonts w:hint="eastAsia" w:ascii="宋体" w:hAnsi="宋体" w:eastAsia="宋体" w:cs="宋体"/>
          <w:color w:val="auto"/>
          <w:spacing w:val="-2"/>
          <w:sz w:val="24"/>
          <w:szCs w:val="24"/>
          <w:highlight w:val="none"/>
        </w:rPr>
      </w:pPr>
    </w:p>
    <w:p w14:paraId="020D6D2E">
      <w:pPr>
        <w:pStyle w:val="31"/>
        <w:rPr>
          <w:rFonts w:hint="eastAsia" w:ascii="宋体" w:hAnsi="宋体" w:eastAsia="宋体" w:cs="宋体"/>
          <w:color w:val="auto"/>
          <w:spacing w:val="-2"/>
          <w:sz w:val="24"/>
          <w:szCs w:val="24"/>
          <w:highlight w:val="none"/>
        </w:rPr>
      </w:pPr>
    </w:p>
    <w:p w14:paraId="4EBDB242">
      <w:pPr>
        <w:pStyle w:val="31"/>
        <w:rPr>
          <w:rFonts w:hint="eastAsia" w:ascii="宋体" w:hAnsi="宋体" w:eastAsia="宋体" w:cs="宋体"/>
          <w:color w:val="auto"/>
          <w:spacing w:val="-2"/>
          <w:sz w:val="24"/>
          <w:szCs w:val="24"/>
          <w:highlight w:val="none"/>
        </w:rPr>
      </w:pPr>
    </w:p>
    <w:p w14:paraId="768AEF3B">
      <w:pPr>
        <w:pStyle w:val="31"/>
        <w:rPr>
          <w:rFonts w:hint="eastAsia" w:ascii="宋体" w:hAnsi="宋体" w:eastAsia="宋体" w:cs="宋体"/>
          <w:color w:val="auto"/>
          <w:spacing w:val="-2"/>
          <w:sz w:val="24"/>
          <w:szCs w:val="24"/>
          <w:highlight w:val="none"/>
        </w:rPr>
      </w:pPr>
    </w:p>
    <w:p w14:paraId="46B91D51">
      <w:pPr>
        <w:pStyle w:val="31"/>
        <w:rPr>
          <w:rFonts w:hint="eastAsia" w:ascii="宋体" w:hAnsi="宋体" w:eastAsia="宋体" w:cs="宋体"/>
          <w:color w:val="auto"/>
          <w:spacing w:val="-2"/>
          <w:sz w:val="24"/>
          <w:szCs w:val="24"/>
          <w:highlight w:val="none"/>
        </w:rPr>
      </w:pPr>
    </w:p>
    <w:p w14:paraId="5CDECC42">
      <w:pPr>
        <w:pStyle w:val="31"/>
        <w:rPr>
          <w:rFonts w:hint="eastAsia" w:ascii="宋体" w:hAnsi="宋体" w:eastAsia="宋体" w:cs="宋体"/>
          <w:color w:val="auto"/>
          <w:spacing w:val="-2"/>
          <w:sz w:val="24"/>
          <w:szCs w:val="24"/>
          <w:highlight w:val="none"/>
        </w:rPr>
      </w:pPr>
    </w:p>
    <w:p w14:paraId="5D685639">
      <w:pPr>
        <w:pStyle w:val="31"/>
        <w:rPr>
          <w:rFonts w:hint="eastAsia" w:ascii="宋体" w:hAnsi="宋体" w:eastAsia="宋体" w:cs="宋体"/>
          <w:color w:val="auto"/>
          <w:spacing w:val="-2"/>
          <w:sz w:val="24"/>
          <w:szCs w:val="24"/>
          <w:highlight w:val="none"/>
        </w:rPr>
      </w:pPr>
    </w:p>
    <w:p w14:paraId="7E4E946F">
      <w:pPr>
        <w:pStyle w:val="31"/>
        <w:rPr>
          <w:rFonts w:hint="eastAsia" w:ascii="宋体" w:hAnsi="宋体" w:eastAsia="宋体" w:cs="宋体"/>
          <w:color w:val="auto"/>
          <w:spacing w:val="-2"/>
          <w:sz w:val="24"/>
          <w:szCs w:val="24"/>
          <w:highlight w:val="none"/>
        </w:rPr>
      </w:pPr>
    </w:p>
    <w:p w14:paraId="605FB8E5">
      <w:pPr>
        <w:pStyle w:val="31"/>
        <w:rPr>
          <w:rFonts w:hint="eastAsia" w:ascii="宋体" w:hAnsi="宋体" w:eastAsia="宋体" w:cs="宋体"/>
          <w:color w:val="auto"/>
          <w:spacing w:val="-2"/>
          <w:sz w:val="24"/>
          <w:szCs w:val="24"/>
          <w:highlight w:val="none"/>
        </w:rPr>
      </w:pPr>
    </w:p>
    <w:p w14:paraId="4B77F323">
      <w:pPr>
        <w:pStyle w:val="31"/>
        <w:rPr>
          <w:rFonts w:hint="eastAsia" w:ascii="宋体" w:hAnsi="宋体" w:eastAsia="宋体" w:cs="宋体"/>
          <w:color w:val="auto"/>
          <w:spacing w:val="-2"/>
          <w:sz w:val="24"/>
          <w:szCs w:val="24"/>
          <w:highlight w:val="none"/>
        </w:rPr>
      </w:pPr>
    </w:p>
    <w:p w14:paraId="6F27DF85">
      <w:pPr>
        <w:pStyle w:val="31"/>
        <w:rPr>
          <w:rFonts w:hint="eastAsia" w:ascii="宋体" w:hAnsi="宋体" w:eastAsia="宋体" w:cs="宋体"/>
          <w:color w:val="auto"/>
          <w:spacing w:val="-2"/>
          <w:sz w:val="24"/>
          <w:szCs w:val="24"/>
          <w:highlight w:val="none"/>
        </w:rPr>
      </w:pPr>
    </w:p>
    <w:p w14:paraId="0BB04E0C">
      <w:pPr>
        <w:pStyle w:val="31"/>
        <w:rPr>
          <w:rFonts w:hint="eastAsia" w:ascii="宋体" w:hAnsi="宋体" w:eastAsia="宋体" w:cs="宋体"/>
          <w:color w:val="auto"/>
          <w:spacing w:val="-2"/>
          <w:sz w:val="24"/>
          <w:szCs w:val="24"/>
          <w:highlight w:val="none"/>
        </w:rPr>
      </w:pPr>
    </w:p>
    <w:p w14:paraId="2F938F66">
      <w:pPr>
        <w:pStyle w:val="31"/>
        <w:rPr>
          <w:rFonts w:hint="eastAsia" w:ascii="宋体" w:hAnsi="宋体" w:eastAsia="宋体" w:cs="宋体"/>
          <w:color w:val="auto"/>
          <w:spacing w:val="-2"/>
          <w:sz w:val="24"/>
          <w:szCs w:val="24"/>
          <w:highlight w:val="none"/>
        </w:rPr>
      </w:pPr>
    </w:p>
    <w:p w14:paraId="13B1EEC9">
      <w:pPr>
        <w:pStyle w:val="31"/>
        <w:rPr>
          <w:rFonts w:hint="eastAsia" w:ascii="宋体" w:hAnsi="宋体" w:eastAsia="宋体" w:cs="宋体"/>
          <w:color w:val="auto"/>
          <w:spacing w:val="-2"/>
          <w:sz w:val="24"/>
          <w:szCs w:val="24"/>
          <w:highlight w:val="none"/>
        </w:rPr>
      </w:pPr>
    </w:p>
    <w:p w14:paraId="3DC82F26">
      <w:pPr>
        <w:pStyle w:val="31"/>
        <w:rPr>
          <w:rFonts w:hint="eastAsia" w:ascii="宋体" w:hAnsi="宋体" w:eastAsia="宋体" w:cs="宋体"/>
          <w:color w:val="auto"/>
          <w:spacing w:val="-2"/>
          <w:sz w:val="24"/>
          <w:szCs w:val="24"/>
          <w:highlight w:val="none"/>
        </w:rPr>
      </w:pPr>
    </w:p>
    <w:p w14:paraId="0D2C434C">
      <w:pPr>
        <w:pStyle w:val="31"/>
        <w:rPr>
          <w:rFonts w:hint="eastAsia" w:ascii="宋体" w:hAnsi="宋体" w:eastAsia="宋体" w:cs="宋体"/>
          <w:color w:val="auto"/>
          <w:spacing w:val="-2"/>
          <w:sz w:val="24"/>
          <w:szCs w:val="24"/>
          <w:highlight w:val="none"/>
        </w:rPr>
      </w:pPr>
    </w:p>
    <w:p w14:paraId="0B992E07">
      <w:pPr>
        <w:pStyle w:val="31"/>
        <w:rPr>
          <w:rFonts w:hint="eastAsia" w:ascii="宋体" w:hAnsi="宋体" w:eastAsia="宋体" w:cs="宋体"/>
          <w:color w:val="auto"/>
          <w:spacing w:val="-2"/>
          <w:sz w:val="24"/>
          <w:szCs w:val="24"/>
          <w:highlight w:val="none"/>
        </w:rPr>
      </w:pPr>
    </w:p>
    <w:p w14:paraId="27AA6241">
      <w:pPr>
        <w:pStyle w:val="31"/>
        <w:rPr>
          <w:rFonts w:hint="eastAsia" w:ascii="宋体" w:hAnsi="宋体" w:eastAsia="宋体" w:cs="宋体"/>
          <w:color w:val="auto"/>
          <w:spacing w:val="-2"/>
          <w:sz w:val="24"/>
          <w:szCs w:val="24"/>
          <w:highlight w:val="none"/>
        </w:rPr>
      </w:pPr>
    </w:p>
    <w:p w14:paraId="70397CA2">
      <w:pPr>
        <w:pStyle w:val="31"/>
        <w:rPr>
          <w:rFonts w:hint="eastAsia" w:ascii="宋体" w:hAnsi="宋体" w:eastAsia="宋体" w:cs="宋体"/>
          <w:color w:val="auto"/>
          <w:spacing w:val="-2"/>
          <w:sz w:val="24"/>
          <w:szCs w:val="24"/>
          <w:highlight w:val="none"/>
        </w:rPr>
      </w:pPr>
    </w:p>
    <w:p w14:paraId="187326E9">
      <w:pPr>
        <w:pStyle w:val="31"/>
        <w:rPr>
          <w:rFonts w:hint="eastAsia" w:ascii="宋体" w:hAnsi="宋体" w:eastAsia="宋体" w:cs="宋体"/>
          <w:color w:val="auto"/>
          <w:spacing w:val="-2"/>
          <w:sz w:val="24"/>
          <w:szCs w:val="24"/>
          <w:highlight w:val="none"/>
        </w:rPr>
      </w:pPr>
    </w:p>
    <w:p w14:paraId="147673C8">
      <w:pPr>
        <w:pStyle w:val="31"/>
        <w:rPr>
          <w:rFonts w:hint="eastAsia" w:ascii="宋体" w:hAnsi="宋体" w:eastAsia="宋体" w:cs="宋体"/>
          <w:color w:val="auto"/>
          <w:spacing w:val="-2"/>
          <w:sz w:val="24"/>
          <w:szCs w:val="24"/>
          <w:highlight w:val="none"/>
        </w:rPr>
      </w:pPr>
    </w:p>
    <w:p w14:paraId="2E91C143">
      <w:pPr>
        <w:pStyle w:val="31"/>
        <w:rPr>
          <w:rFonts w:hint="eastAsia" w:ascii="宋体" w:hAnsi="宋体" w:eastAsia="宋体" w:cs="宋体"/>
          <w:color w:val="auto"/>
          <w:spacing w:val="-2"/>
          <w:sz w:val="24"/>
          <w:szCs w:val="24"/>
          <w:highlight w:val="none"/>
        </w:rPr>
      </w:pPr>
    </w:p>
    <w:p w14:paraId="12C39D61">
      <w:pPr>
        <w:pStyle w:val="31"/>
        <w:rPr>
          <w:rFonts w:hint="eastAsia" w:ascii="宋体" w:hAnsi="宋体" w:eastAsia="宋体" w:cs="宋体"/>
          <w:color w:val="auto"/>
          <w:spacing w:val="-2"/>
          <w:sz w:val="24"/>
          <w:szCs w:val="24"/>
          <w:highlight w:val="none"/>
        </w:rPr>
      </w:pPr>
    </w:p>
    <w:p w14:paraId="4286EDC1">
      <w:pPr>
        <w:pStyle w:val="31"/>
        <w:rPr>
          <w:rFonts w:hint="eastAsia" w:ascii="宋体" w:hAnsi="宋体" w:eastAsia="宋体" w:cs="宋体"/>
          <w:color w:val="auto"/>
          <w:spacing w:val="-2"/>
          <w:sz w:val="24"/>
          <w:szCs w:val="24"/>
          <w:highlight w:val="none"/>
        </w:rPr>
      </w:pPr>
    </w:p>
    <w:p w14:paraId="426FFD79">
      <w:pPr>
        <w:pStyle w:val="2"/>
        <w:keepLines w:val="0"/>
        <w:pageBreakBefore w:val="0"/>
        <w:widowControl w:val="0"/>
        <w:numPr>
          <w:ilvl w:val="0"/>
          <w:numId w:val="5"/>
        </w:numPr>
        <w:tabs>
          <w:tab w:val="clear" w:pos="360"/>
        </w:tabs>
        <w:kinsoku/>
        <w:wordWrap/>
        <w:overflowPunct/>
        <w:topLinePunct w:val="0"/>
        <w:autoSpaceDE/>
        <w:autoSpaceDN/>
        <w:bidi w:val="0"/>
        <w:adjustRightInd/>
        <w:snapToGrid/>
        <w:spacing w:line="360" w:lineRule="auto"/>
        <w:ind w:leftChars="0"/>
        <w:jc w:val="center"/>
        <w:textAlignment w:val="auto"/>
        <w:rPr>
          <w:rFonts w:hint="eastAsia" w:ascii="宋体" w:hAnsi="宋体" w:cs="宋体"/>
          <w:color w:val="auto"/>
          <w:sz w:val="36"/>
          <w:szCs w:val="36"/>
          <w:highlight w:val="none"/>
          <w:lang w:val="en-US" w:eastAsia="zh-CN"/>
        </w:rPr>
      </w:pPr>
      <w:r>
        <w:rPr>
          <w:rFonts w:hint="eastAsia" w:ascii="宋体" w:hAnsi="宋体" w:eastAsia="宋体" w:cs="宋体"/>
          <w:color w:val="auto"/>
          <w:sz w:val="36"/>
          <w:szCs w:val="36"/>
          <w:highlight w:val="none"/>
        </w:rPr>
        <w:t xml:space="preserve"> </w:t>
      </w:r>
      <w:bookmarkEnd w:id="7"/>
      <w:r>
        <w:rPr>
          <w:rFonts w:hint="eastAsia" w:ascii="宋体" w:hAnsi="宋体" w:cs="宋体"/>
          <w:color w:val="auto"/>
          <w:sz w:val="36"/>
          <w:szCs w:val="36"/>
          <w:highlight w:val="none"/>
          <w:lang w:val="en-US" w:eastAsia="zh-CN"/>
        </w:rPr>
        <w:t>项目要求</w:t>
      </w:r>
    </w:p>
    <w:p w14:paraId="5BE3D47D">
      <w:pPr>
        <w:numPr>
          <w:ilvl w:val="0"/>
          <w:numId w:val="0"/>
        </w:numPr>
        <w:spacing w:line="480" w:lineRule="exact"/>
        <w:jc w:val="left"/>
        <w:rPr>
          <w:rFonts w:hint="eastAsia" w:cs="宋体"/>
          <w:b/>
          <w:bCs/>
          <w:color w:val="auto"/>
          <w:sz w:val="24"/>
          <w:szCs w:val="24"/>
          <w:highlight w:val="none"/>
          <w:lang w:eastAsia="zh-CN"/>
        </w:rPr>
      </w:pPr>
      <w:bookmarkStart w:id="15" w:name="_Toc1235"/>
      <w:r>
        <w:rPr>
          <w:rFonts w:hint="eastAsia" w:cs="宋体"/>
          <w:b/>
          <w:bCs/>
          <w:color w:val="auto"/>
          <w:sz w:val="24"/>
          <w:szCs w:val="24"/>
          <w:highlight w:val="none"/>
          <w:lang w:val="en-US" w:eastAsia="zh-CN"/>
        </w:rPr>
        <w:t>一、</w:t>
      </w:r>
      <w:r>
        <w:rPr>
          <w:rFonts w:hint="eastAsia" w:cs="宋体"/>
          <w:b/>
          <w:bCs/>
          <w:color w:val="auto"/>
          <w:sz w:val="24"/>
          <w:szCs w:val="24"/>
          <w:highlight w:val="none"/>
          <w:lang w:eastAsia="zh-CN"/>
        </w:rPr>
        <w:t>项目概况</w:t>
      </w:r>
    </w:p>
    <w:p w14:paraId="2826AB97">
      <w:pPr>
        <w:pStyle w:val="48"/>
        <w:keepNext w:val="0"/>
        <w:keepLines w:val="0"/>
        <w:pageBreakBefore w:val="0"/>
        <w:kinsoku/>
        <w:wordWrap w:val="0"/>
        <w:overflowPunct/>
        <w:topLinePunct w:val="0"/>
        <w:autoSpaceDE w:val="0"/>
        <w:autoSpaceDN/>
        <w:bidi w:val="0"/>
        <w:adjustRightInd/>
        <w:snapToGrid/>
        <w:spacing w:before="0" w:beforeAutospacing="0" w:after="0" w:afterAutospacing="0" w:line="52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 xml:space="preserve"> 1、项目编号：XJCXD-2025-014 </w:t>
      </w:r>
    </w:p>
    <w:p w14:paraId="5F0FD049">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b w:val="0"/>
          <w:bCs w:val="0"/>
          <w:color w:val="auto"/>
          <w:kern w:val="0"/>
          <w:sz w:val="24"/>
          <w:szCs w:val="24"/>
          <w:highlight w:val="none"/>
          <w:lang w:val="en-US" w:eastAsia="zh-CN" w:bidi="ar"/>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w:t>
      </w:r>
      <w:r>
        <w:rPr>
          <w:rFonts w:hint="eastAsia" w:ascii="宋体" w:hAnsi="宋体" w:cs="宋体"/>
          <w:b w:val="0"/>
          <w:bCs w:val="0"/>
          <w:color w:val="auto"/>
          <w:kern w:val="0"/>
          <w:sz w:val="24"/>
          <w:szCs w:val="24"/>
          <w:highlight w:val="none"/>
          <w:lang w:val="en-US" w:eastAsia="zh-CN" w:bidi="ar"/>
        </w:rPr>
        <w:t>高新区（新市区）南纬路街道锦江社区居民委员会锦江社区石榴籽服务站装修项目</w:t>
      </w:r>
    </w:p>
    <w:p w14:paraId="2AB6D6D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w:t>
      </w:r>
      <w:r>
        <w:rPr>
          <w:rFonts w:hint="eastAsia" w:cs="宋体"/>
          <w:color w:val="auto"/>
          <w:sz w:val="24"/>
          <w:szCs w:val="24"/>
          <w:highlight w:val="none"/>
          <w:lang w:val="en-US" w:eastAsia="zh-CN"/>
        </w:rPr>
        <w:t>对石榴籽服务站进行装修（详见磋商文</w:t>
      </w:r>
      <w:r>
        <w:rPr>
          <w:rFonts w:hint="eastAsia" w:cs="宋体"/>
          <w:b w:val="0"/>
          <w:bCs w:val="0"/>
          <w:color w:val="auto"/>
          <w:sz w:val="24"/>
          <w:szCs w:val="24"/>
          <w:highlight w:val="none"/>
          <w:lang w:val="en-US" w:eastAsia="zh-CN"/>
        </w:rPr>
        <w:t>件中项目服务及要求）</w:t>
      </w:r>
    </w:p>
    <w:p w14:paraId="2B6217E0">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地点：</w:t>
      </w:r>
      <w:r>
        <w:rPr>
          <w:rFonts w:hint="eastAsia" w:ascii="宋体" w:hAnsi="宋体" w:cs="宋体"/>
          <w:b w:val="0"/>
          <w:bCs w:val="0"/>
          <w:color w:val="auto"/>
          <w:kern w:val="0"/>
          <w:sz w:val="24"/>
          <w:szCs w:val="24"/>
          <w:highlight w:val="none"/>
          <w:lang w:val="en-US" w:eastAsia="zh-CN" w:bidi="ar"/>
        </w:rPr>
        <w:t>高新区（新市区）南纬路街道锦江社区居民委员会</w:t>
      </w:r>
      <w:r>
        <w:rPr>
          <w:rFonts w:hint="eastAsia" w:cs="宋体"/>
          <w:color w:val="auto"/>
          <w:sz w:val="24"/>
          <w:szCs w:val="24"/>
          <w:highlight w:val="none"/>
          <w:u w:val="none"/>
          <w:lang w:eastAsia="zh-CN"/>
        </w:rPr>
        <w:t xml:space="preserve"> </w:t>
      </w:r>
    </w:p>
    <w:p w14:paraId="63AEAE0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cs="宋体"/>
          <w:color w:val="auto"/>
          <w:sz w:val="24"/>
          <w:szCs w:val="24"/>
          <w:highlight w:val="none"/>
          <w:u w:val="none"/>
          <w:lang w:val="en-US" w:eastAsia="zh-CN"/>
        </w:rPr>
      </w:pPr>
      <w:r>
        <w:rPr>
          <w:rFonts w:hint="eastAsia" w:cs="宋体"/>
          <w:color w:val="auto"/>
          <w:sz w:val="24"/>
          <w:szCs w:val="24"/>
          <w:highlight w:val="none"/>
          <w:u w:val="none"/>
          <w:lang w:val="en-US" w:eastAsia="zh-CN"/>
        </w:rPr>
        <w:t>5、工期</w:t>
      </w:r>
      <w:r>
        <w:rPr>
          <w:rFonts w:hint="eastAsia" w:ascii="宋体" w:hAnsi="宋体" w:eastAsia="宋体" w:cs="宋体"/>
          <w:b w:val="0"/>
          <w:bCs w:val="0"/>
          <w:color w:val="auto"/>
          <w:kern w:val="0"/>
          <w:sz w:val="24"/>
          <w:szCs w:val="24"/>
          <w:highlight w:val="none"/>
          <w:lang w:val="en-US" w:eastAsia="zh-Hans" w:bidi="ar"/>
        </w:rPr>
        <w:t>：</w:t>
      </w:r>
      <w:r>
        <w:rPr>
          <w:rFonts w:hint="eastAsia" w:ascii="宋体" w:hAnsi="宋体" w:cs="宋体"/>
          <w:b w:val="0"/>
          <w:bCs w:val="0"/>
          <w:color w:val="auto"/>
          <w:kern w:val="0"/>
          <w:sz w:val="24"/>
          <w:szCs w:val="24"/>
          <w:highlight w:val="none"/>
          <w:lang w:val="en-US" w:eastAsia="zh-CN" w:bidi="ar"/>
        </w:rPr>
        <w:t xml:space="preserve">自合同签订之日起20日内完工，具体以与甲方签订为准。 </w:t>
      </w:r>
    </w:p>
    <w:p w14:paraId="0349DCD9">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预算金额</w:t>
      </w:r>
      <w:r>
        <w:rPr>
          <w:rFonts w:hint="eastAsia" w:ascii="宋体" w:hAnsi="宋体" w:eastAsia="宋体" w:cs="宋体"/>
          <w:color w:val="auto"/>
          <w:sz w:val="24"/>
          <w:szCs w:val="24"/>
          <w:highlight w:val="none"/>
          <w:lang w:val="en-US" w:eastAsia="zh-CN"/>
        </w:rPr>
        <w:t>：</w:t>
      </w:r>
      <w:r>
        <w:rPr>
          <w:rFonts w:hint="eastAsia" w:ascii="宋体" w:hAnsi="宋体" w:cs="宋体"/>
          <w:b w:val="0"/>
          <w:bCs w:val="0"/>
          <w:color w:val="auto"/>
          <w:kern w:val="0"/>
          <w:sz w:val="24"/>
          <w:szCs w:val="24"/>
          <w:highlight w:val="none"/>
          <w:lang w:val="en-US" w:eastAsia="zh-CN" w:bidi="ar"/>
        </w:rPr>
        <w:t>20万元，大写：贰拾万元整</w:t>
      </w:r>
    </w:p>
    <w:p w14:paraId="14FBEBF5">
      <w:pPr>
        <w:pStyle w:val="49"/>
        <w:keepNext w:val="0"/>
        <w:keepLines w:val="0"/>
        <w:pageBreakBefore w:val="0"/>
        <w:kinsoku/>
        <w:overflowPunct/>
        <w:topLinePunct w:val="0"/>
        <w:autoSpaceDE w:val="0"/>
        <w:autoSpaceDN/>
        <w:bidi w:val="0"/>
        <w:adjustRightInd/>
        <w:snapToGrid/>
        <w:spacing w:line="520" w:lineRule="exact"/>
        <w:ind w:firstLine="480" w:firstLineChars="200"/>
        <w:textAlignment w:val="auto"/>
        <w:rPr>
          <w:rFonts w:hint="eastAsia" w:cs="宋体"/>
          <w:b w:val="0"/>
          <w:bCs w:val="0"/>
          <w:color w:val="auto"/>
          <w:kern w:val="0"/>
          <w:sz w:val="24"/>
          <w:szCs w:val="24"/>
          <w:highlight w:val="none"/>
          <w:lang w:val="en-US" w:eastAsia="zh-CN" w:bidi="ar"/>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、资金来源：</w:t>
      </w:r>
      <w:r>
        <w:rPr>
          <w:rFonts w:hint="eastAsia" w:cs="宋体"/>
          <w:b w:val="0"/>
          <w:bCs w:val="0"/>
          <w:color w:val="auto"/>
          <w:kern w:val="0"/>
          <w:sz w:val="24"/>
          <w:szCs w:val="24"/>
          <w:highlight w:val="none"/>
          <w:lang w:val="en-US" w:eastAsia="zh-CN" w:bidi="ar"/>
        </w:rPr>
        <w:t>基层组织建设经费</w:t>
      </w:r>
    </w:p>
    <w:p w14:paraId="4B4F49FB">
      <w:pPr>
        <w:numPr>
          <w:ilvl w:val="0"/>
          <w:numId w:val="0"/>
        </w:numPr>
        <w:spacing w:line="480" w:lineRule="exact"/>
        <w:jc w:val="left"/>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二、基本需求</w:t>
      </w:r>
    </w:p>
    <w:p w14:paraId="01CD76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1、质量要求：必须达到合格、符合现行施工及验收规范要求。</w:t>
      </w:r>
    </w:p>
    <w:p w14:paraId="6D8519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2、材料质量要求：本工程中所用的所有材料都必须符合设计和业主要求，材料的各项指标应符合国家相关规范及标准的合格产品，本工程所使用材料必须符合环保要求。</w:t>
      </w:r>
    </w:p>
    <w:p w14:paraId="3D5693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3、施工要求：工程施工必须符合相应施工规范要求，满足国家及地方政府对安全文明施工及环境保护的相关规定；在施工过程中当天产生的垃圾尽量当日清理干净。施工结束后，供应商应对施工现场彻底清理，做到工完、料尽、场地清。清理出的垃圾要堆放在采购人指定的场地内。</w:t>
      </w:r>
    </w:p>
    <w:p w14:paraId="684BE8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4、安全责任：工程实施期间，在工程实施地点范围内，所有安全责任由施工方负责。</w:t>
      </w:r>
    </w:p>
    <w:p w14:paraId="274FED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5、质保及维修</w:t>
      </w:r>
    </w:p>
    <w:p w14:paraId="0C9DED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5.1以工程竣工验收合格之日起计算，按国家规定的保修条款执行，质保期为3年；</w:t>
      </w:r>
    </w:p>
    <w:p w14:paraId="09E005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5.2质保期出现质量问题，乙方在甲方通知后24 小时内到场，48小时内完成维修。</w:t>
      </w:r>
    </w:p>
    <w:p w14:paraId="134E46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val="0"/>
        <w:snapToGrid/>
        <w:spacing w:beforeAutospacing="0" w:after="0" w:afterAutospacing="0" w:line="440" w:lineRule="exact"/>
        <w:ind w:right="0" w:firstLine="480" w:firstLineChars="200"/>
        <w:jc w:val="left"/>
        <w:textAlignment w:val="auto"/>
        <w:outlineLvl w:val="9"/>
        <w:rPr>
          <w:rFonts w:hint="eastAsia"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6、验收标准：符合国家（或行业）相关标准并通过甲方组织的验收考核，并严格按照《财政部关于进一步加强政府采购需求和履约验收管理的指导意见》（财库〔2016〕205号）的相关要求及采购文件、成交供应商的响应文件组织验收。</w:t>
      </w:r>
    </w:p>
    <w:p w14:paraId="20A6610F">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三、项目建设背景</w:t>
      </w:r>
    </w:p>
    <w:p w14:paraId="281457C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锦江社区位于阿勒泰路2414号粮运司小区5号楼侧面。东起太原路，西至阿勒泰路德海大厦；南起苏州路小游园，北至河南西路。辖区总面积0.45平方公里。辖区总人口5091户11218人，常住人口3319户6942人，流动人口1580户4276人。乌鲁木齐第84小学、新疆亚中机电市场租赁股份有限公司、23街幼儿园，加油站，天恒基，德海大厦，商业网点452个。呈现出6多3密集的特点，即党员多、流动人口多、少数民族居民多、退休职工多、未成年儿童多，人口密集、老旧小区密集、出租房屋密集，属于综合服务型社区。</w:t>
      </w:r>
    </w:p>
    <w:p w14:paraId="11792974">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四、群众需求</w:t>
      </w:r>
    </w:p>
    <w:p w14:paraId="1CDB66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通过实地走访、党员大会，五方议事会，党建联席会等多种方式，深入企业商户和居民家中，面对面听取他们的意见和建议。</w:t>
      </w:r>
    </w:p>
    <w:p w14:paraId="3E3AA2FC">
      <w:pPr>
        <w:keepNext w:val="0"/>
        <w:keepLines w:val="0"/>
        <w:pageBreakBefore w:val="0"/>
        <w:widowControl w:val="0"/>
        <w:numPr>
          <w:ilvl w:val="0"/>
          <w:numId w:val="0"/>
        </w:numPr>
        <w:kinsoku/>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color w:val="auto"/>
          <w:sz w:val="24"/>
          <w:szCs w:val="24"/>
          <w:highlight w:val="none"/>
          <w:shd w:val="clear" w:color="auto" w:fill="auto"/>
          <w:lang w:val="en-US" w:eastAsia="zh-CN"/>
        </w:rPr>
      </w:pPr>
      <w:r>
        <w:rPr>
          <w:rFonts w:hint="eastAsia" w:ascii="宋体" w:hAnsi="宋体" w:eastAsia="宋体" w:cs="宋体"/>
          <w:b w:val="0"/>
          <w:bCs/>
          <w:color w:val="auto"/>
          <w:sz w:val="24"/>
          <w:szCs w:val="24"/>
          <w:highlight w:val="none"/>
          <w:shd w:val="clear" w:color="auto" w:fill="auto"/>
          <w:lang w:val="en-US" w:eastAsia="zh-CN"/>
        </w:rPr>
        <w:t>目前共成立了社区一楼开展</w:t>
      </w:r>
      <w:r>
        <w:rPr>
          <w:rFonts w:hint="eastAsia" w:ascii="宋体" w:hAnsi="宋体" w:eastAsia="宋体" w:cs="宋体"/>
          <w:color w:val="auto"/>
          <w:sz w:val="24"/>
          <w:szCs w:val="24"/>
          <w:highlight w:val="none"/>
          <w:shd w:val="clear" w:color="auto" w:fill="auto"/>
          <w:lang w:eastAsia="zh-CN"/>
        </w:rPr>
        <w:t>老年助餐点</w:t>
      </w:r>
      <w:r>
        <w:rPr>
          <w:rFonts w:hint="eastAsia" w:ascii="宋体" w:hAnsi="宋体" w:eastAsia="宋体" w:cs="宋体"/>
          <w:b w:val="0"/>
          <w:bCs/>
          <w:color w:val="auto"/>
          <w:sz w:val="24"/>
          <w:szCs w:val="24"/>
          <w:highlight w:val="none"/>
          <w:shd w:val="clear" w:color="auto" w:fill="auto"/>
          <w:lang w:val="en-US" w:eastAsia="zh-CN"/>
        </w:rPr>
        <w:t>，二楼理疗康复中心，</w:t>
      </w:r>
      <w:r>
        <w:rPr>
          <w:rFonts w:hint="eastAsia" w:ascii="宋体" w:hAnsi="宋体" w:eastAsia="宋体" w:cs="宋体"/>
          <w:color w:val="auto"/>
          <w:kern w:val="2"/>
          <w:sz w:val="24"/>
          <w:szCs w:val="24"/>
          <w:highlight w:val="none"/>
          <w:shd w:val="clear" w:color="auto" w:fill="auto"/>
          <w:lang w:val="en-US" w:eastAsia="zh-CN" w:bidi="ar-SA"/>
        </w:rPr>
        <w:t>乒乓球</w:t>
      </w:r>
      <w:r>
        <w:rPr>
          <w:rFonts w:hint="eastAsia" w:ascii="宋体" w:hAnsi="宋体" w:eastAsia="宋体" w:cs="宋体"/>
          <w:b w:val="0"/>
          <w:bCs/>
          <w:color w:val="auto"/>
          <w:sz w:val="24"/>
          <w:szCs w:val="24"/>
          <w:highlight w:val="none"/>
          <w:shd w:val="clear" w:color="auto" w:fill="auto"/>
          <w:lang w:val="en-US" w:eastAsia="zh-CN"/>
        </w:rPr>
        <w:t>室、健身房、三楼书画协会、茶艺。</w:t>
      </w:r>
    </w:p>
    <w:p w14:paraId="29B4826E">
      <w:pPr>
        <w:keepNext w:val="0"/>
        <w:keepLines w:val="0"/>
        <w:pageBreakBefore w:val="0"/>
        <w:widowControl w:val="0"/>
        <w:numPr>
          <w:ilvl w:val="0"/>
          <w:numId w:val="0"/>
        </w:numPr>
        <w:kinsoku/>
        <w:overflowPunct/>
        <w:topLinePunct w:val="0"/>
        <w:autoSpaceDE/>
        <w:autoSpaceDN/>
        <w:bidi w:val="0"/>
        <w:adjustRightInd/>
        <w:snapToGrid/>
        <w:spacing w:line="5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五、项目内容</w:t>
      </w:r>
    </w:p>
    <w:p w14:paraId="4861DE9C">
      <w:pPr>
        <w:keepNext w:val="0"/>
        <w:keepLines w:val="0"/>
        <w:pageBreakBefore w:val="0"/>
        <w:widowControl w:val="0"/>
        <w:numPr>
          <w:ilvl w:val="0"/>
          <w:numId w:val="0"/>
        </w:numPr>
        <w:kinsoku/>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为了各民族群众提供交流互动空间，使各族群众在文化、生活等方面互相了解、相互欣赏、像石榴籽一样紧紧抱在一起，增强民族团结。</w:t>
      </w:r>
    </w:p>
    <w:p w14:paraId="283D802D">
      <w:pPr>
        <w:keepNext w:val="0"/>
        <w:keepLines w:val="0"/>
        <w:pageBreakBefore w:val="0"/>
        <w:widowControl w:val="0"/>
        <w:numPr>
          <w:ilvl w:val="0"/>
          <w:numId w:val="0"/>
        </w:numPr>
        <w:kinsoku/>
        <w:overflowPunct/>
        <w:topLinePunct w:val="0"/>
        <w:autoSpaceDE/>
        <w:autoSpaceDN/>
        <w:bidi w:val="0"/>
        <w:adjustRightInd/>
        <w:snapToGrid/>
        <w:spacing w:line="560" w:lineRule="exact"/>
        <w:ind w:firstLine="480" w:firstLineChars="200"/>
        <w:jc w:val="both"/>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对社区一楼大门进户门更换、大厅顶灯维修、读书吧，安装大厅居民桌椅、多功能会议室（拆墙、粉刷、移电视、音响、强弱电走线）、地下室（新视频监控室）粉刷、原视频监控室（新时代文明站）拆墙、粉刷，二楼新建卫生间（男女厕所各一个、换排气扇、浴霸、玻璃、洗手池、拖把池及原有设备拆除、新建饮水间（购置带过滤直饮机一台、上下水改造）、兵乒球室2间（暖气维修、暖气罩面板更换、墙体粉刷），三楼心灵驿站（墙面粉刷、灯具、插座、线路布置）、舞蹈室（地台与墙面物品拆除、破损维修、安装一面墙镜子与不锈钢扶手、地面地板胶）、新建过道更衣室、衣柜、图书室暖气维修、图书室科普角（半圆形矮柜、儿童桌椅）、图书室电视与强弱线布线、图书室粉刷手绘儿童氛围、书画室（暖维修、空调更换）等。</w:t>
      </w:r>
    </w:p>
    <w:p w14:paraId="4E26933B">
      <w:pPr>
        <w:pStyle w:val="31"/>
        <w:numPr>
          <w:ilvl w:val="0"/>
          <w:numId w:val="6"/>
        </w:numPr>
        <w:rPr>
          <w:rFonts w:hint="default" w:ascii="宋体" w:hAnsi="宋体" w:cs="宋体"/>
          <w:b/>
          <w:bCs/>
          <w:color w:val="auto"/>
          <w:sz w:val="28"/>
          <w:szCs w:val="28"/>
          <w:highlight w:val="none"/>
          <w:lang w:val="en-US" w:eastAsia="zh-CN"/>
        </w:rPr>
      </w:pPr>
      <w:r>
        <w:rPr>
          <w:rFonts w:hint="eastAsia" w:ascii="宋体" w:hAnsi="宋体" w:cs="宋体"/>
          <w:color w:val="auto"/>
          <w:sz w:val="28"/>
          <w:szCs w:val="28"/>
          <w:highlight w:val="none"/>
          <w:lang w:val="en-US" w:eastAsia="zh-CN"/>
        </w:rPr>
        <w:t>项目建设清单</w:t>
      </w:r>
    </w:p>
    <w:tbl>
      <w:tblPr>
        <w:tblStyle w:val="24"/>
        <w:tblW w:w="95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846"/>
        <w:gridCol w:w="3692"/>
        <w:gridCol w:w="1311"/>
        <w:gridCol w:w="1053"/>
        <w:gridCol w:w="2145"/>
      </w:tblGrid>
      <w:tr w14:paraId="5F2F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583" w:type="dxa"/>
            <w:gridSpan w:val="6"/>
            <w:tcBorders>
              <w:top w:val="nil"/>
              <w:left w:val="nil"/>
              <w:bottom w:val="nil"/>
              <w:right w:val="nil"/>
            </w:tcBorders>
            <w:shd w:val="clear" w:color="auto" w:fill="auto"/>
            <w:vAlign w:val="center"/>
          </w:tcPr>
          <w:p w14:paraId="022787C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项目清单</w:t>
            </w:r>
          </w:p>
        </w:tc>
      </w:tr>
      <w:tr w14:paraId="0F47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E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D00E5">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80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DA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限价/元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666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投标报价/元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E6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0ACD7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4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E13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一楼</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B7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大厅进户门更换</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E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CD42">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CCE6">
            <w:pPr>
              <w:rPr>
                <w:rFonts w:hint="eastAsia" w:ascii="宋体" w:hAnsi="宋体" w:eastAsia="宋体" w:cs="宋体"/>
                <w:i w:val="0"/>
                <w:iCs w:val="0"/>
                <w:color w:val="auto"/>
                <w:sz w:val="24"/>
                <w:szCs w:val="24"/>
                <w:highlight w:val="none"/>
                <w:u w:val="none"/>
              </w:rPr>
            </w:pPr>
          </w:p>
        </w:tc>
      </w:tr>
      <w:tr w14:paraId="0321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C0F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4BA5">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5B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大厅顶灯维修</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E8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F018">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FA0D">
            <w:pPr>
              <w:rPr>
                <w:rFonts w:hint="eastAsia" w:ascii="宋体" w:hAnsi="宋体" w:eastAsia="宋体" w:cs="宋体"/>
                <w:i w:val="0"/>
                <w:iCs w:val="0"/>
                <w:color w:val="auto"/>
                <w:sz w:val="24"/>
                <w:szCs w:val="24"/>
                <w:highlight w:val="none"/>
                <w:u w:val="none"/>
              </w:rPr>
            </w:pPr>
          </w:p>
        </w:tc>
      </w:tr>
      <w:tr w14:paraId="5D03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65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2894">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D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读书吧</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02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90D7">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1B7A">
            <w:pPr>
              <w:rPr>
                <w:rFonts w:hint="eastAsia" w:ascii="宋体" w:hAnsi="宋体" w:eastAsia="宋体" w:cs="宋体"/>
                <w:i w:val="0"/>
                <w:iCs w:val="0"/>
                <w:color w:val="auto"/>
                <w:sz w:val="24"/>
                <w:szCs w:val="24"/>
                <w:highlight w:val="none"/>
                <w:u w:val="none"/>
              </w:rPr>
            </w:pPr>
          </w:p>
        </w:tc>
      </w:tr>
      <w:tr w14:paraId="0E97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33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4177">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713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大厅居民桌椅</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D7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3AFB2">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3253">
            <w:pPr>
              <w:rPr>
                <w:rFonts w:hint="eastAsia" w:ascii="宋体" w:hAnsi="宋体" w:eastAsia="宋体" w:cs="宋体"/>
                <w:i w:val="0"/>
                <w:iCs w:val="0"/>
                <w:color w:val="auto"/>
                <w:sz w:val="24"/>
                <w:szCs w:val="24"/>
                <w:highlight w:val="none"/>
                <w:u w:val="none"/>
              </w:rPr>
            </w:pPr>
          </w:p>
        </w:tc>
      </w:tr>
      <w:tr w14:paraId="21AAD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B1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688AE">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C6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多功能会议室（拆墙、粉刷、移电视、音响、强弱电走线）</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0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5A5A">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ADFD">
            <w:pPr>
              <w:rPr>
                <w:rFonts w:hint="eastAsia" w:ascii="宋体" w:hAnsi="宋体" w:eastAsia="宋体" w:cs="宋体"/>
                <w:i w:val="0"/>
                <w:iCs w:val="0"/>
                <w:color w:val="auto"/>
                <w:sz w:val="24"/>
                <w:szCs w:val="24"/>
                <w:highlight w:val="none"/>
                <w:u w:val="none"/>
              </w:rPr>
            </w:pPr>
          </w:p>
        </w:tc>
      </w:tr>
      <w:tr w14:paraId="7E66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49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7881">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09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原视频监控室（新时代文明站）拆墙、粉刷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AC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16EC">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DD9C">
            <w:pPr>
              <w:rPr>
                <w:rFonts w:hint="eastAsia" w:ascii="宋体" w:hAnsi="宋体" w:eastAsia="宋体" w:cs="宋体"/>
                <w:i w:val="0"/>
                <w:iCs w:val="0"/>
                <w:color w:val="auto"/>
                <w:sz w:val="24"/>
                <w:szCs w:val="24"/>
                <w:highlight w:val="none"/>
                <w:u w:val="none"/>
              </w:rPr>
            </w:pPr>
          </w:p>
        </w:tc>
      </w:tr>
      <w:tr w14:paraId="656C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0F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5000F">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81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地下室（新视频监控室）粉刷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A5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E937">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8314">
            <w:pPr>
              <w:rPr>
                <w:rFonts w:hint="eastAsia" w:ascii="宋体" w:hAnsi="宋体" w:eastAsia="宋体" w:cs="宋体"/>
                <w:i w:val="0"/>
                <w:iCs w:val="0"/>
                <w:color w:val="auto"/>
                <w:sz w:val="24"/>
                <w:szCs w:val="24"/>
                <w:highlight w:val="none"/>
                <w:u w:val="none"/>
              </w:rPr>
            </w:pPr>
          </w:p>
        </w:tc>
      </w:tr>
      <w:tr w14:paraId="32FC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C6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6BC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二楼</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50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新建卫生间（男女厕所各一个、换排气扇、浴霸、玻璃、洗手池、拖把池及原有设备拆除）</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2D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30850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7BC6">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4B17">
            <w:pPr>
              <w:rPr>
                <w:rFonts w:hint="eastAsia" w:ascii="宋体" w:hAnsi="宋体" w:eastAsia="宋体" w:cs="宋体"/>
                <w:i w:val="0"/>
                <w:iCs w:val="0"/>
                <w:color w:val="auto"/>
                <w:sz w:val="24"/>
                <w:szCs w:val="24"/>
                <w:highlight w:val="none"/>
                <w:u w:val="none"/>
              </w:rPr>
            </w:pPr>
          </w:p>
        </w:tc>
      </w:tr>
      <w:tr w14:paraId="1087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B4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49DC7">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7F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新建饮水间（购置带过滤直饮机一台、上下水改造）</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1C4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373C">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3C1C">
            <w:pPr>
              <w:rPr>
                <w:rFonts w:hint="eastAsia" w:ascii="宋体" w:hAnsi="宋体" w:eastAsia="宋体" w:cs="宋体"/>
                <w:i w:val="0"/>
                <w:iCs w:val="0"/>
                <w:color w:val="auto"/>
                <w:sz w:val="24"/>
                <w:szCs w:val="24"/>
                <w:highlight w:val="none"/>
                <w:u w:val="none"/>
              </w:rPr>
            </w:pPr>
          </w:p>
        </w:tc>
      </w:tr>
      <w:tr w14:paraId="75E2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38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0571">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49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兵乒球室2间（暖气维修、暖气罩面板更换、墙体粉刷）</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C99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4F856">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DE02">
            <w:pPr>
              <w:rPr>
                <w:rFonts w:hint="eastAsia" w:ascii="宋体" w:hAnsi="宋体" w:eastAsia="宋体" w:cs="宋体"/>
                <w:i w:val="0"/>
                <w:iCs w:val="0"/>
                <w:color w:val="auto"/>
                <w:sz w:val="24"/>
                <w:szCs w:val="24"/>
                <w:highlight w:val="none"/>
                <w:u w:val="none"/>
              </w:rPr>
            </w:pPr>
          </w:p>
        </w:tc>
      </w:tr>
      <w:tr w14:paraId="22E4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FE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A29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三楼</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E0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心灵驿站（墙面粉刷、灯具、插座、线路布置）</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10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3D2C">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8AFA">
            <w:pPr>
              <w:rPr>
                <w:rFonts w:hint="eastAsia" w:ascii="宋体" w:hAnsi="宋体" w:eastAsia="宋体" w:cs="宋体"/>
                <w:i w:val="0"/>
                <w:iCs w:val="0"/>
                <w:color w:val="auto"/>
                <w:sz w:val="24"/>
                <w:szCs w:val="24"/>
                <w:highlight w:val="none"/>
                <w:u w:val="none"/>
              </w:rPr>
            </w:pPr>
          </w:p>
        </w:tc>
      </w:tr>
      <w:tr w14:paraId="6460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3E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3A4A1">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C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舞蹈室（地台与墙面物品拆除、破损维修、安装一面墙镜子与不锈钢扶手、地面地板胶）</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B8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18230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FD14">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612BF">
            <w:pPr>
              <w:rPr>
                <w:rFonts w:hint="eastAsia" w:ascii="宋体" w:hAnsi="宋体" w:eastAsia="宋体" w:cs="宋体"/>
                <w:i w:val="0"/>
                <w:iCs w:val="0"/>
                <w:color w:val="auto"/>
                <w:sz w:val="24"/>
                <w:szCs w:val="24"/>
                <w:highlight w:val="none"/>
                <w:u w:val="none"/>
              </w:rPr>
            </w:pPr>
          </w:p>
        </w:tc>
      </w:tr>
      <w:tr w14:paraId="7475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C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72A69">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6B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新建过道更衣室、衣柜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E5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DD08">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5C21">
            <w:pPr>
              <w:rPr>
                <w:rFonts w:hint="eastAsia" w:ascii="宋体" w:hAnsi="宋体" w:eastAsia="宋体" w:cs="宋体"/>
                <w:i w:val="0"/>
                <w:iCs w:val="0"/>
                <w:color w:val="auto"/>
                <w:sz w:val="24"/>
                <w:szCs w:val="24"/>
                <w:highlight w:val="none"/>
                <w:u w:val="none"/>
              </w:rPr>
            </w:pPr>
          </w:p>
        </w:tc>
      </w:tr>
      <w:tr w14:paraId="27E02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1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70253">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4D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图书室暖气维修</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E9C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3750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F674E">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E749">
            <w:pPr>
              <w:rPr>
                <w:rFonts w:hint="eastAsia" w:ascii="宋体" w:hAnsi="宋体" w:eastAsia="宋体" w:cs="宋体"/>
                <w:i w:val="0"/>
                <w:iCs w:val="0"/>
                <w:color w:val="auto"/>
                <w:sz w:val="24"/>
                <w:szCs w:val="24"/>
                <w:highlight w:val="none"/>
                <w:u w:val="none"/>
              </w:rPr>
            </w:pPr>
          </w:p>
        </w:tc>
      </w:tr>
      <w:tr w14:paraId="3BE9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74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E3A3">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D0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图书室科普角（半圆形矮柜、儿童桌椅</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D86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D917E">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CC8B">
            <w:pPr>
              <w:rPr>
                <w:rFonts w:hint="eastAsia" w:ascii="宋体" w:hAnsi="宋体" w:eastAsia="宋体" w:cs="宋体"/>
                <w:i w:val="0"/>
                <w:iCs w:val="0"/>
                <w:color w:val="auto"/>
                <w:sz w:val="24"/>
                <w:szCs w:val="24"/>
                <w:highlight w:val="none"/>
                <w:u w:val="none"/>
              </w:rPr>
            </w:pPr>
          </w:p>
        </w:tc>
      </w:tr>
      <w:tr w14:paraId="36AA2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8A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582B">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FD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图书室电视与强弱线布线</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EF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AC0A">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B189">
            <w:pPr>
              <w:rPr>
                <w:rFonts w:hint="eastAsia" w:ascii="宋体" w:hAnsi="宋体" w:eastAsia="宋体" w:cs="宋体"/>
                <w:i w:val="0"/>
                <w:iCs w:val="0"/>
                <w:color w:val="auto"/>
                <w:sz w:val="24"/>
                <w:szCs w:val="24"/>
                <w:highlight w:val="none"/>
                <w:u w:val="none"/>
              </w:rPr>
            </w:pPr>
          </w:p>
        </w:tc>
      </w:tr>
      <w:tr w14:paraId="3262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1A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EBF75">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DD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图书室粉刷手绘儿童氛围</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6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4370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FE48">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6BF0">
            <w:pPr>
              <w:rPr>
                <w:rFonts w:hint="eastAsia" w:ascii="宋体" w:hAnsi="宋体" w:eastAsia="宋体" w:cs="宋体"/>
                <w:i w:val="0"/>
                <w:iCs w:val="0"/>
                <w:color w:val="auto"/>
                <w:sz w:val="24"/>
                <w:szCs w:val="24"/>
                <w:highlight w:val="none"/>
                <w:u w:val="none"/>
              </w:rPr>
            </w:pPr>
          </w:p>
        </w:tc>
      </w:tr>
      <w:tr w14:paraId="09DA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56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9B98E">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D1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书画室（暖维修、空调更换）</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73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E2D8">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22D4">
            <w:pPr>
              <w:rPr>
                <w:rFonts w:hint="eastAsia" w:ascii="宋体" w:hAnsi="宋体" w:eastAsia="宋体" w:cs="宋体"/>
                <w:i w:val="0"/>
                <w:iCs w:val="0"/>
                <w:color w:val="auto"/>
                <w:sz w:val="24"/>
                <w:szCs w:val="24"/>
                <w:highlight w:val="none"/>
                <w:u w:val="none"/>
              </w:rPr>
            </w:pPr>
          </w:p>
        </w:tc>
      </w:tr>
      <w:tr w14:paraId="2D08B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0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F5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总计：</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AD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76C1E">
            <w:pPr>
              <w:rPr>
                <w:rFonts w:hint="eastAsia" w:ascii="宋体" w:hAnsi="宋体" w:eastAsia="宋体" w:cs="宋体"/>
                <w:i w:val="0"/>
                <w:iCs w:val="0"/>
                <w:color w:val="auto"/>
                <w:sz w:val="24"/>
                <w:szCs w:val="24"/>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D933">
            <w:pPr>
              <w:rPr>
                <w:rFonts w:hint="eastAsia" w:ascii="宋体" w:hAnsi="宋体" w:eastAsia="宋体" w:cs="宋体"/>
                <w:i w:val="0"/>
                <w:iCs w:val="0"/>
                <w:color w:val="auto"/>
                <w:sz w:val="24"/>
                <w:szCs w:val="24"/>
                <w:highlight w:val="none"/>
                <w:u w:val="none"/>
              </w:rPr>
            </w:pPr>
          </w:p>
        </w:tc>
      </w:tr>
    </w:tbl>
    <w:p w14:paraId="11059C5A">
      <w:pPr>
        <w:pStyle w:val="31"/>
        <w:rPr>
          <w:rFonts w:hint="eastAsia" w:ascii="宋体" w:hAnsi="宋体" w:cs="宋体"/>
          <w:color w:val="auto"/>
          <w:sz w:val="28"/>
          <w:szCs w:val="28"/>
          <w:highlight w:val="none"/>
          <w:lang w:val="en-US" w:eastAsia="zh-CN"/>
        </w:rPr>
      </w:pPr>
    </w:p>
    <w:p w14:paraId="1B205A3E">
      <w:pPr>
        <w:pStyle w:val="31"/>
        <w:rPr>
          <w:rFonts w:hint="eastAsia" w:ascii="宋体" w:hAnsi="宋体" w:cs="宋体"/>
          <w:color w:val="auto"/>
          <w:sz w:val="28"/>
          <w:szCs w:val="28"/>
          <w:highlight w:val="none"/>
          <w:lang w:val="en-US" w:eastAsia="zh-CN"/>
        </w:rPr>
      </w:pPr>
    </w:p>
    <w:p w14:paraId="7113ACE2">
      <w:pPr>
        <w:pStyle w:val="31"/>
        <w:rPr>
          <w:rFonts w:hint="eastAsia" w:ascii="宋体" w:hAnsi="宋体" w:cs="宋体"/>
          <w:color w:val="auto"/>
          <w:sz w:val="28"/>
          <w:szCs w:val="28"/>
          <w:highlight w:val="none"/>
          <w:lang w:val="en-US" w:eastAsia="zh-CN"/>
        </w:rPr>
      </w:pPr>
    </w:p>
    <w:p w14:paraId="37043847">
      <w:pPr>
        <w:pStyle w:val="2"/>
        <w:numPr>
          <w:ilvl w:val="0"/>
          <w:numId w:val="0"/>
        </w:numPr>
        <w:spacing w:line="400" w:lineRule="atLeast"/>
        <w:ind w:leftChars="0"/>
        <w:jc w:val="center"/>
        <w:rPr>
          <w:rFonts w:hint="eastAsia" w:ascii="宋体" w:hAnsi="宋体" w:eastAsia="宋体" w:cs="宋体"/>
          <w:color w:val="auto"/>
          <w:sz w:val="36"/>
          <w:szCs w:val="36"/>
          <w:highlight w:val="none"/>
        </w:rPr>
      </w:pPr>
      <w:r>
        <w:rPr>
          <w:rFonts w:hint="eastAsia" w:ascii="宋体" w:hAnsi="宋体" w:cs="宋体"/>
          <w:color w:val="auto"/>
          <w:sz w:val="36"/>
          <w:szCs w:val="36"/>
          <w:highlight w:val="none"/>
          <w:lang w:val="en-US" w:eastAsia="zh-CN"/>
        </w:rPr>
        <w:t>第五部分</w:t>
      </w:r>
      <w:r>
        <w:rPr>
          <w:rFonts w:hint="eastAsia" w:ascii="宋体" w:hAnsi="宋体" w:eastAsia="宋体" w:cs="宋体"/>
          <w:color w:val="auto"/>
          <w:sz w:val="36"/>
          <w:szCs w:val="36"/>
          <w:highlight w:val="none"/>
        </w:rPr>
        <w:t xml:space="preserve"> </w:t>
      </w:r>
      <w:r>
        <w:rPr>
          <w:rFonts w:hint="eastAsia" w:ascii="宋体" w:hAnsi="宋体" w:cs="宋体"/>
          <w:color w:val="auto"/>
          <w:sz w:val="36"/>
          <w:szCs w:val="36"/>
          <w:highlight w:val="none"/>
          <w:lang w:val="en-US" w:eastAsia="zh-CN"/>
        </w:rPr>
        <w:t>合同部分</w:t>
      </w:r>
    </w:p>
    <w:bookmarkEnd w:id="15"/>
    <w:p w14:paraId="4221DA9E">
      <w:pPr>
        <w:numPr>
          <w:ilvl w:val="0"/>
          <w:numId w:val="0"/>
        </w:numPr>
        <w:jc w:val="center"/>
        <w:rPr>
          <w:rFonts w:hint="eastAsia"/>
          <w:b w:val="0"/>
          <w:bCs w:val="0"/>
          <w:color w:val="auto"/>
          <w:highlight w:val="none"/>
        </w:rPr>
      </w:pPr>
      <w:r>
        <w:rPr>
          <w:rFonts w:hint="eastAsia" w:ascii="宋体" w:hAnsi="宋体" w:eastAsia="宋体" w:cs="宋体"/>
          <w:b w:val="0"/>
          <w:bCs w:val="0"/>
          <w:color w:val="auto"/>
          <w:sz w:val="28"/>
          <w:szCs w:val="28"/>
          <w:highlight w:val="none"/>
          <w:lang w:val="zh-CN"/>
        </w:rPr>
        <w:t>（</w:t>
      </w:r>
      <w:r>
        <w:rPr>
          <w:rFonts w:hint="eastAsia" w:ascii="宋体" w:hAnsi="宋体" w:eastAsia="宋体" w:cs="宋体"/>
          <w:b w:val="0"/>
          <w:bCs w:val="0"/>
          <w:color w:val="auto"/>
          <w:sz w:val="28"/>
          <w:szCs w:val="28"/>
          <w:highlight w:val="none"/>
          <w:lang w:val="en-US" w:eastAsia="zh-CN"/>
        </w:rPr>
        <w:t>此合同</w:t>
      </w:r>
      <w:r>
        <w:rPr>
          <w:rFonts w:hint="eastAsia" w:ascii="宋体" w:hAnsi="宋体" w:cs="宋体"/>
          <w:b w:val="0"/>
          <w:bCs w:val="0"/>
          <w:color w:val="auto"/>
          <w:sz w:val="28"/>
          <w:szCs w:val="28"/>
          <w:highlight w:val="none"/>
          <w:lang w:val="en-US" w:eastAsia="zh-CN"/>
        </w:rPr>
        <w:t>条款</w:t>
      </w:r>
      <w:r>
        <w:rPr>
          <w:rFonts w:hint="eastAsia" w:ascii="宋体" w:hAnsi="宋体" w:eastAsia="宋体" w:cs="宋体"/>
          <w:b w:val="0"/>
          <w:bCs w:val="0"/>
          <w:color w:val="auto"/>
          <w:sz w:val="28"/>
          <w:szCs w:val="28"/>
          <w:highlight w:val="none"/>
          <w:lang w:val="en-US" w:eastAsia="zh-CN"/>
        </w:rPr>
        <w:t>仅供参考，具体以实际签订为准</w:t>
      </w:r>
      <w:r>
        <w:rPr>
          <w:rFonts w:hint="eastAsia" w:ascii="宋体" w:hAnsi="宋体" w:eastAsia="宋体" w:cs="宋体"/>
          <w:b w:val="0"/>
          <w:bCs w:val="0"/>
          <w:color w:val="auto"/>
          <w:sz w:val="28"/>
          <w:szCs w:val="28"/>
          <w:highlight w:val="none"/>
          <w:lang w:val="zh-CN"/>
        </w:rPr>
        <w:t>）</w:t>
      </w:r>
    </w:p>
    <w:p w14:paraId="2A63CB74">
      <w:pPr>
        <w:spacing w:before="468" w:beforeLines="150" w:after="312" w:afterLines="100" w:line="480" w:lineRule="exact"/>
        <w:jc w:val="center"/>
        <w:rPr>
          <w:rFonts w:hint="eastAsia" w:ascii="宋体" w:hAnsi="宋体" w:eastAsia="宋体" w:cs="宋体"/>
          <w:color w:val="auto"/>
          <w:sz w:val="48"/>
          <w:highlight w:val="none"/>
        </w:rPr>
      </w:pPr>
    </w:p>
    <w:p w14:paraId="4BA428C0">
      <w:pPr>
        <w:spacing w:before="468" w:beforeLines="150" w:after="312" w:afterLines="100" w:line="480" w:lineRule="exact"/>
        <w:jc w:val="center"/>
        <w:rPr>
          <w:rFonts w:hint="eastAsia" w:ascii="宋体" w:hAnsi="宋体" w:eastAsia="宋体" w:cs="宋体"/>
          <w:color w:val="auto"/>
          <w:sz w:val="48"/>
          <w:highlight w:val="none"/>
        </w:rPr>
      </w:pPr>
      <w:r>
        <w:rPr>
          <w:rFonts w:hint="eastAsia" w:ascii="宋体" w:hAnsi="宋体" w:eastAsia="宋体" w:cs="宋体"/>
          <w:color w:val="auto"/>
          <w:sz w:val="48"/>
          <w:highlight w:val="none"/>
          <w:u w:val="single"/>
        </w:rPr>
        <w:t xml:space="preserve">    （项目名称）   </w:t>
      </w:r>
      <w:r>
        <w:rPr>
          <w:rFonts w:hint="eastAsia" w:ascii="宋体" w:hAnsi="宋体" w:eastAsia="宋体" w:cs="宋体"/>
          <w:color w:val="auto"/>
          <w:sz w:val="48"/>
          <w:highlight w:val="none"/>
        </w:rPr>
        <w:t xml:space="preserve">  </w:t>
      </w:r>
    </w:p>
    <w:p w14:paraId="3C09063D">
      <w:pPr>
        <w:spacing w:before="468" w:beforeLines="150" w:after="312" w:afterLines="100" w:line="480" w:lineRule="exact"/>
        <w:jc w:val="center"/>
        <w:rPr>
          <w:rFonts w:hint="eastAsia" w:ascii="宋体" w:hAnsi="宋体" w:eastAsia="宋体" w:cs="宋体"/>
          <w:color w:val="auto"/>
          <w:sz w:val="44"/>
          <w:highlight w:val="none"/>
        </w:rPr>
      </w:pPr>
      <w:r>
        <w:rPr>
          <w:rFonts w:hint="eastAsia" w:ascii="宋体" w:hAnsi="宋体" w:eastAsia="宋体" w:cs="宋体"/>
          <w:color w:val="auto"/>
          <w:sz w:val="48"/>
          <w:highlight w:val="none"/>
        </w:rPr>
        <w:t>合同</w:t>
      </w:r>
    </w:p>
    <w:p w14:paraId="2607F826">
      <w:pPr>
        <w:spacing w:line="480" w:lineRule="exact"/>
        <w:jc w:val="center"/>
        <w:rPr>
          <w:rFonts w:hint="eastAsia" w:ascii="宋体" w:hAnsi="宋体" w:eastAsia="宋体" w:cs="宋体"/>
          <w:color w:val="auto"/>
          <w:sz w:val="44"/>
          <w:highlight w:val="none"/>
        </w:rPr>
      </w:pPr>
    </w:p>
    <w:p w14:paraId="5EEC6388">
      <w:pPr>
        <w:spacing w:line="480" w:lineRule="exact"/>
        <w:rPr>
          <w:rFonts w:hint="eastAsia" w:ascii="宋体" w:hAnsi="宋体" w:eastAsia="宋体" w:cs="宋体"/>
          <w:bCs/>
          <w:color w:val="auto"/>
          <w:sz w:val="30"/>
          <w:szCs w:val="30"/>
          <w:highlight w:val="none"/>
        </w:rPr>
      </w:pPr>
    </w:p>
    <w:p w14:paraId="39A90AE6">
      <w:pPr>
        <w:spacing w:line="48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 xml:space="preserve">甲方： </w:t>
      </w:r>
    </w:p>
    <w:p w14:paraId="27917CF7">
      <w:pPr>
        <w:spacing w:line="480" w:lineRule="exact"/>
        <w:ind w:left="1260" w:leftChars="600"/>
        <w:rPr>
          <w:rFonts w:hint="eastAsia" w:ascii="宋体" w:hAnsi="宋体" w:eastAsia="宋体" w:cs="宋体"/>
          <w:bCs/>
          <w:color w:val="auto"/>
          <w:sz w:val="30"/>
          <w:szCs w:val="30"/>
          <w:highlight w:val="none"/>
        </w:rPr>
      </w:pPr>
    </w:p>
    <w:p w14:paraId="22D3AB14">
      <w:pPr>
        <w:spacing w:line="48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乙方：</w:t>
      </w:r>
    </w:p>
    <w:p w14:paraId="3011ADC5">
      <w:pPr>
        <w:spacing w:line="480" w:lineRule="exact"/>
        <w:rPr>
          <w:rFonts w:hint="eastAsia" w:ascii="宋体" w:hAnsi="宋体" w:eastAsia="宋体" w:cs="宋体"/>
          <w:bCs/>
          <w:color w:val="auto"/>
          <w:sz w:val="30"/>
          <w:szCs w:val="30"/>
          <w:highlight w:val="none"/>
        </w:rPr>
      </w:pPr>
    </w:p>
    <w:p w14:paraId="1E2773A6">
      <w:pPr>
        <w:kinsoku w:val="0"/>
        <w:overflowPunct w:val="0"/>
        <w:autoSpaceDE w:val="0"/>
        <w:autoSpaceDN w:val="0"/>
        <w:snapToGrid w:val="0"/>
        <w:spacing w:line="500" w:lineRule="exact"/>
        <w:ind w:firstLine="480" w:firstLineChars="200"/>
        <w:rPr>
          <w:rFonts w:hint="eastAsia" w:ascii="宋体" w:hAnsi="宋体" w:eastAsia="宋体" w:cs="宋体"/>
          <w:color w:val="auto"/>
          <w:sz w:val="24"/>
          <w:szCs w:val="24"/>
          <w:highlight w:val="none"/>
        </w:rPr>
        <w:sectPr>
          <w:footerReference r:id="rId8" w:type="default"/>
          <w:pgSz w:w="11906" w:h="16838"/>
          <w:pgMar w:top="1440" w:right="1800" w:bottom="359"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C58845">
      <w:pPr>
        <w:kinsoku w:val="0"/>
        <w:overflowPunct w:val="0"/>
        <w:autoSpaceDE w:val="0"/>
        <w:autoSpaceDN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合同号：</w:t>
      </w:r>
    </w:p>
    <w:p w14:paraId="0B2B9AEF">
      <w:pPr>
        <w:kinsoku w:val="0"/>
        <w:overflowPunct w:val="0"/>
        <w:autoSpaceDE w:val="0"/>
        <w:autoSpaceDN w:val="0"/>
        <w:snapToGrid w:val="0"/>
        <w:spacing w:line="500" w:lineRule="exact"/>
        <w:ind w:left="-607" w:leftChars="-289" w:firstLine="1130" w:firstLineChars="47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甲方（采购单位）： </w:t>
      </w:r>
    </w:p>
    <w:p w14:paraId="30E40CA2">
      <w:pPr>
        <w:kinsoku w:val="0"/>
        <w:overflowPunct w:val="0"/>
        <w:autoSpaceDE w:val="0"/>
        <w:autoSpaceDN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乙方（中标人）  ：</w:t>
      </w:r>
    </w:p>
    <w:p w14:paraId="2EAC6F6C">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根据《中华人民共和国合同法》及有关法律、法规的规定，甲乙双方经过友好协商，在平等、自愿的基础上，达成如下协议，由双方共同恪守。</w:t>
      </w:r>
    </w:p>
    <w:p w14:paraId="390F1304">
      <w:pPr>
        <w:snapToGrid w:val="0"/>
        <w:spacing w:line="5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一、采购内容</w:t>
      </w:r>
    </w:p>
    <w:p w14:paraId="3F458854">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p w14:paraId="354DB7F3">
      <w:pPr>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本合同的采购价为：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），本价格含辅材费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安装调试费</w:t>
      </w:r>
      <w:r>
        <w:rPr>
          <w:rFonts w:hint="eastAsia" w:ascii="宋体" w:hAnsi="宋体" w:eastAsia="宋体" w:cs="宋体"/>
          <w:color w:val="auto"/>
          <w:sz w:val="24"/>
          <w:szCs w:val="24"/>
          <w:highlight w:val="none"/>
        </w:rPr>
        <w:t>、包装费、运输费、人工费、服务费、税费等一切费用。</w:t>
      </w:r>
    </w:p>
    <w:p w14:paraId="4FD5F87B">
      <w:pPr>
        <w:tabs>
          <w:tab w:val="left" w:pos="780"/>
        </w:tabs>
        <w:spacing w:line="560" w:lineRule="exact"/>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二、权利义务</w:t>
      </w:r>
    </w:p>
    <w:p w14:paraId="77C4D1BC">
      <w:pPr>
        <w:spacing w:line="560" w:lineRule="exact"/>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（1）甲方的权利义务</w:t>
      </w:r>
    </w:p>
    <w:p w14:paraId="308FF2CF">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1、负责按合同约定的期限和金额支付货款。</w:t>
      </w:r>
    </w:p>
    <w:p w14:paraId="5FAFFB45">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运至交货地点后，负责接收并妥善保管。</w:t>
      </w:r>
    </w:p>
    <w:p w14:paraId="43D13739">
      <w:pPr>
        <w:tabs>
          <w:tab w:val="left" w:pos="780"/>
        </w:tabs>
        <w:spacing w:line="560" w:lineRule="exact"/>
        <w:ind w:left="-2" w:firstLine="360" w:firstLineChars="1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3、为乙方的工作提供其它必要的配合条件。</w:t>
      </w:r>
    </w:p>
    <w:p w14:paraId="16E62739">
      <w:pPr>
        <w:spacing w:line="560" w:lineRule="exact"/>
        <w:ind w:firstLine="361" w:firstLineChars="150"/>
        <w:rPr>
          <w:rFonts w:hint="eastAsia" w:ascii="宋体" w:hAnsi="宋体" w:eastAsia="宋体" w:cs="宋体"/>
          <w:b/>
          <w:color w:val="auto"/>
          <w:sz w:val="24"/>
          <w:szCs w:val="24"/>
          <w:highlight w:val="none"/>
        </w:rPr>
      </w:pPr>
      <w:bookmarkStart w:id="16" w:name="_Toc24351356"/>
      <w:r>
        <w:rPr>
          <w:rFonts w:hint="eastAsia" w:ascii="宋体" w:hAnsi="宋体" w:eastAsia="宋体" w:cs="宋体"/>
          <w:b/>
          <w:color w:val="auto"/>
          <w:sz w:val="24"/>
          <w:szCs w:val="24"/>
          <w:highlight w:val="none"/>
        </w:rPr>
        <w:t>（2）乙方的权利义务</w:t>
      </w:r>
    </w:p>
    <w:p w14:paraId="59D35DCC">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1、保证提供的</w:t>
      </w:r>
      <w:r>
        <w:rPr>
          <w:rFonts w:hint="eastAsia" w:ascii="宋体" w:hAnsi="宋体" w:cs="宋体"/>
          <w:color w:val="auto"/>
          <w:sz w:val="24"/>
          <w:szCs w:val="24"/>
          <w:highlight w:val="none"/>
          <w:lang w:val="en-US" w:eastAsia="zh-CN"/>
        </w:rPr>
        <w:t>设备及配套设备</w:t>
      </w:r>
      <w:r>
        <w:rPr>
          <w:rFonts w:hint="eastAsia" w:ascii="宋体" w:hAnsi="宋体" w:eastAsia="宋体" w:cs="宋体"/>
          <w:color w:val="auto"/>
          <w:sz w:val="24"/>
          <w:szCs w:val="24"/>
          <w:highlight w:val="none"/>
        </w:rPr>
        <w:t>质量符合本合同规定的要求，</w:t>
      </w:r>
      <w:r>
        <w:rPr>
          <w:rFonts w:hint="eastAsia" w:ascii="宋体" w:hAnsi="宋体" w:eastAsia="宋体" w:cs="宋体"/>
          <w:bCs/>
          <w:color w:val="auto"/>
          <w:sz w:val="24"/>
          <w:szCs w:val="24"/>
          <w:highlight w:val="none"/>
        </w:rPr>
        <w:t>满足甲方规定的功能要求</w:t>
      </w:r>
      <w:r>
        <w:rPr>
          <w:rFonts w:hint="eastAsia" w:ascii="宋体" w:hAnsi="宋体" w:eastAsia="宋体" w:cs="宋体"/>
          <w:color w:val="auto"/>
          <w:sz w:val="24"/>
          <w:szCs w:val="24"/>
          <w:highlight w:val="none"/>
        </w:rPr>
        <w:t>。</w:t>
      </w:r>
    </w:p>
    <w:p w14:paraId="5B6E769D">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运输至交货地点。</w:t>
      </w:r>
    </w:p>
    <w:p w14:paraId="11FDEA3C">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经甲方验收合格之日起，提供</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年免费质量保修服务。</w:t>
      </w:r>
    </w:p>
    <w:p w14:paraId="5A6C2452">
      <w:pPr>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4、为保证甲方正确有效使用</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w:t>
      </w:r>
    </w:p>
    <w:p w14:paraId="012A708C">
      <w:pPr>
        <w:spacing w:line="560" w:lineRule="exact"/>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三、付款方式</w:t>
      </w:r>
    </w:p>
    <w:p w14:paraId="6003DB57">
      <w:pPr>
        <w:widowControl/>
        <w:spacing w:line="56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以合同第一条中确定的合同价，甲方与乙方商议支付方式。</w:t>
      </w:r>
    </w:p>
    <w:p w14:paraId="00EDFED7">
      <w:pPr>
        <w:widowControl/>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4、乙方的帐户信息</w:t>
      </w:r>
    </w:p>
    <w:p w14:paraId="59646687">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 </w:t>
      </w:r>
    </w:p>
    <w:p w14:paraId="6E467B5A">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银行名称： </w:t>
      </w:r>
    </w:p>
    <w:p w14:paraId="1BD3D865">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银行账号： </w:t>
      </w:r>
    </w:p>
    <w:p w14:paraId="60592027">
      <w:pPr>
        <w:widowControl/>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此帐号为乙方指定的唯一收款帐号，甲方只能将合同价款支付至该帐号。</w:t>
      </w:r>
    </w:p>
    <w:p w14:paraId="5E18E379">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5、乙方在收到甲方的全部货款后，向甲方提供等额的正式发票。</w:t>
      </w:r>
    </w:p>
    <w:p w14:paraId="4BF5CD92">
      <w:pPr>
        <w:spacing w:line="560" w:lineRule="exact"/>
        <w:ind w:left="-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四、交货的时间和地点</w:t>
      </w:r>
    </w:p>
    <w:p w14:paraId="501136C2">
      <w:pPr>
        <w:widowControl/>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1、在签订合同后，乙方于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前将</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运至交货地点。</w:t>
      </w:r>
    </w:p>
    <w:p w14:paraId="4F7CFA96">
      <w:pPr>
        <w:widowControl/>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u w:val="single"/>
        </w:rPr>
        <w:t>甲方指定的交货地点</w:t>
      </w:r>
      <w:r>
        <w:rPr>
          <w:rFonts w:hint="eastAsia" w:ascii="宋体" w:hAnsi="宋体" w:eastAsia="宋体" w:cs="宋体"/>
          <w:color w:val="auto"/>
          <w:sz w:val="24"/>
          <w:szCs w:val="24"/>
          <w:highlight w:val="none"/>
        </w:rPr>
        <w:t>。</w:t>
      </w:r>
    </w:p>
    <w:p w14:paraId="5E862175">
      <w:pPr>
        <w:widowControl/>
        <w:spacing w:line="560" w:lineRule="exact"/>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的包装和运输由乙方自定。</w:t>
      </w:r>
    </w:p>
    <w:p w14:paraId="347EF455">
      <w:pPr>
        <w:spacing w:line="5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五、验收</w:t>
      </w:r>
    </w:p>
    <w:p w14:paraId="1D811327">
      <w:pPr>
        <w:tabs>
          <w:tab w:val="left" w:pos="780"/>
        </w:tabs>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运到交货地点且现场具备运输条件后，乙方进行供货，供货完毕后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日内，由甲方按合同附件规定的指标和功能进行验收，验收后甲方签署《现场验收报告》，乙方向甲方正式交付货物。</w:t>
      </w:r>
    </w:p>
    <w:p w14:paraId="1C62EAE8">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2、如因甲方原因造成</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无法按照合同约定时间验收的，则</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到货后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天视为验收合格。</w:t>
      </w:r>
    </w:p>
    <w:p w14:paraId="1A5175F6">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六、质保及服务</w:t>
      </w:r>
    </w:p>
    <w:p w14:paraId="417DECDE">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的质保期为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年，从甲方签署《现场验收报告》之日起计算，如因甲方原因造成</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无法按照合同约定时间验收，</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质保期从视为验收合格之日起计算。</w:t>
      </w:r>
    </w:p>
    <w:p w14:paraId="56B73296">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2、质保期内，中标人应无偿提供</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供应服务，自备</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供应的工具，并承担所需的全部费用，并按采购人的要求完成。</w:t>
      </w:r>
      <w:r>
        <w:rPr>
          <w:rFonts w:hint="eastAsia" w:ascii="宋体" w:hAnsi="宋体" w:eastAsia="宋体" w:cs="宋体"/>
          <w:b/>
          <w:bCs/>
          <w:color w:val="auto"/>
          <w:sz w:val="24"/>
          <w:szCs w:val="24"/>
          <w:highlight w:val="none"/>
        </w:rPr>
        <w:t>售后服务联系方式（公司固定电话及服务站联系方式）：</w:t>
      </w:r>
    </w:p>
    <w:p w14:paraId="195DB57E">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及时运至交货地点，按采购人要求包装。</w:t>
      </w:r>
    </w:p>
    <w:p w14:paraId="3049E85C">
      <w:pPr>
        <w:spacing w:line="56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4、质保期外，乙方有偿为甲方提供售后服务。</w:t>
      </w:r>
    </w:p>
    <w:p w14:paraId="5BB9F0F5">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七、知识产权及保密</w:t>
      </w:r>
    </w:p>
    <w:p w14:paraId="71387F74">
      <w:pPr>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和技术资料中包含多项专利技术和专有技术等知识产权，在未取得乙方事先书面同意的情况下，甲方不得向任何第三方泄露。</w:t>
      </w:r>
    </w:p>
    <w:p w14:paraId="5552105E">
      <w:pPr>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2、甲方不得向第三方泄露本合同内容，不得泄露乙方向甲方提供的任何信息和资料，以及其它文件中涉及到的乙方技术和商业秘密。</w:t>
      </w:r>
    </w:p>
    <w:p w14:paraId="24EAF79F">
      <w:pPr>
        <w:spacing w:line="56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3、上述条款在本协议变更、期满或终止后仍然有效。</w:t>
      </w:r>
    </w:p>
    <w:p w14:paraId="29316DD0">
      <w:pPr>
        <w:spacing w:line="56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八、违约责任</w:t>
      </w:r>
    </w:p>
    <w:p w14:paraId="4765684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1、甲方的违约情形如下：</w:t>
      </w:r>
    </w:p>
    <w:p w14:paraId="5EA3E941">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（1）甲方未按本合同规定支付乙方价款；</w:t>
      </w:r>
    </w:p>
    <w:p w14:paraId="262D243A">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（2）甲方违反本合同规定的其他情形；</w:t>
      </w:r>
    </w:p>
    <w:p w14:paraId="69191849">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2、乙方的违约情形如下： </w:t>
      </w:r>
    </w:p>
    <w:p w14:paraId="65C8197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（1）乙方未按本合同规定时间向甲方交付</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或交付的</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rPr>
        <w:t>不符合本合同规定；</w:t>
      </w:r>
    </w:p>
    <w:p w14:paraId="03106AF8">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（2）乙方未按合同规定履行各项售后服务承诺的；</w:t>
      </w:r>
    </w:p>
    <w:p w14:paraId="374063B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（3）乙方违反本合同规定的其他情形；</w:t>
      </w:r>
    </w:p>
    <w:p w14:paraId="14772E7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任何一方违反本合同规定，在收到非违约方的书面通知后30日内未纠正违约行为的，非违约方有权单方书面通知违约方终止本合同。</w:t>
      </w:r>
    </w:p>
    <w:p w14:paraId="44A660B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4、若乙方破产，或者进入任何破产清算、债权者保护的行政程序或司法程序，甲方可立即以书面通知的形式终止本合同。</w:t>
      </w:r>
    </w:p>
    <w:p w14:paraId="14B22CC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5、依据上述规定终止本合同后，不影响双方对协议终止前的债权债务进行结算。</w:t>
      </w:r>
    </w:p>
    <w:p w14:paraId="482218D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违约方因其违约行为应给非违约方造成的所有损失、损害和费用给予足额赔偿，上述损失、损害和费用包括但不限于非违约方由此产生的所有实际损失、仲裁费、调查费、鉴定费和律师费等。同时违约方还需向守约方支付合同总价20%的违约金。</w:t>
      </w:r>
    </w:p>
    <w:p w14:paraId="08146EE6">
      <w:pPr>
        <w:tabs>
          <w:tab w:val="left" w:pos="780"/>
        </w:tabs>
        <w:spacing w:line="56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九、不可抗力</w:t>
      </w:r>
    </w:p>
    <w:p w14:paraId="7D712AA0">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由于不可抗力的原因不能履行合同时，应及时向对方通报不能履行或不能完全履行的理由，在取得相关证明以后，经双方协商可以延期履行、部分履行或者不履行合同，并根据情况可部分或全部免予承担违约责任。</w:t>
      </w:r>
    </w:p>
    <w:p w14:paraId="356D438C">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十、争议解决</w:t>
      </w:r>
    </w:p>
    <w:p w14:paraId="65D023ED">
      <w:pPr>
        <w:tabs>
          <w:tab w:val="left" w:pos="540"/>
        </w:tabs>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凡因履行本合同而发生的争议，双方应友好协商解决。协商不成的，应向甲方所在地人民法院起诉。</w:t>
      </w:r>
    </w:p>
    <w:p w14:paraId="7A108FFD">
      <w:pPr>
        <w:spacing w:line="560" w:lineRule="exact"/>
        <w:ind w:firstLine="482" w:firstLineChars="20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十一、生效及其他</w:t>
      </w:r>
    </w:p>
    <w:p w14:paraId="5E198AA7">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1、合同附件应作为本合同的组成部分，与本合同具有同等法律效力。若附件与合同正文有任何不一致的地方，以合同正文为准。</w:t>
      </w:r>
    </w:p>
    <w:p w14:paraId="22ED921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u w:val="single"/>
        </w:rPr>
        <w:t xml:space="preserve">  五</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份，甲方执叁份，乙方执两份，具有同等法律效力。</w:t>
      </w:r>
    </w:p>
    <w:p w14:paraId="0002C035">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3、合同附件应作为本合同的组成部分，与合同具有同等法律效力。</w:t>
      </w:r>
    </w:p>
    <w:p w14:paraId="40CB12C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4、乙方投标文件及承诺书作为项目招标档案，具有同等法律效力。</w:t>
      </w:r>
    </w:p>
    <w:p w14:paraId="339E774E">
      <w:pPr>
        <w:spacing w:line="480" w:lineRule="exac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bCs/>
          <w:color w:val="auto"/>
          <w:sz w:val="24"/>
          <w:szCs w:val="24"/>
          <w:highlight w:val="none"/>
        </w:rPr>
        <w:t>甲   方</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乙    方</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tab/>
      </w:r>
    </w:p>
    <w:tbl>
      <w:tblPr>
        <w:tblStyle w:val="24"/>
        <w:tblW w:w="9539"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9"/>
        <w:gridCol w:w="4890"/>
      </w:tblGrid>
      <w:tr w14:paraId="6C947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407EE4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全称：</w:t>
            </w:r>
          </w:p>
        </w:tc>
        <w:tc>
          <w:tcPr>
            <w:tcW w:w="4890" w:type="dxa"/>
            <w:vAlign w:val="top"/>
          </w:tcPr>
          <w:p w14:paraId="7117673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全称： </w:t>
            </w:r>
          </w:p>
        </w:tc>
      </w:tr>
      <w:tr w14:paraId="63A7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479C8F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4890" w:type="dxa"/>
            <w:vAlign w:val="top"/>
          </w:tcPr>
          <w:p w14:paraId="2FE538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r>
      <w:tr w14:paraId="4668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784BE6B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tc>
        <w:tc>
          <w:tcPr>
            <w:tcW w:w="4890" w:type="dxa"/>
            <w:vAlign w:val="top"/>
          </w:tcPr>
          <w:p w14:paraId="31C06A2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编： </w:t>
            </w:r>
          </w:p>
        </w:tc>
      </w:tr>
      <w:tr w14:paraId="5D02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47F7FD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tc>
        <w:tc>
          <w:tcPr>
            <w:tcW w:w="4890" w:type="dxa"/>
            <w:vAlign w:val="top"/>
          </w:tcPr>
          <w:p w14:paraId="07FB6F7D">
            <w:pPr>
              <w:ind w:left="840" w:hanging="960" w:hanging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tc>
      </w:tr>
      <w:tr w14:paraId="3B14C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649" w:type="dxa"/>
            <w:vAlign w:val="top"/>
          </w:tcPr>
          <w:p w14:paraId="01C72D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4890" w:type="dxa"/>
            <w:vAlign w:val="top"/>
          </w:tcPr>
          <w:p w14:paraId="1F4E05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tc>
      </w:tr>
      <w:tr w14:paraId="0F23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4649" w:type="dxa"/>
            <w:vAlign w:val="top"/>
          </w:tcPr>
          <w:p w14:paraId="3FF0774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4890" w:type="dxa"/>
            <w:vAlign w:val="top"/>
          </w:tcPr>
          <w:p w14:paraId="1FEE0FB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tc>
      </w:tr>
      <w:tr w14:paraId="05EC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649" w:type="dxa"/>
            <w:vAlign w:val="top"/>
          </w:tcPr>
          <w:p w14:paraId="6F0191F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经办人： </w:t>
            </w:r>
          </w:p>
        </w:tc>
        <w:tc>
          <w:tcPr>
            <w:tcW w:w="4890" w:type="dxa"/>
            <w:vAlign w:val="top"/>
          </w:tcPr>
          <w:p w14:paraId="0A9FC5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经办人： </w:t>
            </w:r>
          </w:p>
        </w:tc>
      </w:tr>
      <w:tr w14:paraId="2C69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649" w:type="dxa"/>
            <w:vAlign w:val="top"/>
          </w:tcPr>
          <w:p w14:paraId="58F0BE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14:paraId="376C9B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签字：___________________                              </w:t>
            </w:r>
          </w:p>
        </w:tc>
        <w:tc>
          <w:tcPr>
            <w:tcW w:w="4890" w:type="dxa"/>
            <w:vAlign w:val="top"/>
          </w:tcPr>
          <w:p w14:paraId="0C8F7E6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497165E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签字：______________________</w:t>
            </w:r>
          </w:p>
        </w:tc>
      </w:tr>
      <w:tr w14:paraId="256B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649" w:type="dxa"/>
            <w:vAlign w:val="top"/>
          </w:tcPr>
          <w:p w14:paraId="630D78A6">
            <w:pPr>
              <w:rPr>
                <w:rFonts w:hint="eastAsia" w:ascii="宋体" w:hAnsi="宋体" w:eastAsia="宋体" w:cs="宋体"/>
                <w:color w:val="auto"/>
                <w:sz w:val="24"/>
                <w:szCs w:val="24"/>
                <w:highlight w:val="none"/>
              </w:rPr>
            </w:pPr>
          </w:p>
          <w:p w14:paraId="2C1225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tc>
        <w:tc>
          <w:tcPr>
            <w:tcW w:w="4890" w:type="dxa"/>
            <w:vAlign w:val="top"/>
          </w:tcPr>
          <w:p w14:paraId="1318B54D">
            <w:pPr>
              <w:rPr>
                <w:rFonts w:hint="eastAsia" w:ascii="宋体" w:hAnsi="宋体" w:eastAsia="宋体" w:cs="宋体"/>
                <w:color w:val="auto"/>
                <w:sz w:val="24"/>
                <w:szCs w:val="24"/>
                <w:highlight w:val="none"/>
              </w:rPr>
            </w:pPr>
          </w:p>
          <w:p w14:paraId="4A75109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p>
        </w:tc>
      </w:tr>
      <w:bookmarkEnd w:id="16"/>
    </w:tbl>
    <w:p w14:paraId="3FB75F36">
      <w:pPr>
        <w:spacing w:line="500" w:lineRule="exact"/>
        <w:jc w:val="both"/>
        <w:outlineLvl w:val="0"/>
        <w:rPr>
          <w:rFonts w:hint="eastAsia" w:ascii="宋体" w:hAnsi="宋体" w:eastAsia="宋体" w:cs="宋体"/>
          <w:b/>
          <w:color w:val="auto"/>
          <w:sz w:val="30"/>
          <w:szCs w:val="30"/>
          <w:highlight w:val="none"/>
        </w:rPr>
      </w:pPr>
    </w:p>
    <w:p w14:paraId="7589024E">
      <w:pPr>
        <w:spacing w:line="500" w:lineRule="exact"/>
        <w:jc w:val="center"/>
        <w:outlineLvl w:val="0"/>
        <w:rPr>
          <w:rFonts w:hint="eastAsia" w:ascii="宋体" w:hAnsi="宋体" w:eastAsia="宋体" w:cs="宋体"/>
          <w:b/>
          <w:color w:val="auto"/>
          <w:sz w:val="36"/>
          <w:szCs w:val="36"/>
          <w:highlight w:val="none"/>
        </w:rPr>
      </w:pPr>
    </w:p>
    <w:p w14:paraId="10520488">
      <w:pPr>
        <w:spacing w:line="500" w:lineRule="exact"/>
        <w:jc w:val="center"/>
        <w:outlineLvl w:val="0"/>
        <w:rPr>
          <w:rFonts w:hint="eastAsia" w:ascii="宋体" w:hAnsi="宋体" w:eastAsia="宋体" w:cs="宋体"/>
          <w:b/>
          <w:color w:val="auto"/>
          <w:sz w:val="36"/>
          <w:szCs w:val="36"/>
          <w:highlight w:val="none"/>
        </w:rPr>
      </w:pPr>
    </w:p>
    <w:p w14:paraId="5571AD90">
      <w:pPr>
        <w:spacing w:line="500" w:lineRule="exact"/>
        <w:jc w:val="both"/>
        <w:outlineLvl w:val="0"/>
        <w:rPr>
          <w:rFonts w:hint="eastAsia" w:ascii="宋体" w:hAnsi="宋体" w:eastAsia="宋体" w:cs="宋体"/>
          <w:b/>
          <w:color w:val="auto"/>
          <w:sz w:val="36"/>
          <w:szCs w:val="36"/>
          <w:highlight w:val="none"/>
        </w:rPr>
      </w:pPr>
    </w:p>
    <w:p w14:paraId="2268CDA9">
      <w:pPr>
        <w:pStyle w:val="58"/>
        <w:jc w:val="center"/>
        <w:outlineLvl w:val="1"/>
        <w:rPr>
          <w:rFonts w:hint="eastAsia" w:ascii="宋体" w:hAnsi="宋体" w:cs="宋体"/>
          <w:color w:val="auto"/>
          <w:sz w:val="36"/>
          <w:szCs w:val="36"/>
          <w:highlight w:val="none"/>
          <w:lang w:val="en-US" w:eastAsia="zh-CN"/>
        </w:rPr>
      </w:pPr>
      <w:bookmarkStart w:id="17" w:name="_Toc27553"/>
      <w:bookmarkStart w:id="18" w:name="_Toc15441"/>
      <w:bookmarkStart w:id="19" w:name="_Toc25635"/>
      <w:bookmarkStart w:id="20" w:name="_Toc4236"/>
      <w:bookmarkStart w:id="21" w:name="_Toc18271"/>
      <w:r>
        <w:rPr>
          <w:rFonts w:hint="eastAsia" w:ascii="宋体" w:hAnsi="宋体" w:cs="宋体"/>
          <w:color w:val="auto"/>
          <w:sz w:val="36"/>
          <w:szCs w:val="36"/>
          <w:highlight w:val="none"/>
          <w:lang w:val="en-US" w:eastAsia="zh-CN"/>
        </w:rPr>
        <w:t>第六部分 投标文件格式</w:t>
      </w:r>
    </w:p>
    <w:p w14:paraId="3860DC26">
      <w:pPr>
        <w:pStyle w:val="58"/>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一、投标文件封面</w:t>
      </w:r>
      <w:bookmarkEnd w:id="17"/>
      <w:bookmarkEnd w:id="18"/>
      <w:bookmarkEnd w:id="19"/>
      <w:bookmarkEnd w:id="20"/>
    </w:p>
    <w:p w14:paraId="10C48A31">
      <w:pPr>
        <w:pStyle w:val="53"/>
        <w:spacing w:line="360" w:lineRule="auto"/>
        <w:rPr>
          <w:rFonts w:hint="eastAsia" w:ascii="宋体" w:hAnsi="宋体" w:eastAsia="宋体" w:cs="宋体"/>
          <w:b/>
          <w:color w:val="auto"/>
          <w:sz w:val="24"/>
          <w:szCs w:val="24"/>
          <w:highlight w:val="none"/>
        </w:rPr>
      </w:pPr>
    </w:p>
    <w:p w14:paraId="63192711">
      <w:pPr>
        <w:pStyle w:val="49"/>
        <w:spacing w:line="360" w:lineRule="auto"/>
        <w:ind w:firstLine="480" w:firstLineChars="200"/>
        <w:rPr>
          <w:rFonts w:hint="eastAsia" w:ascii="宋体" w:hAnsi="宋体" w:eastAsia="宋体" w:cs="宋体"/>
          <w:color w:val="auto"/>
          <w:sz w:val="24"/>
          <w:szCs w:val="24"/>
          <w:highlight w:val="none"/>
        </w:rPr>
      </w:pPr>
    </w:p>
    <w:p w14:paraId="67B479CE">
      <w:pPr>
        <w:pStyle w:val="5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p>
    <w:p w14:paraId="38D1D1EF">
      <w:pPr>
        <w:pStyle w:val="53"/>
        <w:spacing w:line="360" w:lineRule="auto"/>
        <w:jc w:val="center"/>
        <w:rPr>
          <w:rFonts w:hint="eastAsia" w:ascii="宋体" w:hAnsi="宋体" w:eastAsia="宋体" w:cs="宋体"/>
          <w:color w:val="auto"/>
          <w:sz w:val="24"/>
          <w:szCs w:val="24"/>
          <w:highlight w:val="none"/>
        </w:rPr>
      </w:pPr>
    </w:p>
    <w:p w14:paraId="17B0DF9E">
      <w:pPr>
        <w:pStyle w:val="53"/>
        <w:spacing w:line="360" w:lineRule="auto"/>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项目编号</w:t>
      </w:r>
      <w:r>
        <w:rPr>
          <w:rFonts w:hint="eastAsia" w:ascii="宋体" w:hAnsi="宋体" w:eastAsia="宋体" w:cs="宋体"/>
          <w:color w:val="auto"/>
          <w:sz w:val="24"/>
          <w:szCs w:val="24"/>
          <w:highlight w:val="none"/>
        </w:rPr>
        <w:t>）</w:t>
      </w:r>
    </w:p>
    <w:p w14:paraId="120ED062">
      <w:pPr>
        <w:pStyle w:val="53"/>
        <w:spacing w:line="360" w:lineRule="auto"/>
        <w:jc w:val="center"/>
        <w:rPr>
          <w:rFonts w:hint="eastAsia" w:ascii="宋体" w:hAnsi="宋体" w:eastAsia="宋体" w:cs="宋体"/>
          <w:color w:val="auto"/>
          <w:sz w:val="24"/>
          <w:szCs w:val="24"/>
          <w:highlight w:val="none"/>
        </w:rPr>
      </w:pPr>
    </w:p>
    <w:p w14:paraId="6459A8C8">
      <w:pPr>
        <w:pStyle w:val="53"/>
        <w:spacing w:line="360" w:lineRule="auto"/>
        <w:jc w:val="center"/>
        <w:rPr>
          <w:rFonts w:hint="eastAsia" w:ascii="宋体" w:hAnsi="宋体" w:eastAsia="宋体" w:cs="宋体"/>
          <w:color w:val="auto"/>
          <w:sz w:val="24"/>
          <w:szCs w:val="24"/>
          <w:highlight w:val="none"/>
        </w:rPr>
      </w:pPr>
    </w:p>
    <w:p w14:paraId="049D2D7F">
      <w:pPr>
        <w:pStyle w:val="53"/>
        <w:spacing w:line="360" w:lineRule="auto"/>
        <w:jc w:val="center"/>
        <w:rPr>
          <w:rFonts w:hint="eastAsia" w:ascii="宋体" w:hAnsi="宋体" w:eastAsia="宋体" w:cs="宋体"/>
          <w:color w:val="auto"/>
          <w:sz w:val="24"/>
          <w:szCs w:val="24"/>
          <w:highlight w:val="none"/>
        </w:rPr>
      </w:pPr>
    </w:p>
    <w:p w14:paraId="3E553807">
      <w:pPr>
        <w:pStyle w:val="53"/>
        <w:spacing w:line="360" w:lineRule="auto"/>
        <w:jc w:val="center"/>
        <w:rPr>
          <w:rFonts w:hint="eastAsia" w:ascii="宋体" w:hAnsi="宋体" w:eastAsia="宋体" w:cs="宋体"/>
          <w:color w:val="auto"/>
          <w:sz w:val="24"/>
          <w:szCs w:val="24"/>
          <w:highlight w:val="none"/>
        </w:rPr>
      </w:pPr>
    </w:p>
    <w:p w14:paraId="4E0F8E77">
      <w:pPr>
        <w:pStyle w:val="53"/>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投标文件</w:t>
      </w:r>
    </w:p>
    <w:p w14:paraId="67A5CE5E">
      <w:pPr>
        <w:pStyle w:val="53"/>
        <w:spacing w:line="360" w:lineRule="auto"/>
        <w:jc w:val="center"/>
        <w:rPr>
          <w:rFonts w:hint="eastAsia" w:ascii="宋体" w:hAnsi="宋体" w:eastAsia="宋体" w:cs="宋体"/>
          <w:color w:val="auto"/>
          <w:sz w:val="24"/>
          <w:szCs w:val="24"/>
          <w:highlight w:val="none"/>
        </w:rPr>
      </w:pPr>
    </w:p>
    <w:p w14:paraId="5CCD63FC">
      <w:pPr>
        <w:pStyle w:val="53"/>
        <w:spacing w:line="360" w:lineRule="auto"/>
        <w:jc w:val="center"/>
        <w:rPr>
          <w:rFonts w:hint="eastAsia" w:ascii="宋体" w:hAnsi="宋体" w:eastAsia="宋体" w:cs="宋体"/>
          <w:color w:val="auto"/>
          <w:sz w:val="24"/>
          <w:szCs w:val="24"/>
          <w:highlight w:val="none"/>
        </w:rPr>
      </w:pPr>
    </w:p>
    <w:p w14:paraId="23E3BCC0">
      <w:pPr>
        <w:pStyle w:val="53"/>
        <w:spacing w:line="360" w:lineRule="auto"/>
        <w:jc w:val="center"/>
        <w:rPr>
          <w:rFonts w:hint="eastAsia" w:ascii="宋体" w:hAnsi="宋体" w:eastAsia="宋体" w:cs="宋体"/>
          <w:b/>
          <w:color w:val="auto"/>
          <w:sz w:val="24"/>
          <w:szCs w:val="24"/>
          <w:highlight w:val="none"/>
        </w:rPr>
      </w:pPr>
    </w:p>
    <w:p w14:paraId="2028FEE9">
      <w:pPr>
        <w:pStyle w:val="53"/>
        <w:spacing w:line="360" w:lineRule="auto"/>
        <w:jc w:val="center"/>
        <w:rPr>
          <w:rFonts w:hint="eastAsia" w:ascii="宋体" w:hAnsi="宋体" w:eastAsia="宋体" w:cs="宋体"/>
          <w:b/>
          <w:color w:val="auto"/>
          <w:sz w:val="24"/>
          <w:szCs w:val="24"/>
          <w:highlight w:val="none"/>
        </w:rPr>
      </w:pPr>
    </w:p>
    <w:p w14:paraId="3417E0CD">
      <w:pPr>
        <w:pStyle w:val="53"/>
        <w:spacing w:line="360" w:lineRule="auto"/>
        <w:jc w:val="center"/>
        <w:rPr>
          <w:rFonts w:hint="eastAsia" w:ascii="宋体" w:hAnsi="宋体" w:eastAsia="宋体" w:cs="宋体"/>
          <w:b/>
          <w:color w:val="auto"/>
          <w:sz w:val="24"/>
          <w:szCs w:val="24"/>
          <w:highlight w:val="none"/>
        </w:rPr>
      </w:pPr>
    </w:p>
    <w:p w14:paraId="623335E4">
      <w:pPr>
        <w:pStyle w:val="53"/>
        <w:spacing w:line="360" w:lineRule="auto"/>
        <w:jc w:val="center"/>
        <w:rPr>
          <w:rFonts w:hint="eastAsia" w:ascii="宋体" w:hAnsi="宋体" w:eastAsia="宋体" w:cs="宋体"/>
          <w:b/>
          <w:color w:val="auto"/>
          <w:sz w:val="24"/>
          <w:szCs w:val="24"/>
          <w:highlight w:val="none"/>
        </w:rPr>
      </w:pPr>
    </w:p>
    <w:p w14:paraId="09124726">
      <w:pPr>
        <w:pStyle w:val="53"/>
        <w:spacing w:line="360" w:lineRule="auto"/>
        <w:jc w:val="center"/>
        <w:rPr>
          <w:rFonts w:hint="eastAsia" w:ascii="宋体" w:hAnsi="宋体" w:eastAsia="宋体" w:cs="宋体"/>
          <w:b/>
          <w:color w:val="auto"/>
          <w:sz w:val="24"/>
          <w:szCs w:val="24"/>
          <w:highlight w:val="none"/>
        </w:rPr>
      </w:pPr>
    </w:p>
    <w:p w14:paraId="6EE7A77D">
      <w:pPr>
        <w:pStyle w:val="53"/>
        <w:spacing w:line="360" w:lineRule="auto"/>
        <w:jc w:val="center"/>
        <w:rPr>
          <w:rFonts w:hint="eastAsia" w:ascii="宋体" w:hAnsi="宋体" w:eastAsia="宋体" w:cs="宋体"/>
          <w:b/>
          <w:color w:val="auto"/>
          <w:sz w:val="24"/>
          <w:szCs w:val="24"/>
          <w:highlight w:val="none"/>
        </w:rPr>
      </w:pPr>
    </w:p>
    <w:p w14:paraId="6B3A1CA1">
      <w:pPr>
        <w:pStyle w:val="53"/>
        <w:spacing w:line="360" w:lineRule="auto"/>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39FC80F7">
      <w:pPr>
        <w:pStyle w:val="53"/>
        <w:spacing w:line="360" w:lineRule="auto"/>
        <w:ind w:firstLine="1920" w:firstLineChars="8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（电子签名） </w:t>
      </w:r>
    </w:p>
    <w:p w14:paraId="5F4BA28D">
      <w:pPr>
        <w:pStyle w:val="53"/>
        <w:spacing w:line="360" w:lineRule="auto"/>
        <w:ind w:firstLine="1920" w:firstLineChars="8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0B1DF2AB">
      <w:pPr>
        <w:pStyle w:val="53"/>
        <w:spacing w:line="360" w:lineRule="auto"/>
        <w:jc w:val="center"/>
        <w:rPr>
          <w:rFonts w:hint="eastAsia" w:ascii="宋体" w:hAnsi="宋体" w:eastAsia="宋体" w:cs="宋体"/>
          <w:color w:val="auto"/>
          <w:sz w:val="24"/>
          <w:szCs w:val="24"/>
          <w:highlight w:val="none"/>
        </w:rPr>
      </w:pPr>
    </w:p>
    <w:p w14:paraId="30702868">
      <w:pPr>
        <w:pStyle w:val="53"/>
        <w:spacing w:line="360" w:lineRule="auto"/>
        <w:jc w:val="center"/>
        <w:rPr>
          <w:rFonts w:hint="eastAsia" w:ascii="宋体" w:hAnsi="宋体" w:eastAsia="宋体" w:cs="宋体"/>
          <w:color w:val="auto"/>
          <w:sz w:val="24"/>
          <w:szCs w:val="24"/>
          <w:highlight w:val="none"/>
        </w:rPr>
      </w:pPr>
    </w:p>
    <w:p w14:paraId="138C5BF6">
      <w:pPr>
        <w:pStyle w:val="53"/>
        <w:spacing w:line="360" w:lineRule="auto"/>
        <w:jc w:val="center"/>
        <w:rPr>
          <w:rFonts w:hint="eastAsia" w:ascii="宋体" w:hAnsi="宋体" w:eastAsia="宋体" w:cs="宋体"/>
          <w:color w:val="auto"/>
          <w:sz w:val="24"/>
          <w:szCs w:val="24"/>
          <w:highlight w:val="none"/>
        </w:rPr>
      </w:pPr>
    </w:p>
    <w:p w14:paraId="7C64DE36">
      <w:pPr>
        <w:pStyle w:val="53"/>
        <w:spacing w:line="360" w:lineRule="auto"/>
        <w:jc w:val="center"/>
        <w:rPr>
          <w:rFonts w:hint="eastAsia" w:ascii="宋体" w:hAnsi="宋体" w:eastAsia="宋体" w:cs="宋体"/>
          <w:color w:val="auto"/>
          <w:sz w:val="24"/>
          <w:szCs w:val="24"/>
          <w:highlight w:val="none"/>
        </w:rPr>
      </w:pPr>
    </w:p>
    <w:p w14:paraId="31517E8C">
      <w:pPr>
        <w:pStyle w:val="49"/>
        <w:spacing w:line="360" w:lineRule="auto"/>
        <w:ind w:left="-210" w:leftChars="-10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目  录</w:t>
      </w:r>
    </w:p>
    <w:p w14:paraId="7337FA6E">
      <w:pPr>
        <w:pStyle w:val="49"/>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22" w:name="_Toc32638"/>
      <w:bookmarkStart w:id="23" w:name="_Toc16466"/>
      <w:bookmarkStart w:id="24" w:name="_Toc3150"/>
      <w:bookmarkStart w:id="25" w:name="_Toc32418"/>
      <w:bookmarkStart w:id="26" w:name="_Toc22093"/>
      <w:r>
        <w:rPr>
          <w:rFonts w:hint="eastAsia" w:ascii="宋体" w:hAnsi="宋体" w:eastAsia="宋体" w:cs="宋体"/>
          <w:b w:val="0"/>
          <w:bCs w:val="0"/>
          <w:color w:val="auto"/>
          <w:sz w:val="24"/>
          <w:szCs w:val="24"/>
          <w:highlight w:val="none"/>
        </w:rPr>
        <w:t>投标文件封面</w:t>
      </w:r>
      <w:bookmarkEnd w:id="22"/>
      <w:bookmarkEnd w:id="23"/>
      <w:bookmarkEnd w:id="24"/>
      <w:bookmarkEnd w:id="25"/>
      <w:bookmarkEnd w:id="26"/>
    </w:p>
    <w:p w14:paraId="6FFCDF5A">
      <w:pPr>
        <w:pStyle w:val="49"/>
        <w:pageBreakBefore w:val="0"/>
        <w:widowControl w:val="0"/>
        <w:numPr>
          <w:ilvl w:val="0"/>
          <w:numId w:val="7"/>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资格审查材料</w:t>
      </w:r>
    </w:p>
    <w:p w14:paraId="1F05B3DC">
      <w:pPr>
        <w:pStyle w:val="49"/>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27" w:name="_Toc19682"/>
      <w:bookmarkStart w:id="28" w:name="_Toc29160"/>
      <w:bookmarkStart w:id="29" w:name="_Toc9085"/>
      <w:bookmarkStart w:id="30" w:name="_Toc5935"/>
      <w:bookmarkStart w:id="31" w:name="_Toc19200"/>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营业执照、组织机构代码证、税务登记证</w:t>
      </w:r>
      <w:bookmarkEnd w:id="27"/>
      <w:bookmarkEnd w:id="28"/>
      <w:bookmarkEnd w:id="29"/>
      <w:bookmarkEnd w:id="30"/>
      <w:bookmarkEnd w:id="31"/>
      <w:bookmarkStart w:id="32" w:name="_Toc10203"/>
      <w:bookmarkStart w:id="33" w:name="_Toc10042"/>
      <w:bookmarkStart w:id="34" w:name="_Toc10131"/>
      <w:bookmarkStart w:id="35" w:name="_Toc7351"/>
      <w:bookmarkStart w:id="36" w:name="_Toc6730"/>
    </w:p>
    <w:p w14:paraId="50BA064C">
      <w:pPr>
        <w:pStyle w:val="49"/>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法定代表人身份证明及授权委托书</w:t>
      </w:r>
      <w:bookmarkEnd w:id="32"/>
      <w:bookmarkEnd w:id="33"/>
      <w:bookmarkEnd w:id="34"/>
      <w:bookmarkEnd w:id="35"/>
      <w:bookmarkEnd w:id="36"/>
    </w:p>
    <w:p w14:paraId="3266D34C">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37" w:name="_Toc16154"/>
      <w:bookmarkStart w:id="38" w:name="_Toc19355"/>
      <w:bookmarkStart w:id="39" w:name="_Toc10746"/>
      <w:bookmarkStart w:id="40" w:name="_Toc19232"/>
      <w:bookmarkStart w:id="41" w:name="_Toc12269"/>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投标保证金</w:t>
      </w:r>
      <w:bookmarkEnd w:id="37"/>
      <w:bookmarkEnd w:id="38"/>
      <w:bookmarkEnd w:id="39"/>
      <w:bookmarkEnd w:id="40"/>
      <w:bookmarkEnd w:id="41"/>
    </w:p>
    <w:p w14:paraId="14B6F6F5">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42" w:name="_Toc16231"/>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投标单位</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反商业贿赂承诺书</w:t>
      </w:r>
      <w:bookmarkEnd w:id="42"/>
    </w:p>
    <w:p w14:paraId="1A052B08">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43" w:name="_Toc27032"/>
      <w:bookmarkStart w:id="44" w:name="_Toc17729"/>
      <w:bookmarkStart w:id="45" w:name="_Toc12883"/>
      <w:bookmarkStart w:id="46" w:name="_Toc27116"/>
      <w:bookmarkStart w:id="47" w:name="_Toc3184"/>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中、小微企业声明函</w:t>
      </w:r>
      <w:bookmarkEnd w:id="43"/>
      <w:bookmarkEnd w:id="44"/>
      <w:bookmarkEnd w:id="45"/>
      <w:bookmarkEnd w:id="46"/>
      <w:bookmarkEnd w:id="47"/>
      <w:bookmarkStart w:id="48" w:name="_Toc18825"/>
      <w:bookmarkStart w:id="49" w:name="_Toc12838"/>
      <w:bookmarkStart w:id="50" w:name="_Toc2408"/>
      <w:bookmarkStart w:id="51" w:name="_Toc12824"/>
      <w:bookmarkStart w:id="52" w:name="_Toc62"/>
    </w:p>
    <w:p w14:paraId="11C7921F">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bookmarkEnd w:id="48"/>
      <w:bookmarkEnd w:id="49"/>
      <w:bookmarkEnd w:id="50"/>
      <w:bookmarkEnd w:id="51"/>
      <w:bookmarkEnd w:id="52"/>
      <w:r>
        <w:rPr>
          <w:rFonts w:hint="eastAsia" w:ascii="宋体" w:hAnsi="宋体" w:eastAsia="宋体" w:cs="宋体"/>
          <w:b w:val="0"/>
          <w:bCs w:val="0"/>
          <w:color w:val="auto"/>
          <w:sz w:val="24"/>
          <w:szCs w:val="24"/>
          <w:highlight w:val="none"/>
        </w:rPr>
        <w:t>不参与围标串标承诺书</w:t>
      </w:r>
    </w:p>
    <w:p w14:paraId="3D22FB07">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3" w:name="_Toc17604"/>
      <w:bookmarkStart w:id="54" w:name="_Toc20628"/>
      <w:bookmarkStart w:id="55" w:name="_Toc15246"/>
      <w:bookmarkStart w:id="56" w:name="_Toc15517"/>
      <w:bookmarkStart w:id="57" w:name="_Toc22588"/>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《中华人民共和国政府采购法》第二十二条应当具备的条件</w:t>
      </w:r>
      <w:bookmarkEnd w:id="53"/>
      <w:bookmarkEnd w:id="54"/>
      <w:bookmarkEnd w:id="55"/>
      <w:bookmarkEnd w:id="56"/>
      <w:bookmarkEnd w:id="57"/>
    </w:p>
    <w:p w14:paraId="5AA7955A">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58" w:name="_Toc11506"/>
      <w:bookmarkStart w:id="59" w:name="_Toc32005"/>
      <w:bookmarkStart w:id="60" w:name="_Toc16246"/>
      <w:bookmarkStart w:id="61" w:name="_Toc18670"/>
      <w:bookmarkStart w:id="62" w:name="_Toc26013"/>
      <w:r>
        <w:rPr>
          <w:rFonts w:hint="eastAsia" w:ascii="宋体" w:hAnsi="宋体" w:eastAsia="宋体" w:cs="宋体"/>
          <w:b w:val="0"/>
          <w:bCs w:val="0"/>
          <w:color w:val="auto"/>
          <w:sz w:val="24"/>
          <w:szCs w:val="24"/>
          <w:highlight w:val="none"/>
          <w:lang w:val="en-US" w:eastAsia="zh-CN"/>
        </w:rPr>
        <w:t>8、</w:t>
      </w:r>
      <w:bookmarkEnd w:id="58"/>
      <w:bookmarkEnd w:id="59"/>
      <w:bookmarkEnd w:id="60"/>
      <w:bookmarkEnd w:id="61"/>
      <w:bookmarkEnd w:id="62"/>
      <w:r>
        <w:rPr>
          <w:rFonts w:hint="eastAsia" w:ascii="宋体" w:hAnsi="宋体" w:eastAsia="宋体" w:cs="宋体"/>
          <w:b w:val="0"/>
          <w:bCs w:val="0"/>
          <w:color w:val="auto"/>
          <w:sz w:val="24"/>
          <w:szCs w:val="24"/>
          <w:highlight w:val="none"/>
          <w:lang w:val="en-US" w:eastAsia="zh-CN"/>
        </w:rPr>
        <w:t>投标人认为需提供的证明文件及其它资料</w:t>
      </w:r>
    </w:p>
    <w:p w14:paraId="265E49DD">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三、商务文件</w:t>
      </w:r>
    </w:p>
    <w:p w14:paraId="1B02250F">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bookmarkStart w:id="63" w:name="_Toc3000"/>
      <w:bookmarkStart w:id="64" w:name="_Toc20142"/>
      <w:bookmarkStart w:id="65" w:name="_Toc24277"/>
      <w:bookmarkStart w:id="66" w:name="_Toc25397"/>
      <w:bookmarkStart w:id="67" w:name="_Toc30655"/>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投标函</w:t>
      </w:r>
      <w:bookmarkEnd w:id="63"/>
      <w:bookmarkEnd w:id="64"/>
      <w:bookmarkEnd w:id="65"/>
      <w:bookmarkEnd w:id="66"/>
      <w:bookmarkEnd w:id="67"/>
    </w:p>
    <w:p w14:paraId="474F6C5B">
      <w:pPr>
        <w:pStyle w:val="49"/>
        <w:pageBreakBefore w:val="0"/>
        <w:widowControl w:val="0"/>
        <w:kinsoku/>
        <w:wordWrap/>
        <w:overflowPunct/>
        <w:topLinePunct w:val="0"/>
        <w:autoSpaceDE/>
        <w:autoSpaceDN/>
        <w:bidi w:val="0"/>
        <w:adjustRightInd/>
        <w:snapToGrid/>
        <w:spacing w:line="440" w:lineRule="exact"/>
        <w:ind w:left="719" w:leftChars="228" w:hanging="240" w:hangingChars="100"/>
        <w:textAlignment w:val="auto"/>
        <w:rPr>
          <w:rFonts w:hint="default" w:ascii="宋体" w:hAnsi="宋体" w:eastAsia="宋体" w:cs="宋体"/>
          <w:b w:val="0"/>
          <w:bCs w:val="0"/>
          <w:color w:val="auto"/>
          <w:sz w:val="24"/>
          <w:szCs w:val="24"/>
          <w:highlight w:val="none"/>
          <w:lang w:val="en-US" w:eastAsia="zh-CN"/>
        </w:rPr>
      </w:pPr>
      <w:bookmarkStart w:id="68" w:name="_Toc12387"/>
      <w:bookmarkStart w:id="69" w:name="_Toc31011"/>
      <w:bookmarkStart w:id="70" w:name="_Toc1460"/>
      <w:bookmarkStart w:id="71" w:name="_Toc18269"/>
      <w:bookmarkStart w:id="72" w:name="_Toc20739"/>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开标一览表</w:t>
      </w:r>
      <w:bookmarkEnd w:id="68"/>
      <w:bookmarkEnd w:id="69"/>
      <w:bookmarkEnd w:id="70"/>
      <w:bookmarkEnd w:id="71"/>
      <w:bookmarkEnd w:id="72"/>
      <w:r>
        <w:rPr>
          <w:rFonts w:hint="eastAsia" w:ascii="宋体" w:hAnsi="宋体" w:eastAsia="宋体" w:cs="宋体"/>
          <w:b w:val="0"/>
          <w:bCs w:val="0"/>
          <w:color w:val="auto"/>
          <w:sz w:val="24"/>
          <w:szCs w:val="24"/>
          <w:highlight w:val="none"/>
        </w:rPr>
        <w:br w:type="textWrapping"/>
      </w:r>
      <w:r>
        <w:rPr>
          <w:rFonts w:hint="eastAsia" w:ascii="宋体" w:hAnsi="宋体" w:cs="宋体"/>
          <w:b w:val="0"/>
          <w:bCs w:val="0"/>
          <w:color w:val="auto"/>
          <w:sz w:val="24"/>
          <w:szCs w:val="24"/>
          <w:highlight w:val="none"/>
          <w:lang w:val="en-US" w:eastAsia="zh-CN"/>
        </w:rPr>
        <w:t>2.1分项报价表</w:t>
      </w:r>
    </w:p>
    <w:p w14:paraId="57D3E2E2">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3、荣誉证书</w:t>
      </w:r>
    </w:p>
    <w:p w14:paraId="0BD18E71">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bookmarkStart w:id="73" w:name="_Toc25816"/>
      <w:bookmarkStart w:id="74" w:name="_Toc20377"/>
      <w:bookmarkStart w:id="75" w:name="_Toc30967"/>
      <w:bookmarkStart w:id="76" w:name="_Toc6305"/>
      <w:bookmarkStart w:id="77" w:name="_Toc24425"/>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w:t>
      </w:r>
      <w:bookmarkEnd w:id="73"/>
      <w:bookmarkEnd w:id="74"/>
      <w:bookmarkEnd w:id="75"/>
      <w:bookmarkEnd w:id="76"/>
      <w:bookmarkEnd w:id="77"/>
      <w:r>
        <w:rPr>
          <w:rFonts w:hint="eastAsia" w:ascii="宋体" w:hAnsi="宋体" w:eastAsia="宋体" w:cs="宋体"/>
          <w:b w:val="0"/>
          <w:bCs w:val="0"/>
          <w:color w:val="auto"/>
          <w:sz w:val="24"/>
          <w:szCs w:val="24"/>
          <w:highlight w:val="none"/>
          <w:lang w:val="en-US" w:eastAsia="zh-CN"/>
        </w:rPr>
        <w:t>企业综合实力</w:t>
      </w:r>
    </w:p>
    <w:p w14:paraId="46B4FE02">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、近三年经营业绩</w:t>
      </w:r>
    </w:p>
    <w:p w14:paraId="499B8F49">
      <w:pPr>
        <w:pStyle w:val="50"/>
        <w:rPr>
          <w:rFonts w:hint="default"/>
          <w:color w:val="auto"/>
          <w:highlight w:val="none"/>
          <w:lang w:val="en-US" w:eastAsia="zh-CN"/>
        </w:rPr>
      </w:pPr>
      <w:r>
        <w:rPr>
          <w:rFonts w:hint="eastAsia" w:ascii="宋体" w:hAnsi="宋体" w:cs="宋体"/>
          <w:b w:val="0"/>
          <w:bCs w:val="0"/>
          <w:color w:val="auto"/>
          <w:sz w:val="24"/>
          <w:szCs w:val="24"/>
          <w:highlight w:val="none"/>
          <w:lang w:val="en-US" w:eastAsia="zh-CN"/>
        </w:rPr>
        <w:t xml:space="preserve">    6、</w:t>
      </w:r>
      <w:r>
        <w:rPr>
          <w:rFonts w:hint="eastAsia" w:ascii="宋体" w:hAnsi="宋体" w:eastAsia="宋体" w:cs="宋体"/>
          <w:b w:val="0"/>
          <w:bCs w:val="0"/>
          <w:color w:val="auto"/>
          <w:sz w:val="24"/>
          <w:szCs w:val="24"/>
          <w:highlight w:val="none"/>
          <w:lang w:val="en-US" w:eastAsia="zh-CN"/>
        </w:rPr>
        <w:t>项目负责人简历表及拟投入本项目主要成员</w:t>
      </w:r>
    </w:p>
    <w:p w14:paraId="06DA5A68">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、投标人认为需提供的证明文件及其它资料</w:t>
      </w:r>
    </w:p>
    <w:p w14:paraId="5D72E3A6">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四、技术文件</w:t>
      </w:r>
    </w:p>
    <w:p w14:paraId="47B06ED9">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项目实施</w:t>
      </w:r>
      <w:r>
        <w:rPr>
          <w:rFonts w:hint="eastAsia" w:ascii="宋体" w:hAnsi="宋体" w:eastAsia="宋体" w:cs="宋体"/>
          <w:b w:val="0"/>
          <w:bCs w:val="0"/>
          <w:color w:val="auto"/>
          <w:sz w:val="24"/>
          <w:szCs w:val="24"/>
          <w:highlight w:val="none"/>
          <w:lang w:val="en-US" w:eastAsia="zh-CN"/>
        </w:rPr>
        <w:t>方案</w:t>
      </w:r>
    </w:p>
    <w:p w14:paraId="01C927CD">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备品备件</w:t>
      </w:r>
    </w:p>
    <w:p w14:paraId="0F7EA42B">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3、售后服务</w:t>
      </w:r>
    </w:p>
    <w:p w14:paraId="307047EF">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4、拟投入设备清单</w:t>
      </w:r>
    </w:p>
    <w:p w14:paraId="53BF7C8D">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、应急</w:t>
      </w:r>
      <w:r>
        <w:rPr>
          <w:rFonts w:hint="eastAsia" w:ascii="宋体" w:hAnsi="宋体" w:cs="宋体"/>
          <w:b w:val="0"/>
          <w:bCs w:val="0"/>
          <w:color w:val="auto"/>
          <w:sz w:val="24"/>
          <w:szCs w:val="24"/>
          <w:highlight w:val="none"/>
          <w:lang w:val="en-US" w:eastAsia="zh-CN"/>
        </w:rPr>
        <w:t>处理</w:t>
      </w:r>
      <w:r>
        <w:rPr>
          <w:rFonts w:hint="eastAsia" w:ascii="宋体" w:hAnsi="宋体" w:eastAsia="宋体" w:cs="宋体"/>
          <w:b w:val="0"/>
          <w:bCs w:val="0"/>
          <w:color w:val="auto"/>
          <w:sz w:val="24"/>
          <w:szCs w:val="24"/>
          <w:highlight w:val="none"/>
          <w:lang w:val="en-US" w:eastAsia="zh-CN"/>
        </w:rPr>
        <w:t>方案</w:t>
      </w:r>
    </w:p>
    <w:p w14:paraId="01FDACF0">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6、质量保证措施</w:t>
      </w:r>
    </w:p>
    <w:p w14:paraId="23F5A5D5">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7、安全保证措施</w:t>
      </w:r>
    </w:p>
    <w:p w14:paraId="176CEA07">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Style w:val="37"/>
          <w:rFonts w:hint="eastAsia" w:ascii="宋体" w:hAnsi="宋体" w:eastAsia="宋体" w:cs="宋体"/>
          <w:b w:val="0"/>
          <w:bCs w:val="0"/>
          <w:color w:val="auto"/>
          <w:sz w:val="24"/>
          <w:szCs w:val="24"/>
          <w:highlight w:val="none"/>
        </w:rPr>
        <w:t>技术偏离表</w:t>
      </w:r>
    </w:p>
    <w:p w14:paraId="470AABF3">
      <w:pPr>
        <w:pStyle w:val="5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商务条款偏离表</w:t>
      </w:r>
    </w:p>
    <w:p w14:paraId="5C2290A5">
      <w:pPr>
        <w:pStyle w:val="49"/>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lang w:val="en-US" w:eastAsia="zh-CN"/>
        </w:rPr>
        <w:t>、投标人认为需提供的证明文件及其它资料</w:t>
      </w:r>
    </w:p>
    <w:p w14:paraId="3E7EC6E2">
      <w:pPr>
        <w:pStyle w:val="59"/>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78" w:name="_Toc2623"/>
      <w:bookmarkStart w:id="79" w:name="_Toc7857"/>
      <w:bookmarkStart w:id="80" w:name="_Toc28720"/>
      <w:bookmarkStart w:id="81" w:name="_Toc29976"/>
      <w:r>
        <w:rPr>
          <w:rFonts w:hint="eastAsia" w:ascii="宋体" w:hAnsi="宋体" w:eastAsia="宋体" w:cs="宋体"/>
          <w:color w:val="auto"/>
          <w:sz w:val="28"/>
          <w:szCs w:val="28"/>
          <w:highlight w:val="none"/>
        </w:rPr>
        <w:t>二、资格审查材料</w:t>
      </w:r>
      <w:bookmarkEnd w:id="78"/>
      <w:bookmarkEnd w:id="79"/>
      <w:bookmarkEnd w:id="80"/>
      <w:bookmarkEnd w:id="81"/>
    </w:p>
    <w:p w14:paraId="43CE60CF">
      <w:pPr>
        <w:pStyle w:val="60"/>
        <w:outlineLvl w:val="2"/>
        <w:rPr>
          <w:rFonts w:hint="eastAsia" w:ascii="宋体" w:hAnsi="宋体" w:eastAsia="宋体" w:cs="宋体"/>
          <w:color w:val="auto"/>
          <w:sz w:val="24"/>
          <w:szCs w:val="24"/>
          <w:highlight w:val="none"/>
          <w:lang w:eastAsia="zh-CN"/>
        </w:rPr>
      </w:pPr>
      <w:bookmarkStart w:id="82" w:name="_Toc11374"/>
      <w:bookmarkStart w:id="83" w:name="_Toc21290"/>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营业执照、组织机构代码证、税务登记证</w:t>
      </w:r>
      <w:bookmarkEnd w:id="82"/>
      <w:bookmarkEnd w:id="83"/>
    </w:p>
    <w:p w14:paraId="14EBD287">
      <w:pPr>
        <w:pStyle w:val="61"/>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说明：此处上传营业执照、组织机构代码证、税务登记证，如三证合一，只需要导入营业执照即可。</w:t>
      </w:r>
    </w:p>
    <w:p w14:paraId="2C390B5A">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p w14:paraId="5EA307DA">
      <w:pPr>
        <w:pStyle w:val="62"/>
        <w:jc w:val="center"/>
        <w:outlineLvl w:val="1"/>
        <w:rPr>
          <w:rFonts w:hint="eastAsia" w:ascii="宋体" w:hAnsi="宋体" w:eastAsia="宋体" w:cs="宋体"/>
          <w:color w:val="auto"/>
          <w:sz w:val="24"/>
          <w:szCs w:val="24"/>
          <w:highlight w:val="none"/>
          <w:lang w:val="en-US" w:eastAsia="zh-CN"/>
        </w:rPr>
      </w:pPr>
      <w:bookmarkStart w:id="84" w:name="_Toc32734"/>
      <w:bookmarkStart w:id="85" w:name="_Toc31884"/>
      <w:bookmarkStart w:id="86" w:name="_Toc30067"/>
      <w:bookmarkStart w:id="87" w:name="_Toc20627"/>
    </w:p>
    <w:p w14:paraId="3C7B2AF0">
      <w:pPr>
        <w:pStyle w:val="62"/>
        <w:jc w:val="center"/>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法定代表人身份证明及授权委托书</w:t>
      </w:r>
      <w:bookmarkEnd w:id="84"/>
      <w:bookmarkEnd w:id="85"/>
      <w:bookmarkEnd w:id="86"/>
      <w:bookmarkEnd w:id="87"/>
      <w:bookmarkStart w:id="88" w:name="_Toc468535482"/>
    </w:p>
    <w:p w14:paraId="78E0F83D">
      <w:pPr>
        <w:pStyle w:val="63"/>
        <w:jc w:val="center"/>
        <w:outlineLvl w:val="9"/>
        <w:rPr>
          <w:rFonts w:hint="eastAsia" w:ascii="宋体" w:hAnsi="宋体" w:eastAsia="宋体" w:cs="宋体"/>
          <w:b/>
          <w:bCs w:val="0"/>
          <w:color w:val="auto"/>
          <w:sz w:val="24"/>
          <w:szCs w:val="24"/>
          <w:highlight w:val="none"/>
          <w:lang w:eastAsia="zh-CN"/>
        </w:rPr>
      </w:pPr>
      <w:bookmarkStart w:id="89" w:name="_Toc480368424"/>
      <w:bookmarkStart w:id="90" w:name="_Toc480368595"/>
      <w:bookmarkStart w:id="91" w:name="_Toc29225"/>
      <w:bookmarkStart w:id="92" w:name="_Toc480371721"/>
      <w:bookmarkStart w:id="93" w:name="_Toc480368653"/>
      <w:bookmarkStart w:id="94" w:name="_Toc31558"/>
      <w:r>
        <w:rPr>
          <w:rFonts w:hint="eastAsia" w:ascii="宋体" w:hAnsi="宋体" w:eastAsia="宋体" w:cs="宋体"/>
          <w:b/>
          <w:bCs w:val="0"/>
          <w:color w:val="auto"/>
          <w:sz w:val="24"/>
          <w:szCs w:val="24"/>
          <w:highlight w:val="none"/>
        </w:rPr>
        <w:t>法定代表人资格证明文件</w:t>
      </w:r>
      <w:bookmarkEnd w:id="88"/>
      <w:bookmarkEnd w:id="89"/>
      <w:bookmarkEnd w:id="90"/>
      <w:bookmarkEnd w:id="91"/>
      <w:bookmarkEnd w:id="92"/>
      <w:bookmarkEnd w:id="93"/>
      <w:bookmarkEnd w:id="94"/>
    </w:p>
    <w:p w14:paraId="33ACAF1B">
      <w:pPr>
        <w:pStyle w:val="61"/>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3820BD5D">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公司法定代表人，代表我公司办理一切社会公务事宜，具有法律效力。 </w:t>
      </w:r>
    </w:p>
    <w:p w14:paraId="46DAF5FD">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附法定代表人基本情况： </w:t>
      </w:r>
    </w:p>
    <w:p w14:paraId="3362649F">
      <w:pPr>
        <w:pStyle w:val="61"/>
        <w:adjustRightInd w:val="0"/>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ABF1C1A">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B5B9D9A">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u w:val="single"/>
        </w:rPr>
        <w:t xml:space="preserve">                       </w:t>
      </w:r>
    </w:p>
    <w:p w14:paraId="1529BE89">
      <w:pPr>
        <w:pStyle w:val="61"/>
        <w:adjustRightInd w:val="0"/>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2788FC64">
      <w:pPr>
        <w:pStyle w:val="61"/>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24"/>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14:paraId="3433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153DBEA3">
            <w:pPr>
              <w:pStyle w:val="61"/>
              <w:adjustRightInd w:val="0"/>
              <w:snapToGrid w:val="0"/>
              <w:spacing w:line="500" w:lineRule="exact"/>
              <w:jc w:val="center"/>
              <w:rPr>
                <w:rFonts w:hint="eastAsia" w:ascii="宋体" w:hAnsi="宋体" w:eastAsia="宋体" w:cs="宋体"/>
                <w:color w:val="auto"/>
                <w:sz w:val="24"/>
                <w:szCs w:val="24"/>
                <w:highlight w:val="none"/>
              </w:rPr>
            </w:pPr>
          </w:p>
          <w:p w14:paraId="676CA340">
            <w:pPr>
              <w:pStyle w:val="61"/>
              <w:adjustRightInd w:val="0"/>
              <w:snapToGrid w:val="0"/>
              <w:spacing w:line="500" w:lineRule="exact"/>
              <w:jc w:val="center"/>
              <w:rPr>
                <w:rFonts w:hint="eastAsia" w:ascii="宋体" w:hAnsi="宋体" w:eastAsia="宋体" w:cs="宋体"/>
                <w:color w:val="auto"/>
                <w:sz w:val="24"/>
                <w:szCs w:val="24"/>
                <w:highlight w:val="none"/>
              </w:rPr>
            </w:pPr>
          </w:p>
          <w:p w14:paraId="72DEE3D3">
            <w:pPr>
              <w:pStyle w:val="61"/>
              <w:adjustRightInd w:val="0"/>
              <w:snapToGrid w:val="0"/>
              <w:spacing w:line="5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法定代表人《居民身份证》</w:t>
            </w:r>
            <w:r>
              <w:rPr>
                <w:rFonts w:hint="eastAsia" w:ascii="宋体" w:hAnsi="宋体" w:cs="宋体"/>
                <w:color w:val="auto"/>
                <w:sz w:val="24"/>
                <w:szCs w:val="24"/>
                <w:highlight w:val="none"/>
                <w:lang w:val="en-US" w:eastAsia="zh-CN"/>
              </w:rPr>
              <w:t>正反面</w:t>
            </w:r>
            <w:r>
              <w:rPr>
                <w:rFonts w:hint="eastAsia" w:ascii="宋体" w:hAnsi="宋体" w:eastAsia="宋体" w:cs="宋体"/>
                <w:color w:val="auto"/>
                <w:sz w:val="24"/>
                <w:szCs w:val="24"/>
                <w:highlight w:val="none"/>
                <w:lang w:eastAsia="zh-CN"/>
              </w:rPr>
              <w:t>原件扫描件</w:t>
            </w:r>
          </w:p>
        </w:tc>
      </w:tr>
    </w:tbl>
    <w:p w14:paraId="5C9F5386">
      <w:pPr>
        <w:pStyle w:val="61"/>
        <w:adjustRightInd w:val="0"/>
        <w:snapToGrid w:val="0"/>
        <w:spacing w:line="500" w:lineRule="exact"/>
        <w:rPr>
          <w:rFonts w:hint="eastAsia" w:ascii="宋体" w:hAnsi="宋体" w:eastAsia="宋体" w:cs="宋体"/>
          <w:color w:val="auto"/>
          <w:sz w:val="24"/>
          <w:szCs w:val="24"/>
          <w:highlight w:val="none"/>
        </w:rPr>
      </w:pPr>
    </w:p>
    <w:p w14:paraId="45D18C85">
      <w:pPr>
        <w:pStyle w:val="61"/>
        <w:tabs>
          <w:tab w:val="left" w:pos="750"/>
        </w:tabs>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1E1AF981">
      <w:pPr>
        <w:pStyle w:val="61"/>
        <w:tabs>
          <w:tab w:val="left" w:pos="750"/>
        </w:tabs>
        <w:adjustRightInd w:val="0"/>
        <w:snapToGrid w:val="0"/>
        <w:spacing w:line="500" w:lineRule="exact"/>
        <w:rPr>
          <w:rFonts w:hint="eastAsia" w:ascii="宋体" w:hAnsi="宋体" w:eastAsia="宋体" w:cs="宋体"/>
          <w:color w:val="auto"/>
          <w:sz w:val="24"/>
          <w:szCs w:val="24"/>
          <w:highlight w:val="none"/>
        </w:rPr>
      </w:pPr>
    </w:p>
    <w:p w14:paraId="003B93A8">
      <w:pPr>
        <w:pStyle w:val="61"/>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 ：</w:t>
      </w:r>
      <w:r>
        <w:rPr>
          <w:rFonts w:hint="eastAsia" w:ascii="宋体" w:hAnsi="宋体" w:eastAsia="宋体" w:cs="宋体"/>
          <w:color w:val="auto"/>
          <w:sz w:val="24"/>
          <w:szCs w:val="24"/>
          <w:highlight w:val="none"/>
          <w:u w:val="single"/>
        </w:rPr>
        <w:t xml:space="preserve">           </w:t>
      </w:r>
    </w:p>
    <w:p w14:paraId="4EEAB1A5">
      <w:pPr>
        <w:pStyle w:val="61"/>
        <w:tabs>
          <w:tab w:val="left" w:pos="750"/>
        </w:tabs>
        <w:adjustRightInd w:val="0"/>
        <w:snapToGrid w:val="0"/>
        <w:spacing w:line="500" w:lineRule="exact"/>
        <w:rPr>
          <w:rFonts w:hint="eastAsia" w:ascii="宋体" w:hAnsi="宋体" w:eastAsia="宋体" w:cs="宋体"/>
          <w:color w:val="auto"/>
          <w:sz w:val="24"/>
          <w:szCs w:val="24"/>
          <w:highlight w:val="none"/>
        </w:rPr>
      </w:pPr>
    </w:p>
    <w:p w14:paraId="692C6EFD">
      <w:pPr>
        <w:pStyle w:val="61"/>
        <w:tabs>
          <w:tab w:val="left" w:pos="750"/>
        </w:tabs>
        <w:adjustRightInd w:val="0"/>
        <w:snapToGrid w:val="0"/>
        <w:spacing w:line="5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FA80F11">
      <w:pPr>
        <w:pStyle w:val="63"/>
        <w:outlineLvl w:val="0"/>
        <w:rPr>
          <w:rFonts w:hint="eastAsia" w:ascii="宋体" w:hAnsi="宋体" w:eastAsia="宋体" w:cs="宋体"/>
          <w:b/>
          <w:bCs/>
          <w:color w:val="auto"/>
          <w:sz w:val="24"/>
          <w:szCs w:val="24"/>
          <w:highlight w:val="none"/>
        </w:rPr>
      </w:pPr>
      <w:bookmarkStart w:id="95" w:name="_Toc21518"/>
      <w:bookmarkStart w:id="96" w:name="_Toc32141"/>
      <w:bookmarkStart w:id="97" w:name="_Toc9423"/>
      <w:bookmarkStart w:id="98" w:name="_Toc24043"/>
      <w:bookmarkStart w:id="99" w:name="_Toc27033"/>
      <w:bookmarkStart w:id="100" w:name="_Toc12692"/>
      <w:bookmarkStart w:id="101" w:name="_Toc424"/>
    </w:p>
    <w:p w14:paraId="44B7927D">
      <w:pPr>
        <w:pStyle w:val="63"/>
        <w:outlineLvl w:val="0"/>
        <w:rPr>
          <w:rFonts w:hint="eastAsia" w:ascii="宋体" w:hAnsi="宋体" w:eastAsia="宋体" w:cs="宋体"/>
          <w:b/>
          <w:bCs/>
          <w:color w:val="auto"/>
          <w:sz w:val="24"/>
          <w:szCs w:val="24"/>
          <w:highlight w:val="none"/>
        </w:rPr>
      </w:pPr>
    </w:p>
    <w:p w14:paraId="0FE157A2">
      <w:pPr>
        <w:pStyle w:val="63"/>
        <w:outlineLvl w:val="0"/>
        <w:rPr>
          <w:rFonts w:hint="eastAsia" w:ascii="宋体" w:hAnsi="宋体" w:eastAsia="宋体" w:cs="宋体"/>
          <w:b/>
          <w:bCs/>
          <w:color w:val="auto"/>
          <w:sz w:val="24"/>
          <w:szCs w:val="24"/>
          <w:highlight w:val="none"/>
        </w:rPr>
      </w:pPr>
    </w:p>
    <w:p w14:paraId="71ECC4D3">
      <w:pPr>
        <w:pStyle w:val="61"/>
        <w:rPr>
          <w:rFonts w:hint="eastAsia"/>
          <w:color w:val="auto"/>
          <w:highlight w:val="none"/>
        </w:rPr>
      </w:pPr>
    </w:p>
    <w:p w14:paraId="04BDF186">
      <w:pPr>
        <w:pStyle w:val="63"/>
        <w:outlineLvl w:val="0"/>
        <w:rPr>
          <w:rFonts w:hint="eastAsia" w:ascii="宋体" w:hAnsi="宋体" w:eastAsia="宋体" w:cs="宋体"/>
          <w:b/>
          <w:bCs/>
          <w:color w:val="auto"/>
          <w:sz w:val="24"/>
          <w:szCs w:val="24"/>
          <w:highlight w:val="none"/>
        </w:rPr>
      </w:pPr>
    </w:p>
    <w:p w14:paraId="0C9733DF">
      <w:pPr>
        <w:pStyle w:val="63"/>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法定代表人授权书</w:t>
      </w:r>
      <w:bookmarkEnd w:id="95"/>
      <w:bookmarkEnd w:id="96"/>
      <w:bookmarkEnd w:id="97"/>
      <w:bookmarkEnd w:id="98"/>
      <w:bookmarkEnd w:id="99"/>
      <w:bookmarkEnd w:id="100"/>
      <w:bookmarkEnd w:id="101"/>
    </w:p>
    <w:p w14:paraId="0923F51E">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（代理机构名称）</w:t>
      </w:r>
      <w:r>
        <w:rPr>
          <w:rFonts w:hint="eastAsia" w:ascii="宋体" w:hAnsi="宋体" w:eastAsia="宋体" w:cs="宋体"/>
          <w:color w:val="auto"/>
          <w:sz w:val="24"/>
          <w:szCs w:val="24"/>
          <w:highlight w:val="none"/>
        </w:rPr>
        <w:t>：</w:t>
      </w:r>
    </w:p>
    <w:p w14:paraId="68C3FECD">
      <w:pPr>
        <w:pStyle w:val="61"/>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同志为我公司参加贵单位组织的编号为</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 目 名 称）</w:t>
      </w:r>
      <w:r>
        <w:rPr>
          <w:rFonts w:hint="eastAsia" w:ascii="宋体" w:hAnsi="宋体" w:eastAsia="宋体" w:cs="宋体"/>
          <w:color w:val="auto"/>
          <w:sz w:val="24"/>
          <w:szCs w:val="24"/>
          <w:highlight w:val="none"/>
        </w:rPr>
        <w:t>采购活动的投标代表人，全权代表我公司处理在该项目采购活动中的一切事宜。代理期限从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日止。 </w:t>
      </w:r>
    </w:p>
    <w:p w14:paraId="549A1F95">
      <w:pPr>
        <w:pStyle w:val="61"/>
        <w:spacing w:line="500" w:lineRule="exact"/>
        <w:rPr>
          <w:rFonts w:hint="eastAsia" w:ascii="宋体" w:hAnsi="宋体" w:eastAsia="宋体" w:cs="宋体"/>
          <w:color w:val="auto"/>
          <w:sz w:val="24"/>
          <w:szCs w:val="24"/>
          <w:highlight w:val="none"/>
        </w:rPr>
      </w:pPr>
    </w:p>
    <w:p w14:paraId="68D557BB">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04075906">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法定代表人（电子签名）：</w:t>
      </w:r>
      <w:r>
        <w:rPr>
          <w:rFonts w:hint="eastAsia" w:ascii="宋体" w:hAnsi="宋体" w:eastAsia="宋体" w:cs="宋体"/>
          <w:color w:val="auto"/>
          <w:sz w:val="24"/>
          <w:szCs w:val="24"/>
          <w:highlight w:val="none"/>
          <w:u w:val="single"/>
        </w:rPr>
        <w:t xml:space="preserve">       </w:t>
      </w:r>
    </w:p>
    <w:p w14:paraId="53521EEA">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B5E33AB">
      <w:pPr>
        <w:pStyle w:val="61"/>
        <w:spacing w:line="500" w:lineRule="exact"/>
        <w:rPr>
          <w:rFonts w:hint="eastAsia" w:ascii="宋体" w:hAnsi="宋体" w:eastAsia="宋体" w:cs="宋体"/>
          <w:color w:val="auto"/>
          <w:sz w:val="24"/>
          <w:szCs w:val="24"/>
          <w:highlight w:val="none"/>
        </w:rPr>
      </w:pPr>
    </w:p>
    <w:p w14:paraId="55CC4979">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7FD8DFC9">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代理人工作单位：</w:t>
      </w:r>
      <w:r>
        <w:rPr>
          <w:rFonts w:hint="eastAsia" w:ascii="宋体" w:hAnsi="宋体" w:eastAsia="宋体" w:cs="宋体"/>
          <w:color w:val="auto"/>
          <w:sz w:val="24"/>
          <w:szCs w:val="24"/>
          <w:highlight w:val="none"/>
          <w:u w:val="single"/>
        </w:rPr>
        <w:t xml:space="preserve">                          </w:t>
      </w:r>
    </w:p>
    <w:p w14:paraId="30389613">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p>
    <w:p w14:paraId="7ABF1B61">
      <w:pPr>
        <w:pStyle w:val="61"/>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E88E1E8">
      <w:pPr>
        <w:pStyle w:val="61"/>
        <w:adjustRightInd w:val="0"/>
        <w:snapToGrid w:val="0"/>
        <w:spacing w:line="500" w:lineRule="exact"/>
        <w:ind w:left="-88" w:leftChars="-42" w:firstLine="600" w:firstLineChars="250"/>
        <w:rPr>
          <w:rFonts w:hint="eastAsia" w:ascii="宋体" w:hAnsi="宋体" w:eastAsia="宋体" w:cs="宋体"/>
          <w:color w:val="auto"/>
          <w:sz w:val="24"/>
          <w:szCs w:val="24"/>
          <w:highlight w:val="none"/>
          <w:u w:val="single"/>
        </w:rPr>
      </w:pPr>
    </w:p>
    <w:tbl>
      <w:tblPr>
        <w:tblStyle w:val="24"/>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14:paraId="4C7B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14:paraId="19F3C239">
            <w:pPr>
              <w:pStyle w:val="61"/>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粘贴被授权人身份证</w:t>
            </w:r>
            <w:r>
              <w:rPr>
                <w:rFonts w:hint="eastAsia" w:ascii="宋体" w:hAnsi="宋体" w:cs="宋体"/>
                <w:color w:val="auto"/>
                <w:sz w:val="24"/>
                <w:szCs w:val="24"/>
                <w:highlight w:val="none"/>
                <w:lang w:val="en-US" w:eastAsia="zh-CN"/>
              </w:rPr>
              <w:t>正反面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原件扫描件</w:t>
            </w:r>
            <w:r>
              <w:rPr>
                <w:rFonts w:hint="eastAsia" w:ascii="宋体" w:hAnsi="宋体" w:eastAsia="宋体" w:cs="宋体"/>
                <w:color w:val="auto"/>
                <w:sz w:val="24"/>
                <w:szCs w:val="24"/>
                <w:highlight w:val="none"/>
              </w:rPr>
              <w:t>）</w:t>
            </w:r>
          </w:p>
        </w:tc>
      </w:tr>
    </w:tbl>
    <w:p w14:paraId="7067566B">
      <w:pPr>
        <w:pStyle w:val="64"/>
        <w:outlineLvl w:val="2"/>
        <w:rPr>
          <w:rFonts w:hint="eastAsia" w:ascii="宋体" w:hAnsi="宋体" w:eastAsia="宋体" w:cs="宋体"/>
          <w:color w:val="auto"/>
          <w:sz w:val="24"/>
          <w:szCs w:val="24"/>
          <w:highlight w:val="none"/>
          <w:lang w:val="en-US" w:eastAsia="zh-CN"/>
        </w:rPr>
      </w:pPr>
      <w:bookmarkStart w:id="102" w:name="_Toc7716"/>
      <w:bookmarkStart w:id="103" w:name="_Toc3913"/>
    </w:p>
    <w:p w14:paraId="6DDF2109">
      <w:pPr>
        <w:pStyle w:val="64"/>
        <w:outlineLvl w:val="2"/>
        <w:rPr>
          <w:rFonts w:hint="eastAsia" w:ascii="宋体" w:hAnsi="宋体" w:eastAsia="宋体" w:cs="宋体"/>
          <w:color w:val="auto"/>
          <w:sz w:val="24"/>
          <w:szCs w:val="24"/>
          <w:highlight w:val="none"/>
          <w:lang w:val="en-US" w:eastAsia="zh-CN"/>
        </w:rPr>
      </w:pPr>
    </w:p>
    <w:p w14:paraId="2AFD471C">
      <w:pPr>
        <w:pStyle w:val="64"/>
        <w:outlineLvl w:val="2"/>
        <w:rPr>
          <w:rFonts w:hint="eastAsia" w:ascii="宋体" w:hAnsi="宋体" w:eastAsia="宋体" w:cs="宋体"/>
          <w:color w:val="auto"/>
          <w:sz w:val="24"/>
          <w:szCs w:val="24"/>
          <w:highlight w:val="none"/>
          <w:lang w:val="en-US" w:eastAsia="zh-CN"/>
        </w:rPr>
      </w:pPr>
    </w:p>
    <w:p w14:paraId="1315B77D">
      <w:pPr>
        <w:pStyle w:val="64"/>
        <w:outlineLvl w:val="2"/>
        <w:rPr>
          <w:rFonts w:hint="eastAsia" w:ascii="宋体" w:hAnsi="宋体" w:eastAsia="宋体" w:cs="宋体"/>
          <w:color w:val="auto"/>
          <w:sz w:val="24"/>
          <w:szCs w:val="24"/>
          <w:highlight w:val="none"/>
          <w:lang w:val="en-US" w:eastAsia="zh-CN"/>
        </w:rPr>
      </w:pPr>
    </w:p>
    <w:p w14:paraId="424F5733">
      <w:pPr>
        <w:pStyle w:val="64"/>
        <w:outlineLvl w:val="2"/>
        <w:rPr>
          <w:rFonts w:hint="eastAsia" w:ascii="宋体" w:hAnsi="宋体" w:eastAsia="宋体" w:cs="宋体"/>
          <w:color w:val="auto"/>
          <w:sz w:val="24"/>
          <w:szCs w:val="24"/>
          <w:highlight w:val="none"/>
          <w:lang w:val="en-US" w:eastAsia="zh-CN"/>
        </w:rPr>
      </w:pPr>
    </w:p>
    <w:p w14:paraId="592B8AD1">
      <w:pPr>
        <w:pStyle w:val="64"/>
        <w:outlineLvl w:val="2"/>
        <w:rPr>
          <w:rFonts w:hint="eastAsia" w:ascii="宋体" w:hAnsi="宋体" w:eastAsia="宋体" w:cs="宋体"/>
          <w:color w:val="auto"/>
          <w:sz w:val="24"/>
          <w:szCs w:val="24"/>
          <w:highlight w:val="none"/>
          <w:lang w:val="en-US" w:eastAsia="zh-CN"/>
        </w:rPr>
      </w:pPr>
    </w:p>
    <w:p w14:paraId="50CA3701">
      <w:pPr>
        <w:pStyle w:val="64"/>
        <w:outlineLvl w:val="2"/>
        <w:rPr>
          <w:rFonts w:hint="eastAsia" w:ascii="宋体" w:hAnsi="宋体" w:eastAsia="宋体" w:cs="宋体"/>
          <w:color w:val="auto"/>
          <w:sz w:val="24"/>
          <w:szCs w:val="24"/>
          <w:highlight w:val="none"/>
          <w:lang w:val="en-US" w:eastAsia="zh-CN"/>
        </w:rPr>
      </w:pPr>
    </w:p>
    <w:p w14:paraId="434BD8D0">
      <w:pPr>
        <w:pStyle w:val="64"/>
        <w:outlineLvl w:val="2"/>
        <w:rPr>
          <w:rFonts w:hint="eastAsia" w:ascii="宋体" w:hAnsi="宋体" w:eastAsia="宋体" w:cs="宋体"/>
          <w:color w:val="auto"/>
          <w:sz w:val="24"/>
          <w:szCs w:val="24"/>
          <w:highlight w:val="none"/>
          <w:lang w:val="en-US" w:eastAsia="zh-CN"/>
        </w:rPr>
      </w:pPr>
    </w:p>
    <w:p w14:paraId="2659495E">
      <w:pPr>
        <w:pStyle w:val="64"/>
        <w:outlineLvl w:val="2"/>
        <w:rPr>
          <w:rFonts w:hint="eastAsia" w:ascii="宋体" w:hAnsi="宋体" w:eastAsia="宋体" w:cs="宋体"/>
          <w:color w:val="auto"/>
          <w:sz w:val="24"/>
          <w:szCs w:val="24"/>
          <w:highlight w:val="none"/>
          <w:lang w:val="en-US" w:eastAsia="zh-CN"/>
        </w:rPr>
      </w:pPr>
    </w:p>
    <w:p w14:paraId="4955D451">
      <w:pPr>
        <w:pStyle w:val="64"/>
        <w:outlineLvl w:val="2"/>
        <w:rPr>
          <w:rFonts w:hint="eastAsia" w:ascii="宋体" w:hAnsi="宋体" w:eastAsia="宋体" w:cs="宋体"/>
          <w:color w:val="auto"/>
          <w:sz w:val="24"/>
          <w:szCs w:val="24"/>
          <w:highlight w:val="none"/>
          <w:lang w:val="en-US" w:eastAsia="zh-CN"/>
        </w:rPr>
      </w:pPr>
    </w:p>
    <w:p w14:paraId="04C46EB9">
      <w:pPr>
        <w:pStyle w:val="64"/>
        <w:outlineLvl w:val="2"/>
        <w:rPr>
          <w:rFonts w:hint="eastAsia" w:ascii="宋体" w:hAnsi="宋体" w:eastAsia="宋体" w:cs="宋体"/>
          <w:color w:val="auto"/>
          <w:sz w:val="24"/>
          <w:szCs w:val="24"/>
          <w:highlight w:val="none"/>
          <w:lang w:val="en-US" w:eastAsia="zh-CN"/>
        </w:rPr>
      </w:pPr>
    </w:p>
    <w:p w14:paraId="7026AC5D">
      <w:pPr>
        <w:pStyle w:val="64"/>
        <w:jc w:val="center"/>
        <w:outlineLvl w:val="2"/>
        <w:rPr>
          <w:rFonts w:hint="eastAsia" w:ascii="宋体" w:hAnsi="宋体" w:eastAsia="宋体" w:cs="宋体"/>
          <w:color w:val="auto"/>
          <w:sz w:val="24"/>
          <w:szCs w:val="24"/>
          <w:highlight w:val="none"/>
          <w:lang w:val="en-US" w:eastAsia="zh-CN"/>
        </w:rPr>
      </w:pPr>
    </w:p>
    <w:p w14:paraId="40FA0D1E">
      <w:pPr>
        <w:pStyle w:val="64"/>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投标保证金</w:t>
      </w:r>
      <w:bookmarkEnd w:id="102"/>
      <w:bookmarkEnd w:id="103"/>
    </w:p>
    <w:p w14:paraId="58DDD878">
      <w:pPr>
        <w:pStyle w:val="65"/>
        <w:tabs>
          <w:tab w:val="left" w:pos="8786"/>
        </w:tabs>
        <w:spacing w:after="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说明：此处上传保证金缴纳证明文件；</w:t>
      </w:r>
    </w:p>
    <w:p w14:paraId="2E0C3556">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保证金银行汇款或网银转账凭证（由代理机构核查，以到账为准），并同时上传开户许可证或基本存款账户信息复印件加盖公章。</w:t>
      </w:r>
    </w:p>
    <w:p w14:paraId="39DAD911">
      <w:pPr>
        <w:rPr>
          <w:rFonts w:hint="eastAsia" w:ascii="宋体" w:hAnsi="宋体" w:eastAsia="宋体" w:cs="宋体"/>
          <w:color w:val="auto"/>
          <w:kern w:val="2"/>
          <w:sz w:val="24"/>
          <w:szCs w:val="24"/>
          <w:highlight w:val="none"/>
          <w:lang w:val="en-US" w:eastAsia="zh-CN" w:bidi="ar-SA"/>
        </w:rPr>
      </w:pPr>
    </w:p>
    <w:p w14:paraId="24FA3494">
      <w:pPr>
        <w:pStyle w:val="14"/>
        <w:rPr>
          <w:rFonts w:hint="eastAsia" w:ascii="宋体" w:hAnsi="宋体" w:eastAsia="宋体" w:cs="宋体"/>
          <w:color w:val="auto"/>
          <w:kern w:val="2"/>
          <w:sz w:val="24"/>
          <w:szCs w:val="24"/>
          <w:highlight w:val="none"/>
          <w:lang w:val="en-US" w:eastAsia="zh-CN" w:bidi="ar-SA"/>
        </w:rPr>
      </w:pPr>
    </w:p>
    <w:p w14:paraId="1F430F10">
      <w:pPr>
        <w:pStyle w:val="14"/>
        <w:rPr>
          <w:rFonts w:hint="eastAsia" w:ascii="宋体" w:hAnsi="宋体" w:eastAsia="宋体" w:cs="宋体"/>
          <w:color w:val="auto"/>
          <w:kern w:val="2"/>
          <w:sz w:val="24"/>
          <w:szCs w:val="24"/>
          <w:highlight w:val="none"/>
          <w:lang w:val="en-US" w:eastAsia="zh-CN" w:bidi="ar-SA"/>
        </w:rPr>
      </w:pPr>
    </w:p>
    <w:p w14:paraId="3FF80B7D">
      <w:pPr>
        <w:pStyle w:val="14"/>
        <w:rPr>
          <w:rFonts w:hint="eastAsia" w:ascii="宋体" w:hAnsi="宋体" w:eastAsia="宋体" w:cs="宋体"/>
          <w:color w:val="auto"/>
          <w:kern w:val="2"/>
          <w:sz w:val="24"/>
          <w:szCs w:val="24"/>
          <w:highlight w:val="none"/>
          <w:lang w:val="en-US" w:eastAsia="zh-CN" w:bidi="ar-SA"/>
        </w:rPr>
      </w:pPr>
    </w:p>
    <w:p w14:paraId="5C23FC15">
      <w:pPr>
        <w:pStyle w:val="14"/>
        <w:rPr>
          <w:rFonts w:hint="eastAsia" w:ascii="宋体" w:hAnsi="宋体" w:eastAsia="宋体" w:cs="宋体"/>
          <w:color w:val="auto"/>
          <w:kern w:val="2"/>
          <w:sz w:val="24"/>
          <w:szCs w:val="24"/>
          <w:highlight w:val="none"/>
          <w:lang w:val="en-US" w:eastAsia="zh-CN" w:bidi="ar-SA"/>
        </w:rPr>
      </w:pPr>
    </w:p>
    <w:p w14:paraId="0B1ACB1D">
      <w:pPr>
        <w:pStyle w:val="14"/>
        <w:rPr>
          <w:rFonts w:hint="eastAsia" w:ascii="宋体" w:hAnsi="宋体" w:eastAsia="宋体" w:cs="宋体"/>
          <w:color w:val="auto"/>
          <w:kern w:val="2"/>
          <w:sz w:val="24"/>
          <w:szCs w:val="24"/>
          <w:highlight w:val="none"/>
          <w:lang w:val="en-US" w:eastAsia="zh-CN" w:bidi="ar-SA"/>
        </w:rPr>
      </w:pPr>
    </w:p>
    <w:p w14:paraId="32346266">
      <w:pPr>
        <w:pStyle w:val="14"/>
        <w:rPr>
          <w:rFonts w:hint="eastAsia" w:ascii="宋体" w:hAnsi="宋体" w:eastAsia="宋体" w:cs="宋体"/>
          <w:color w:val="auto"/>
          <w:kern w:val="2"/>
          <w:sz w:val="24"/>
          <w:szCs w:val="24"/>
          <w:highlight w:val="none"/>
          <w:lang w:val="en-US" w:eastAsia="zh-CN" w:bidi="ar-SA"/>
        </w:rPr>
      </w:pPr>
    </w:p>
    <w:p w14:paraId="66E09011">
      <w:pPr>
        <w:pStyle w:val="14"/>
        <w:rPr>
          <w:rFonts w:hint="eastAsia" w:ascii="宋体" w:hAnsi="宋体" w:eastAsia="宋体" w:cs="宋体"/>
          <w:color w:val="auto"/>
          <w:kern w:val="2"/>
          <w:sz w:val="24"/>
          <w:szCs w:val="24"/>
          <w:highlight w:val="none"/>
          <w:lang w:val="en-US" w:eastAsia="zh-CN" w:bidi="ar-SA"/>
        </w:rPr>
      </w:pPr>
    </w:p>
    <w:p w14:paraId="0A4943A9">
      <w:pPr>
        <w:pStyle w:val="14"/>
        <w:rPr>
          <w:rFonts w:hint="eastAsia" w:ascii="宋体" w:hAnsi="宋体" w:eastAsia="宋体" w:cs="宋体"/>
          <w:color w:val="auto"/>
          <w:kern w:val="2"/>
          <w:sz w:val="24"/>
          <w:szCs w:val="24"/>
          <w:highlight w:val="none"/>
          <w:lang w:val="en-US" w:eastAsia="zh-CN" w:bidi="ar-SA"/>
        </w:rPr>
      </w:pPr>
    </w:p>
    <w:p w14:paraId="4132896D">
      <w:pPr>
        <w:pStyle w:val="14"/>
        <w:rPr>
          <w:rFonts w:hint="eastAsia" w:ascii="宋体" w:hAnsi="宋体" w:eastAsia="宋体" w:cs="宋体"/>
          <w:color w:val="auto"/>
          <w:kern w:val="2"/>
          <w:sz w:val="24"/>
          <w:szCs w:val="24"/>
          <w:highlight w:val="none"/>
          <w:lang w:val="en-US" w:eastAsia="zh-CN" w:bidi="ar-SA"/>
        </w:rPr>
      </w:pPr>
    </w:p>
    <w:p w14:paraId="7E612469">
      <w:pPr>
        <w:pStyle w:val="14"/>
        <w:rPr>
          <w:rFonts w:hint="eastAsia" w:ascii="宋体" w:hAnsi="宋体" w:eastAsia="宋体" w:cs="宋体"/>
          <w:color w:val="auto"/>
          <w:kern w:val="2"/>
          <w:sz w:val="24"/>
          <w:szCs w:val="24"/>
          <w:highlight w:val="none"/>
          <w:lang w:val="en-US" w:eastAsia="zh-CN" w:bidi="ar-SA"/>
        </w:rPr>
      </w:pPr>
    </w:p>
    <w:p w14:paraId="56076AF3">
      <w:pPr>
        <w:pStyle w:val="14"/>
        <w:rPr>
          <w:rFonts w:hint="eastAsia" w:ascii="宋体" w:hAnsi="宋体" w:eastAsia="宋体" w:cs="宋体"/>
          <w:color w:val="auto"/>
          <w:kern w:val="2"/>
          <w:sz w:val="24"/>
          <w:szCs w:val="24"/>
          <w:highlight w:val="none"/>
          <w:lang w:val="en-US" w:eastAsia="zh-CN" w:bidi="ar-SA"/>
        </w:rPr>
      </w:pPr>
    </w:p>
    <w:p w14:paraId="3428A6BF">
      <w:pPr>
        <w:pStyle w:val="14"/>
        <w:rPr>
          <w:rFonts w:hint="eastAsia" w:ascii="宋体" w:hAnsi="宋体" w:eastAsia="宋体" w:cs="宋体"/>
          <w:color w:val="auto"/>
          <w:kern w:val="2"/>
          <w:sz w:val="24"/>
          <w:szCs w:val="24"/>
          <w:highlight w:val="none"/>
          <w:lang w:val="en-US" w:eastAsia="zh-CN" w:bidi="ar-SA"/>
        </w:rPr>
      </w:pPr>
    </w:p>
    <w:p w14:paraId="4E75D359">
      <w:pPr>
        <w:pStyle w:val="14"/>
        <w:rPr>
          <w:rFonts w:hint="eastAsia" w:ascii="宋体" w:hAnsi="宋体" w:eastAsia="宋体" w:cs="宋体"/>
          <w:color w:val="auto"/>
          <w:kern w:val="2"/>
          <w:sz w:val="24"/>
          <w:szCs w:val="24"/>
          <w:highlight w:val="none"/>
          <w:lang w:val="en-US" w:eastAsia="zh-CN" w:bidi="ar-SA"/>
        </w:rPr>
      </w:pPr>
    </w:p>
    <w:p w14:paraId="47AA0DA1">
      <w:pPr>
        <w:pStyle w:val="14"/>
        <w:rPr>
          <w:rFonts w:hint="eastAsia" w:ascii="宋体" w:hAnsi="宋体" w:eastAsia="宋体" w:cs="宋体"/>
          <w:color w:val="auto"/>
          <w:kern w:val="2"/>
          <w:sz w:val="24"/>
          <w:szCs w:val="24"/>
          <w:highlight w:val="none"/>
          <w:lang w:val="en-US" w:eastAsia="zh-CN" w:bidi="ar-SA"/>
        </w:rPr>
      </w:pPr>
    </w:p>
    <w:p w14:paraId="4959AB53">
      <w:pPr>
        <w:pStyle w:val="14"/>
        <w:rPr>
          <w:rFonts w:hint="eastAsia" w:ascii="宋体" w:hAnsi="宋体" w:eastAsia="宋体" w:cs="宋体"/>
          <w:color w:val="auto"/>
          <w:kern w:val="2"/>
          <w:sz w:val="24"/>
          <w:szCs w:val="24"/>
          <w:highlight w:val="none"/>
          <w:lang w:val="en-US" w:eastAsia="zh-CN" w:bidi="ar-SA"/>
        </w:rPr>
      </w:pPr>
    </w:p>
    <w:p w14:paraId="4B9D777B">
      <w:pPr>
        <w:pStyle w:val="14"/>
        <w:rPr>
          <w:rFonts w:hint="eastAsia" w:ascii="宋体" w:hAnsi="宋体" w:eastAsia="宋体" w:cs="宋体"/>
          <w:color w:val="auto"/>
          <w:kern w:val="2"/>
          <w:sz w:val="24"/>
          <w:szCs w:val="24"/>
          <w:highlight w:val="none"/>
          <w:lang w:val="en-US" w:eastAsia="zh-CN" w:bidi="ar-SA"/>
        </w:rPr>
      </w:pPr>
    </w:p>
    <w:p w14:paraId="7E6C6F3C">
      <w:pPr>
        <w:pStyle w:val="14"/>
        <w:rPr>
          <w:rFonts w:hint="eastAsia" w:ascii="宋体" w:hAnsi="宋体" w:eastAsia="宋体" w:cs="宋体"/>
          <w:color w:val="auto"/>
          <w:kern w:val="2"/>
          <w:sz w:val="24"/>
          <w:szCs w:val="24"/>
          <w:highlight w:val="none"/>
          <w:lang w:val="en-US" w:eastAsia="zh-CN" w:bidi="ar-SA"/>
        </w:rPr>
      </w:pPr>
    </w:p>
    <w:p w14:paraId="35E30342">
      <w:pPr>
        <w:pStyle w:val="14"/>
        <w:rPr>
          <w:rFonts w:hint="eastAsia" w:ascii="宋体" w:hAnsi="宋体" w:eastAsia="宋体" w:cs="宋体"/>
          <w:color w:val="auto"/>
          <w:kern w:val="2"/>
          <w:sz w:val="24"/>
          <w:szCs w:val="24"/>
          <w:highlight w:val="none"/>
          <w:lang w:val="en-US" w:eastAsia="zh-CN" w:bidi="ar-SA"/>
        </w:rPr>
      </w:pPr>
    </w:p>
    <w:p w14:paraId="6504F9DE">
      <w:pPr>
        <w:pStyle w:val="14"/>
        <w:rPr>
          <w:rFonts w:hint="eastAsia" w:ascii="宋体" w:hAnsi="宋体" w:eastAsia="宋体" w:cs="宋体"/>
          <w:color w:val="auto"/>
          <w:kern w:val="2"/>
          <w:sz w:val="24"/>
          <w:szCs w:val="24"/>
          <w:highlight w:val="none"/>
          <w:lang w:val="en-US" w:eastAsia="zh-CN" w:bidi="ar-SA"/>
        </w:rPr>
      </w:pPr>
    </w:p>
    <w:p w14:paraId="7D044695">
      <w:pPr>
        <w:pStyle w:val="14"/>
        <w:rPr>
          <w:rFonts w:hint="eastAsia" w:ascii="宋体" w:hAnsi="宋体" w:eastAsia="宋体" w:cs="宋体"/>
          <w:color w:val="auto"/>
          <w:kern w:val="2"/>
          <w:sz w:val="24"/>
          <w:szCs w:val="24"/>
          <w:highlight w:val="none"/>
          <w:lang w:val="en-US" w:eastAsia="zh-CN" w:bidi="ar-SA"/>
        </w:rPr>
      </w:pPr>
    </w:p>
    <w:p w14:paraId="4ABF866B">
      <w:pPr>
        <w:pStyle w:val="14"/>
        <w:rPr>
          <w:rFonts w:hint="eastAsia" w:ascii="宋体" w:hAnsi="宋体" w:eastAsia="宋体" w:cs="宋体"/>
          <w:color w:val="auto"/>
          <w:kern w:val="2"/>
          <w:sz w:val="24"/>
          <w:szCs w:val="24"/>
          <w:highlight w:val="none"/>
          <w:lang w:val="en-US" w:eastAsia="zh-CN" w:bidi="ar-SA"/>
        </w:rPr>
      </w:pPr>
    </w:p>
    <w:p w14:paraId="1742D753">
      <w:pPr>
        <w:pStyle w:val="14"/>
        <w:rPr>
          <w:rFonts w:hint="eastAsia" w:ascii="宋体" w:hAnsi="宋体" w:eastAsia="宋体" w:cs="宋体"/>
          <w:color w:val="auto"/>
          <w:kern w:val="2"/>
          <w:sz w:val="24"/>
          <w:szCs w:val="24"/>
          <w:highlight w:val="none"/>
          <w:lang w:val="en-US" w:eastAsia="zh-CN" w:bidi="ar-SA"/>
        </w:rPr>
      </w:pPr>
    </w:p>
    <w:p w14:paraId="3B4822DF">
      <w:pPr>
        <w:pStyle w:val="14"/>
        <w:rPr>
          <w:rFonts w:hint="eastAsia" w:ascii="宋体" w:hAnsi="宋体" w:eastAsia="宋体" w:cs="宋体"/>
          <w:color w:val="auto"/>
          <w:kern w:val="2"/>
          <w:sz w:val="24"/>
          <w:szCs w:val="24"/>
          <w:highlight w:val="none"/>
          <w:lang w:val="en-US" w:eastAsia="zh-CN" w:bidi="ar-SA"/>
        </w:rPr>
      </w:pPr>
    </w:p>
    <w:p w14:paraId="5C3EA57E">
      <w:pPr>
        <w:pStyle w:val="14"/>
        <w:rPr>
          <w:rFonts w:hint="eastAsia" w:ascii="宋体" w:hAnsi="宋体" w:eastAsia="宋体" w:cs="宋体"/>
          <w:color w:val="auto"/>
          <w:kern w:val="2"/>
          <w:sz w:val="24"/>
          <w:szCs w:val="24"/>
          <w:highlight w:val="none"/>
          <w:lang w:val="en-US" w:eastAsia="zh-CN" w:bidi="ar-SA"/>
        </w:rPr>
      </w:pPr>
    </w:p>
    <w:p w14:paraId="43DCCA3B">
      <w:pPr>
        <w:pStyle w:val="14"/>
        <w:rPr>
          <w:rFonts w:hint="eastAsia" w:ascii="宋体" w:hAnsi="宋体" w:eastAsia="宋体" w:cs="宋体"/>
          <w:color w:val="auto"/>
          <w:kern w:val="2"/>
          <w:sz w:val="24"/>
          <w:szCs w:val="24"/>
          <w:highlight w:val="none"/>
          <w:lang w:val="en-US" w:eastAsia="zh-CN" w:bidi="ar-SA"/>
        </w:rPr>
      </w:pPr>
    </w:p>
    <w:p w14:paraId="38CB544C">
      <w:pPr>
        <w:pStyle w:val="14"/>
        <w:rPr>
          <w:rFonts w:hint="eastAsia" w:ascii="宋体" w:hAnsi="宋体" w:eastAsia="宋体" w:cs="宋体"/>
          <w:color w:val="auto"/>
          <w:kern w:val="2"/>
          <w:sz w:val="24"/>
          <w:szCs w:val="24"/>
          <w:highlight w:val="none"/>
          <w:lang w:val="en-US" w:eastAsia="zh-CN" w:bidi="ar-SA"/>
        </w:rPr>
      </w:pPr>
    </w:p>
    <w:p w14:paraId="140968C7">
      <w:pPr>
        <w:pStyle w:val="14"/>
        <w:rPr>
          <w:rFonts w:hint="eastAsia" w:ascii="宋体" w:hAnsi="宋体" w:eastAsia="宋体" w:cs="宋体"/>
          <w:color w:val="auto"/>
          <w:kern w:val="2"/>
          <w:sz w:val="24"/>
          <w:szCs w:val="24"/>
          <w:highlight w:val="none"/>
          <w:lang w:val="en-US" w:eastAsia="zh-CN" w:bidi="ar-SA"/>
        </w:rPr>
      </w:pPr>
    </w:p>
    <w:p w14:paraId="0B7C9099">
      <w:pPr>
        <w:pStyle w:val="14"/>
        <w:rPr>
          <w:rFonts w:hint="eastAsia" w:ascii="宋体" w:hAnsi="宋体" w:eastAsia="宋体" w:cs="宋体"/>
          <w:color w:val="auto"/>
          <w:kern w:val="2"/>
          <w:sz w:val="24"/>
          <w:szCs w:val="24"/>
          <w:highlight w:val="none"/>
          <w:lang w:val="en-US" w:eastAsia="zh-CN" w:bidi="ar-SA"/>
        </w:rPr>
      </w:pPr>
    </w:p>
    <w:p w14:paraId="0080FB7E">
      <w:pPr>
        <w:pStyle w:val="14"/>
        <w:rPr>
          <w:rFonts w:hint="eastAsia" w:ascii="宋体" w:hAnsi="宋体" w:eastAsia="宋体" w:cs="宋体"/>
          <w:color w:val="auto"/>
          <w:kern w:val="2"/>
          <w:sz w:val="24"/>
          <w:szCs w:val="24"/>
          <w:highlight w:val="none"/>
          <w:lang w:val="en-US" w:eastAsia="zh-CN" w:bidi="ar-SA"/>
        </w:rPr>
      </w:pPr>
    </w:p>
    <w:p w14:paraId="3EF78B1C">
      <w:pPr>
        <w:pStyle w:val="14"/>
        <w:rPr>
          <w:rFonts w:hint="eastAsia" w:ascii="宋体" w:hAnsi="宋体" w:eastAsia="宋体" w:cs="宋体"/>
          <w:color w:val="auto"/>
          <w:kern w:val="2"/>
          <w:sz w:val="24"/>
          <w:szCs w:val="24"/>
          <w:highlight w:val="none"/>
          <w:lang w:val="en-US" w:eastAsia="zh-CN" w:bidi="ar-SA"/>
        </w:rPr>
      </w:pPr>
    </w:p>
    <w:p w14:paraId="7AE61D6D">
      <w:pPr>
        <w:pStyle w:val="14"/>
        <w:rPr>
          <w:rFonts w:hint="eastAsia" w:ascii="宋体" w:hAnsi="宋体" w:eastAsia="宋体" w:cs="宋体"/>
          <w:color w:val="auto"/>
          <w:kern w:val="2"/>
          <w:sz w:val="24"/>
          <w:szCs w:val="24"/>
          <w:highlight w:val="none"/>
          <w:lang w:val="en-US" w:eastAsia="zh-CN" w:bidi="ar-SA"/>
        </w:rPr>
      </w:pPr>
    </w:p>
    <w:p w14:paraId="273E9442">
      <w:pPr>
        <w:pStyle w:val="14"/>
        <w:rPr>
          <w:rFonts w:hint="eastAsia" w:ascii="宋体" w:hAnsi="宋体" w:eastAsia="宋体" w:cs="宋体"/>
          <w:color w:val="auto"/>
          <w:kern w:val="2"/>
          <w:sz w:val="24"/>
          <w:szCs w:val="24"/>
          <w:highlight w:val="none"/>
          <w:lang w:val="en-US" w:eastAsia="zh-CN" w:bidi="ar-SA"/>
        </w:rPr>
      </w:pPr>
    </w:p>
    <w:p w14:paraId="7D0E9BB2">
      <w:pPr>
        <w:pStyle w:val="14"/>
        <w:rPr>
          <w:rFonts w:hint="eastAsia" w:ascii="宋体" w:hAnsi="宋体" w:eastAsia="宋体" w:cs="宋体"/>
          <w:color w:val="auto"/>
          <w:kern w:val="2"/>
          <w:sz w:val="24"/>
          <w:szCs w:val="24"/>
          <w:highlight w:val="none"/>
          <w:lang w:val="en-US" w:eastAsia="zh-CN" w:bidi="ar-SA"/>
        </w:rPr>
      </w:pPr>
    </w:p>
    <w:p w14:paraId="39027E92">
      <w:pPr>
        <w:pStyle w:val="14"/>
        <w:rPr>
          <w:rFonts w:hint="eastAsia" w:ascii="宋体" w:hAnsi="宋体" w:eastAsia="宋体" w:cs="宋体"/>
          <w:color w:val="auto"/>
          <w:kern w:val="2"/>
          <w:sz w:val="24"/>
          <w:szCs w:val="24"/>
          <w:highlight w:val="none"/>
          <w:lang w:val="en-US" w:eastAsia="zh-CN" w:bidi="ar-SA"/>
        </w:rPr>
      </w:pPr>
    </w:p>
    <w:p w14:paraId="77384B72">
      <w:pPr>
        <w:pStyle w:val="14"/>
        <w:rPr>
          <w:rFonts w:hint="eastAsia" w:ascii="宋体" w:hAnsi="宋体" w:eastAsia="宋体" w:cs="宋体"/>
          <w:color w:val="auto"/>
          <w:kern w:val="2"/>
          <w:sz w:val="24"/>
          <w:szCs w:val="24"/>
          <w:highlight w:val="none"/>
          <w:lang w:val="en-US" w:eastAsia="zh-CN" w:bidi="ar-SA"/>
        </w:rPr>
      </w:pPr>
    </w:p>
    <w:p w14:paraId="4C630425">
      <w:pPr>
        <w:pStyle w:val="14"/>
        <w:rPr>
          <w:rFonts w:hint="eastAsia" w:ascii="宋体" w:hAnsi="宋体" w:eastAsia="宋体" w:cs="宋体"/>
          <w:color w:val="auto"/>
          <w:kern w:val="2"/>
          <w:sz w:val="24"/>
          <w:szCs w:val="24"/>
          <w:highlight w:val="none"/>
          <w:lang w:val="en-US" w:eastAsia="zh-CN" w:bidi="ar-SA"/>
        </w:rPr>
      </w:pPr>
    </w:p>
    <w:p w14:paraId="616B2D1B">
      <w:pPr>
        <w:pStyle w:val="68"/>
        <w:widowControl/>
        <w:spacing w:before="100" w:beforeAutospacing="1" w:after="100" w:afterAutospacing="1"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rPr>
        <w:t>投标单位（</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）反商业贿赂承诺书</w:t>
      </w:r>
    </w:p>
    <w:p w14:paraId="58929907">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w:t>
      </w:r>
      <w:r>
        <w:rPr>
          <w:rFonts w:hint="eastAsia" w:ascii="宋体" w:hAnsi="宋体" w:eastAsia="宋体" w:cs="宋体"/>
          <w:color w:val="auto"/>
          <w:sz w:val="24"/>
          <w:szCs w:val="24"/>
          <w:highlight w:val="none"/>
        </w:rPr>
        <w:t>   我公司承诺在</w:t>
      </w:r>
      <w:r>
        <w:rPr>
          <w:rFonts w:hint="eastAsia" w:ascii="宋体" w:hAnsi="宋体" w:eastAsia="宋体" w:cs="宋体"/>
          <w:color w:val="auto"/>
          <w:sz w:val="24"/>
          <w:szCs w:val="24"/>
          <w:highlight w:val="none"/>
          <w:u w:val="single"/>
        </w:rPr>
        <w:t>（项目编号、项目名称）</w:t>
      </w:r>
      <w:r>
        <w:rPr>
          <w:rFonts w:hint="eastAsia" w:ascii="宋体" w:hAnsi="宋体" w:eastAsia="宋体" w:cs="宋体"/>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）承诺书 </w:t>
      </w:r>
    </w:p>
    <w:p w14:paraId="3EDA8905">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我公司承诺在参加本次投标前三年内，无以下行为：</w:t>
      </w:r>
    </w:p>
    <w:p w14:paraId="58358D66">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重大违法行为；</w:t>
      </w:r>
    </w:p>
    <w:p w14:paraId="73C99BDC">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商业贿赂行为；</w:t>
      </w:r>
    </w:p>
    <w:p w14:paraId="24029CA2">
      <w:pPr>
        <w:pStyle w:val="68"/>
        <w:widowControl/>
        <w:spacing w:line="48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政府采购法《第七十七条》，列入不良行为记录名单的各种行为；</w:t>
      </w:r>
    </w:p>
    <w:p w14:paraId="0C34394E">
      <w:pPr>
        <w:pStyle w:val="68"/>
        <w:widowControl/>
        <w:spacing w:line="48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如有上述行为，我公司及项目参与人员自愿放弃本次项目的投标、报价资格，若为预中标、成交人，也自愿放弃中标、成交资格。 </w:t>
      </w:r>
    </w:p>
    <w:p w14:paraId="34389366">
      <w:pPr>
        <w:pStyle w:val="68"/>
        <w:widowControl/>
        <w:spacing w:line="480" w:lineRule="auto"/>
        <w:jc w:val="left"/>
        <w:rPr>
          <w:rFonts w:hint="eastAsia" w:ascii="宋体" w:hAnsi="宋体" w:eastAsia="宋体" w:cs="宋体"/>
          <w:color w:val="auto"/>
          <w:sz w:val="24"/>
          <w:szCs w:val="24"/>
          <w:highlight w:val="none"/>
        </w:rPr>
      </w:pPr>
    </w:p>
    <w:p w14:paraId="6DC62DA0">
      <w:pPr>
        <w:pStyle w:val="68"/>
        <w:widowControl/>
        <w:spacing w:line="480" w:lineRule="auto"/>
        <w:jc w:val="left"/>
        <w:rPr>
          <w:rFonts w:hint="eastAsia" w:ascii="宋体" w:hAnsi="宋体" w:eastAsia="宋体" w:cs="宋体"/>
          <w:color w:val="auto"/>
          <w:sz w:val="24"/>
          <w:szCs w:val="24"/>
          <w:highlight w:val="none"/>
        </w:rPr>
      </w:pPr>
    </w:p>
    <w:p w14:paraId="62C28967">
      <w:pPr>
        <w:pStyle w:val="68"/>
        <w:widowControl/>
        <w:spacing w:line="480" w:lineRule="auto"/>
        <w:jc w:val="left"/>
        <w:rPr>
          <w:rFonts w:hint="eastAsia" w:ascii="宋体" w:hAnsi="宋体" w:eastAsia="宋体" w:cs="宋体"/>
          <w:color w:val="auto"/>
          <w:sz w:val="24"/>
          <w:szCs w:val="24"/>
          <w:highlight w:val="none"/>
        </w:rPr>
      </w:pPr>
    </w:p>
    <w:p w14:paraId="7A218CB3">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16051E5E">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5DBD28B7">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1C827159">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0A6108CC">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0536E433">
      <w:pPr>
        <w:pStyle w:val="14"/>
        <w:rPr>
          <w:rFonts w:hint="eastAsia" w:ascii="宋体" w:hAnsi="宋体" w:eastAsia="宋体" w:cs="宋体"/>
          <w:b/>
          <w:color w:val="auto"/>
          <w:kern w:val="0"/>
          <w:sz w:val="24"/>
          <w:szCs w:val="24"/>
          <w:highlight w:val="none"/>
          <w:lang w:val="en-US" w:eastAsia="zh-CN" w:bidi="ar-SA"/>
        </w:rPr>
      </w:pPr>
    </w:p>
    <w:p w14:paraId="13661BF0">
      <w:pPr>
        <w:pStyle w:val="14"/>
        <w:rPr>
          <w:rFonts w:hint="eastAsia" w:ascii="宋体" w:hAnsi="宋体" w:eastAsia="宋体" w:cs="宋体"/>
          <w:b/>
          <w:color w:val="auto"/>
          <w:kern w:val="0"/>
          <w:sz w:val="24"/>
          <w:szCs w:val="24"/>
          <w:highlight w:val="none"/>
          <w:lang w:val="en-US" w:eastAsia="zh-CN" w:bidi="ar-SA"/>
        </w:rPr>
      </w:pPr>
    </w:p>
    <w:p w14:paraId="2D594407">
      <w:pPr>
        <w:pStyle w:val="14"/>
        <w:rPr>
          <w:rFonts w:hint="eastAsia" w:ascii="宋体" w:hAnsi="宋体" w:eastAsia="宋体" w:cs="宋体"/>
          <w:b/>
          <w:color w:val="auto"/>
          <w:kern w:val="0"/>
          <w:sz w:val="24"/>
          <w:szCs w:val="24"/>
          <w:highlight w:val="none"/>
          <w:lang w:val="en-US" w:eastAsia="zh-CN" w:bidi="ar-SA"/>
        </w:rPr>
      </w:pPr>
    </w:p>
    <w:p w14:paraId="0E1813DC">
      <w:pPr>
        <w:pStyle w:val="14"/>
        <w:rPr>
          <w:rFonts w:hint="eastAsia" w:ascii="宋体" w:hAnsi="宋体" w:eastAsia="宋体" w:cs="宋体"/>
          <w:b/>
          <w:color w:val="auto"/>
          <w:kern w:val="0"/>
          <w:sz w:val="24"/>
          <w:szCs w:val="24"/>
          <w:highlight w:val="none"/>
          <w:lang w:val="en-US" w:eastAsia="zh-CN" w:bidi="ar-SA"/>
        </w:rPr>
      </w:pPr>
    </w:p>
    <w:p w14:paraId="78F3FD6C">
      <w:pPr>
        <w:numPr>
          <w:ilvl w:val="0"/>
          <w:numId w:val="0"/>
        </w:numPr>
        <w:tabs>
          <w:tab w:val="left" w:pos="360"/>
          <w:tab w:val="left" w:pos="480"/>
          <w:tab w:val="left" w:pos="1413"/>
        </w:tabs>
        <w:spacing w:line="360" w:lineRule="auto"/>
        <w:rPr>
          <w:rFonts w:hint="eastAsia" w:ascii="宋体" w:hAnsi="宋体" w:eastAsia="宋体" w:cs="宋体"/>
          <w:b/>
          <w:color w:val="auto"/>
          <w:kern w:val="0"/>
          <w:sz w:val="24"/>
          <w:szCs w:val="24"/>
          <w:highlight w:val="none"/>
          <w:lang w:val="en-US" w:eastAsia="zh-CN" w:bidi="ar-SA"/>
        </w:rPr>
      </w:pPr>
    </w:p>
    <w:p w14:paraId="6576BCCC">
      <w:pPr>
        <w:numPr>
          <w:ilvl w:val="0"/>
          <w:numId w:val="0"/>
        </w:numPr>
        <w:tabs>
          <w:tab w:val="left" w:pos="360"/>
          <w:tab w:val="left" w:pos="480"/>
          <w:tab w:val="left" w:pos="1413"/>
        </w:tabs>
        <w:spacing w:line="360" w:lineRule="auto"/>
        <w:jc w:val="left"/>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bidi="ar-SA"/>
        </w:rPr>
        <w:t>中、小微企业声明函</w:t>
      </w:r>
    </w:p>
    <w:p w14:paraId="0EF91E8B">
      <w:pPr>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中小微企业声明函</w:t>
      </w:r>
    </w:p>
    <w:p w14:paraId="1480F8F8">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（中小微企业适用）</w:t>
      </w:r>
    </w:p>
    <w:p w14:paraId="45075434">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本公司（联合体）郑重声明， 根据《政府采购促进中小企业发展管理办法》（财库﹝ 2020﹞ 46 号）的规定，本公司（联合体）参加</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（单位名称）</w:t>
      </w:r>
      <w:r>
        <w:rPr>
          <w:rFonts w:ascii="宋体" w:hAnsi="宋体" w:cs="宋体"/>
          <w:color w:val="auto"/>
          <w:kern w:val="0"/>
          <w:sz w:val="24"/>
          <w:szCs w:val="24"/>
          <w:highlight w:val="none"/>
        </w:rPr>
        <w:t xml:space="preserve"> 的</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（项目名称）</w:t>
      </w:r>
      <w:r>
        <w:rPr>
          <w:rFonts w:ascii="宋体" w:hAnsi="宋体" w:cs="宋体"/>
          <w:color w:val="auto"/>
          <w:kern w:val="0"/>
          <w:sz w:val="24"/>
          <w:szCs w:val="24"/>
          <w:highlight w:val="none"/>
        </w:rPr>
        <w:t xml:space="preserve"> 采购活动，</w:t>
      </w:r>
      <w:r>
        <w:rPr>
          <w:rFonts w:hint="eastAsia" w:ascii="宋体" w:hAnsi="宋体" w:cs="宋体"/>
          <w:color w:val="auto"/>
          <w:kern w:val="0"/>
          <w:sz w:val="24"/>
          <w:szCs w:val="24"/>
          <w:highlight w:val="none"/>
        </w:rPr>
        <w:t>服务</w:t>
      </w:r>
      <w:r>
        <w:rPr>
          <w:rFonts w:ascii="宋体" w:hAnsi="宋体" w:cs="宋体"/>
          <w:color w:val="auto"/>
          <w:kern w:val="0"/>
          <w:sz w:val="24"/>
          <w:szCs w:val="24"/>
          <w:highlight w:val="none"/>
        </w:rPr>
        <w:t>全部由符合政策要求的中小企业</w:t>
      </w:r>
      <w:r>
        <w:rPr>
          <w:rFonts w:hint="eastAsia" w:ascii="宋体" w:hAnsi="宋体" w:cs="宋体"/>
          <w:color w:val="auto"/>
          <w:kern w:val="0"/>
          <w:sz w:val="24"/>
          <w:szCs w:val="24"/>
          <w:highlight w:val="none"/>
        </w:rPr>
        <w:t>承接。</w:t>
      </w:r>
      <w:r>
        <w:rPr>
          <w:rFonts w:ascii="宋体" w:hAnsi="宋体" w:cs="宋体"/>
          <w:color w:val="auto"/>
          <w:kern w:val="0"/>
          <w:sz w:val="24"/>
          <w:szCs w:val="24"/>
          <w:highlight w:val="none"/>
        </w:rPr>
        <w:t>相关企业（含联合体中的中小企业、签订分包意向协议的中小企业）的具体情况如下：</w:t>
      </w:r>
    </w:p>
    <w:p w14:paraId="589E5DEE">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（采购文件中明确的所属行业）行业</w:t>
      </w:r>
      <w:r>
        <w:rPr>
          <w:rFonts w:ascii="宋体" w:hAnsi="宋体" w:cs="宋体"/>
          <w:color w:val="auto"/>
          <w:kern w:val="0"/>
          <w:sz w:val="24"/>
          <w:szCs w:val="24"/>
          <w:highlight w:val="none"/>
        </w:rPr>
        <w:t>；制造商为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营业收入为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u w:val="none"/>
        </w:rPr>
        <w:t>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7094355B">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2.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（标的名称）</w:t>
      </w:r>
      <w:r>
        <w:rPr>
          <w:rFonts w:ascii="宋体" w:hAnsi="宋体" w:cs="宋体"/>
          <w:color w:val="auto"/>
          <w:kern w:val="0"/>
          <w:sz w:val="24"/>
          <w:szCs w:val="24"/>
          <w:highlight w:val="none"/>
        </w:rPr>
        <w:t xml:space="preserve"> ，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（采购文件中明确的所属行业）</w:t>
      </w:r>
      <w:r>
        <w:rPr>
          <w:rFonts w:ascii="宋体" w:hAnsi="宋体" w:cs="宋体"/>
          <w:color w:val="auto"/>
          <w:kern w:val="0"/>
          <w:sz w:val="24"/>
          <w:szCs w:val="24"/>
          <w:highlight w:val="none"/>
        </w:rPr>
        <w:t>行业； 制造商为</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企业名称）</w:t>
      </w:r>
      <w:r>
        <w:rPr>
          <w:rFonts w:ascii="宋体" w:hAnsi="宋体" w:cs="宋体"/>
          <w:color w:val="auto"/>
          <w:kern w:val="0"/>
          <w:sz w:val="24"/>
          <w:szCs w:val="24"/>
          <w:highlight w:val="none"/>
        </w:rPr>
        <w:t>， 从业人员</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人， 营业收为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资产总额为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rPr>
        <w:t xml:space="preserve">  </w:t>
      </w:r>
      <w:r>
        <w:rPr>
          <w:rFonts w:ascii="宋体" w:hAnsi="宋体" w:cs="宋体"/>
          <w:color w:val="auto"/>
          <w:kern w:val="0"/>
          <w:sz w:val="24"/>
          <w:szCs w:val="24"/>
          <w:highlight w:val="none"/>
        </w:rPr>
        <w:t>万元， 属于</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（中型企业、 小型企业、 微型企业）</w:t>
      </w:r>
      <w:r>
        <w:rPr>
          <w:rFonts w:ascii="宋体" w:hAnsi="宋体" w:cs="宋体"/>
          <w:color w:val="auto"/>
          <w:kern w:val="0"/>
          <w:sz w:val="24"/>
          <w:szCs w:val="24"/>
          <w:highlight w:val="none"/>
        </w:rPr>
        <w:t>；</w:t>
      </w:r>
    </w:p>
    <w:p w14:paraId="105FC1DB">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ascii="宋体" w:hAnsi="宋体" w:cs="宋体"/>
          <w:color w:val="auto"/>
          <w:kern w:val="0"/>
          <w:sz w:val="24"/>
          <w:szCs w:val="24"/>
          <w:highlight w:val="none"/>
        </w:rPr>
        <w:t>……</w:t>
      </w:r>
    </w:p>
    <w:p w14:paraId="3D15BE1D">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以上企业， 不属于大企业的分支机构， 不存在控股股东为大企业的情形， 也不存在与大企业的负责人为同一人的情形。</w:t>
      </w:r>
    </w:p>
    <w:p w14:paraId="63A66BB5">
      <w:pPr>
        <w:widowControl/>
        <w:spacing w:line="360" w:lineRule="auto"/>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本企业对上述声明内容的真实性负责</w:t>
      </w:r>
      <w:r>
        <w:rPr>
          <w:rFonts w:hint="eastAsia" w:ascii="宋体" w:hAnsi="宋体" w:cs="宋体"/>
          <w:color w:val="auto"/>
          <w:kern w:val="0"/>
          <w:sz w:val="24"/>
          <w:szCs w:val="24"/>
          <w:highlight w:val="none"/>
          <w:lang w:eastAsia="zh-CN"/>
        </w:rPr>
        <w:t>，</w:t>
      </w:r>
      <w:r>
        <w:rPr>
          <w:rFonts w:ascii="宋体" w:hAnsi="宋体" w:cs="宋体"/>
          <w:color w:val="auto"/>
          <w:kern w:val="0"/>
          <w:sz w:val="24"/>
          <w:szCs w:val="24"/>
          <w:highlight w:val="none"/>
        </w:rPr>
        <w:t>如有虚假，将依法承担相应责任。</w:t>
      </w:r>
    </w:p>
    <w:p w14:paraId="7E87BD05">
      <w:pPr>
        <w:widowControl/>
        <w:wordWrap w:val="0"/>
        <w:spacing w:line="360" w:lineRule="auto"/>
        <w:ind w:firstLine="480" w:firstLineChars="200"/>
        <w:jc w:val="right"/>
        <w:rPr>
          <w:rFonts w:hint="eastAsia" w:ascii="宋体" w:hAnsi="宋体" w:cs="宋体"/>
          <w:color w:val="auto"/>
          <w:kern w:val="0"/>
          <w:sz w:val="24"/>
          <w:szCs w:val="24"/>
          <w:highlight w:val="none"/>
        </w:rPr>
      </w:pPr>
    </w:p>
    <w:p w14:paraId="55E591CE">
      <w:pPr>
        <w:spacing w:line="360" w:lineRule="auto"/>
        <w:ind w:firstLine="480" w:firstLineChars="200"/>
        <w:rPr>
          <w:rFonts w:hint="eastAsia" w:ascii="宋体" w:hAnsi="宋体"/>
          <w:color w:val="auto"/>
          <w:kern w:val="0"/>
          <w:sz w:val="24"/>
          <w:szCs w:val="24"/>
          <w:highlight w:val="none"/>
        </w:rPr>
      </w:pPr>
      <w:r>
        <w:rPr>
          <w:rFonts w:ascii="宋体" w:hAnsi="宋体" w:cs="宋体"/>
          <w:color w:val="auto"/>
          <w:kern w:val="0"/>
          <w:sz w:val="24"/>
          <w:szCs w:val="24"/>
          <w:highlight w:val="none"/>
        </w:rPr>
        <w:t>从业人员、营业收入、资产总额填报上一年度数据，无上一年度数据的新成立企业可不填报。</w:t>
      </w:r>
    </w:p>
    <w:p w14:paraId="3D50CDBE">
      <w:pPr>
        <w:spacing w:line="360" w:lineRule="auto"/>
        <w:rPr>
          <w:rFonts w:ascii="宋体" w:hAnsi="宋体"/>
          <w:color w:val="auto"/>
          <w:kern w:val="0"/>
          <w:sz w:val="24"/>
          <w:highlight w:val="none"/>
        </w:rPr>
      </w:pPr>
      <w:r>
        <w:rPr>
          <w:rFonts w:hint="eastAsia" w:ascii="宋体" w:hAnsi="宋体"/>
          <w:color w:val="auto"/>
          <w:kern w:val="0"/>
          <w:sz w:val="24"/>
          <w:highlight w:val="none"/>
        </w:rPr>
        <w:t>（若</w:t>
      </w:r>
      <w:r>
        <w:rPr>
          <w:rFonts w:hint="eastAsia"/>
          <w:color w:val="auto"/>
          <w:kern w:val="0"/>
          <w:sz w:val="24"/>
          <w:highlight w:val="none"/>
          <w:lang w:val="en-US" w:eastAsia="zh-CN"/>
        </w:rPr>
        <w:t>磋商响应文件</w:t>
      </w:r>
      <w:r>
        <w:rPr>
          <w:rFonts w:hint="eastAsia" w:ascii="宋体" w:hAnsi="宋体"/>
          <w:color w:val="auto"/>
          <w:kern w:val="0"/>
          <w:sz w:val="24"/>
          <w:highlight w:val="none"/>
        </w:rPr>
        <w:t>中无上述企业类型声明函，则在评审时不考虑对该小、微企业的相关优惠。）</w:t>
      </w:r>
      <w:r>
        <w:rPr>
          <w:rFonts w:ascii="宋体" w:hAnsi="宋体"/>
          <w:color w:val="auto"/>
          <w:kern w:val="0"/>
          <w:sz w:val="24"/>
          <w:highlight w:val="none"/>
        </w:rPr>
        <w:t xml:space="preserve"> </w:t>
      </w:r>
    </w:p>
    <w:p w14:paraId="4BF90641">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1EC7821E">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C7F9212">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29F29911">
      <w:pPr>
        <w:pStyle w:val="73"/>
        <w:outlineLvl w:val="2"/>
        <w:rPr>
          <w:rFonts w:hint="eastAsia" w:ascii="宋体" w:hAnsi="宋体" w:eastAsia="宋体" w:cs="宋体"/>
          <w:color w:val="auto"/>
          <w:sz w:val="24"/>
          <w:szCs w:val="24"/>
          <w:highlight w:val="none"/>
          <w:lang w:val="en-US" w:eastAsia="zh-CN"/>
        </w:rPr>
      </w:pPr>
      <w:bookmarkStart w:id="104" w:name="_Toc17973"/>
      <w:bookmarkStart w:id="105" w:name="_Toc11559"/>
    </w:p>
    <w:p w14:paraId="2549747E">
      <w:pPr>
        <w:pStyle w:val="73"/>
        <w:outlineLvl w:val="2"/>
        <w:rPr>
          <w:rFonts w:hint="eastAsia" w:ascii="宋体" w:hAnsi="宋体" w:eastAsia="宋体" w:cs="宋体"/>
          <w:color w:val="auto"/>
          <w:sz w:val="24"/>
          <w:szCs w:val="24"/>
          <w:highlight w:val="none"/>
          <w:lang w:val="en-US" w:eastAsia="zh-CN"/>
        </w:rPr>
      </w:pPr>
    </w:p>
    <w:p w14:paraId="479AD6F1">
      <w:pPr>
        <w:pStyle w:val="73"/>
        <w:outlineLvl w:val="2"/>
        <w:rPr>
          <w:rFonts w:hint="eastAsia" w:ascii="宋体" w:hAnsi="宋体" w:eastAsia="宋体" w:cs="宋体"/>
          <w:color w:val="auto"/>
          <w:sz w:val="24"/>
          <w:szCs w:val="24"/>
          <w:highlight w:val="none"/>
          <w:lang w:val="en-US" w:eastAsia="zh-CN"/>
        </w:rPr>
      </w:pPr>
    </w:p>
    <w:p w14:paraId="401FE89C">
      <w:pPr>
        <w:pStyle w:val="73"/>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bookmarkEnd w:id="104"/>
      <w:bookmarkEnd w:id="105"/>
      <w:r>
        <w:rPr>
          <w:rFonts w:hint="eastAsia" w:ascii="宋体" w:hAnsi="宋体" w:eastAsia="宋体" w:cs="宋体"/>
          <w:color w:val="auto"/>
          <w:sz w:val="24"/>
          <w:szCs w:val="24"/>
          <w:highlight w:val="none"/>
        </w:rPr>
        <w:t>不参与围标串标承诺书</w:t>
      </w:r>
    </w:p>
    <w:p w14:paraId="760476D4">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本人作为</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的法人，清楚知晓我公司本项目投标活动，对以下事项作出承诺：</w:t>
      </w:r>
    </w:p>
    <w:p w14:paraId="20C23A24">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一、我单位遵循公开、公平、公正、诚实守信的原则，依法依规参与本项目竞标。</w:t>
      </w:r>
    </w:p>
    <w:p w14:paraId="36F0CB1B">
      <w:pPr>
        <w:pStyle w:val="74"/>
        <w:spacing w:line="6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二、我单位在本项目招标投标活动中，未参与围标串标。</w:t>
      </w:r>
    </w:p>
    <w:p w14:paraId="7C605C3D">
      <w:pPr>
        <w:pStyle w:val="74"/>
        <w:spacing w:line="64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三、我单位如被查实在本项目招标投标活动中存在围标串标的，递交投标文件行为作为实施串通投标违法行为的关键环节，本人承担直接责任人员法律责任，接受相应行政处罚和失信惩戒。</w:t>
      </w:r>
    </w:p>
    <w:p w14:paraId="7EAE2E5A">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p w14:paraId="7B5573AE">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标段号：    </w:t>
      </w:r>
    </w:p>
    <w:p w14:paraId="44A1EEA3">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单位名称：</w:t>
      </w:r>
    </w:p>
    <w:p w14:paraId="4D04848A">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法人签名：</w:t>
      </w:r>
    </w:p>
    <w:p w14:paraId="1FCF400F">
      <w:pPr>
        <w:pStyle w:val="74"/>
        <w:spacing w:line="6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4A8254C">
      <w:pPr>
        <w:pStyle w:val="74"/>
        <w:spacing w:line="640" w:lineRule="exact"/>
        <w:jc w:val="left"/>
        <w:rPr>
          <w:rFonts w:hint="eastAsia" w:ascii="宋体" w:hAnsi="宋体" w:eastAsia="宋体" w:cs="宋体"/>
          <w:color w:val="auto"/>
          <w:sz w:val="24"/>
          <w:szCs w:val="24"/>
          <w:highlight w:val="none"/>
        </w:rPr>
      </w:pPr>
    </w:p>
    <w:p w14:paraId="1B3F0105">
      <w:pPr>
        <w:pStyle w:val="69"/>
        <w:adjustRightInd w:val="0"/>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投标人法定代表人（电子签名）：</w:t>
      </w:r>
      <w:r>
        <w:rPr>
          <w:rFonts w:hint="eastAsia" w:ascii="宋体" w:hAnsi="宋体" w:eastAsia="宋体" w:cs="宋体"/>
          <w:color w:val="auto"/>
          <w:sz w:val="24"/>
          <w:szCs w:val="24"/>
          <w:highlight w:val="none"/>
          <w:u w:val="single"/>
        </w:rPr>
        <w:t xml:space="preserve">                  </w:t>
      </w:r>
    </w:p>
    <w:p w14:paraId="0DAB2B91">
      <w:pPr>
        <w:pStyle w:val="69"/>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投标人名称（电子签章）：</w:t>
      </w:r>
      <w:r>
        <w:rPr>
          <w:rFonts w:hint="eastAsia" w:ascii="宋体" w:hAnsi="宋体" w:eastAsia="宋体" w:cs="宋体"/>
          <w:color w:val="auto"/>
          <w:sz w:val="24"/>
          <w:szCs w:val="24"/>
          <w:highlight w:val="none"/>
          <w:u w:val="single"/>
        </w:rPr>
        <w:t xml:space="preserve">                       </w:t>
      </w:r>
    </w:p>
    <w:p w14:paraId="601A9C78">
      <w:pPr>
        <w:pStyle w:val="6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32BE08E1">
      <w:pPr>
        <w:pStyle w:val="75"/>
        <w:adjustRightInd w:val="0"/>
        <w:snapToGrid w:val="0"/>
        <w:spacing w:line="500" w:lineRule="exact"/>
        <w:rPr>
          <w:rFonts w:hint="eastAsia" w:ascii="宋体" w:hAnsi="宋体" w:eastAsia="宋体" w:cs="宋体"/>
          <w:color w:val="auto"/>
          <w:sz w:val="24"/>
          <w:szCs w:val="24"/>
          <w:highlight w:val="none"/>
          <w:lang w:val="en-US" w:eastAsia="zh-CN"/>
        </w:rPr>
      </w:pPr>
    </w:p>
    <w:p w14:paraId="37751CA7">
      <w:pPr>
        <w:pStyle w:val="76"/>
        <w:outlineLvl w:val="2"/>
        <w:rPr>
          <w:rFonts w:hint="eastAsia" w:ascii="宋体" w:hAnsi="宋体" w:eastAsia="宋体" w:cs="宋体"/>
          <w:color w:val="auto"/>
          <w:sz w:val="24"/>
          <w:szCs w:val="24"/>
          <w:highlight w:val="none"/>
          <w:lang w:val="en-US" w:eastAsia="zh-CN"/>
        </w:rPr>
      </w:pPr>
      <w:bookmarkStart w:id="106" w:name="_Toc14405"/>
      <w:bookmarkStart w:id="107" w:name="_Toc27496"/>
      <w:bookmarkStart w:id="108" w:name="_Toc256000050"/>
    </w:p>
    <w:p w14:paraId="4CEB278A">
      <w:pPr>
        <w:pStyle w:val="76"/>
        <w:outlineLvl w:val="2"/>
        <w:rPr>
          <w:rFonts w:hint="eastAsia" w:ascii="宋体" w:hAnsi="宋体" w:eastAsia="宋体" w:cs="宋体"/>
          <w:color w:val="auto"/>
          <w:sz w:val="24"/>
          <w:szCs w:val="24"/>
          <w:highlight w:val="none"/>
          <w:lang w:val="en-US" w:eastAsia="zh-CN"/>
        </w:rPr>
      </w:pPr>
    </w:p>
    <w:p w14:paraId="74BB1DCB">
      <w:pPr>
        <w:pStyle w:val="76"/>
        <w:outlineLvl w:val="2"/>
        <w:rPr>
          <w:rFonts w:hint="eastAsia" w:ascii="宋体" w:hAnsi="宋体" w:eastAsia="宋体" w:cs="宋体"/>
          <w:color w:val="auto"/>
          <w:sz w:val="24"/>
          <w:szCs w:val="24"/>
          <w:highlight w:val="none"/>
          <w:lang w:val="en-US" w:eastAsia="zh-CN"/>
        </w:rPr>
      </w:pPr>
    </w:p>
    <w:p w14:paraId="6077988E">
      <w:pPr>
        <w:pStyle w:val="76"/>
        <w:outlineLvl w:val="2"/>
        <w:rPr>
          <w:rFonts w:hint="eastAsia" w:ascii="宋体" w:hAnsi="宋体" w:eastAsia="宋体" w:cs="宋体"/>
          <w:color w:val="auto"/>
          <w:sz w:val="24"/>
          <w:szCs w:val="24"/>
          <w:highlight w:val="none"/>
          <w:lang w:val="en-US" w:eastAsia="zh-CN"/>
        </w:rPr>
      </w:pPr>
    </w:p>
    <w:p w14:paraId="1C414EC0">
      <w:pPr>
        <w:pStyle w:val="76"/>
        <w:outlineLvl w:val="2"/>
        <w:rPr>
          <w:rFonts w:hint="eastAsia" w:ascii="宋体" w:hAnsi="宋体" w:eastAsia="宋体" w:cs="宋体"/>
          <w:color w:val="auto"/>
          <w:sz w:val="24"/>
          <w:szCs w:val="24"/>
          <w:highlight w:val="none"/>
          <w:lang w:val="en-US" w:eastAsia="zh-CN"/>
        </w:rPr>
      </w:pPr>
    </w:p>
    <w:p w14:paraId="2DEE6543">
      <w:pPr>
        <w:pStyle w:val="76"/>
        <w:outlineLvl w:val="2"/>
        <w:rPr>
          <w:rFonts w:hint="eastAsia" w:ascii="宋体" w:hAnsi="宋体" w:eastAsia="宋体" w:cs="宋体"/>
          <w:color w:val="auto"/>
          <w:sz w:val="24"/>
          <w:szCs w:val="24"/>
          <w:highlight w:val="none"/>
          <w:lang w:val="en-US" w:eastAsia="zh-CN"/>
        </w:rPr>
      </w:pPr>
    </w:p>
    <w:p w14:paraId="10A53E40">
      <w:pPr>
        <w:pStyle w:val="76"/>
        <w:outlineLvl w:val="2"/>
        <w:rPr>
          <w:rFonts w:hint="eastAsia" w:ascii="宋体" w:hAnsi="宋体" w:eastAsia="宋体" w:cs="宋体"/>
          <w:color w:val="auto"/>
          <w:sz w:val="24"/>
          <w:szCs w:val="24"/>
          <w:highlight w:val="none"/>
          <w:lang w:val="en-US" w:eastAsia="zh-CN"/>
        </w:rPr>
      </w:pPr>
    </w:p>
    <w:p w14:paraId="616E1332">
      <w:pPr>
        <w:pStyle w:val="76"/>
        <w:outlineLvl w:val="2"/>
        <w:rPr>
          <w:rFonts w:hint="eastAsia" w:ascii="宋体" w:hAnsi="宋体" w:eastAsia="宋体" w:cs="宋体"/>
          <w:color w:val="auto"/>
          <w:sz w:val="24"/>
          <w:szCs w:val="24"/>
          <w:highlight w:val="none"/>
          <w:lang w:val="en-US" w:eastAsia="zh-CN"/>
        </w:rPr>
      </w:pPr>
    </w:p>
    <w:p w14:paraId="34A3BBE8">
      <w:pPr>
        <w:pStyle w:val="76"/>
        <w:jc w:val="center"/>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《中华人民共和国政府采购法》第二十二条应当具备的条件</w:t>
      </w:r>
      <w:bookmarkEnd w:id="106"/>
      <w:bookmarkEnd w:id="107"/>
      <w:bookmarkEnd w:id="108"/>
    </w:p>
    <w:p w14:paraId="0C35F498">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①具有独立承担民事责任的能力；</w:t>
      </w:r>
    </w:p>
    <w:p w14:paraId="1912C08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②具有良好的商业信誉和健全的财务会计制度；</w:t>
      </w:r>
    </w:p>
    <w:p w14:paraId="2B8B997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③具有履行合同所必需的设备和专业技术能力；</w:t>
      </w:r>
    </w:p>
    <w:p w14:paraId="160E7CD9">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④有依法缴纳税收和社会保障资金的良好记录；</w:t>
      </w:r>
    </w:p>
    <w:p w14:paraId="0033408E">
      <w:pPr>
        <w:pStyle w:val="77"/>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⑤参加政府采购活动前三年内，在经营活动中没有重大违法记录；</w:t>
      </w:r>
    </w:p>
    <w:p w14:paraId="2018F775">
      <w:pPr>
        <w:pStyle w:val="7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⑥</w:t>
      </w:r>
      <w:r>
        <w:rPr>
          <w:rFonts w:hint="eastAsia" w:ascii="宋体" w:hAnsi="宋体" w:eastAsia="宋体" w:cs="宋体"/>
          <w:color w:val="auto"/>
          <w:sz w:val="24"/>
          <w:szCs w:val="24"/>
          <w:highlight w:val="none"/>
        </w:rPr>
        <w:t>法律、行政法规规定的其他条件;</w:t>
      </w:r>
    </w:p>
    <w:p w14:paraId="5683174C">
      <w:pPr>
        <w:pStyle w:val="78"/>
        <w:outlineLvl w:val="1"/>
        <w:rPr>
          <w:rFonts w:hint="eastAsia" w:ascii="宋体" w:hAnsi="宋体" w:eastAsia="宋体" w:cs="宋体"/>
          <w:color w:val="auto"/>
          <w:sz w:val="24"/>
          <w:szCs w:val="24"/>
          <w:highlight w:val="none"/>
        </w:rPr>
      </w:pPr>
      <w:bookmarkStart w:id="109" w:name="_Toc256000049"/>
      <w:bookmarkEnd w:id="109"/>
      <w:bookmarkStart w:id="110" w:name="_Toc22303"/>
      <w:bookmarkStart w:id="111" w:name="_Toc31165"/>
      <w:bookmarkStart w:id="112" w:name="_Toc256000051"/>
      <w:bookmarkStart w:id="113" w:name="_Toc9494"/>
      <w:bookmarkStart w:id="114" w:name="_Toc17894"/>
      <w:r>
        <w:rPr>
          <w:rFonts w:hint="eastAsia" w:ascii="宋体" w:hAnsi="宋体" w:eastAsia="宋体" w:cs="宋体"/>
          <w:color w:val="auto"/>
          <w:sz w:val="24"/>
          <w:szCs w:val="24"/>
          <w:highlight w:val="none"/>
        </w:rPr>
        <w:t>须提供以下资料：</w:t>
      </w:r>
      <w:bookmarkEnd w:id="110"/>
      <w:bookmarkEnd w:id="111"/>
      <w:bookmarkEnd w:id="112"/>
      <w:bookmarkEnd w:id="113"/>
      <w:bookmarkEnd w:id="114"/>
    </w:p>
    <w:p w14:paraId="48EC1B9E">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1、具有独立承担民事责任的能力；须提供相关证明材料，其中：</w:t>
      </w:r>
    </w:p>
    <w:p w14:paraId="6052E1AB">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是企业（包括合伙企业）的，</w:t>
      </w:r>
      <w:r>
        <w:rPr>
          <w:rFonts w:hint="eastAsia" w:ascii="宋体" w:hAnsi="宋体" w:eastAsia="宋体" w:cs="宋体"/>
          <w:color w:val="auto"/>
          <w:sz w:val="24"/>
          <w:szCs w:val="24"/>
          <w:highlight w:val="none"/>
        </w:rPr>
        <w:t>须提供其在工商部门注册的有效“营业执照”的复印件（如 “三证合一”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须提供工商行政管理部门核发加载统一社会信用代码的营业执照；如未“三证合一”</w:t>
      </w:r>
      <w:r>
        <w:rPr>
          <w:rFonts w:hint="eastAsia" w:ascii="宋体" w:hAnsi="宋体" w:eastAsia="宋体" w:cs="宋体"/>
          <w:color w:val="auto"/>
          <w:kern w:val="0"/>
          <w:sz w:val="24"/>
          <w:szCs w:val="24"/>
          <w:highlight w:val="none"/>
        </w:rPr>
        <w:t>或“五证合一”</w:t>
      </w:r>
      <w:r>
        <w:rPr>
          <w:rFonts w:hint="eastAsia" w:ascii="宋体" w:hAnsi="宋体" w:eastAsia="宋体" w:cs="宋体"/>
          <w:color w:val="auto"/>
          <w:sz w:val="24"/>
          <w:szCs w:val="24"/>
          <w:highlight w:val="none"/>
        </w:rPr>
        <w:t>则须提供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的营业执照、税务登记证书及组织机构代码证）；</w:t>
      </w:r>
    </w:p>
    <w:p w14:paraId="61A53CE0">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是事业单位的</w:t>
      </w:r>
      <w:r>
        <w:rPr>
          <w:rFonts w:hint="eastAsia" w:ascii="宋体" w:hAnsi="宋体" w:eastAsia="宋体" w:cs="宋体"/>
          <w:color w:val="auto"/>
          <w:sz w:val="24"/>
          <w:szCs w:val="24"/>
          <w:highlight w:val="none"/>
        </w:rPr>
        <w:t>，须提供其有效的“事业单位法人证书”复印件；</w:t>
      </w:r>
    </w:p>
    <w:p w14:paraId="77C84DF1">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是非企业专业服务机构的，</w:t>
      </w:r>
      <w:r>
        <w:rPr>
          <w:rFonts w:hint="eastAsia" w:ascii="宋体" w:hAnsi="宋体" w:eastAsia="宋体" w:cs="宋体"/>
          <w:color w:val="auto"/>
          <w:sz w:val="24"/>
          <w:szCs w:val="24"/>
          <w:highlight w:val="none"/>
        </w:rPr>
        <w:t>须提供其有效的执业许可证复印件；</w:t>
      </w:r>
    </w:p>
    <w:p w14:paraId="6E2627E1">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是个体工商户的，</w:t>
      </w:r>
      <w:r>
        <w:rPr>
          <w:rFonts w:hint="eastAsia" w:ascii="宋体" w:hAnsi="宋体" w:eastAsia="宋体" w:cs="宋体"/>
          <w:color w:val="auto"/>
          <w:sz w:val="24"/>
          <w:szCs w:val="24"/>
          <w:highlight w:val="none"/>
        </w:rPr>
        <w:t>须提供其有效的“个体工商户营业执照” 复印件；</w:t>
      </w:r>
    </w:p>
    <w:p w14:paraId="2B2859E7">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以上复印件须加盖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266080F0">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是自然人的，</w:t>
      </w:r>
      <w:r>
        <w:rPr>
          <w:rFonts w:hint="eastAsia" w:ascii="宋体" w:hAnsi="宋体" w:eastAsia="宋体" w:cs="宋体"/>
          <w:color w:val="auto"/>
          <w:sz w:val="24"/>
          <w:szCs w:val="24"/>
          <w:highlight w:val="none"/>
        </w:rPr>
        <w:t>应提供其有效的自然人身份证明；</w:t>
      </w:r>
    </w:p>
    <w:p w14:paraId="3E4BEA2C">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E14FA7A">
      <w:pPr>
        <w:pStyle w:val="83"/>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2、具有良好的商业信誉和健全的财务会计制度；须提供相关证明材料，其中：</w:t>
      </w:r>
    </w:p>
    <w:p w14:paraId="36924432">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是法人的，</w:t>
      </w:r>
      <w:r>
        <w:rPr>
          <w:rFonts w:hint="eastAsia" w:ascii="宋体" w:hAnsi="宋体" w:eastAsia="宋体" w:cs="宋体"/>
          <w:color w:val="auto"/>
          <w:sz w:val="24"/>
          <w:szCs w:val="24"/>
          <w:highlight w:val="none"/>
          <w:lang w:val="en-US" w:eastAsia="zh-CN"/>
        </w:rPr>
        <w:t>（提供202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度经第三方审计的财务会计报告或者投标人基本开户银行出具的开标日前六个月以内的资信证明；若企业成立期限不足一年者以营业执照实际成立期限为准，并按实际成立期限之日起提供健全的财务会计制度；）</w:t>
      </w:r>
      <w:r>
        <w:rPr>
          <w:rFonts w:hint="eastAsia" w:ascii="宋体" w:hAnsi="宋体" w:eastAsia="宋体" w:cs="宋体"/>
          <w:color w:val="auto"/>
          <w:sz w:val="24"/>
          <w:szCs w:val="24"/>
          <w:highlight w:val="none"/>
        </w:rPr>
        <w:t>；</w:t>
      </w:r>
    </w:p>
    <w:p w14:paraId="4E715E6C">
      <w:pPr>
        <w:pStyle w:val="84"/>
        <w:spacing w:line="44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是其他组织或自然人的，</w:t>
      </w:r>
      <w:r>
        <w:rPr>
          <w:rFonts w:hint="eastAsia" w:ascii="宋体" w:hAnsi="宋体" w:eastAsia="宋体" w:cs="宋体"/>
          <w:color w:val="auto"/>
          <w:sz w:val="24"/>
          <w:szCs w:val="24"/>
          <w:highlight w:val="none"/>
        </w:rPr>
        <w:t>须提供银行出具的资信证明原件；</w:t>
      </w:r>
    </w:p>
    <w:p w14:paraId="7DF97C18">
      <w:pPr>
        <w:pStyle w:val="83"/>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银行资信证明无收受人和项目的限制，银行资信证明可以是复印件，</w:t>
      </w:r>
      <w:r>
        <w:rPr>
          <w:rFonts w:hint="eastAsia" w:ascii="宋体" w:hAnsi="宋体" w:cs="宋体"/>
          <w:color w:val="auto"/>
          <w:sz w:val="24"/>
          <w:szCs w:val="24"/>
          <w:highlight w:val="none"/>
          <w:lang w:eastAsia="zh-CN"/>
        </w:rPr>
        <w:t>磋商小组</w:t>
      </w:r>
      <w:r>
        <w:rPr>
          <w:rFonts w:hint="eastAsia" w:ascii="宋体" w:hAnsi="宋体" w:eastAsia="宋体" w:cs="宋体"/>
          <w:color w:val="auto"/>
          <w:sz w:val="24"/>
          <w:szCs w:val="24"/>
          <w:highlight w:val="none"/>
        </w:rPr>
        <w:t>保留审核原件的权利。资信证明的开具银行明确规定复印无效的，须提交原件；</w:t>
      </w:r>
    </w:p>
    <w:p w14:paraId="05F40AE9">
      <w:pPr>
        <w:pStyle w:val="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2E52169">
      <w:pPr>
        <w:pStyle w:val="8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3、具有履行合同所必需的设备和专业技术能力；须附相关证明材料或书面声明</w:t>
      </w:r>
    </w:p>
    <w:p w14:paraId="6A494CA1">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1FCB5059">
      <w:pPr>
        <w:pStyle w:val="78"/>
        <w:outlineLvl w:val="1"/>
        <w:rPr>
          <w:rFonts w:hint="eastAsia" w:ascii="宋体" w:hAnsi="宋体" w:eastAsia="宋体" w:cs="宋体"/>
          <w:b w:val="0"/>
          <w:bCs w:val="0"/>
          <w:color w:val="auto"/>
          <w:sz w:val="24"/>
          <w:szCs w:val="24"/>
          <w:highlight w:val="none"/>
          <w:lang w:eastAsia="zh-CN"/>
        </w:rPr>
      </w:pPr>
      <w:bookmarkStart w:id="115" w:name="_Toc256000052"/>
      <w:bookmarkEnd w:id="115"/>
      <w:bookmarkStart w:id="116" w:name="_Toc256000059"/>
      <w:bookmarkStart w:id="117" w:name="_Toc18095"/>
      <w:bookmarkStart w:id="118" w:name="_Toc2568"/>
      <w:bookmarkStart w:id="119" w:name="_Toc31948"/>
      <w:bookmarkStart w:id="120" w:name="_Toc2282"/>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bookmarkEnd w:id="116"/>
      <w:bookmarkEnd w:id="117"/>
      <w:r>
        <w:rPr>
          <w:rFonts w:hint="eastAsia" w:ascii="宋体" w:hAnsi="宋体" w:eastAsia="宋体" w:cs="宋体"/>
          <w:b w:val="0"/>
          <w:bCs w:val="0"/>
          <w:color w:val="auto"/>
          <w:sz w:val="24"/>
          <w:szCs w:val="24"/>
          <w:highlight w:val="none"/>
          <w:lang w:eastAsia="zh-CN"/>
        </w:rPr>
        <w:t>）：</w:t>
      </w:r>
      <w:bookmarkEnd w:id="118"/>
      <w:bookmarkEnd w:id="119"/>
      <w:bookmarkEnd w:id="120"/>
    </w:p>
    <w:p w14:paraId="65A05A92">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51C9B4F1">
      <w:pPr>
        <w:pStyle w:val="78"/>
        <w:outlineLvl w:val="9"/>
        <w:rPr>
          <w:rFonts w:hint="eastAsia" w:ascii="宋体" w:hAnsi="宋体" w:eastAsia="宋体" w:cs="宋体"/>
          <w:b w:val="0"/>
          <w:bCs w:val="0"/>
          <w:color w:val="auto"/>
          <w:sz w:val="24"/>
          <w:szCs w:val="24"/>
          <w:highlight w:val="none"/>
        </w:rPr>
      </w:pPr>
      <w:bookmarkStart w:id="121" w:name="_Toc256000055"/>
      <w:bookmarkEnd w:id="121"/>
      <w:r>
        <w:rPr>
          <w:rFonts w:hint="eastAsia" w:ascii="宋体" w:hAnsi="宋体" w:eastAsia="宋体" w:cs="宋体"/>
          <w:b w:val="0"/>
          <w:bCs w:val="0"/>
          <w:color w:val="auto"/>
          <w:sz w:val="24"/>
          <w:szCs w:val="24"/>
          <w:highlight w:val="none"/>
        </w:rPr>
        <w:t xml:space="preserve"> </w:t>
      </w:r>
    </w:p>
    <w:p w14:paraId="78B14A6A">
      <w:pPr>
        <w:pStyle w:val="84"/>
        <w:spacing w:line="44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rPr>
        <w:t>4、有依法缴纳税收和社会保障资金的良好记录；</w:t>
      </w:r>
      <w:r>
        <w:rPr>
          <w:rFonts w:hint="eastAsia" w:ascii="宋体" w:hAnsi="宋体" w:eastAsia="宋体" w:cs="宋体"/>
          <w:color w:val="auto"/>
          <w:kern w:val="0"/>
          <w:sz w:val="24"/>
          <w:szCs w:val="24"/>
          <w:highlight w:val="none"/>
          <w:lang w:val="en-US" w:eastAsia="zh-CN" w:bidi="ar-SA"/>
        </w:rPr>
        <w:t>须提供有依法缴纳税收和社会保障资金的良好记录（</w:t>
      </w:r>
      <w:r>
        <w:rPr>
          <w:rFonts w:hint="eastAsia" w:ascii="宋体" w:hAnsi="宋体" w:eastAsia="宋体" w:cs="宋体"/>
          <w:color w:val="auto"/>
          <w:kern w:val="2"/>
          <w:sz w:val="24"/>
          <w:szCs w:val="24"/>
          <w:highlight w:val="none"/>
          <w:lang w:val="en-US" w:eastAsia="zh-CN" w:bidi="ar-SA"/>
        </w:rPr>
        <w:t>须提供参加本次政府采购活动近六个月内任意一个月由税务局或社保局或银行出具的社会保障资金缴费凭证；投标人逐年缴纳社会保障资金的，须提供参加本次政府采购活动上年度由税务局或社保局或银行出具的社会保障资金缴费凭证</w:t>
      </w:r>
      <w:r>
        <w:rPr>
          <w:rFonts w:hint="eastAsia" w:ascii="宋体" w:hAnsi="宋体" w:eastAsia="宋体" w:cs="宋体"/>
          <w:color w:val="auto"/>
          <w:kern w:val="0"/>
          <w:sz w:val="24"/>
          <w:szCs w:val="24"/>
          <w:highlight w:val="none"/>
          <w:lang w:val="en-US" w:eastAsia="zh-CN" w:bidi="ar-SA"/>
        </w:rPr>
        <w:t>，享受免税政策的企业须提供免税证明）；</w:t>
      </w:r>
    </w:p>
    <w:p w14:paraId="0A54D3A4">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0E96309F">
      <w:pPr>
        <w:pStyle w:val="78"/>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p w14:paraId="07C61A0A">
      <w:pPr>
        <w:pStyle w:val="78"/>
        <w:outlineLvl w:val="1"/>
        <w:rPr>
          <w:rFonts w:hint="eastAsia" w:ascii="宋体" w:hAnsi="宋体" w:eastAsia="宋体" w:cs="宋体"/>
          <w:color w:val="auto"/>
          <w:sz w:val="24"/>
          <w:szCs w:val="24"/>
          <w:highlight w:val="none"/>
        </w:rPr>
      </w:pPr>
      <w:bookmarkStart w:id="122" w:name="_Toc256000054"/>
      <w:bookmarkEnd w:id="122"/>
      <w:bookmarkStart w:id="123" w:name="_Toc256000061"/>
      <w:bookmarkStart w:id="124" w:name="_Toc25978"/>
      <w:bookmarkStart w:id="125" w:name="_Toc9022"/>
      <w:bookmarkStart w:id="126" w:name="_Toc256000068"/>
      <w:bookmarkStart w:id="127" w:name="_Toc18884"/>
      <w:bookmarkStart w:id="128" w:name="_Toc29557"/>
      <w:r>
        <w:rPr>
          <w:rFonts w:hint="eastAsia" w:ascii="宋体" w:hAnsi="宋体" w:eastAsia="宋体" w:cs="宋体"/>
          <w:color w:val="auto"/>
          <w:sz w:val="24"/>
          <w:szCs w:val="24"/>
          <w:highlight w:val="none"/>
        </w:rPr>
        <w:t>5、参加政府采购活动前</w:t>
      </w:r>
      <w:bookmarkEnd w:id="123"/>
      <w:bookmarkStart w:id="129" w:name="_Toc16914_WPSOffice_Level1"/>
      <w:r>
        <w:rPr>
          <w:rFonts w:hint="eastAsia" w:ascii="宋体" w:hAnsi="宋体" w:eastAsia="宋体" w:cs="宋体"/>
          <w:color w:val="auto"/>
          <w:sz w:val="24"/>
          <w:szCs w:val="24"/>
          <w:highlight w:val="none"/>
        </w:rPr>
        <w:t>三年内，在经</w:t>
      </w:r>
      <w:bookmarkEnd w:id="129"/>
      <w:r>
        <w:rPr>
          <w:rFonts w:hint="eastAsia" w:ascii="宋体" w:hAnsi="宋体" w:eastAsia="宋体" w:cs="宋体"/>
          <w:color w:val="auto"/>
          <w:sz w:val="24"/>
          <w:szCs w:val="24"/>
          <w:highlight w:val="none"/>
        </w:rPr>
        <w:t>营活动中没有重大违法记录；须提供书面声明</w:t>
      </w:r>
      <w:bookmarkEnd w:id="124"/>
      <w:bookmarkEnd w:id="125"/>
      <w:bookmarkEnd w:id="126"/>
      <w:bookmarkEnd w:id="127"/>
      <w:bookmarkEnd w:id="128"/>
    </w:p>
    <w:p w14:paraId="405F329E">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82D645">
      <w:pPr>
        <w:pStyle w:val="78"/>
        <w:outlineLvl w:val="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书面声明格式</w:t>
      </w:r>
      <w:r>
        <w:rPr>
          <w:rFonts w:hint="eastAsia" w:ascii="宋体" w:hAnsi="宋体" w:eastAsia="宋体" w:cs="宋体"/>
          <w:b w:val="0"/>
          <w:bCs w:val="0"/>
          <w:color w:val="auto"/>
          <w:sz w:val="24"/>
          <w:szCs w:val="24"/>
          <w:highlight w:val="none"/>
          <w:lang w:val="en-US" w:eastAsia="zh-CN"/>
        </w:rPr>
        <w:t>自拟</w:t>
      </w:r>
      <w:r>
        <w:rPr>
          <w:rFonts w:hint="eastAsia" w:ascii="宋体" w:hAnsi="宋体" w:eastAsia="宋体" w:cs="宋体"/>
          <w:b w:val="0"/>
          <w:bCs w:val="0"/>
          <w:color w:val="auto"/>
          <w:sz w:val="24"/>
          <w:szCs w:val="24"/>
          <w:highlight w:val="none"/>
          <w:lang w:eastAsia="zh-CN"/>
        </w:rPr>
        <w:t>）：</w:t>
      </w:r>
    </w:p>
    <w:p w14:paraId="43D13CD6">
      <w:pPr>
        <w:pStyle w:val="7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8C067D">
      <w:pPr>
        <w:pStyle w:val="85"/>
        <w:spacing w:line="440" w:lineRule="exac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6、法律、行政法规规定的其他条件;</w:t>
      </w:r>
    </w:p>
    <w:p w14:paraId="2CC660C8">
      <w:pPr>
        <w:pStyle w:val="78"/>
        <w:spacing w:line="440" w:lineRule="exact"/>
        <w:ind w:firstLine="480" w:firstLineChars="200"/>
        <w:outlineLvl w:val="1"/>
        <w:rPr>
          <w:rFonts w:hint="eastAsia" w:ascii="宋体" w:hAnsi="宋体" w:eastAsia="宋体" w:cs="宋体"/>
          <w:b w:val="0"/>
          <w:bCs w:val="0"/>
          <w:color w:val="auto"/>
          <w:sz w:val="24"/>
          <w:szCs w:val="24"/>
          <w:highlight w:val="none"/>
        </w:rPr>
      </w:pPr>
      <w:bookmarkStart w:id="130" w:name="_Toc256000057"/>
      <w:bookmarkEnd w:id="130"/>
      <w:bookmarkStart w:id="131" w:name="_Toc256000048"/>
      <w:bookmarkEnd w:id="131"/>
      <w:bookmarkStart w:id="132" w:name="_Toc256000064"/>
      <w:bookmarkEnd w:id="132"/>
      <w:bookmarkStart w:id="133" w:name="_Toc24337"/>
      <w:bookmarkStart w:id="134" w:name="_Toc5763"/>
      <w:bookmarkStart w:id="135" w:name="_Toc29840"/>
      <w:bookmarkStart w:id="136" w:name="_Toc19831"/>
      <w:bookmarkStart w:id="137" w:name="_Toc256000071"/>
      <w:r>
        <w:rPr>
          <w:rFonts w:hint="eastAsia" w:ascii="宋体" w:hAnsi="宋体" w:eastAsia="宋体" w:cs="宋体"/>
          <w:b w:val="0"/>
          <w:bCs w:val="0"/>
          <w:color w:val="auto"/>
          <w:sz w:val="24"/>
          <w:szCs w:val="24"/>
          <w:highlight w:val="none"/>
        </w:rPr>
        <w:t>投标人须提供本单位“信用中国”网站（www.creditchina.gov.cn）及中国政府采购网（www.ccgp.gov.cn）已公布的信用记录查询结果截图。截图含被列入失信被执行人、重大税收违法案件当事人名单的投标人、列入政府采购严重违法失信行为记录名单。（查询的时间须为本项目公告之日至投标截止日之间），如相关失信记录已失效，投标人需提供相关证明资料。</w:t>
      </w:r>
      <w:bookmarkEnd w:id="133"/>
      <w:bookmarkEnd w:id="134"/>
      <w:bookmarkEnd w:id="135"/>
      <w:bookmarkEnd w:id="136"/>
      <w:bookmarkEnd w:id="137"/>
    </w:p>
    <w:p w14:paraId="62F4C843">
      <w:pPr>
        <w:pStyle w:val="84"/>
        <w:spacing w:line="440" w:lineRule="exact"/>
        <w:ind w:firstLine="480" w:firstLineChars="200"/>
        <w:jc w:val="both"/>
        <w:rPr>
          <w:rFonts w:hint="eastAsia" w:ascii="宋体" w:hAnsi="宋体" w:eastAsia="宋体" w:cs="宋体"/>
          <w:b w:val="0"/>
          <w:bCs w:val="0"/>
          <w:color w:val="auto"/>
          <w:kern w:val="0"/>
          <w:sz w:val="24"/>
          <w:szCs w:val="24"/>
          <w:highlight w:val="none"/>
          <w:lang w:val="en-US" w:eastAsia="zh-CN" w:bidi="ar-SA"/>
        </w:rPr>
      </w:pPr>
    </w:p>
    <w:p w14:paraId="0B327346">
      <w:pPr>
        <w:pStyle w:val="84"/>
        <w:spacing w:line="440" w:lineRule="exact"/>
        <w:jc w:val="both"/>
        <w:rPr>
          <w:rFonts w:hint="eastAsia" w:ascii="宋体" w:hAnsi="宋体" w:eastAsia="宋体" w:cs="宋体"/>
          <w:b/>
          <w:bCs/>
          <w:color w:val="auto"/>
          <w:sz w:val="24"/>
          <w:szCs w:val="24"/>
          <w:highlight w:val="none"/>
          <w:u w:val="none"/>
        </w:rPr>
      </w:pPr>
      <w:r>
        <w:rPr>
          <w:rFonts w:hint="eastAsia" w:ascii="宋体" w:hAnsi="宋体" w:eastAsia="宋体" w:cs="宋体"/>
          <w:b/>
          <w:bCs/>
          <w:color w:val="auto"/>
          <w:kern w:val="0"/>
          <w:sz w:val="24"/>
          <w:szCs w:val="24"/>
          <w:highlight w:val="none"/>
          <w:u w:val="none"/>
          <w:lang w:val="en-US" w:eastAsia="zh-CN" w:bidi="ar-SA"/>
        </w:rPr>
        <w:t>注：上述投标人须提供的资格证明文件均应为有效文件，</w:t>
      </w:r>
      <w:r>
        <w:rPr>
          <w:rFonts w:hint="eastAsia" w:ascii="宋体" w:hAnsi="宋体" w:eastAsia="宋体" w:cs="宋体"/>
          <w:b/>
          <w:bCs/>
          <w:color w:val="auto"/>
          <w:sz w:val="24"/>
          <w:szCs w:val="24"/>
          <w:highlight w:val="none"/>
          <w:u w:val="none"/>
        </w:rPr>
        <w:t>否则评标时不予认可。</w:t>
      </w:r>
    </w:p>
    <w:p w14:paraId="1A8CC1E5">
      <w:pPr>
        <w:pStyle w:val="8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38" w:name="_Toc23536"/>
      <w:bookmarkStart w:id="139" w:name="_Toc4740"/>
      <w:bookmarkStart w:id="140" w:name="_Toc256000072"/>
    </w:p>
    <w:p w14:paraId="0F682240">
      <w:pPr>
        <w:pStyle w:val="86"/>
        <w:jc w:val="center"/>
        <w:outlineLvl w:val="9"/>
        <w:rPr>
          <w:rFonts w:hint="eastAsia" w:ascii="宋体" w:hAnsi="宋体" w:eastAsia="宋体" w:cs="宋体"/>
          <w:color w:val="auto"/>
          <w:sz w:val="24"/>
          <w:szCs w:val="24"/>
          <w:highlight w:val="none"/>
        </w:rPr>
      </w:pPr>
    </w:p>
    <w:p w14:paraId="0CBFC447">
      <w:pPr>
        <w:pStyle w:val="86"/>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8、投标人认为需提供的证明文件及其它资料</w:t>
      </w:r>
    </w:p>
    <w:p w14:paraId="2DA5DE02">
      <w:pPr>
        <w:pStyle w:val="69"/>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bookmarkEnd w:id="138"/>
      <w:bookmarkEnd w:id="139"/>
      <w:bookmarkEnd w:id="140"/>
    </w:p>
    <w:p w14:paraId="21E73114">
      <w:pPr>
        <w:rPr>
          <w:rFonts w:hint="eastAsia" w:ascii="宋体" w:hAnsi="宋体" w:eastAsia="宋体" w:cs="宋体"/>
          <w:color w:val="auto"/>
          <w:sz w:val="24"/>
          <w:szCs w:val="24"/>
          <w:highlight w:val="none"/>
        </w:rPr>
      </w:pPr>
      <w:bookmarkStart w:id="141" w:name="_Toc22350"/>
      <w:bookmarkStart w:id="142" w:name="_Toc30989"/>
      <w:bookmarkStart w:id="143" w:name="_Toc2949"/>
      <w:bookmarkStart w:id="144" w:name="_Toc18137"/>
      <w:bookmarkStart w:id="145" w:name="_Toc256000073"/>
    </w:p>
    <w:p w14:paraId="45E5A68B">
      <w:pPr>
        <w:rPr>
          <w:rFonts w:hint="eastAsia" w:ascii="宋体" w:hAnsi="宋体" w:eastAsia="宋体" w:cs="宋体"/>
          <w:color w:val="auto"/>
          <w:sz w:val="24"/>
          <w:szCs w:val="24"/>
          <w:highlight w:val="none"/>
        </w:rPr>
      </w:pPr>
    </w:p>
    <w:p w14:paraId="078AB95F">
      <w:pPr>
        <w:rPr>
          <w:rFonts w:hint="eastAsia" w:ascii="宋体" w:hAnsi="宋体" w:eastAsia="宋体" w:cs="宋体"/>
          <w:color w:val="auto"/>
          <w:sz w:val="24"/>
          <w:szCs w:val="24"/>
          <w:highlight w:val="none"/>
        </w:rPr>
      </w:pPr>
    </w:p>
    <w:p w14:paraId="61DCB57A">
      <w:pPr>
        <w:rPr>
          <w:rFonts w:hint="eastAsia" w:ascii="宋体" w:hAnsi="宋体" w:eastAsia="宋体" w:cs="宋体"/>
          <w:color w:val="auto"/>
          <w:sz w:val="24"/>
          <w:szCs w:val="24"/>
          <w:highlight w:val="none"/>
        </w:rPr>
      </w:pPr>
    </w:p>
    <w:p w14:paraId="763FBF17">
      <w:pPr>
        <w:rPr>
          <w:rFonts w:hint="eastAsia" w:ascii="宋体" w:hAnsi="宋体" w:eastAsia="宋体" w:cs="宋体"/>
          <w:color w:val="auto"/>
          <w:sz w:val="24"/>
          <w:szCs w:val="24"/>
          <w:highlight w:val="none"/>
        </w:rPr>
      </w:pPr>
    </w:p>
    <w:p w14:paraId="2B72D430">
      <w:pPr>
        <w:rPr>
          <w:rFonts w:hint="eastAsia" w:ascii="宋体" w:hAnsi="宋体" w:eastAsia="宋体" w:cs="宋体"/>
          <w:color w:val="auto"/>
          <w:sz w:val="24"/>
          <w:szCs w:val="24"/>
          <w:highlight w:val="none"/>
        </w:rPr>
      </w:pPr>
    </w:p>
    <w:p w14:paraId="18F208CA">
      <w:pPr>
        <w:rPr>
          <w:rFonts w:hint="eastAsia" w:ascii="宋体" w:hAnsi="宋体" w:eastAsia="宋体" w:cs="宋体"/>
          <w:color w:val="auto"/>
          <w:sz w:val="24"/>
          <w:szCs w:val="24"/>
          <w:highlight w:val="none"/>
        </w:rPr>
      </w:pPr>
    </w:p>
    <w:p w14:paraId="3B04AE4D">
      <w:pPr>
        <w:rPr>
          <w:rFonts w:hint="eastAsia" w:ascii="宋体" w:hAnsi="宋体" w:eastAsia="宋体" w:cs="宋体"/>
          <w:color w:val="auto"/>
          <w:sz w:val="24"/>
          <w:szCs w:val="24"/>
          <w:highlight w:val="none"/>
        </w:rPr>
      </w:pPr>
    </w:p>
    <w:p w14:paraId="1B5116B8">
      <w:pPr>
        <w:rPr>
          <w:rFonts w:hint="eastAsia" w:ascii="宋体" w:hAnsi="宋体" w:eastAsia="宋体" w:cs="宋体"/>
          <w:color w:val="auto"/>
          <w:sz w:val="24"/>
          <w:szCs w:val="24"/>
          <w:highlight w:val="none"/>
        </w:rPr>
      </w:pPr>
    </w:p>
    <w:p w14:paraId="432DAA53">
      <w:pPr>
        <w:rPr>
          <w:rFonts w:hint="eastAsia" w:ascii="宋体" w:hAnsi="宋体" w:eastAsia="宋体" w:cs="宋体"/>
          <w:color w:val="auto"/>
          <w:sz w:val="24"/>
          <w:szCs w:val="24"/>
          <w:highlight w:val="none"/>
        </w:rPr>
      </w:pPr>
    </w:p>
    <w:p w14:paraId="1BF602E9">
      <w:pPr>
        <w:rPr>
          <w:rFonts w:hint="eastAsia" w:ascii="宋体" w:hAnsi="宋体" w:eastAsia="宋体" w:cs="宋体"/>
          <w:color w:val="auto"/>
          <w:sz w:val="24"/>
          <w:szCs w:val="24"/>
          <w:highlight w:val="none"/>
        </w:rPr>
      </w:pPr>
    </w:p>
    <w:p w14:paraId="7277421F">
      <w:pPr>
        <w:rPr>
          <w:rFonts w:hint="eastAsia" w:ascii="宋体" w:hAnsi="宋体" w:eastAsia="宋体" w:cs="宋体"/>
          <w:color w:val="auto"/>
          <w:sz w:val="24"/>
          <w:szCs w:val="24"/>
          <w:highlight w:val="none"/>
        </w:rPr>
      </w:pPr>
    </w:p>
    <w:p w14:paraId="07198CDE">
      <w:pPr>
        <w:rPr>
          <w:rFonts w:hint="eastAsia" w:ascii="宋体" w:hAnsi="宋体" w:eastAsia="宋体" w:cs="宋体"/>
          <w:color w:val="auto"/>
          <w:sz w:val="24"/>
          <w:szCs w:val="24"/>
          <w:highlight w:val="none"/>
        </w:rPr>
      </w:pPr>
    </w:p>
    <w:p w14:paraId="671402EE">
      <w:pPr>
        <w:rPr>
          <w:rFonts w:hint="eastAsia" w:ascii="宋体" w:hAnsi="宋体" w:eastAsia="宋体" w:cs="宋体"/>
          <w:color w:val="auto"/>
          <w:sz w:val="24"/>
          <w:szCs w:val="24"/>
          <w:highlight w:val="none"/>
        </w:rPr>
      </w:pPr>
    </w:p>
    <w:p w14:paraId="155D7D28">
      <w:pPr>
        <w:rPr>
          <w:rFonts w:hint="eastAsia" w:ascii="宋体" w:hAnsi="宋体" w:eastAsia="宋体" w:cs="宋体"/>
          <w:color w:val="auto"/>
          <w:sz w:val="24"/>
          <w:szCs w:val="24"/>
          <w:highlight w:val="none"/>
        </w:rPr>
      </w:pPr>
    </w:p>
    <w:p w14:paraId="192C1B7C">
      <w:pPr>
        <w:rPr>
          <w:rFonts w:hint="eastAsia" w:ascii="宋体" w:hAnsi="宋体" w:eastAsia="宋体" w:cs="宋体"/>
          <w:color w:val="auto"/>
          <w:sz w:val="24"/>
          <w:szCs w:val="24"/>
          <w:highlight w:val="none"/>
        </w:rPr>
      </w:pPr>
    </w:p>
    <w:p w14:paraId="08E8ACCF">
      <w:pPr>
        <w:rPr>
          <w:rFonts w:hint="eastAsia" w:ascii="宋体" w:hAnsi="宋体" w:eastAsia="宋体" w:cs="宋体"/>
          <w:color w:val="auto"/>
          <w:sz w:val="24"/>
          <w:szCs w:val="24"/>
          <w:highlight w:val="none"/>
        </w:rPr>
      </w:pPr>
    </w:p>
    <w:p w14:paraId="595CCEB6">
      <w:pPr>
        <w:rPr>
          <w:rFonts w:hint="eastAsia" w:ascii="宋体" w:hAnsi="宋体" w:eastAsia="宋体" w:cs="宋体"/>
          <w:color w:val="auto"/>
          <w:sz w:val="24"/>
          <w:szCs w:val="24"/>
          <w:highlight w:val="none"/>
        </w:rPr>
      </w:pPr>
    </w:p>
    <w:p w14:paraId="69F94723">
      <w:pPr>
        <w:rPr>
          <w:rFonts w:hint="eastAsia" w:ascii="宋体" w:hAnsi="宋体" w:eastAsia="宋体" w:cs="宋体"/>
          <w:color w:val="auto"/>
          <w:sz w:val="24"/>
          <w:szCs w:val="24"/>
          <w:highlight w:val="none"/>
        </w:rPr>
      </w:pPr>
    </w:p>
    <w:p w14:paraId="6902411D">
      <w:pPr>
        <w:pStyle w:val="14"/>
        <w:rPr>
          <w:rFonts w:hint="eastAsia" w:ascii="宋体" w:hAnsi="宋体" w:eastAsia="宋体" w:cs="宋体"/>
          <w:color w:val="auto"/>
          <w:sz w:val="24"/>
          <w:szCs w:val="24"/>
          <w:highlight w:val="none"/>
        </w:rPr>
      </w:pPr>
    </w:p>
    <w:p w14:paraId="1FD63CAA">
      <w:pPr>
        <w:pStyle w:val="14"/>
        <w:rPr>
          <w:rFonts w:hint="eastAsia" w:ascii="宋体" w:hAnsi="宋体" w:eastAsia="宋体" w:cs="宋体"/>
          <w:color w:val="auto"/>
          <w:sz w:val="24"/>
          <w:szCs w:val="24"/>
          <w:highlight w:val="none"/>
        </w:rPr>
      </w:pPr>
    </w:p>
    <w:p w14:paraId="0EEEB85B">
      <w:pPr>
        <w:pStyle w:val="14"/>
        <w:rPr>
          <w:rFonts w:hint="eastAsia" w:ascii="宋体" w:hAnsi="宋体" w:eastAsia="宋体" w:cs="宋体"/>
          <w:color w:val="auto"/>
          <w:sz w:val="24"/>
          <w:szCs w:val="24"/>
          <w:highlight w:val="none"/>
        </w:rPr>
      </w:pPr>
    </w:p>
    <w:p w14:paraId="4648F601">
      <w:pPr>
        <w:pStyle w:val="14"/>
        <w:rPr>
          <w:rFonts w:hint="eastAsia" w:ascii="宋体" w:hAnsi="宋体" w:eastAsia="宋体" w:cs="宋体"/>
          <w:color w:val="auto"/>
          <w:sz w:val="24"/>
          <w:szCs w:val="24"/>
          <w:highlight w:val="none"/>
        </w:rPr>
      </w:pPr>
    </w:p>
    <w:p w14:paraId="68FAF617">
      <w:pPr>
        <w:pStyle w:val="14"/>
        <w:rPr>
          <w:rFonts w:hint="eastAsia" w:ascii="宋体" w:hAnsi="宋体" w:eastAsia="宋体" w:cs="宋体"/>
          <w:color w:val="auto"/>
          <w:sz w:val="24"/>
          <w:szCs w:val="24"/>
          <w:highlight w:val="none"/>
        </w:rPr>
      </w:pPr>
    </w:p>
    <w:p w14:paraId="49E5BCD2">
      <w:pPr>
        <w:pStyle w:val="14"/>
        <w:rPr>
          <w:rFonts w:hint="eastAsia" w:ascii="宋体" w:hAnsi="宋体" w:eastAsia="宋体" w:cs="宋体"/>
          <w:color w:val="auto"/>
          <w:sz w:val="24"/>
          <w:szCs w:val="24"/>
          <w:highlight w:val="none"/>
        </w:rPr>
      </w:pPr>
    </w:p>
    <w:p w14:paraId="7ADE6EF3">
      <w:pPr>
        <w:pStyle w:val="14"/>
        <w:rPr>
          <w:rFonts w:hint="eastAsia" w:ascii="宋体" w:hAnsi="宋体" w:eastAsia="宋体" w:cs="宋体"/>
          <w:color w:val="auto"/>
          <w:sz w:val="24"/>
          <w:szCs w:val="24"/>
          <w:highlight w:val="none"/>
        </w:rPr>
      </w:pPr>
    </w:p>
    <w:p w14:paraId="603C5DD2">
      <w:pPr>
        <w:pStyle w:val="14"/>
        <w:rPr>
          <w:rFonts w:hint="eastAsia" w:ascii="宋体" w:hAnsi="宋体" w:eastAsia="宋体" w:cs="宋体"/>
          <w:color w:val="auto"/>
          <w:sz w:val="24"/>
          <w:szCs w:val="24"/>
          <w:highlight w:val="none"/>
        </w:rPr>
      </w:pPr>
    </w:p>
    <w:p w14:paraId="27A57C5D">
      <w:pPr>
        <w:pStyle w:val="14"/>
        <w:rPr>
          <w:rFonts w:hint="eastAsia" w:ascii="宋体" w:hAnsi="宋体" w:eastAsia="宋体" w:cs="宋体"/>
          <w:color w:val="auto"/>
          <w:sz w:val="24"/>
          <w:szCs w:val="24"/>
          <w:highlight w:val="none"/>
        </w:rPr>
      </w:pPr>
    </w:p>
    <w:p w14:paraId="37D56C3A">
      <w:pPr>
        <w:pStyle w:val="14"/>
        <w:rPr>
          <w:rFonts w:hint="eastAsia" w:ascii="宋体" w:hAnsi="宋体" w:eastAsia="宋体" w:cs="宋体"/>
          <w:color w:val="auto"/>
          <w:sz w:val="24"/>
          <w:szCs w:val="24"/>
          <w:highlight w:val="none"/>
        </w:rPr>
      </w:pPr>
    </w:p>
    <w:p w14:paraId="4772D6DB">
      <w:pPr>
        <w:pStyle w:val="14"/>
        <w:rPr>
          <w:rFonts w:hint="eastAsia" w:ascii="宋体" w:hAnsi="宋体" w:eastAsia="宋体" w:cs="宋体"/>
          <w:color w:val="auto"/>
          <w:sz w:val="24"/>
          <w:szCs w:val="24"/>
          <w:highlight w:val="none"/>
        </w:rPr>
      </w:pPr>
    </w:p>
    <w:p w14:paraId="0C8A58DE">
      <w:pPr>
        <w:pStyle w:val="14"/>
        <w:rPr>
          <w:rFonts w:hint="eastAsia" w:ascii="宋体" w:hAnsi="宋体" w:eastAsia="宋体" w:cs="宋体"/>
          <w:color w:val="auto"/>
          <w:sz w:val="24"/>
          <w:szCs w:val="24"/>
          <w:highlight w:val="none"/>
        </w:rPr>
      </w:pPr>
    </w:p>
    <w:p w14:paraId="4D83FD7A">
      <w:pPr>
        <w:pStyle w:val="14"/>
        <w:rPr>
          <w:rFonts w:hint="eastAsia" w:ascii="宋体" w:hAnsi="宋体" w:eastAsia="宋体" w:cs="宋体"/>
          <w:color w:val="auto"/>
          <w:sz w:val="24"/>
          <w:szCs w:val="24"/>
          <w:highlight w:val="none"/>
        </w:rPr>
      </w:pPr>
    </w:p>
    <w:p w14:paraId="1D7CECF8">
      <w:pPr>
        <w:pStyle w:val="14"/>
        <w:rPr>
          <w:rFonts w:hint="eastAsia" w:ascii="宋体" w:hAnsi="宋体" w:eastAsia="宋体" w:cs="宋体"/>
          <w:color w:val="auto"/>
          <w:sz w:val="24"/>
          <w:szCs w:val="24"/>
          <w:highlight w:val="none"/>
        </w:rPr>
      </w:pPr>
    </w:p>
    <w:p w14:paraId="751B5221">
      <w:pPr>
        <w:pStyle w:val="14"/>
        <w:rPr>
          <w:rFonts w:hint="eastAsia" w:ascii="宋体" w:hAnsi="宋体" w:eastAsia="宋体" w:cs="宋体"/>
          <w:color w:val="auto"/>
          <w:sz w:val="24"/>
          <w:szCs w:val="24"/>
          <w:highlight w:val="none"/>
        </w:rPr>
      </w:pPr>
    </w:p>
    <w:p w14:paraId="38C09A5E">
      <w:pPr>
        <w:pStyle w:val="14"/>
        <w:rPr>
          <w:rFonts w:hint="eastAsia" w:ascii="宋体" w:hAnsi="宋体" w:eastAsia="宋体" w:cs="宋体"/>
          <w:color w:val="auto"/>
          <w:sz w:val="24"/>
          <w:szCs w:val="24"/>
          <w:highlight w:val="none"/>
        </w:rPr>
      </w:pPr>
    </w:p>
    <w:p w14:paraId="49442521">
      <w:pPr>
        <w:pStyle w:val="14"/>
        <w:rPr>
          <w:rFonts w:hint="eastAsia" w:ascii="宋体" w:hAnsi="宋体" w:eastAsia="宋体" w:cs="宋体"/>
          <w:color w:val="auto"/>
          <w:sz w:val="24"/>
          <w:szCs w:val="24"/>
          <w:highlight w:val="none"/>
        </w:rPr>
      </w:pPr>
    </w:p>
    <w:p w14:paraId="05BCEE2D">
      <w:pPr>
        <w:pStyle w:val="14"/>
        <w:rPr>
          <w:rFonts w:hint="eastAsia" w:ascii="宋体" w:hAnsi="宋体" w:eastAsia="宋体" w:cs="宋体"/>
          <w:color w:val="auto"/>
          <w:sz w:val="24"/>
          <w:szCs w:val="24"/>
          <w:highlight w:val="none"/>
        </w:rPr>
      </w:pPr>
    </w:p>
    <w:p w14:paraId="32A858A4">
      <w:pPr>
        <w:pStyle w:val="14"/>
        <w:rPr>
          <w:rFonts w:hint="eastAsia" w:ascii="宋体" w:hAnsi="宋体" w:eastAsia="宋体" w:cs="宋体"/>
          <w:color w:val="auto"/>
          <w:sz w:val="24"/>
          <w:szCs w:val="24"/>
          <w:highlight w:val="none"/>
        </w:rPr>
      </w:pPr>
    </w:p>
    <w:p w14:paraId="7092B175">
      <w:pPr>
        <w:pStyle w:val="14"/>
        <w:rPr>
          <w:rFonts w:hint="eastAsia" w:ascii="宋体" w:hAnsi="宋体" w:eastAsia="宋体" w:cs="宋体"/>
          <w:color w:val="auto"/>
          <w:sz w:val="24"/>
          <w:szCs w:val="24"/>
          <w:highlight w:val="none"/>
        </w:rPr>
      </w:pPr>
    </w:p>
    <w:p w14:paraId="32E58E0C">
      <w:pPr>
        <w:rPr>
          <w:rFonts w:hint="eastAsia" w:ascii="宋体" w:hAnsi="宋体" w:eastAsia="宋体" w:cs="宋体"/>
          <w:color w:val="auto"/>
          <w:sz w:val="24"/>
          <w:szCs w:val="24"/>
          <w:highlight w:val="none"/>
        </w:rPr>
      </w:pPr>
    </w:p>
    <w:p w14:paraId="0C878171">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三、商务文件</w:t>
      </w:r>
      <w:bookmarkEnd w:id="141"/>
      <w:bookmarkEnd w:id="142"/>
      <w:bookmarkEnd w:id="143"/>
      <w:bookmarkEnd w:id="144"/>
      <w:bookmarkEnd w:id="145"/>
    </w:p>
    <w:p w14:paraId="7646139D">
      <w:pPr>
        <w:pStyle w:val="2"/>
        <w:keepNext/>
        <w:keepLines w:val="0"/>
        <w:pageBreakBefore w:val="0"/>
        <w:widowControl w:val="0"/>
        <w:numPr>
          <w:ilvl w:val="0"/>
          <w:numId w:val="0"/>
        </w:numPr>
        <w:kinsoku/>
        <w:wordWrap/>
        <w:overflowPunct/>
        <w:topLinePunct w:val="0"/>
        <w:autoSpaceDE/>
        <w:autoSpaceDN/>
        <w:bidi w:val="0"/>
        <w:adjustRightInd/>
        <w:snapToGrid/>
        <w:spacing w:after="100" w:afterAutospacing="1" w:line="440" w:lineRule="exact"/>
        <w:ind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投标函</w:t>
      </w:r>
    </w:p>
    <w:p w14:paraId="29F2689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新疆诚信达招标代理有限责任公司</w:t>
      </w:r>
      <w:r>
        <w:rPr>
          <w:rFonts w:hint="eastAsia" w:ascii="宋体" w:hAnsi="宋体" w:eastAsia="宋体" w:cs="宋体"/>
          <w:color w:val="auto"/>
          <w:sz w:val="24"/>
          <w:szCs w:val="24"/>
          <w:highlight w:val="none"/>
        </w:rPr>
        <w:t>:</w:t>
      </w:r>
    </w:p>
    <w:p w14:paraId="0C939296">
      <w:pPr>
        <w:spacing w:line="440" w:lineRule="exact"/>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根据贵方为项目招标的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（投标人名称、地址）</w:t>
      </w:r>
      <w:r>
        <w:rPr>
          <w:rFonts w:hint="eastAsia" w:ascii="宋体" w:hAnsi="宋体" w:eastAsia="宋体" w:cs="宋体"/>
          <w:color w:val="auto"/>
          <w:sz w:val="24"/>
          <w:szCs w:val="24"/>
          <w:highlight w:val="none"/>
        </w:rPr>
        <w:t>对此项目进行投标。据此函，签字代表宣布并同意如下：</w:t>
      </w:r>
    </w:p>
    <w:p w14:paraId="08F200E1">
      <w:pPr>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1、所附明细报价表中规定的应提交和交付的货物和服务投标总价为</w:t>
      </w:r>
      <w:r>
        <w:rPr>
          <w:rFonts w:hint="eastAsia" w:ascii="宋体" w:hAnsi="宋体" w:eastAsia="宋体" w:cs="宋体"/>
          <w:color w:val="auto"/>
          <w:sz w:val="24"/>
          <w:szCs w:val="24"/>
          <w:highlight w:val="none"/>
          <w:u w:val="single"/>
          <w:lang w:val="en-US" w:eastAsia="zh-CN"/>
        </w:rPr>
        <w:t xml:space="preserve"> 小写：        元</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大写：     元整</w:t>
      </w:r>
      <w:r>
        <w:rPr>
          <w:rFonts w:hint="eastAsia" w:ascii="宋体" w:hAnsi="宋体" w:eastAsia="宋体" w:cs="宋体"/>
          <w:color w:val="auto"/>
          <w:sz w:val="24"/>
          <w:szCs w:val="24"/>
          <w:highlight w:val="none"/>
          <w:u w:val="single"/>
        </w:rPr>
        <w:t>）。</w:t>
      </w:r>
    </w:p>
    <w:p w14:paraId="5363BEA9">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2、我方同意在本项目</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中规定的开标日起</w:t>
      </w:r>
      <w:r>
        <w:rPr>
          <w:rFonts w:hint="eastAsia" w:ascii="宋体" w:hAnsi="宋体" w:eastAsia="宋体" w:cs="宋体"/>
          <w:color w:val="auto"/>
          <w:sz w:val="24"/>
          <w:szCs w:val="24"/>
          <w:highlight w:val="none"/>
          <w:u w:val="single"/>
        </w:rPr>
        <w:t>九十日内</w:t>
      </w:r>
      <w:r>
        <w:rPr>
          <w:rFonts w:hint="eastAsia" w:ascii="宋体" w:hAnsi="宋体" w:eastAsia="宋体" w:cs="宋体"/>
          <w:color w:val="auto"/>
          <w:sz w:val="24"/>
          <w:szCs w:val="24"/>
          <w:highlight w:val="none"/>
        </w:rPr>
        <w:t>遵守本</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中的承诺且在此期限期满之前均具有约束力。</w:t>
      </w:r>
    </w:p>
    <w:p w14:paraId="348BE479">
      <w:pPr>
        <w:pStyle w:val="41"/>
        <w:snapToGrid w:val="0"/>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3、我方承诺已经具备《中华人民共和国</w:t>
      </w:r>
      <w:r>
        <w:rPr>
          <w:rFonts w:hint="eastAsia" w:ascii="宋体" w:hAnsi="宋体" w:eastAsia="宋体" w:cs="宋体"/>
          <w:color w:val="auto"/>
          <w:kern w:val="2"/>
          <w:sz w:val="24"/>
          <w:szCs w:val="24"/>
          <w:highlight w:val="none"/>
          <w:lang w:val="en-US" w:eastAsia="zh-CN"/>
        </w:rPr>
        <w:t>招标投标法</w:t>
      </w:r>
      <w:r>
        <w:rPr>
          <w:rFonts w:hint="eastAsia" w:ascii="宋体" w:hAnsi="宋体" w:eastAsia="宋体" w:cs="宋体"/>
          <w:color w:val="auto"/>
          <w:kern w:val="2"/>
          <w:sz w:val="24"/>
          <w:szCs w:val="24"/>
          <w:highlight w:val="none"/>
        </w:rPr>
        <w:t>》中规定的参加政府采购活动的制造商、代理商应当具备的条件：</w:t>
      </w:r>
    </w:p>
    <w:p w14:paraId="6D01E038">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p w14:paraId="1AF36435">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6F234802">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7C9B6479">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2B295F0B">
      <w:pPr>
        <w:numPr>
          <w:ilvl w:val="0"/>
          <w:numId w:val="8"/>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参加此项采购活动前三年内，在经营活动中没有重大违法记录。</w:t>
      </w:r>
    </w:p>
    <w:p w14:paraId="2DA36EA6">
      <w:pPr>
        <w:numPr>
          <w:ilvl w:val="0"/>
          <w:numId w:val="9"/>
        </w:numPr>
        <w:adjustRightInd w:val="0"/>
        <w:snapToGrid w:val="0"/>
        <w:spacing w:line="440" w:lineRule="exact"/>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投标人须知前附表</w:t>
      </w:r>
      <w:r>
        <w:rPr>
          <w:rFonts w:hint="eastAsia" w:ascii="宋体" w:hAnsi="宋体" w:eastAsia="宋体" w:cs="宋体"/>
          <w:color w:val="auto"/>
          <w:sz w:val="24"/>
          <w:szCs w:val="24"/>
          <w:highlight w:val="none"/>
        </w:rPr>
        <w:t>规定的全部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 xml:space="preserve">投标文件电子版  </w:t>
      </w:r>
    </w:p>
    <w:p w14:paraId="4B0B41FE">
      <w:pPr>
        <w:numPr>
          <w:ilvl w:val="0"/>
          <w:numId w:val="9"/>
        </w:numPr>
        <w:adjustRightInd w:val="0"/>
        <w:snapToGrid w:val="0"/>
        <w:spacing w:line="440" w:lineRule="exact"/>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要求提供和交付的货物和服务的投标报价详见投标报价表。</w:t>
      </w:r>
    </w:p>
    <w:p w14:paraId="254B5704">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6、保证忠实地执行双方所签订的合同，并承担合同规定的责任和义务。</w:t>
      </w:r>
    </w:p>
    <w:p w14:paraId="6AEC1678">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7、保证遵守</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的规定。</w:t>
      </w:r>
    </w:p>
    <w:p w14:paraId="74D0E574">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8、如果在开标后规定的投标有效期内撤回投标，我方的投标保证金可被贵方没收。</w:t>
      </w:r>
    </w:p>
    <w:p w14:paraId="407627DC">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9、我方完全理解贵方不一定接受最低价的投标或收到的任何投标。</w:t>
      </w:r>
    </w:p>
    <w:p w14:paraId="3A06F7A7">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10、我方愿意向贵方提供任何与本项投标有关的数据、情况和技术资料。若贵方需要，我方愿意提供我方作出的一切承诺的证明材料。</w:t>
      </w:r>
    </w:p>
    <w:p w14:paraId="5E3F4D4D">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11、我方已详细审核全部</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，包括“修改</w:t>
      </w: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color w:val="auto"/>
          <w:sz w:val="24"/>
          <w:szCs w:val="24"/>
          <w:highlight w:val="none"/>
        </w:rPr>
        <w:t>”（如有的话）、参考资料及有关附件，确认无误。</w:t>
      </w:r>
    </w:p>
    <w:p w14:paraId="7800F5F2">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12、我方承诺接受</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中合同部分的全部条款且无任何异议。</w:t>
      </w:r>
    </w:p>
    <w:p w14:paraId="0A06F3C3">
      <w:pPr>
        <w:adjustRightInd w:val="0"/>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A1D259F">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提供虚假材料谋取中标、成交的；</w:t>
      </w:r>
    </w:p>
    <w:p w14:paraId="35304D83">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采取不正当手段诋毁、排挤其他制造商、代理商的；</w:t>
      </w:r>
    </w:p>
    <w:p w14:paraId="7702394A">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与采购人、其它制造商、代理商或者采购代理机构恶意串通的；</w:t>
      </w:r>
    </w:p>
    <w:p w14:paraId="290F010D">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向采购人、采购代理机构行贿或者提供其他不正当利益的；</w:t>
      </w:r>
    </w:p>
    <w:p w14:paraId="3396F76F">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未经采购代理机构同意，在采购过程中与采购人进行协商谈判的；</w:t>
      </w:r>
    </w:p>
    <w:p w14:paraId="722740BE">
      <w:pPr>
        <w:numPr>
          <w:ilvl w:val="0"/>
          <w:numId w:val="10"/>
        </w:numPr>
        <w:adjustRightInd w:val="0"/>
        <w:snapToGrid w:val="0"/>
        <w:spacing w:line="440" w:lineRule="exact"/>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拒绝有关部门监督检查或提供虚假情况的。</w:t>
      </w:r>
    </w:p>
    <w:p w14:paraId="2FE8B9F3">
      <w:pPr>
        <w:adjustRightInd w:val="0"/>
        <w:snapToGrid w:val="0"/>
        <w:spacing w:line="440" w:lineRule="exact"/>
        <w:rPr>
          <w:rFonts w:hint="eastAsia" w:ascii="宋体" w:hAnsi="宋体" w:eastAsia="宋体" w:cs="宋体"/>
          <w:color w:val="auto"/>
          <w:sz w:val="24"/>
          <w:szCs w:val="24"/>
          <w:highlight w:val="none"/>
        </w:rPr>
      </w:pPr>
    </w:p>
    <w:p w14:paraId="43876D81">
      <w:pPr>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与本投标有关的一切正式往来信函请寄：</w:t>
      </w:r>
    </w:p>
    <w:p w14:paraId="0EF8D58B">
      <w:pPr>
        <w:pStyle w:val="7"/>
        <w:rPr>
          <w:rFonts w:hint="eastAsia" w:ascii="宋体" w:hAnsi="宋体" w:eastAsia="宋体" w:cs="宋体"/>
          <w:color w:val="auto"/>
          <w:sz w:val="24"/>
          <w:szCs w:val="24"/>
          <w:highlight w:val="none"/>
        </w:rPr>
      </w:pPr>
    </w:p>
    <w:p w14:paraId="6FCAA5CD">
      <w:pPr>
        <w:spacing w:line="44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58F461F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电　　　　　话：</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7010ED9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6DAC7A3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2C139BC0">
      <w:pPr>
        <w:spacing w:line="440" w:lineRule="exact"/>
        <w:ind w:firstLine="6240" w:firstLineChars="2600"/>
        <w:rPr>
          <w:rFonts w:hint="eastAsia" w:ascii="宋体" w:hAnsi="宋体" w:eastAsia="宋体" w:cs="宋体"/>
          <w:color w:val="auto"/>
          <w:sz w:val="24"/>
          <w:szCs w:val="24"/>
          <w:highlight w:val="none"/>
        </w:rPr>
      </w:pPr>
    </w:p>
    <w:p w14:paraId="3EDBAF46">
      <w:pPr>
        <w:pStyle w:val="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说明：除可填报项目外，对本投标函的任何修改将被视为非实质性响应投标，从而导致该投标被拒绝。</w:t>
      </w:r>
    </w:p>
    <w:p w14:paraId="2711DA9B">
      <w:pPr>
        <w:spacing w:line="460" w:lineRule="atLeast"/>
        <w:ind w:firstLine="2277" w:firstLineChars="945"/>
        <w:rPr>
          <w:rFonts w:hint="eastAsia" w:ascii="宋体" w:hAnsi="宋体" w:eastAsia="宋体" w:cs="宋体"/>
          <w:b/>
          <w:bCs/>
          <w:color w:val="auto"/>
          <w:sz w:val="24"/>
          <w:szCs w:val="24"/>
          <w:highlight w:val="none"/>
          <w:lang w:val="en-US" w:eastAsia="zh-CN"/>
        </w:rPr>
      </w:pPr>
    </w:p>
    <w:p w14:paraId="3F0D4DEA">
      <w:pPr>
        <w:pStyle w:val="12"/>
        <w:rPr>
          <w:rFonts w:hint="eastAsia" w:ascii="宋体" w:hAnsi="宋体" w:eastAsia="宋体" w:cs="宋体"/>
          <w:b/>
          <w:bCs/>
          <w:color w:val="auto"/>
          <w:sz w:val="24"/>
          <w:szCs w:val="24"/>
          <w:highlight w:val="none"/>
          <w:lang w:val="en-US" w:eastAsia="zh-CN"/>
        </w:rPr>
      </w:pPr>
    </w:p>
    <w:p w14:paraId="262326FB">
      <w:pPr>
        <w:pStyle w:val="12"/>
        <w:rPr>
          <w:rFonts w:hint="eastAsia" w:ascii="宋体" w:hAnsi="宋体" w:eastAsia="宋体" w:cs="宋体"/>
          <w:b/>
          <w:bCs/>
          <w:color w:val="auto"/>
          <w:sz w:val="24"/>
          <w:szCs w:val="24"/>
          <w:highlight w:val="none"/>
          <w:lang w:val="en-US" w:eastAsia="zh-CN"/>
        </w:rPr>
      </w:pPr>
    </w:p>
    <w:p w14:paraId="514C26D1">
      <w:pPr>
        <w:pStyle w:val="12"/>
        <w:rPr>
          <w:rFonts w:hint="eastAsia" w:ascii="宋体" w:hAnsi="宋体" w:eastAsia="宋体" w:cs="宋体"/>
          <w:b/>
          <w:bCs/>
          <w:color w:val="auto"/>
          <w:sz w:val="24"/>
          <w:szCs w:val="24"/>
          <w:highlight w:val="none"/>
          <w:lang w:val="en-US" w:eastAsia="zh-CN"/>
        </w:rPr>
      </w:pPr>
    </w:p>
    <w:p w14:paraId="4DA4180E">
      <w:pPr>
        <w:pStyle w:val="12"/>
        <w:rPr>
          <w:rFonts w:hint="eastAsia" w:ascii="宋体" w:hAnsi="宋体" w:eastAsia="宋体" w:cs="宋体"/>
          <w:b/>
          <w:bCs/>
          <w:color w:val="auto"/>
          <w:sz w:val="24"/>
          <w:szCs w:val="24"/>
          <w:highlight w:val="none"/>
          <w:lang w:val="en-US" w:eastAsia="zh-CN"/>
        </w:rPr>
      </w:pPr>
    </w:p>
    <w:p w14:paraId="5A826667">
      <w:pPr>
        <w:pStyle w:val="12"/>
        <w:rPr>
          <w:rFonts w:hint="eastAsia" w:ascii="宋体" w:hAnsi="宋体" w:eastAsia="宋体" w:cs="宋体"/>
          <w:b/>
          <w:bCs/>
          <w:color w:val="auto"/>
          <w:sz w:val="24"/>
          <w:szCs w:val="24"/>
          <w:highlight w:val="none"/>
          <w:lang w:val="en-US" w:eastAsia="zh-CN"/>
        </w:rPr>
      </w:pPr>
    </w:p>
    <w:p w14:paraId="2E8B5740">
      <w:pPr>
        <w:pStyle w:val="12"/>
        <w:rPr>
          <w:rFonts w:hint="eastAsia" w:ascii="宋体" w:hAnsi="宋体" w:eastAsia="宋体" w:cs="宋体"/>
          <w:b/>
          <w:bCs/>
          <w:color w:val="auto"/>
          <w:sz w:val="24"/>
          <w:szCs w:val="24"/>
          <w:highlight w:val="none"/>
          <w:lang w:val="en-US" w:eastAsia="zh-CN"/>
        </w:rPr>
      </w:pPr>
    </w:p>
    <w:p w14:paraId="6666E02B">
      <w:pPr>
        <w:pStyle w:val="12"/>
        <w:rPr>
          <w:rFonts w:hint="eastAsia" w:ascii="宋体" w:hAnsi="宋体" w:eastAsia="宋体" w:cs="宋体"/>
          <w:b/>
          <w:bCs/>
          <w:color w:val="auto"/>
          <w:sz w:val="24"/>
          <w:szCs w:val="24"/>
          <w:highlight w:val="none"/>
          <w:lang w:val="en-US" w:eastAsia="zh-CN"/>
        </w:rPr>
      </w:pPr>
    </w:p>
    <w:p w14:paraId="0A46E1EB">
      <w:pPr>
        <w:pStyle w:val="12"/>
        <w:rPr>
          <w:rFonts w:hint="eastAsia" w:ascii="宋体" w:hAnsi="宋体" w:eastAsia="宋体" w:cs="宋体"/>
          <w:b/>
          <w:bCs/>
          <w:color w:val="auto"/>
          <w:sz w:val="24"/>
          <w:szCs w:val="24"/>
          <w:highlight w:val="none"/>
          <w:lang w:val="en-US" w:eastAsia="zh-CN"/>
        </w:rPr>
      </w:pPr>
    </w:p>
    <w:p w14:paraId="434C2F1E">
      <w:pPr>
        <w:pStyle w:val="12"/>
        <w:rPr>
          <w:rFonts w:hint="eastAsia" w:ascii="宋体" w:hAnsi="宋体" w:eastAsia="宋体" w:cs="宋体"/>
          <w:b/>
          <w:bCs/>
          <w:color w:val="auto"/>
          <w:sz w:val="24"/>
          <w:szCs w:val="24"/>
          <w:highlight w:val="none"/>
          <w:lang w:val="en-US" w:eastAsia="zh-CN"/>
        </w:rPr>
      </w:pPr>
    </w:p>
    <w:p w14:paraId="69FC2A81">
      <w:pPr>
        <w:spacing w:line="460" w:lineRule="atLeast"/>
        <w:ind w:firstLine="2277" w:firstLineChars="945"/>
        <w:rPr>
          <w:rFonts w:hint="eastAsia" w:ascii="宋体" w:hAnsi="宋体" w:eastAsia="宋体" w:cs="宋体"/>
          <w:b/>
          <w:bCs/>
          <w:color w:val="auto"/>
          <w:sz w:val="24"/>
          <w:szCs w:val="24"/>
          <w:highlight w:val="none"/>
          <w:lang w:val="en-US" w:eastAsia="zh-CN"/>
        </w:rPr>
      </w:pPr>
    </w:p>
    <w:p w14:paraId="13B8A2B8">
      <w:pPr>
        <w:spacing w:line="46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开标一览表</w:t>
      </w:r>
    </w:p>
    <w:p w14:paraId="1ACE7833">
      <w:pPr>
        <w:pStyle w:val="32"/>
        <w:rPr>
          <w:rFonts w:hint="eastAsia" w:ascii="宋体" w:hAnsi="宋体" w:eastAsia="宋体" w:cs="宋体"/>
          <w:color w:val="auto"/>
          <w:sz w:val="24"/>
          <w:szCs w:val="24"/>
          <w:highlight w:val="none"/>
        </w:rPr>
      </w:pPr>
    </w:p>
    <w:p w14:paraId="5C86A9AE">
      <w:pPr>
        <w:pStyle w:val="33"/>
        <w:spacing w:line="440" w:lineRule="exact"/>
        <w:ind w:left="210" w:leftChars="-86" w:hanging="391" w:hangingChars="163"/>
        <w:jc w:val="both"/>
        <w:rPr>
          <w:rFonts w:ascii="宋体" w:hAnsi="宋体"/>
          <w:color w:val="auto"/>
          <w:highlight w:val="none"/>
        </w:rPr>
      </w:pPr>
      <w:r>
        <w:rPr>
          <w:rFonts w:hint="eastAsia" w:ascii="宋体" w:hAnsi="宋体"/>
          <w:color w:val="auto"/>
          <w:highlight w:val="none"/>
        </w:rPr>
        <w:t>项目名称：</w:t>
      </w:r>
      <w:r>
        <w:rPr>
          <w:rFonts w:ascii="宋体" w:hAnsi="宋体"/>
          <w:color w:val="auto"/>
          <w:highlight w:val="none"/>
          <w:u w:val="single"/>
        </w:rPr>
        <w:t xml:space="preserve">                         </w:t>
      </w:r>
      <w:r>
        <w:rPr>
          <w:rFonts w:ascii="宋体" w:hAnsi="宋体"/>
          <w:color w:val="auto"/>
          <w:highlight w:val="none"/>
        </w:rPr>
        <w:t xml:space="preserve"> </w:t>
      </w:r>
      <w:r>
        <w:rPr>
          <w:rFonts w:ascii="宋体" w:hAnsi="宋体" w:cs="宋体"/>
          <w:color w:val="auto"/>
          <w:highlight w:val="none"/>
        </w:rPr>
        <w:t xml:space="preserve">        </w:t>
      </w:r>
      <w:r>
        <w:rPr>
          <w:rFonts w:ascii="宋体" w:hAnsi="宋体"/>
          <w:color w:val="auto"/>
          <w:highlight w:val="none"/>
          <w:u w:val="none"/>
        </w:rPr>
        <w:t xml:space="preserve">        </w:t>
      </w:r>
      <w:r>
        <w:rPr>
          <w:rFonts w:ascii="宋体" w:hAnsi="宋体"/>
          <w:color w:val="auto"/>
          <w:highlight w:val="none"/>
        </w:rPr>
        <w:t xml:space="preserve">   </w:t>
      </w:r>
    </w:p>
    <w:p w14:paraId="7B1AB289">
      <w:pPr>
        <w:pStyle w:val="33"/>
        <w:spacing w:line="440" w:lineRule="exact"/>
        <w:ind w:left="210" w:leftChars="-86" w:hanging="391" w:hangingChars="163"/>
        <w:jc w:val="both"/>
        <w:rPr>
          <w:rFonts w:hint="eastAsia" w:ascii="宋体" w:hAnsi="宋体" w:eastAsia="宋体"/>
          <w:color w:val="auto"/>
          <w:highlight w:val="none"/>
          <w:u w:val="none"/>
          <w:lang w:val="en-US" w:eastAsia="zh-CN"/>
        </w:rPr>
      </w:pPr>
      <w:r>
        <w:rPr>
          <w:rFonts w:hint="eastAsia" w:ascii="宋体" w:hAnsi="宋体"/>
          <w:color w:val="auto"/>
          <w:highlight w:val="none"/>
        </w:rPr>
        <w:t>项目编号：</w:t>
      </w:r>
      <w:r>
        <w:rPr>
          <w:rFonts w:ascii="宋体" w:hAnsi="宋体"/>
          <w:color w:val="auto"/>
          <w:highlight w:val="none"/>
          <w:u w:val="single"/>
        </w:rPr>
        <w:t xml:space="preserve">                         </w:t>
      </w:r>
      <w:r>
        <w:rPr>
          <w:rFonts w:ascii="宋体" w:hAnsi="宋体"/>
          <w:color w:val="auto"/>
          <w:highlight w:val="none"/>
        </w:rPr>
        <w:t xml:space="preserve">        </w:t>
      </w:r>
      <w:r>
        <w:rPr>
          <w:rFonts w:ascii="宋体" w:hAnsi="宋体"/>
          <w:color w:val="auto"/>
          <w:highlight w:val="none"/>
          <w:u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6719"/>
      </w:tblGrid>
      <w:tr w14:paraId="1DF1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00" w:type="dxa"/>
            <w:noWrap w:val="0"/>
            <w:vAlign w:val="top"/>
          </w:tcPr>
          <w:p w14:paraId="042D140F">
            <w:pPr>
              <w:pStyle w:val="33"/>
              <w:spacing w:line="440" w:lineRule="exact"/>
              <w:jc w:val="both"/>
              <w:rPr>
                <w:rFonts w:hint="eastAsia" w:ascii="宋体" w:hAnsi="宋体"/>
                <w:color w:val="auto"/>
                <w:highlight w:val="none"/>
              </w:rPr>
            </w:pPr>
            <w:r>
              <w:rPr>
                <w:rFonts w:hint="eastAsia" w:ascii="宋体" w:hAnsi="宋体"/>
                <w:color w:val="auto"/>
                <w:highlight w:val="none"/>
              </w:rPr>
              <w:t>投标人名称</w:t>
            </w:r>
          </w:p>
        </w:tc>
        <w:tc>
          <w:tcPr>
            <w:tcW w:w="6719" w:type="dxa"/>
            <w:noWrap w:val="0"/>
            <w:vAlign w:val="top"/>
          </w:tcPr>
          <w:p w14:paraId="79B2CB6B">
            <w:pPr>
              <w:pStyle w:val="33"/>
              <w:spacing w:line="440" w:lineRule="exact"/>
              <w:jc w:val="both"/>
              <w:rPr>
                <w:rFonts w:hint="eastAsia" w:ascii="宋体" w:hAnsi="宋体"/>
                <w:color w:val="auto"/>
                <w:highlight w:val="none"/>
                <w:u w:val="single"/>
              </w:rPr>
            </w:pPr>
          </w:p>
        </w:tc>
      </w:tr>
      <w:tr w14:paraId="4C90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800" w:type="dxa"/>
            <w:vMerge w:val="restart"/>
            <w:noWrap w:val="0"/>
            <w:vAlign w:val="center"/>
          </w:tcPr>
          <w:p w14:paraId="72CC7D20">
            <w:pPr>
              <w:pStyle w:val="33"/>
              <w:spacing w:line="440" w:lineRule="exact"/>
              <w:jc w:val="center"/>
              <w:rPr>
                <w:rFonts w:hint="eastAsia" w:ascii="宋体" w:hAnsi="宋体"/>
                <w:color w:val="auto"/>
                <w:highlight w:val="none"/>
              </w:rPr>
            </w:pPr>
            <w:r>
              <w:rPr>
                <w:rFonts w:hint="eastAsia" w:ascii="宋体" w:hAnsi="宋体"/>
                <w:color w:val="auto"/>
                <w:highlight w:val="none"/>
              </w:rPr>
              <w:t>投标总报价</w:t>
            </w:r>
          </w:p>
        </w:tc>
        <w:tc>
          <w:tcPr>
            <w:tcW w:w="6719" w:type="dxa"/>
            <w:noWrap w:val="0"/>
            <w:vAlign w:val="top"/>
          </w:tcPr>
          <w:p w14:paraId="3F05D671">
            <w:pPr>
              <w:pStyle w:val="33"/>
              <w:spacing w:line="440" w:lineRule="exact"/>
              <w:jc w:val="both"/>
              <w:rPr>
                <w:rFonts w:hint="eastAsia" w:ascii="宋体" w:hAnsi="宋体"/>
                <w:color w:val="auto"/>
                <w:highlight w:val="none"/>
              </w:rPr>
            </w:pPr>
            <w:r>
              <w:rPr>
                <w:rFonts w:hint="eastAsia" w:ascii="宋体" w:hAnsi="宋体"/>
                <w:color w:val="auto"/>
                <w:highlight w:val="none"/>
              </w:rPr>
              <w:t>小写：￥                         元</w:t>
            </w:r>
          </w:p>
        </w:tc>
      </w:tr>
      <w:tr w14:paraId="718D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00" w:type="dxa"/>
            <w:vMerge w:val="continue"/>
            <w:noWrap w:val="0"/>
            <w:vAlign w:val="top"/>
          </w:tcPr>
          <w:p w14:paraId="203E5BF2">
            <w:pPr>
              <w:pStyle w:val="33"/>
              <w:spacing w:line="440" w:lineRule="exact"/>
              <w:jc w:val="both"/>
              <w:rPr>
                <w:rFonts w:hint="eastAsia" w:ascii="宋体" w:hAnsi="宋体"/>
                <w:color w:val="auto"/>
                <w:highlight w:val="none"/>
              </w:rPr>
            </w:pPr>
          </w:p>
        </w:tc>
        <w:tc>
          <w:tcPr>
            <w:tcW w:w="6719" w:type="dxa"/>
            <w:noWrap w:val="0"/>
            <w:vAlign w:val="top"/>
          </w:tcPr>
          <w:p w14:paraId="4B882501">
            <w:pPr>
              <w:pStyle w:val="33"/>
              <w:spacing w:line="440" w:lineRule="exact"/>
              <w:jc w:val="both"/>
              <w:rPr>
                <w:rFonts w:hint="default" w:ascii="宋体" w:hAnsi="宋体" w:eastAsia="宋体"/>
                <w:color w:val="auto"/>
                <w:highlight w:val="none"/>
                <w:lang w:val="en-US" w:eastAsia="zh-CN"/>
              </w:rPr>
            </w:pPr>
            <w:r>
              <w:rPr>
                <w:rFonts w:hint="eastAsia" w:ascii="宋体" w:hAnsi="宋体"/>
                <w:color w:val="auto"/>
                <w:highlight w:val="none"/>
              </w:rPr>
              <w:t xml:space="preserve">大写：                           </w:t>
            </w:r>
            <w:r>
              <w:rPr>
                <w:rFonts w:hint="eastAsia" w:ascii="宋体" w:hAnsi="宋体"/>
                <w:color w:val="auto"/>
                <w:highlight w:val="none"/>
                <w:lang w:val="en-US" w:eastAsia="zh-CN"/>
              </w:rPr>
              <w:t>元整</w:t>
            </w:r>
          </w:p>
        </w:tc>
      </w:tr>
      <w:tr w14:paraId="2D01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00" w:type="dxa"/>
            <w:noWrap w:val="0"/>
            <w:vAlign w:val="top"/>
          </w:tcPr>
          <w:p w14:paraId="4C6DF77F">
            <w:pPr>
              <w:pStyle w:val="33"/>
              <w:spacing w:line="440" w:lineRule="exa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工期</w:t>
            </w:r>
          </w:p>
        </w:tc>
        <w:tc>
          <w:tcPr>
            <w:tcW w:w="6719" w:type="dxa"/>
            <w:noWrap w:val="0"/>
            <w:vAlign w:val="top"/>
          </w:tcPr>
          <w:p w14:paraId="522F7DAC">
            <w:pPr>
              <w:pStyle w:val="33"/>
              <w:spacing w:line="440" w:lineRule="exact"/>
              <w:jc w:val="both"/>
              <w:rPr>
                <w:rFonts w:hint="eastAsia" w:ascii="宋体" w:hAnsi="宋体"/>
                <w:color w:val="auto"/>
                <w:highlight w:val="none"/>
              </w:rPr>
            </w:pPr>
          </w:p>
        </w:tc>
      </w:tr>
    </w:tbl>
    <w:p w14:paraId="1C55CEF0">
      <w:pPr>
        <w:pStyle w:val="33"/>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6B7D001D">
      <w:pPr>
        <w:pStyle w:val="33"/>
        <w:spacing w:line="48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后附分项报价</w:t>
      </w:r>
    </w:p>
    <w:p w14:paraId="2289550E">
      <w:pPr>
        <w:spacing w:line="44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170D8A03">
      <w:pPr>
        <w:spacing w:line="440" w:lineRule="exact"/>
        <w:rPr>
          <w:rFonts w:hint="eastAsia" w:ascii="宋体" w:hAnsi="宋体" w:eastAsia="宋体" w:cs="宋体"/>
          <w:color w:val="auto"/>
          <w:sz w:val="24"/>
          <w:szCs w:val="24"/>
          <w:highlight w:val="none"/>
          <w:u w:val="single"/>
          <w:lang w:val="en-US" w:eastAsia="zh-CN"/>
        </w:rPr>
      </w:pPr>
    </w:p>
    <w:p w14:paraId="3B646559">
      <w:pPr>
        <w:pStyle w:val="7"/>
        <w:rPr>
          <w:rFonts w:hint="eastAsia" w:ascii="宋体" w:hAnsi="宋体" w:eastAsia="宋体" w:cs="宋体"/>
          <w:color w:val="auto"/>
          <w:sz w:val="24"/>
          <w:szCs w:val="24"/>
          <w:highlight w:val="none"/>
        </w:rPr>
      </w:pPr>
    </w:p>
    <w:p w14:paraId="093D43FE">
      <w:pPr>
        <w:pStyle w:val="7"/>
        <w:rPr>
          <w:rFonts w:hint="eastAsia" w:ascii="宋体" w:hAnsi="宋体" w:eastAsia="宋体" w:cs="宋体"/>
          <w:color w:val="auto"/>
          <w:sz w:val="24"/>
          <w:szCs w:val="24"/>
          <w:highlight w:val="none"/>
        </w:rPr>
      </w:pPr>
    </w:p>
    <w:p w14:paraId="20D57467">
      <w:pPr>
        <w:pStyle w:val="7"/>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5CD9F23C">
      <w:pPr>
        <w:rPr>
          <w:rFonts w:hint="eastAsia" w:ascii="宋体" w:hAnsi="宋体" w:eastAsia="宋体" w:cs="宋体"/>
          <w:color w:val="auto"/>
          <w:sz w:val="24"/>
          <w:szCs w:val="24"/>
          <w:highlight w:val="none"/>
          <w:u w:val="single"/>
          <w:lang w:val="en-US" w:eastAsia="zh-CN"/>
        </w:rPr>
      </w:pPr>
    </w:p>
    <w:p w14:paraId="5588640D">
      <w:pPr>
        <w:pStyle w:val="14"/>
        <w:rPr>
          <w:rFonts w:hint="eastAsia" w:ascii="宋体" w:hAnsi="宋体" w:eastAsia="宋体" w:cs="宋体"/>
          <w:color w:val="auto"/>
          <w:sz w:val="24"/>
          <w:szCs w:val="24"/>
          <w:highlight w:val="none"/>
          <w:u w:val="single"/>
          <w:lang w:val="en-US" w:eastAsia="zh-CN"/>
        </w:rPr>
      </w:pPr>
    </w:p>
    <w:p w14:paraId="3DE58F53">
      <w:pPr>
        <w:spacing w:line="48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期：</w:t>
      </w:r>
    </w:p>
    <w:p w14:paraId="694B7E97">
      <w:pPr>
        <w:pStyle w:val="12"/>
        <w:rPr>
          <w:rFonts w:hint="eastAsia" w:ascii="宋体" w:hAnsi="宋体" w:eastAsia="宋体" w:cs="宋体"/>
          <w:color w:val="auto"/>
          <w:sz w:val="24"/>
          <w:szCs w:val="24"/>
          <w:highlight w:val="none"/>
          <w:lang w:val="en-US" w:eastAsia="zh-CN"/>
        </w:rPr>
      </w:pPr>
    </w:p>
    <w:p w14:paraId="34B26101">
      <w:pPr>
        <w:pStyle w:val="12"/>
        <w:rPr>
          <w:rFonts w:hint="eastAsia" w:ascii="宋体" w:hAnsi="宋体" w:eastAsia="宋体" w:cs="宋体"/>
          <w:color w:val="auto"/>
          <w:sz w:val="24"/>
          <w:szCs w:val="24"/>
          <w:highlight w:val="none"/>
          <w:lang w:val="en-US" w:eastAsia="zh-CN"/>
        </w:rPr>
      </w:pPr>
    </w:p>
    <w:p w14:paraId="52DBCB77">
      <w:pPr>
        <w:pStyle w:val="12"/>
        <w:rPr>
          <w:rFonts w:hint="eastAsia" w:ascii="宋体" w:hAnsi="宋体" w:eastAsia="宋体" w:cs="宋体"/>
          <w:color w:val="auto"/>
          <w:sz w:val="24"/>
          <w:szCs w:val="24"/>
          <w:highlight w:val="none"/>
          <w:lang w:val="en-US" w:eastAsia="zh-CN"/>
        </w:rPr>
      </w:pPr>
    </w:p>
    <w:p w14:paraId="3ABFDCBF">
      <w:pPr>
        <w:pStyle w:val="12"/>
        <w:rPr>
          <w:rFonts w:hint="eastAsia" w:ascii="宋体" w:hAnsi="宋体" w:eastAsia="宋体" w:cs="宋体"/>
          <w:color w:val="auto"/>
          <w:sz w:val="24"/>
          <w:szCs w:val="24"/>
          <w:highlight w:val="none"/>
          <w:lang w:val="en-US" w:eastAsia="zh-CN"/>
        </w:rPr>
      </w:pPr>
    </w:p>
    <w:p w14:paraId="5F040E7B">
      <w:pPr>
        <w:pStyle w:val="12"/>
        <w:rPr>
          <w:rFonts w:hint="eastAsia" w:ascii="宋体" w:hAnsi="宋体" w:eastAsia="宋体" w:cs="宋体"/>
          <w:color w:val="auto"/>
          <w:sz w:val="24"/>
          <w:szCs w:val="24"/>
          <w:highlight w:val="none"/>
          <w:lang w:val="en-US" w:eastAsia="zh-CN"/>
        </w:rPr>
      </w:pPr>
    </w:p>
    <w:p w14:paraId="68DD9B49">
      <w:pPr>
        <w:pStyle w:val="12"/>
        <w:rPr>
          <w:rFonts w:hint="eastAsia" w:ascii="宋体" w:hAnsi="宋体" w:eastAsia="宋体" w:cs="宋体"/>
          <w:color w:val="auto"/>
          <w:sz w:val="24"/>
          <w:szCs w:val="24"/>
          <w:highlight w:val="none"/>
          <w:lang w:val="en-US" w:eastAsia="zh-CN"/>
        </w:rPr>
      </w:pPr>
    </w:p>
    <w:p w14:paraId="5A9BDC59">
      <w:pPr>
        <w:pStyle w:val="12"/>
        <w:rPr>
          <w:rFonts w:hint="eastAsia" w:ascii="宋体" w:hAnsi="宋体" w:eastAsia="宋体" w:cs="宋体"/>
          <w:color w:val="auto"/>
          <w:sz w:val="24"/>
          <w:szCs w:val="24"/>
          <w:highlight w:val="none"/>
          <w:lang w:val="en-US" w:eastAsia="zh-CN"/>
        </w:rPr>
      </w:pPr>
    </w:p>
    <w:p w14:paraId="797753B8">
      <w:pPr>
        <w:pStyle w:val="12"/>
        <w:rPr>
          <w:rFonts w:hint="eastAsia" w:ascii="宋体" w:hAnsi="宋体" w:eastAsia="宋体" w:cs="宋体"/>
          <w:color w:val="auto"/>
          <w:sz w:val="24"/>
          <w:szCs w:val="24"/>
          <w:highlight w:val="none"/>
          <w:lang w:val="en-US" w:eastAsia="zh-CN"/>
        </w:rPr>
      </w:pPr>
    </w:p>
    <w:p w14:paraId="700FD63F">
      <w:pPr>
        <w:pStyle w:val="12"/>
        <w:rPr>
          <w:rFonts w:hint="eastAsia" w:ascii="宋体" w:hAnsi="宋体" w:eastAsia="宋体" w:cs="宋体"/>
          <w:color w:val="auto"/>
          <w:sz w:val="24"/>
          <w:szCs w:val="24"/>
          <w:highlight w:val="none"/>
          <w:lang w:val="en-US" w:eastAsia="zh-CN"/>
        </w:rPr>
      </w:pPr>
    </w:p>
    <w:p w14:paraId="4EB60B2A">
      <w:pPr>
        <w:pStyle w:val="12"/>
        <w:rPr>
          <w:rFonts w:hint="eastAsia" w:ascii="宋体" w:hAnsi="宋体" w:eastAsia="宋体" w:cs="宋体"/>
          <w:color w:val="auto"/>
          <w:sz w:val="24"/>
          <w:szCs w:val="24"/>
          <w:highlight w:val="none"/>
          <w:lang w:val="en-US" w:eastAsia="zh-CN"/>
        </w:rPr>
      </w:pPr>
    </w:p>
    <w:p w14:paraId="29390520">
      <w:pPr>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2.1分项报价</w:t>
      </w:r>
    </w:p>
    <w:tbl>
      <w:tblPr>
        <w:tblStyle w:val="24"/>
        <w:tblW w:w="95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846"/>
        <w:gridCol w:w="3692"/>
        <w:gridCol w:w="1311"/>
        <w:gridCol w:w="1053"/>
        <w:gridCol w:w="2145"/>
      </w:tblGrid>
      <w:tr w14:paraId="2414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583" w:type="dxa"/>
            <w:gridSpan w:val="6"/>
            <w:tcBorders>
              <w:top w:val="nil"/>
              <w:left w:val="nil"/>
              <w:bottom w:val="nil"/>
              <w:right w:val="nil"/>
            </w:tcBorders>
            <w:shd w:val="clear" w:color="auto" w:fill="auto"/>
            <w:vAlign w:val="center"/>
          </w:tcPr>
          <w:p w14:paraId="2EAF98A8">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项目清单</w:t>
            </w:r>
          </w:p>
        </w:tc>
      </w:tr>
      <w:tr w14:paraId="54DC4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51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6B7F83">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0A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4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限价/元</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50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投标报价/元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C4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422A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B5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157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一楼</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B7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大厅进户门更换</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25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C2A5">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7919">
            <w:pPr>
              <w:rPr>
                <w:rFonts w:hint="eastAsia" w:ascii="宋体" w:hAnsi="宋体" w:eastAsia="宋体" w:cs="宋体"/>
                <w:i w:val="0"/>
                <w:iCs w:val="0"/>
                <w:color w:val="auto"/>
                <w:sz w:val="24"/>
                <w:szCs w:val="24"/>
                <w:highlight w:val="none"/>
                <w:u w:val="none"/>
              </w:rPr>
            </w:pPr>
          </w:p>
        </w:tc>
      </w:tr>
      <w:tr w14:paraId="3472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8E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5A1A0">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2E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大厅顶灯维修</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54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5CCE">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4BFC">
            <w:pPr>
              <w:rPr>
                <w:rFonts w:hint="eastAsia" w:ascii="宋体" w:hAnsi="宋体" w:eastAsia="宋体" w:cs="宋体"/>
                <w:i w:val="0"/>
                <w:iCs w:val="0"/>
                <w:color w:val="auto"/>
                <w:sz w:val="24"/>
                <w:szCs w:val="24"/>
                <w:highlight w:val="none"/>
                <w:u w:val="none"/>
              </w:rPr>
            </w:pPr>
          </w:p>
        </w:tc>
      </w:tr>
      <w:tr w14:paraId="3E67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12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84063">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68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读书吧</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5D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D258">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96C8">
            <w:pPr>
              <w:rPr>
                <w:rFonts w:hint="eastAsia" w:ascii="宋体" w:hAnsi="宋体" w:eastAsia="宋体" w:cs="宋体"/>
                <w:i w:val="0"/>
                <w:iCs w:val="0"/>
                <w:color w:val="auto"/>
                <w:sz w:val="24"/>
                <w:szCs w:val="24"/>
                <w:highlight w:val="none"/>
                <w:u w:val="none"/>
              </w:rPr>
            </w:pPr>
          </w:p>
        </w:tc>
      </w:tr>
      <w:tr w14:paraId="476B3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A3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0E6E7">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C0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大厅居民桌椅</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E55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AEBB6">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ADD3">
            <w:pPr>
              <w:rPr>
                <w:rFonts w:hint="eastAsia" w:ascii="宋体" w:hAnsi="宋体" w:eastAsia="宋体" w:cs="宋体"/>
                <w:i w:val="0"/>
                <w:iCs w:val="0"/>
                <w:color w:val="auto"/>
                <w:sz w:val="24"/>
                <w:szCs w:val="24"/>
                <w:highlight w:val="none"/>
                <w:u w:val="none"/>
              </w:rPr>
            </w:pPr>
          </w:p>
        </w:tc>
      </w:tr>
      <w:tr w14:paraId="30AD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457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D8AA2">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4C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多功能会议室（拆墙、粉刷、移电视、音响、强弱电走线）</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3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3530">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08B5">
            <w:pPr>
              <w:rPr>
                <w:rFonts w:hint="eastAsia" w:ascii="宋体" w:hAnsi="宋体" w:eastAsia="宋体" w:cs="宋体"/>
                <w:i w:val="0"/>
                <w:iCs w:val="0"/>
                <w:color w:val="auto"/>
                <w:sz w:val="24"/>
                <w:szCs w:val="24"/>
                <w:highlight w:val="none"/>
                <w:u w:val="none"/>
              </w:rPr>
            </w:pPr>
          </w:p>
        </w:tc>
      </w:tr>
      <w:tr w14:paraId="5659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87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53E96">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D5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原视频监控室（新时代文明站）拆墙、粉刷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02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F9C0">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6D10">
            <w:pPr>
              <w:rPr>
                <w:rFonts w:hint="eastAsia" w:ascii="宋体" w:hAnsi="宋体" w:eastAsia="宋体" w:cs="宋体"/>
                <w:i w:val="0"/>
                <w:iCs w:val="0"/>
                <w:color w:val="auto"/>
                <w:sz w:val="24"/>
                <w:szCs w:val="24"/>
                <w:highlight w:val="none"/>
                <w:u w:val="none"/>
              </w:rPr>
            </w:pPr>
          </w:p>
        </w:tc>
      </w:tr>
      <w:tr w14:paraId="1D21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77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7F65">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37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地下室（新视频监控室）粉刷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CC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CEAA">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5AA0">
            <w:pPr>
              <w:rPr>
                <w:rFonts w:hint="eastAsia" w:ascii="宋体" w:hAnsi="宋体" w:eastAsia="宋体" w:cs="宋体"/>
                <w:i w:val="0"/>
                <w:iCs w:val="0"/>
                <w:color w:val="auto"/>
                <w:sz w:val="24"/>
                <w:szCs w:val="24"/>
                <w:highlight w:val="none"/>
                <w:u w:val="none"/>
              </w:rPr>
            </w:pPr>
          </w:p>
        </w:tc>
      </w:tr>
      <w:tr w14:paraId="760F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51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99A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二楼</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3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新建卫生间（男女厕所各一个、换排气扇、浴霸、玻璃、洗手池、拖把池及原有设备拆除）</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98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30850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4DF5">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3317">
            <w:pPr>
              <w:rPr>
                <w:rFonts w:hint="eastAsia" w:ascii="宋体" w:hAnsi="宋体" w:eastAsia="宋体" w:cs="宋体"/>
                <w:i w:val="0"/>
                <w:iCs w:val="0"/>
                <w:color w:val="auto"/>
                <w:sz w:val="24"/>
                <w:szCs w:val="24"/>
                <w:highlight w:val="none"/>
                <w:u w:val="none"/>
              </w:rPr>
            </w:pPr>
          </w:p>
        </w:tc>
      </w:tr>
      <w:tr w14:paraId="26C3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5F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7E2F6">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9E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新建饮水间（购置带过滤直饮机一台、上下水改造）</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AB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8BFD">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9FED">
            <w:pPr>
              <w:rPr>
                <w:rFonts w:hint="eastAsia" w:ascii="宋体" w:hAnsi="宋体" w:eastAsia="宋体" w:cs="宋体"/>
                <w:i w:val="0"/>
                <w:iCs w:val="0"/>
                <w:color w:val="auto"/>
                <w:sz w:val="24"/>
                <w:szCs w:val="24"/>
                <w:highlight w:val="none"/>
                <w:u w:val="none"/>
              </w:rPr>
            </w:pPr>
          </w:p>
        </w:tc>
      </w:tr>
      <w:tr w14:paraId="5E53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FC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D7528">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71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兵乒球室2间（暖气维修、暖气罩面板更换、墙体粉刷）</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8B3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15763">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43EE">
            <w:pPr>
              <w:rPr>
                <w:rFonts w:hint="eastAsia" w:ascii="宋体" w:hAnsi="宋体" w:eastAsia="宋体" w:cs="宋体"/>
                <w:i w:val="0"/>
                <w:iCs w:val="0"/>
                <w:color w:val="auto"/>
                <w:sz w:val="24"/>
                <w:szCs w:val="24"/>
                <w:highlight w:val="none"/>
                <w:u w:val="none"/>
              </w:rPr>
            </w:pPr>
          </w:p>
        </w:tc>
      </w:tr>
      <w:tr w14:paraId="02CA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B5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DB2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 三楼</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91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心灵驿站（墙面粉刷、灯具、插座、线路布置）</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4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5FD5">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BB4D">
            <w:pPr>
              <w:rPr>
                <w:rFonts w:hint="eastAsia" w:ascii="宋体" w:hAnsi="宋体" w:eastAsia="宋体" w:cs="宋体"/>
                <w:i w:val="0"/>
                <w:iCs w:val="0"/>
                <w:color w:val="auto"/>
                <w:sz w:val="24"/>
                <w:szCs w:val="24"/>
                <w:highlight w:val="none"/>
                <w:u w:val="none"/>
              </w:rPr>
            </w:pPr>
          </w:p>
        </w:tc>
      </w:tr>
      <w:tr w14:paraId="33607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23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66945">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67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舞蹈室（地台与墙面物品拆除、破损维修、安装一面墙镜子与不锈钢扶手、地面地板胶）</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8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18230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F193">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DACE">
            <w:pPr>
              <w:rPr>
                <w:rFonts w:hint="eastAsia" w:ascii="宋体" w:hAnsi="宋体" w:eastAsia="宋体" w:cs="宋体"/>
                <w:i w:val="0"/>
                <w:iCs w:val="0"/>
                <w:color w:val="auto"/>
                <w:sz w:val="24"/>
                <w:szCs w:val="24"/>
                <w:highlight w:val="none"/>
                <w:u w:val="none"/>
              </w:rPr>
            </w:pPr>
          </w:p>
        </w:tc>
      </w:tr>
      <w:tr w14:paraId="2A9D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86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E5A4">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52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新建过道更衣室、衣柜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29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4980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6E14">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756E">
            <w:pPr>
              <w:rPr>
                <w:rFonts w:hint="eastAsia" w:ascii="宋体" w:hAnsi="宋体" w:eastAsia="宋体" w:cs="宋体"/>
                <w:i w:val="0"/>
                <w:iCs w:val="0"/>
                <w:color w:val="auto"/>
                <w:sz w:val="24"/>
                <w:szCs w:val="24"/>
                <w:highlight w:val="none"/>
                <w:u w:val="none"/>
              </w:rPr>
            </w:pPr>
          </w:p>
        </w:tc>
      </w:tr>
      <w:tr w14:paraId="5033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3C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7CF0D">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15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图书室暖气维修</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FBC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3750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B2501">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4105">
            <w:pPr>
              <w:rPr>
                <w:rFonts w:hint="eastAsia" w:ascii="宋体" w:hAnsi="宋体" w:eastAsia="宋体" w:cs="宋体"/>
                <w:i w:val="0"/>
                <w:iCs w:val="0"/>
                <w:color w:val="auto"/>
                <w:sz w:val="24"/>
                <w:szCs w:val="24"/>
                <w:highlight w:val="none"/>
                <w:u w:val="none"/>
              </w:rPr>
            </w:pPr>
          </w:p>
        </w:tc>
      </w:tr>
      <w:tr w14:paraId="65AE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3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CA91">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28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图书室科普角（半圆形矮柜、儿童桌椅</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1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1B472">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D3FB">
            <w:pPr>
              <w:rPr>
                <w:rFonts w:hint="eastAsia" w:ascii="宋体" w:hAnsi="宋体" w:eastAsia="宋体" w:cs="宋体"/>
                <w:i w:val="0"/>
                <w:iCs w:val="0"/>
                <w:color w:val="auto"/>
                <w:sz w:val="24"/>
                <w:szCs w:val="24"/>
                <w:highlight w:val="none"/>
                <w:u w:val="none"/>
              </w:rPr>
            </w:pPr>
          </w:p>
        </w:tc>
      </w:tr>
      <w:tr w14:paraId="434E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58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32DC">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46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图书室电视与强弱线布线</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ED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A709">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B3C4">
            <w:pPr>
              <w:rPr>
                <w:rFonts w:hint="eastAsia" w:ascii="宋体" w:hAnsi="宋体" w:eastAsia="宋体" w:cs="宋体"/>
                <w:i w:val="0"/>
                <w:iCs w:val="0"/>
                <w:color w:val="auto"/>
                <w:sz w:val="24"/>
                <w:szCs w:val="24"/>
                <w:highlight w:val="none"/>
                <w:u w:val="none"/>
              </w:rPr>
            </w:pPr>
          </w:p>
        </w:tc>
      </w:tr>
      <w:tr w14:paraId="6801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FC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B6F98">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16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图书室粉刷手绘儿童氛围</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EA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4370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09A1">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6061">
            <w:pPr>
              <w:rPr>
                <w:rFonts w:hint="eastAsia" w:ascii="宋体" w:hAnsi="宋体" w:eastAsia="宋体" w:cs="宋体"/>
                <w:i w:val="0"/>
                <w:iCs w:val="0"/>
                <w:color w:val="auto"/>
                <w:sz w:val="24"/>
                <w:szCs w:val="24"/>
                <w:highlight w:val="none"/>
                <w:u w:val="none"/>
              </w:rPr>
            </w:pPr>
          </w:p>
        </w:tc>
      </w:tr>
      <w:tr w14:paraId="1556C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7B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20857">
            <w:pPr>
              <w:jc w:val="center"/>
              <w:rPr>
                <w:rFonts w:hint="eastAsia" w:ascii="宋体" w:hAnsi="宋体" w:eastAsia="宋体" w:cs="宋体"/>
                <w:i w:val="0"/>
                <w:iCs w:val="0"/>
                <w:color w:val="auto"/>
                <w:sz w:val="24"/>
                <w:szCs w:val="24"/>
                <w:highlight w:val="none"/>
                <w:u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E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书画室（暖维修、空调更换）</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7C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6360</w:t>
            </w:r>
          </w:p>
        </w:tc>
        <w:tc>
          <w:tcPr>
            <w:tcW w:w="1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2412">
            <w:pPr>
              <w:rPr>
                <w:rFonts w:hint="eastAsia" w:ascii="宋体" w:hAnsi="宋体" w:eastAsia="宋体" w:cs="宋体"/>
                <w:color w:val="auto"/>
                <w:sz w:val="24"/>
                <w:szCs w:val="24"/>
                <w:highlight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566A">
            <w:pPr>
              <w:rPr>
                <w:rFonts w:hint="eastAsia" w:ascii="宋体" w:hAnsi="宋体" w:eastAsia="宋体" w:cs="宋体"/>
                <w:i w:val="0"/>
                <w:iCs w:val="0"/>
                <w:color w:val="auto"/>
                <w:sz w:val="24"/>
                <w:szCs w:val="24"/>
                <w:highlight w:val="none"/>
                <w:u w:val="none"/>
              </w:rPr>
            </w:pPr>
          </w:p>
        </w:tc>
      </w:tr>
      <w:tr w14:paraId="541A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0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5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总计：</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E1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200000</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0FD07">
            <w:pPr>
              <w:rPr>
                <w:rFonts w:hint="eastAsia" w:ascii="宋体" w:hAnsi="宋体" w:eastAsia="宋体" w:cs="宋体"/>
                <w:i w:val="0"/>
                <w:iCs w:val="0"/>
                <w:color w:val="auto"/>
                <w:sz w:val="24"/>
                <w:szCs w:val="24"/>
                <w:highlight w:val="none"/>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DB19">
            <w:pPr>
              <w:rPr>
                <w:rFonts w:hint="eastAsia" w:ascii="宋体" w:hAnsi="宋体" w:eastAsia="宋体" w:cs="宋体"/>
                <w:i w:val="0"/>
                <w:iCs w:val="0"/>
                <w:color w:val="auto"/>
                <w:sz w:val="24"/>
                <w:szCs w:val="24"/>
                <w:highlight w:val="none"/>
                <w:u w:val="none"/>
              </w:rPr>
            </w:pPr>
          </w:p>
        </w:tc>
      </w:tr>
    </w:tbl>
    <w:p w14:paraId="53F17BE9">
      <w:pPr>
        <w:pStyle w:val="12"/>
        <w:rPr>
          <w:rFonts w:hint="eastAsia" w:ascii="宋体" w:hAnsi="宋体" w:eastAsia="宋体" w:cs="宋体"/>
          <w:color w:val="auto"/>
          <w:sz w:val="24"/>
          <w:szCs w:val="24"/>
          <w:highlight w:val="none"/>
          <w:lang w:val="en-US" w:eastAsia="zh-CN"/>
        </w:rPr>
      </w:pPr>
    </w:p>
    <w:p w14:paraId="2870A392">
      <w:pPr>
        <w:rPr>
          <w:rFonts w:hint="eastAsia" w:ascii="宋体" w:hAnsi="宋体" w:eastAsia="宋体" w:cs="宋体"/>
          <w:color w:val="auto"/>
          <w:sz w:val="24"/>
          <w:szCs w:val="24"/>
          <w:highlight w:val="none"/>
          <w:lang w:val="en-US" w:eastAsia="zh-CN"/>
        </w:rPr>
      </w:pPr>
    </w:p>
    <w:p w14:paraId="4AEF4662">
      <w:pPr>
        <w:pStyle w:val="23"/>
        <w:rPr>
          <w:rFonts w:hint="eastAsia" w:ascii="宋体" w:hAnsi="宋体" w:eastAsia="宋体" w:cs="宋体"/>
          <w:color w:val="auto"/>
          <w:sz w:val="24"/>
          <w:szCs w:val="24"/>
          <w:highlight w:val="none"/>
          <w:lang w:val="en-US" w:eastAsia="zh-CN"/>
        </w:rPr>
      </w:pPr>
    </w:p>
    <w:p w14:paraId="76E4EF38">
      <w:pPr>
        <w:pStyle w:val="12"/>
        <w:ind w:left="0" w:leftChars="0" w:firstLine="0" w:firstLineChars="0"/>
        <w:rPr>
          <w:rFonts w:hint="eastAsia" w:ascii="宋体" w:hAnsi="宋体" w:eastAsia="宋体" w:cs="宋体"/>
          <w:color w:val="auto"/>
          <w:sz w:val="24"/>
          <w:szCs w:val="24"/>
          <w:highlight w:val="none"/>
          <w:lang w:val="en-US" w:eastAsia="zh-CN"/>
        </w:rPr>
      </w:pPr>
    </w:p>
    <w:p w14:paraId="2D45B54B">
      <w:pPr>
        <w:rPr>
          <w:rFonts w:hint="eastAsia"/>
          <w:color w:val="auto"/>
          <w:highlight w:val="none"/>
          <w:lang w:val="en-US" w:eastAsia="zh-CN"/>
        </w:rPr>
      </w:pPr>
    </w:p>
    <w:p w14:paraId="7C7AE9AF">
      <w:pPr>
        <w:pStyle w:val="87"/>
        <w:jc w:val="center"/>
        <w:outlineLvl w:val="0"/>
        <w:rPr>
          <w:rFonts w:hint="eastAsia" w:ascii="宋体" w:hAnsi="宋体" w:eastAsia="宋体" w:cs="宋体"/>
          <w:b/>
          <w:color w:val="auto"/>
          <w:sz w:val="24"/>
          <w:szCs w:val="24"/>
          <w:highlight w:val="none"/>
          <w:lang w:val="en-US" w:eastAsia="zh-CN" w:bidi="ar-SA"/>
        </w:rPr>
      </w:pPr>
      <w:bookmarkStart w:id="146" w:name="_Toc8552"/>
      <w:r>
        <w:rPr>
          <w:rFonts w:hint="eastAsia" w:ascii="宋体" w:hAnsi="宋体" w:eastAsia="宋体" w:cs="宋体"/>
          <w:b/>
          <w:color w:val="auto"/>
          <w:sz w:val="24"/>
          <w:szCs w:val="24"/>
          <w:highlight w:val="none"/>
          <w:lang w:val="en-US" w:eastAsia="zh-CN" w:bidi="ar-SA"/>
        </w:rPr>
        <w:t>3、</w:t>
      </w:r>
      <w:bookmarkEnd w:id="146"/>
      <w:r>
        <w:rPr>
          <w:rFonts w:hint="eastAsia" w:ascii="宋体" w:hAnsi="宋体" w:eastAsia="宋体" w:cs="宋体"/>
          <w:b/>
          <w:color w:val="auto"/>
          <w:sz w:val="24"/>
          <w:szCs w:val="24"/>
          <w:highlight w:val="none"/>
          <w:lang w:val="en-US" w:eastAsia="zh-CN" w:bidi="ar-SA"/>
        </w:rPr>
        <w:t>荣誉证书</w:t>
      </w:r>
    </w:p>
    <w:p w14:paraId="4B83A45B">
      <w:pPr>
        <w:pStyle w:val="75"/>
        <w:adjustRightInd w:val="0"/>
        <w:snapToGrid w:val="0"/>
        <w:spacing w:line="500" w:lineRule="exact"/>
        <w:jc w:val="center"/>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rPr>
        <w:t>说明：此处上</w:t>
      </w:r>
      <w:r>
        <w:rPr>
          <w:rFonts w:hint="eastAsia" w:ascii="宋体" w:hAnsi="宋体" w:cs="宋体"/>
          <w:color w:val="auto"/>
          <w:sz w:val="24"/>
          <w:szCs w:val="24"/>
          <w:highlight w:val="none"/>
          <w:lang w:val="en-US" w:eastAsia="zh-CN"/>
        </w:rPr>
        <w:t>传</w:t>
      </w:r>
      <w:r>
        <w:rPr>
          <w:rFonts w:hint="eastAsia" w:ascii="宋体" w:hAnsi="宋体" w:eastAsia="宋体" w:cs="宋体"/>
          <w:color w:val="auto"/>
          <w:sz w:val="24"/>
          <w:szCs w:val="24"/>
          <w:highlight w:val="none"/>
          <w:lang w:val="en-US" w:eastAsia="zh-CN"/>
        </w:rPr>
        <w:t>相关证明文件</w:t>
      </w:r>
    </w:p>
    <w:p w14:paraId="262D15AD">
      <w:pPr>
        <w:pStyle w:val="88"/>
        <w:adjustRightInd w:val="0"/>
        <w:snapToGrid w:val="0"/>
        <w:spacing w:line="500" w:lineRule="exact"/>
        <w:jc w:val="left"/>
        <w:rPr>
          <w:rFonts w:hint="eastAsia" w:ascii="宋体" w:hAnsi="宋体" w:eastAsia="宋体" w:cs="宋体"/>
          <w:color w:val="auto"/>
          <w:sz w:val="24"/>
          <w:szCs w:val="24"/>
          <w:highlight w:val="none"/>
        </w:rPr>
      </w:pPr>
    </w:p>
    <w:p w14:paraId="6F9D6152">
      <w:pPr>
        <w:pStyle w:val="88"/>
        <w:adjustRightInd w:val="0"/>
        <w:snapToGrid w:val="0"/>
        <w:spacing w:line="500" w:lineRule="exact"/>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5EC41B3D">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7B597549">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07465B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2B0B504">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367BB241">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030387C0">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9E20B35">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2D704E5F">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401DFED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7628603">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3D414DD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366571E">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462C2DBE">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05C3F2F">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B4DD67A">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031E5F3D">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A2B98BB">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DDAF78D">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58D76A95">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A8DFEDC">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1F7F8198">
      <w:pPr>
        <w:pStyle w:val="88"/>
        <w:adjustRightInd w:val="0"/>
        <w:snapToGrid w:val="0"/>
        <w:spacing w:line="500" w:lineRule="exact"/>
        <w:jc w:val="left"/>
        <w:rPr>
          <w:rFonts w:hint="eastAsia" w:ascii="宋体" w:hAnsi="宋体" w:cs="宋体"/>
          <w:color w:val="auto"/>
          <w:sz w:val="24"/>
          <w:szCs w:val="24"/>
          <w:highlight w:val="none"/>
          <w:lang w:val="en-US" w:eastAsia="zh-CN"/>
        </w:rPr>
      </w:pPr>
    </w:p>
    <w:p w14:paraId="40404F7D">
      <w:pPr>
        <w:pStyle w:val="88"/>
        <w:adjustRightInd w:val="0"/>
        <w:snapToGrid w:val="0"/>
        <w:spacing w:line="500" w:lineRule="exact"/>
        <w:jc w:val="left"/>
        <w:rPr>
          <w:rFonts w:hint="eastAsia" w:ascii="宋体" w:hAnsi="宋体" w:eastAsia="宋体" w:cs="宋体"/>
          <w:color w:val="auto"/>
          <w:sz w:val="24"/>
          <w:szCs w:val="24"/>
          <w:highlight w:val="none"/>
        </w:rPr>
      </w:pPr>
    </w:p>
    <w:p w14:paraId="1A60F1C4">
      <w:pPr>
        <w:pStyle w:val="88"/>
        <w:adjustRightInd w:val="0"/>
        <w:snapToGrid w:val="0"/>
        <w:spacing w:line="500" w:lineRule="exact"/>
        <w:jc w:val="left"/>
        <w:rPr>
          <w:rFonts w:hint="eastAsia" w:ascii="宋体" w:hAnsi="宋体" w:eastAsia="宋体" w:cs="宋体"/>
          <w:color w:val="auto"/>
          <w:sz w:val="24"/>
          <w:szCs w:val="24"/>
          <w:highlight w:val="none"/>
        </w:rPr>
      </w:pPr>
    </w:p>
    <w:p w14:paraId="70278CE9">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bidi="ar-SA"/>
        </w:rPr>
        <w:t>企业综合实力</w:t>
      </w:r>
    </w:p>
    <w:p w14:paraId="31D429C7">
      <w:pPr>
        <w:pStyle w:val="75"/>
        <w:adjustRightInd w:val="0"/>
        <w:snapToGrid w:val="0"/>
        <w:spacing w:line="500" w:lineRule="exact"/>
        <w:jc w:val="center"/>
        <w:rPr>
          <w:rFonts w:hint="eastAsia" w:ascii="宋体" w:hAnsi="宋体" w:eastAsia="宋体" w:cs="宋体"/>
          <w:b/>
          <w:color w:val="auto"/>
          <w:sz w:val="24"/>
          <w:szCs w:val="24"/>
          <w:highlight w:val="none"/>
          <w:lang w:val="en-US"/>
        </w:rPr>
      </w:pPr>
      <w:r>
        <w:rPr>
          <w:rFonts w:hint="eastAsia" w:ascii="宋体" w:hAnsi="宋体" w:eastAsia="宋体" w:cs="宋体"/>
          <w:color w:val="auto"/>
          <w:sz w:val="24"/>
          <w:szCs w:val="24"/>
          <w:highlight w:val="none"/>
        </w:rPr>
        <w:t>说明：此处上</w:t>
      </w:r>
      <w:r>
        <w:rPr>
          <w:rFonts w:hint="eastAsia" w:ascii="宋体" w:hAnsi="宋体" w:cs="宋体"/>
          <w:color w:val="auto"/>
          <w:sz w:val="24"/>
          <w:szCs w:val="24"/>
          <w:highlight w:val="none"/>
          <w:lang w:val="en-US" w:eastAsia="zh-CN"/>
        </w:rPr>
        <w:t>传</w:t>
      </w:r>
      <w:r>
        <w:rPr>
          <w:rFonts w:hint="eastAsia" w:ascii="宋体" w:hAnsi="宋体" w:eastAsia="宋体" w:cs="宋体"/>
          <w:color w:val="auto"/>
          <w:sz w:val="24"/>
          <w:szCs w:val="24"/>
          <w:highlight w:val="none"/>
          <w:lang w:val="en-US" w:eastAsia="zh-CN"/>
        </w:rPr>
        <w:t>相关证明文件</w:t>
      </w:r>
    </w:p>
    <w:p w14:paraId="618C8A06">
      <w:pPr>
        <w:spacing w:line="440" w:lineRule="exact"/>
        <w:jc w:val="center"/>
        <w:rPr>
          <w:rFonts w:hint="eastAsia" w:ascii="宋体" w:hAnsi="宋体" w:eastAsia="宋体" w:cs="宋体"/>
          <w:b/>
          <w:color w:val="auto"/>
          <w:sz w:val="24"/>
          <w:szCs w:val="24"/>
          <w:highlight w:val="none"/>
          <w:lang w:val="en-US" w:eastAsia="zh-CN" w:bidi="ar-SA"/>
        </w:rPr>
      </w:pPr>
    </w:p>
    <w:p w14:paraId="7F7FC276">
      <w:pPr>
        <w:spacing w:line="440" w:lineRule="exact"/>
        <w:jc w:val="center"/>
        <w:rPr>
          <w:rFonts w:hint="eastAsia" w:ascii="宋体" w:hAnsi="宋体" w:eastAsia="宋体" w:cs="宋体"/>
          <w:b/>
          <w:color w:val="auto"/>
          <w:sz w:val="24"/>
          <w:szCs w:val="24"/>
          <w:highlight w:val="none"/>
          <w:lang w:val="en-US" w:eastAsia="zh-CN" w:bidi="ar-SA"/>
        </w:rPr>
      </w:pPr>
    </w:p>
    <w:p w14:paraId="7356F81A">
      <w:pPr>
        <w:spacing w:line="440" w:lineRule="exact"/>
        <w:jc w:val="center"/>
        <w:rPr>
          <w:rFonts w:hint="eastAsia" w:ascii="宋体" w:hAnsi="宋体" w:eastAsia="宋体" w:cs="宋体"/>
          <w:b/>
          <w:color w:val="auto"/>
          <w:sz w:val="24"/>
          <w:szCs w:val="24"/>
          <w:highlight w:val="none"/>
          <w:lang w:val="en-US" w:eastAsia="zh-CN" w:bidi="ar-SA"/>
        </w:rPr>
      </w:pPr>
    </w:p>
    <w:p w14:paraId="5ABDA41B">
      <w:pPr>
        <w:spacing w:line="440" w:lineRule="exact"/>
        <w:jc w:val="center"/>
        <w:rPr>
          <w:rFonts w:hint="eastAsia" w:ascii="宋体" w:hAnsi="宋体" w:eastAsia="宋体" w:cs="宋体"/>
          <w:b/>
          <w:color w:val="auto"/>
          <w:sz w:val="24"/>
          <w:szCs w:val="24"/>
          <w:highlight w:val="none"/>
          <w:lang w:val="en-US" w:eastAsia="zh-CN" w:bidi="ar-SA"/>
        </w:rPr>
      </w:pPr>
    </w:p>
    <w:p w14:paraId="58ED95DE">
      <w:pPr>
        <w:spacing w:line="440" w:lineRule="exact"/>
        <w:jc w:val="center"/>
        <w:rPr>
          <w:rFonts w:hint="eastAsia" w:ascii="宋体" w:hAnsi="宋体" w:eastAsia="宋体" w:cs="宋体"/>
          <w:b/>
          <w:color w:val="auto"/>
          <w:sz w:val="24"/>
          <w:szCs w:val="24"/>
          <w:highlight w:val="none"/>
          <w:lang w:val="en-US" w:eastAsia="zh-CN" w:bidi="ar-SA"/>
        </w:rPr>
      </w:pPr>
    </w:p>
    <w:p w14:paraId="67E759A6">
      <w:pPr>
        <w:spacing w:line="440" w:lineRule="exact"/>
        <w:jc w:val="center"/>
        <w:rPr>
          <w:rFonts w:hint="eastAsia" w:ascii="宋体" w:hAnsi="宋体" w:eastAsia="宋体" w:cs="宋体"/>
          <w:b/>
          <w:color w:val="auto"/>
          <w:sz w:val="24"/>
          <w:szCs w:val="24"/>
          <w:highlight w:val="none"/>
          <w:lang w:val="en-US" w:eastAsia="zh-CN" w:bidi="ar-SA"/>
        </w:rPr>
      </w:pPr>
    </w:p>
    <w:p w14:paraId="02AEF2BA">
      <w:pPr>
        <w:spacing w:line="440" w:lineRule="exact"/>
        <w:jc w:val="center"/>
        <w:rPr>
          <w:rFonts w:hint="eastAsia" w:ascii="宋体" w:hAnsi="宋体" w:eastAsia="宋体" w:cs="宋体"/>
          <w:b/>
          <w:color w:val="auto"/>
          <w:sz w:val="24"/>
          <w:szCs w:val="24"/>
          <w:highlight w:val="none"/>
          <w:lang w:val="en-US" w:eastAsia="zh-CN" w:bidi="ar-SA"/>
        </w:rPr>
      </w:pPr>
    </w:p>
    <w:p w14:paraId="156CF86E">
      <w:pPr>
        <w:spacing w:line="440" w:lineRule="exact"/>
        <w:jc w:val="center"/>
        <w:rPr>
          <w:rFonts w:hint="eastAsia" w:ascii="宋体" w:hAnsi="宋体" w:eastAsia="宋体" w:cs="宋体"/>
          <w:b/>
          <w:color w:val="auto"/>
          <w:sz w:val="24"/>
          <w:szCs w:val="24"/>
          <w:highlight w:val="none"/>
          <w:lang w:val="en-US" w:eastAsia="zh-CN" w:bidi="ar-SA"/>
        </w:rPr>
      </w:pPr>
    </w:p>
    <w:p w14:paraId="50B38A94">
      <w:pPr>
        <w:spacing w:line="440" w:lineRule="exact"/>
        <w:jc w:val="center"/>
        <w:rPr>
          <w:rFonts w:hint="eastAsia" w:ascii="宋体" w:hAnsi="宋体" w:eastAsia="宋体" w:cs="宋体"/>
          <w:b/>
          <w:color w:val="auto"/>
          <w:sz w:val="24"/>
          <w:szCs w:val="24"/>
          <w:highlight w:val="none"/>
          <w:lang w:val="en-US" w:eastAsia="zh-CN" w:bidi="ar-SA"/>
        </w:rPr>
      </w:pPr>
    </w:p>
    <w:p w14:paraId="0487852A">
      <w:pPr>
        <w:spacing w:line="440" w:lineRule="exact"/>
        <w:jc w:val="center"/>
        <w:rPr>
          <w:rFonts w:hint="eastAsia" w:ascii="宋体" w:hAnsi="宋体" w:eastAsia="宋体" w:cs="宋体"/>
          <w:b/>
          <w:color w:val="auto"/>
          <w:sz w:val="24"/>
          <w:szCs w:val="24"/>
          <w:highlight w:val="none"/>
          <w:lang w:val="en-US" w:eastAsia="zh-CN" w:bidi="ar-SA"/>
        </w:rPr>
      </w:pPr>
    </w:p>
    <w:p w14:paraId="324C2B49">
      <w:pPr>
        <w:spacing w:line="440" w:lineRule="exact"/>
        <w:jc w:val="center"/>
        <w:rPr>
          <w:rFonts w:hint="eastAsia" w:ascii="宋体" w:hAnsi="宋体" w:eastAsia="宋体" w:cs="宋体"/>
          <w:b/>
          <w:color w:val="auto"/>
          <w:sz w:val="24"/>
          <w:szCs w:val="24"/>
          <w:highlight w:val="none"/>
          <w:lang w:val="en-US" w:eastAsia="zh-CN" w:bidi="ar-SA"/>
        </w:rPr>
      </w:pPr>
    </w:p>
    <w:p w14:paraId="178DAD1B">
      <w:pPr>
        <w:spacing w:line="440" w:lineRule="exact"/>
        <w:jc w:val="center"/>
        <w:rPr>
          <w:rFonts w:hint="eastAsia" w:ascii="宋体" w:hAnsi="宋体" w:eastAsia="宋体" w:cs="宋体"/>
          <w:b/>
          <w:color w:val="auto"/>
          <w:sz w:val="24"/>
          <w:szCs w:val="24"/>
          <w:highlight w:val="none"/>
          <w:lang w:val="en-US" w:eastAsia="zh-CN" w:bidi="ar-SA"/>
        </w:rPr>
      </w:pPr>
    </w:p>
    <w:p w14:paraId="15636AA3">
      <w:pPr>
        <w:spacing w:line="440" w:lineRule="exact"/>
        <w:jc w:val="center"/>
        <w:rPr>
          <w:rFonts w:hint="eastAsia" w:ascii="宋体" w:hAnsi="宋体" w:eastAsia="宋体" w:cs="宋体"/>
          <w:b/>
          <w:color w:val="auto"/>
          <w:sz w:val="24"/>
          <w:szCs w:val="24"/>
          <w:highlight w:val="none"/>
          <w:lang w:val="en-US" w:eastAsia="zh-CN" w:bidi="ar-SA"/>
        </w:rPr>
      </w:pPr>
    </w:p>
    <w:p w14:paraId="26F85790">
      <w:pPr>
        <w:spacing w:line="440" w:lineRule="exact"/>
        <w:jc w:val="center"/>
        <w:rPr>
          <w:rFonts w:hint="eastAsia" w:ascii="宋体" w:hAnsi="宋体" w:eastAsia="宋体" w:cs="宋体"/>
          <w:b/>
          <w:color w:val="auto"/>
          <w:sz w:val="24"/>
          <w:szCs w:val="24"/>
          <w:highlight w:val="none"/>
          <w:lang w:val="en-US" w:eastAsia="zh-CN" w:bidi="ar-SA"/>
        </w:rPr>
      </w:pPr>
    </w:p>
    <w:p w14:paraId="0C732EC8">
      <w:pPr>
        <w:spacing w:line="440" w:lineRule="exact"/>
        <w:jc w:val="center"/>
        <w:rPr>
          <w:rFonts w:hint="eastAsia" w:ascii="宋体" w:hAnsi="宋体" w:eastAsia="宋体" w:cs="宋体"/>
          <w:b/>
          <w:color w:val="auto"/>
          <w:sz w:val="24"/>
          <w:szCs w:val="24"/>
          <w:highlight w:val="none"/>
          <w:lang w:val="en-US" w:eastAsia="zh-CN" w:bidi="ar-SA"/>
        </w:rPr>
      </w:pPr>
    </w:p>
    <w:p w14:paraId="2D90FFA7">
      <w:pPr>
        <w:spacing w:line="440" w:lineRule="exact"/>
        <w:jc w:val="center"/>
        <w:rPr>
          <w:rFonts w:hint="eastAsia" w:ascii="宋体" w:hAnsi="宋体" w:eastAsia="宋体" w:cs="宋体"/>
          <w:b/>
          <w:color w:val="auto"/>
          <w:sz w:val="24"/>
          <w:szCs w:val="24"/>
          <w:highlight w:val="none"/>
          <w:lang w:val="en-US" w:eastAsia="zh-CN" w:bidi="ar-SA"/>
        </w:rPr>
      </w:pPr>
    </w:p>
    <w:p w14:paraId="236F357E">
      <w:pPr>
        <w:spacing w:line="440" w:lineRule="exact"/>
        <w:jc w:val="center"/>
        <w:rPr>
          <w:rFonts w:hint="eastAsia" w:ascii="宋体" w:hAnsi="宋体" w:eastAsia="宋体" w:cs="宋体"/>
          <w:b/>
          <w:color w:val="auto"/>
          <w:sz w:val="24"/>
          <w:szCs w:val="24"/>
          <w:highlight w:val="none"/>
          <w:lang w:val="en-US" w:eastAsia="zh-CN" w:bidi="ar-SA"/>
        </w:rPr>
      </w:pPr>
    </w:p>
    <w:p w14:paraId="5B8DE6AB">
      <w:pPr>
        <w:spacing w:line="440" w:lineRule="exact"/>
        <w:jc w:val="center"/>
        <w:rPr>
          <w:rFonts w:hint="eastAsia" w:ascii="宋体" w:hAnsi="宋体" w:eastAsia="宋体" w:cs="宋体"/>
          <w:b/>
          <w:color w:val="auto"/>
          <w:sz w:val="24"/>
          <w:szCs w:val="24"/>
          <w:highlight w:val="none"/>
          <w:lang w:val="en-US" w:eastAsia="zh-CN" w:bidi="ar-SA"/>
        </w:rPr>
      </w:pPr>
    </w:p>
    <w:p w14:paraId="2DACC0C8">
      <w:pPr>
        <w:spacing w:line="440" w:lineRule="exact"/>
        <w:jc w:val="center"/>
        <w:rPr>
          <w:rFonts w:hint="eastAsia" w:ascii="宋体" w:hAnsi="宋体" w:eastAsia="宋体" w:cs="宋体"/>
          <w:b/>
          <w:color w:val="auto"/>
          <w:sz w:val="24"/>
          <w:szCs w:val="24"/>
          <w:highlight w:val="none"/>
          <w:lang w:val="en-US" w:eastAsia="zh-CN" w:bidi="ar-SA"/>
        </w:rPr>
      </w:pPr>
    </w:p>
    <w:p w14:paraId="63CF6119">
      <w:pPr>
        <w:spacing w:line="440" w:lineRule="exact"/>
        <w:jc w:val="center"/>
        <w:rPr>
          <w:rFonts w:hint="eastAsia" w:ascii="宋体" w:hAnsi="宋体" w:eastAsia="宋体" w:cs="宋体"/>
          <w:b/>
          <w:color w:val="auto"/>
          <w:sz w:val="24"/>
          <w:szCs w:val="24"/>
          <w:highlight w:val="none"/>
          <w:lang w:val="en-US" w:eastAsia="zh-CN" w:bidi="ar-SA"/>
        </w:rPr>
      </w:pPr>
    </w:p>
    <w:p w14:paraId="43F7F2F8">
      <w:pPr>
        <w:spacing w:line="440" w:lineRule="exact"/>
        <w:jc w:val="center"/>
        <w:rPr>
          <w:rFonts w:hint="eastAsia" w:ascii="宋体" w:hAnsi="宋体" w:eastAsia="宋体" w:cs="宋体"/>
          <w:b/>
          <w:color w:val="auto"/>
          <w:sz w:val="24"/>
          <w:szCs w:val="24"/>
          <w:highlight w:val="none"/>
          <w:lang w:val="en-US" w:eastAsia="zh-CN" w:bidi="ar-SA"/>
        </w:rPr>
      </w:pPr>
    </w:p>
    <w:p w14:paraId="4208536D">
      <w:pPr>
        <w:spacing w:line="440" w:lineRule="exact"/>
        <w:jc w:val="center"/>
        <w:rPr>
          <w:rFonts w:hint="eastAsia" w:ascii="宋体" w:hAnsi="宋体" w:eastAsia="宋体" w:cs="宋体"/>
          <w:b/>
          <w:color w:val="auto"/>
          <w:sz w:val="24"/>
          <w:szCs w:val="24"/>
          <w:highlight w:val="none"/>
          <w:lang w:val="en-US" w:eastAsia="zh-CN" w:bidi="ar-SA"/>
        </w:rPr>
      </w:pPr>
    </w:p>
    <w:p w14:paraId="249558A1">
      <w:pPr>
        <w:spacing w:line="440" w:lineRule="exact"/>
        <w:jc w:val="center"/>
        <w:rPr>
          <w:rFonts w:hint="eastAsia" w:ascii="宋体" w:hAnsi="宋体" w:eastAsia="宋体" w:cs="宋体"/>
          <w:b/>
          <w:color w:val="auto"/>
          <w:sz w:val="24"/>
          <w:szCs w:val="24"/>
          <w:highlight w:val="none"/>
          <w:lang w:val="en-US" w:eastAsia="zh-CN" w:bidi="ar-SA"/>
        </w:rPr>
      </w:pPr>
    </w:p>
    <w:p w14:paraId="338C4089">
      <w:pPr>
        <w:spacing w:line="440" w:lineRule="exact"/>
        <w:jc w:val="center"/>
        <w:rPr>
          <w:rFonts w:hint="eastAsia" w:ascii="宋体" w:hAnsi="宋体" w:eastAsia="宋体" w:cs="宋体"/>
          <w:b/>
          <w:color w:val="auto"/>
          <w:sz w:val="24"/>
          <w:szCs w:val="24"/>
          <w:highlight w:val="none"/>
          <w:lang w:val="en-US" w:eastAsia="zh-CN" w:bidi="ar-SA"/>
        </w:rPr>
      </w:pPr>
    </w:p>
    <w:p w14:paraId="7C1A2FCA">
      <w:pPr>
        <w:spacing w:line="440" w:lineRule="exact"/>
        <w:jc w:val="center"/>
        <w:rPr>
          <w:rFonts w:hint="eastAsia" w:ascii="宋体" w:hAnsi="宋体" w:eastAsia="宋体" w:cs="宋体"/>
          <w:b/>
          <w:color w:val="auto"/>
          <w:sz w:val="24"/>
          <w:szCs w:val="24"/>
          <w:highlight w:val="none"/>
          <w:lang w:val="en-US" w:eastAsia="zh-CN" w:bidi="ar-SA"/>
        </w:rPr>
      </w:pPr>
    </w:p>
    <w:p w14:paraId="1561592A">
      <w:pPr>
        <w:spacing w:line="440" w:lineRule="exact"/>
        <w:jc w:val="center"/>
        <w:rPr>
          <w:rFonts w:hint="eastAsia" w:ascii="宋体" w:hAnsi="宋体" w:eastAsia="宋体" w:cs="宋体"/>
          <w:b/>
          <w:color w:val="auto"/>
          <w:sz w:val="24"/>
          <w:szCs w:val="24"/>
          <w:highlight w:val="none"/>
          <w:lang w:val="en-US" w:eastAsia="zh-CN" w:bidi="ar-SA"/>
        </w:rPr>
      </w:pPr>
    </w:p>
    <w:p w14:paraId="61290C59">
      <w:pPr>
        <w:spacing w:line="440" w:lineRule="exact"/>
        <w:jc w:val="center"/>
        <w:rPr>
          <w:rFonts w:hint="eastAsia" w:ascii="宋体" w:hAnsi="宋体" w:eastAsia="宋体" w:cs="宋体"/>
          <w:b/>
          <w:color w:val="auto"/>
          <w:sz w:val="24"/>
          <w:szCs w:val="24"/>
          <w:highlight w:val="none"/>
          <w:lang w:val="en-US" w:eastAsia="zh-CN" w:bidi="ar-SA"/>
        </w:rPr>
      </w:pPr>
    </w:p>
    <w:p w14:paraId="4683CD57">
      <w:pPr>
        <w:spacing w:line="440" w:lineRule="exact"/>
        <w:jc w:val="center"/>
        <w:rPr>
          <w:rFonts w:hint="eastAsia" w:ascii="宋体" w:hAnsi="宋体" w:eastAsia="宋体" w:cs="宋体"/>
          <w:b/>
          <w:color w:val="auto"/>
          <w:sz w:val="24"/>
          <w:szCs w:val="24"/>
          <w:highlight w:val="none"/>
          <w:lang w:val="en-US" w:eastAsia="zh-CN" w:bidi="ar-SA"/>
        </w:rPr>
      </w:pPr>
    </w:p>
    <w:p w14:paraId="3AB281C2">
      <w:pPr>
        <w:spacing w:line="440" w:lineRule="exact"/>
        <w:jc w:val="center"/>
        <w:rPr>
          <w:rFonts w:hint="eastAsia" w:ascii="宋体" w:hAnsi="宋体" w:eastAsia="宋体" w:cs="宋体"/>
          <w:b/>
          <w:color w:val="auto"/>
          <w:sz w:val="24"/>
          <w:szCs w:val="24"/>
          <w:highlight w:val="none"/>
          <w:lang w:val="en-US" w:eastAsia="zh-CN" w:bidi="ar-SA"/>
        </w:rPr>
      </w:pPr>
    </w:p>
    <w:p w14:paraId="30CB367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bidi="ar-SA"/>
        </w:rPr>
        <w:t>5、</w:t>
      </w:r>
      <w:r>
        <w:rPr>
          <w:rFonts w:hint="eastAsia" w:ascii="宋体" w:hAnsi="宋体" w:eastAsia="宋体" w:cs="宋体"/>
          <w:b/>
          <w:color w:val="auto"/>
          <w:sz w:val="24"/>
          <w:szCs w:val="24"/>
          <w:highlight w:val="none"/>
        </w:rPr>
        <w:t>近三年经营业绩表</w:t>
      </w:r>
    </w:p>
    <w:p w14:paraId="11281AE1">
      <w:pPr>
        <w:tabs>
          <w:tab w:val="left" w:pos="5100"/>
        </w:tabs>
        <w:spacing w:line="440" w:lineRule="exact"/>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p>
    <w:p w14:paraId="77ABA2C4">
      <w:pPr>
        <w:pStyle w:val="33"/>
        <w:spacing w:line="440" w:lineRule="exact"/>
        <w:ind w:left="208" w:leftChars="99" w:firstLine="120" w:firstLineChars="50"/>
        <w:jc w:val="both"/>
        <w:rPr>
          <w:rFonts w:hint="eastAsia" w:ascii="宋体" w:hAnsi="宋体" w:eastAsia="宋体" w:cs="宋体"/>
          <w:bCs/>
          <w:color w:val="auto"/>
          <w:kern w:val="2"/>
          <w:sz w:val="24"/>
          <w:szCs w:val="24"/>
          <w:highlight w:val="none"/>
        </w:rPr>
      </w:pPr>
      <w:r>
        <w:rPr>
          <w:rFonts w:hint="eastAsia" w:ascii="宋体" w:hAnsi="宋体" w:eastAsia="宋体" w:cs="宋体"/>
          <w:color w:val="auto"/>
          <w:sz w:val="24"/>
          <w:szCs w:val="24"/>
          <w:highlight w:val="none"/>
        </w:rPr>
        <w:t>投标单位名称（公章</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eastAsia="zh-CN"/>
        </w:rPr>
        <w:t>：</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lang w:val="en-US" w:eastAsia="zh-CN"/>
        </w:rPr>
        <w:t xml:space="preserve">               </w:t>
      </w:r>
    </w:p>
    <w:tbl>
      <w:tblPr>
        <w:tblStyle w:val="2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3742"/>
        <w:gridCol w:w="2142"/>
        <w:gridCol w:w="1709"/>
      </w:tblGrid>
      <w:tr w14:paraId="1336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68FDAB1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地区</w:t>
            </w:r>
          </w:p>
        </w:tc>
        <w:tc>
          <w:tcPr>
            <w:tcW w:w="3742" w:type="dxa"/>
            <w:noWrap w:val="0"/>
            <w:vAlign w:val="top"/>
          </w:tcPr>
          <w:p w14:paraId="7182F1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142" w:type="dxa"/>
            <w:noWrap w:val="0"/>
            <w:vAlign w:val="top"/>
          </w:tcPr>
          <w:p w14:paraId="17C4D6B8">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1709" w:type="dxa"/>
            <w:noWrap w:val="0"/>
            <w:vAlign w:val="top"/>
          </w:tcPr>
          <w:p w14:paraId="11B72BB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r>
      <w:tr w14:paraId="7870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39D01A7F">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246B0F71">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3E145095">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479042C9">
            <w:pPr>
              <w:spacing w:line="440" w:lineRule="exact"/>
              <w:jc w:val="center"/>
              <w:rPr>
                <w:rFonts w:hint="eastAsia" w:ascii="宋体" w:hAnsi="宋体" w:eastAsia="宋体" w:cs="宋体"/>
                <w:color w:val="auto"/>
                <w:sz w:val="24"/>
                <w:szCs w:val="24"/>
                <w:highlight w:val="none"/>
              </w:rPr>
            </w:pPr>
          </w:p>
        </w:tc>
      </w:tr>
      <w:tr w14:paraId="0859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05" w:type="dxa"/>
            <w:noWrap w:val="0"/>
            <w:vAlign w:val="top"/>
          </w:tcPr>
          <w:p w14:paraId="38BC152A">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1FBCB889">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4E2AC264">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10E2CFCF">
            <w:pPr>
              <w:spacing w:line="440" w:lineRule="exact"/>
              <w:jc w:val="center"/>
              <w:rPr>
                <w:rFonts w:hint="eastAsia" w:ascii="宋体" w:hAnsi="宋体" w:eastAsia="宋体" w:cs="宋体"/>
                <w:color w:val="auto"/>
                <w:sz w:val="24"/>
                <w:szCs w:val="24"/>
                <w:highlight w:val="none"/>
              </w:rPr>
            </w:pPr>
          </w:p>
        </w:tc>
      </w:tr>
      <w:tr w14:paraId="591A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205" w:type="dxa"/>
            <w:noWrap w:val="0"/>
            <w:vAlign w:val="top"/>
          </w:tcPr>
          <w:p w14:paraId="3770C56E">
            <w:pPr>
              <w:spacing w:line="440" w:lineRule="exact"/>
              <w:jc w:val="center"/>
              <w:rPr>
                <w:rFonts w:hint="eastAsia" w:ascii="宋体" w:hAnsi="宋体" w:eastAsia="宋体" w:cs="宋体"/>
                <w:color w:val="auto"/>
                <w:sz w:val="24"/>
                <w:szCs w:val="24"/>
                <w:highlight w:val="none"/>
              </w:rPr>
            </w:pPr>
          </w:p>
        </w:tc>
        <w:tc>
          <w:tcPr>
            <w:tcW w:w="3742" w:type="dxa"/>
            <w:noWrap w:val="0"/>
            <w:vAlign w:val="top"/>
          </w:tcPr>
          <w:p w14:paraId="794E989B">
            <w:pPr>
              <w:spacing w:line="440" w:lineRule="exact"/>
              <w:jc w:val="center"/>
              <w:rPr>
                <w:rFonts w:hint="eastAsia" w:ascii="宋体" w:hAnsi="宋体" w:eastAsia="宋体" w:cs="宋体"/>
                <w:color w:val="auto"/>
                <w:sz w:val="24"/>
                <w:szCs w:val="24"/>
                <w:highlight w:val="none"/>
              </w:rPr>
            </w:pPr>
          </w:p>
        </w:tc>
        <w:tc>
          <w:tcPr>
            <w:tcW w:w="2142" w:type="dxa"/>
            <w:noWrap w:val="0"/>
            <w:vAlign w:val="top"/>
          </w:tcPr>
          <w:p w14:paraId="3E16CAC9">
            <w:pPr>
              <w:spacing w:line="440" w:lineRule="exact"/>
              <w:jc w:val="center"/>
              <w:rPr>
                <w:rFonts w:hint="eastAsia" w:ascii="宋体" w:hAnsi="宋体" w:eastAsia="宋体" w:cs="宋体"/>
                <w:color w:val="auto"/>
                <w:sz w:val="24"/>
                <w:szCs w:val="24"/>
                <w:highlight w:val="none"/>
              </w:rPr>
            </w:pPr>
          </w:p>
        </w:tc>
        <w:tc>
          <w:tcPr>
            <w:tcW w:w="1709" w:type="dxa"/>
            <w:noWrap w:val="0"/>
            <w:vAlign w:val="top"/>
          </w:tcPr>
          <w:p w14:paraId="75F83297">
            <w:pPr>
              <w:spacing w:line="440" w:lineRule="exact"/>
              <w:jc w:val="center"/>
              <w:rPr>
                <w:rFonts w:hint="eastAsia" w:ascii="宋体" w:hAnsi="宋体" w:eastAsia="宋体" w:cs="宋体"/>
                <w:color w:val="auto"/>
                <w:sz w:val="24"/>
                <w:szCs w:val="24"/>
                <w:highlight w:val="none"/>
              </w:rPr>
            </w:pPr>
          </w:p>
        </w:tc>
      </w:tr>
      <w:tr w14:paraId="443D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205" w:type="dxa"/>
            <w:noWrap w:val="0"/>
            <w:vAlign w:val="top"/>
          </w:tcPr>
          <w:p w14:paraId="68983F7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742" w:type="dxa"/>
            <w:noWrap w:val="0"/>
            <w:vAlign w:val="top"/>
          </w:tcPr>
          <w:p w14:paraId="7FAE52C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42" w:type="dxa"/>
            <w:noWrap w:val="0"/>
            <w:vAlign w:val="top"/>
          </w:tcPr>
          <w:p w14:paraId="3FEE780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09" w:type="dxa"/>
            <w:noWrap w:val="0"/>
            <w:vAlign w:val="top"/>
          </w:tcPr>
          <w:p w14:paraId="665B290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73B31B99">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附中标通知书或合同复印件。</w:t>
      </w:r>
    </w:p>
    <w:p w14:paraId="61CEC6E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6194D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45F7F7F">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6FD6C6E">
      <w:pPr>
        <w:pStyle w:val="89"/>
        <w:numPr>
          <w:ilvl w:val="0"/>
          <w:numId w:val="0"/>
        </w:numPr>
        <w:ind w:leftChars="0"/>
        <w:jc w:val="both"/>
        <w:outlineLvl w:val="9"/>
        <w:rPr>
          <w:rFonts w:hint="eastAsia" w:ascii="宋体" w:hAnsi="宋体" w:eastAsia="宋体" w:cs="宋体"/>
          <w:b/>
          <w:bCs/>
          <w:color w:val="auto"/>
          <w:sz w:val="24"/>
          <w:szCs w:val="24"/>
          <w:highlight w:val="none"/>
          <w:lang w:val="en-US" w:eastAsia="zh-CN"/>
        </w:rPr>
      </w:pPr>
    </w:p>
    <w:p w14:paraId="7B6F5A4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2836B4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FC88E2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81DC90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21CD02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89B0DC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2046C05">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2CB667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F958DB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127DAA7">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B9521B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EA78CE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7AA2403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A4B0F10">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3A040B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95A156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8CE5A6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F5E5C5E">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86E72F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5DAC32F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8D1597B">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47FA5B23">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09A5F1F">
      <w:pPr>
        <w:pStyle w:val="14"/>
        <w:jc w:val="center"/>
        <w:rPr>
          <w:rFonts w:hint="eastAsia" w:ascii="宋体" w:hAnsi="宋体" w:eastAsia="宋体" w:cs="宋体"/>
          <w:b/>
          <w:bCs/>
          <w:color w:val="auto"/>
          <w:sz w:val="24"/>
          <w:szCs w:val="24"/>
          <w:highlight w:val="none"/>
          <w:lang w:val="en-US" w:eastAsia="zh-CN"/>
        </w:rPr>
      </w:pPr>
    </w:p>
    <w:p w14:paraId="63E2C8B4">
      <w:pPr>
        <w:pStyle w:val="14"/>
        <w:jc w:val="center"/>
        <w:rPr>
          <w:rFonts w:hint="eastAsia" w:hAnsi="宋体" w:cs="宋体"/>
          <w:b/>
          <w:bCs/>
          <w:color w:val="auto"/>
          <w:sz w:val="24"/>
          <w:szCs w:val="24"/>
          <w:highlight w:val="none"/>
          <w:lang w:val="en-US" w:eastAsia="zh-CN"/>
        </w:rPr>
      </w:pPr>
    </w:p>
    <w:p w14:paraId="36010ECE">
      <w:pPr>
        <w:pStyle w:val="14"/>
        <w:jc w:val="center"/>
        <w:rPr>
          <w:rFonts w:hint="eastAsia"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、项目负责人简历表及拟投入本项目主要成员</w:t>
      </w:r>
    </w:p>
    <w:p w14:paraId="05ABC2CD">
      <w:pPr>
        <w:numPr>
          <w:ilvl w:val="0"/>
          <w:numId w:val="11"/>
        </w:num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项目负责人简历表</w:t>
      </w:r>
    </w:p>
    <w:tbl>
      <w:tblPr>
        <w:tblStyle w:val="24"/>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626B0CF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048387D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36A8E520">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21993AD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16634AFA">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66F0FFA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A292446">
            <w:pPr>
              <w:spacing w:line="440" w:lineRule="exact"/>
              <w:rPr>
                <w:rFonts w:hint="eastAsia" w:ascii="宋体" w:hAnsi="宋体" w:eastAsia="宋体" w:cs="宋体"/>
                <w:color w:val="auto"/>
                <w:sz w:val="24"/>
                <w:szCs w:val="24"/>
                <w:highlight w:val="none"/>
              </w:rPr>
            </w:pPr>
          </w:p>
        </w:tc>
      </w:tr>
      <w:tr w14:paraId="54B3B6A8">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3024DA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2F6C2EF9">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55301E8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12CDE65">
            <w:pPr>
              <w:spacing w:line="440" w:lineRule="exact"/>
              <w:rPr>
                <w:rFonts w:hint="eastAsia" w:ascii="宋体" w:hAnsi="宋体" w:eastAsia="宋体" w:cs="宋体"/>
                <w:color w:val="auto"/>
                <w:sz w:val="24"/>
                <w:szCs w:val="24"/>
                <w:highlight w:val="none"/>
              </w:rPr>
            </w:pPr>
          </w:p>
        </w:tc>
      </w:tr>
      <w:tr w14:paraId="5B8633AA">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3DE04F53">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2422" w:type="dxa"/>
            <w:tcBorders>
              <w:top w:val="single" w:color="auto" w:sz="6" w:space="0"/>
              <w:left w:val="single" w:color="auto" w:sz="6" w:space="0"/>
              <w:bottom w:val="single" w:color="auto" w:sz="6" w:space="0"/>
              <w:right w:val="single" w:color="auto" w:sz="6" w:space="0"/>
            </w:tcBorders>
            <w:noWrap w:val="0"/>
            <w:vAlign w:val="top"/>
          </w:tcPr>
          <w:p w14:paraId="5CD62818">
            <w:pPr>
              <w:spacing w:line="440" w:lineRule="exact"/>
              <w:rPr>
                <w:rFonts w:hint="eastAsia" w:ascii="宋体" w:hAnsi="宋体" w:eastAsia="宋体" w:cs="宋体"/>
                <w:color w:val="auto"/>
                <w:sz w:val="24"/>
                <w:szCs w:val="24"/>
                <w:highlight w:val="none"/>
              </w:rPr>
            </w:pPr>
          </w:p>
        </w:tc>
        <w:tc>
          <w:tcPr>
            <w:tcW w:w="1005" w:type="dxa"/>
            <w:tcBorders>
              <w:top w:val="single" w:color="auto" w:sz="6" w:space="0"/>
              <w:left w:val="single" w:color="auto" w:sz="6" w:space="0"/>
              <w:bottom w:val="single" w:color="auto" w:sz="6" w:space="0"/>
              <w:right w:val="single" w:color="auto" w:sz="6" w:space="0"/>
            </w:tcBorders>
            <w:noWrap w:val="0"/>
            <w:vAlign w:val="top"/>
          </w:tcPr>
          <w:p w14:paraId="1DD4985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072" w:type="dxa"/>
            <w:tcBorders>
              <w:top w:val="single" w:color="auto" w:sz="6" w:space="0"/>
              <w:left w:val="single" w:color="auto" w:sz="6" w:space="0"/>
              <w:bottom w:val="single" w:color="auto" w:sz="6" w:space="0"/>
              <w:right w:val="single" w:color="auto" w:sz="6" w:space="0"/>
            </w:tcBorders>
            <w:noWrap w:val="0"/>
            <w:vAlign w:val="top"/>
          </w:tcPr>
          <w:p w14:paraId="0EC0CD47">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top"/>
          </w:tcPr>
          <w:p w14:paraId="45302095">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40F3A1B">
            <w:pPr>
              <w:spacing w:line="440" w:lineRule="exact"/>
              <w:rPr>
                <w:rFonts w:hint="eastAsia" w:ascii="宋体" w:hAnsi="宋体" w:eastAsia="宋体" w:cs="宋体"/>
                <w:color w:val="auto"/>
                <w:sz w:val="24"/>
                <w:szCs w:val="24"/>
                <w:highlight w:val="none"/>
              </w:rPr>
            </w:pPr>
          </w:p>
        </w:tc>
      </w:tr>
      <w:tr w14:paraId="043DB63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79AAD1E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noWrap w:val="0"/>
            <w:vAlign w:val="top"/>
          </w:tcPr>
          <w:p w14:paraId="7B7C0495">
            <w:pPr>
              <w:spacing w:line="440" w:lineRule="exact"/>
              <w:rPr>
                <w:rFonts w:hint="eastAsia" w:ascii="宋体" w:hAnsi="宋体" w:eastAsia="宋体" w:cs="宋体"/>
                <w:color w:val="auto"/>
                <w:sz w:val="24"/>
                <w:szCs w:val="24"/>
                <w:highlight w:val="none"/>
              </w:rPr>
            </w:pPr>
          </w:p>
        </w:tc>
        <w:tc>
          <w:tcPr>
            <w:tcW w:w="1715" w:type="dxa"/>
            <w:tcBorders>
              <w:top w:val="single" w:color="auto" w:sz="6" w:space="0"/>
              <w:left w:val="single" w:color="auto" w:sz="6" w:space="0"/>
              <w:bottom w:val="single" w:color="auto" w:sz="6" w:space="0"/>
              <w:right w:val="single" w:color="auto" w:sz="6" w:space="0"/>
            </w:tcBorders>
            <w:noWrap w:val="0"/>
            <w:vAlign w:val="center"/>
          </w:tcPr>
          <w:p w14:paraId="1165C4C7">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7F7627EF">
            <w:pPr>
              <w:spacing w:line="440" w:lineRule="exact"/>
              <w:rPr>
                <w:rFonts w:hint="eastAsia" w:ascii="宋体" w:hAnsi="宋体" w:eastAsia="宋体" w:cs="宋体"/>
                <w:color w:val="auto"/>
                <w:sz w:val="24"/>
                <w:szCs w:val="24"/>
                <w:highlight w:val="none"/>
              </w:rPr>
            </w:pPr>
          </w:p>
        </w:tc>
      </w:tr>
      <w:tr w14:paraId="0A43C98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center"/>
          </w:tcPr>
          <w:p w14:paraId="5E4F9334">
            <w:pPr>
              <w:spacing w:line="440" w:lineRule="exact"/>
              <w:rPr>
                <w:rFonts w:hint="eastAsia" w:ascii="宋体" w:hAnsi="宋体" w:eastAsia="宋体" w:cs="宋体"/>
                <w:color w:val="auto"/>
                <w:sz w:val="24"/>
                <w:szCs w:val="24"/>
                <w:highlight w:val="none"/>
              </w:rPr>
            </w:pPr>
          </w:p>
          <w:p w14:paraId="6160514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主要经历</w:t>
            </w:r>
          </w:p>
          <w:p w14:paraId="7E3F04A8">
            <w:pPr>
              <w:spacing w:line="440" w:lineRule="exact"/>
              <w:rPr>
                <w:rFonts w:hint="eastAsia" w:ascii="宋体" w:hAnsi="宋体" w:eastAsia="宋体" w:cs="宋体"/>
                <w:color w:val="auto"/>
                <w:sz w:val="24"/>
                <w:szCs w:val="24"/>
                <w:highlight w:val="none"/>
              </w:rPr>
            </w:pPr>
          </w:p>
        </w:tc>
        <w:tc>
          <w:tcPr>
            <w:tcW w:w="8569" w:type="dxa"/>
            <w:gridSpan w:val="5"/>
            <w:tcBorders>
              <w:top w:val="single" w:color="auto" w:sz="6" w:space="0"/>
              <w:left w:val="single" w:color="auto" w:sz="6" w:space="0"/>
              <w:bottom w:val="single" w:color="auto" w:sz="6" w:space="0"/>
              <w:right w:val="single" w:color="auto" w:sz="6" w:space="0"/>
            </w:tcBorders>
            <w:noWrap w:val="0"/>
            <w:vAlign w:val="top"/>
          </w:tcPr>
          <w:p w14:paraId="5B8700B9">
            <w:pPr>
              <w:spacing w:line="440" w:lineRule="exact"/>
              <w:rPr>
                <w:rFonts w:hint="eastAsia" w:ascii="宋体" w:hAnsi="宋体" w:eastAsia="宋体" w:cs="宋体"/>
                <w:color w:val="auto"/>
                <w:sz w:val="24"/>
                <w:szCs w:val="24"/>
                <w:highlight w:val="none"/>
              </w:rPr>
            </w:pPr>
          </w:p>
          <w:p w14:paraId="7A99F374">
            <w:pPr>
              <w:spacing w:line="440" w:lineRule="exact"/>
              <w:rPr>
                <w:rFonts w:hint="eastAsia" w:ascii="宋体" w:hAnsi="宋体" w:eastAsia="宋体" w:cs="宋体"/>
                <w:color w:val="auto"/>
                <w:sz w:val="24"/>
                <w:szCs w:val="24"/>
                <w:highlight w:val="none"/>
              </w:rPr>
            </w:pPr>
          </w:p>
        </w:tc>
      </w:tr>
      <w:tr w14:paraId="61B5FD94">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49FD9106">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3D4F9A5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327C5AE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担任何职务</w:t>
            </w:r>
          </w:p>
        </w:tc>
        <w:tc>
          <w:tcPr>
            <w:tcW w:w="2355" w:type="dxa"/>
            <w:tcBorders>
              <w:top w:val="single" w:color="auto" w:sz="6" w:space="0"/>
              <w:left w:val="single" w:color="auto" w:sz="6" w:space="0"/>
              <w:bottom w:val="single" w:color="auto" w:sz="6" w:space="0"/>
              <w:right w:val="single" w:color="auto" w:sz="6" w:space="0"/>
            </w:tcBorders>
            <w:noWrap w:val="0"/>
            <w:vAlign w:val="top"/>
          </w:tcPr>
          <w:p w14:paraId="556D064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7D9C0B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6643286E">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1A7304DF">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6EEE099E">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5ED313E1">
            <w:pPr>
              <w:spacing w:line="440" w:lineRule="exact"/>
              <w:rPr>
                <w:rFonts w:hint="eastAsia" w:ascii="宋体" w:hAnsi="宋体" w:eastAsia="宋体" w:cs="宋体"/>
                <w:color w:val="auto"/>
                <w:sz w:val="24"/>
                <w:szCs w:val="24"/>
                <w:highlight w:val="none"/>
              </w:rPr>
            </w:pPr>
          </w:p>
        </w:tc>
      </w:tr>
      <w:tr w14:paraId="1ED042D0">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18C52B7">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9FCA110">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4F529359">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1006D6F7">
            <w:pPr>
              <w:spacing w:line="440" w:lineRule="exact"/>
              <w:rPr>
                <w:rFonts w:hint="eastAsia" w:ascii="宋体" w:hAnsi="宋体" w:eastAsia="宋体" w:cs="宋体"/>
                <w:color w:val="auto"/>
                <w:sz w:val="24"/>
                <w:szCs w:val="24"/>
                <w:highlight w:val="none"/>
              </w:rPr>
            </w:pPr>
          </w:p>
        </w:tc>
      </w:tr>
      <w:tr w14:paraId="7D7743D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noWrap w:val="0"/>
            <w:vAlign w:val="top"/>
          </w:tcPr>
          <w:p w14:paraId="54ABE28A">
            <w:pPr>
              <w:spacing w:line="440" w:lineRule="exact"/>
              <w:rPr>
                <w:rFonts w:hint="eastAsia" w:ascii="宋体" w:hAnsi="宋体" w:eastAsia="宋体" w:cs="宋体"/>
                <w:color w:val="auto"/>
                <w:sz w:val="24"/>
                <w:szCs w:val="24"/>
                <w:highlight w:val="none"/>
              </w:rPr>
            </w:pPr>
          </w:p>
        </w:tc>
        <w:tc>
          <w:tcPr>
            <w:tcW w:w="3427" w:type="dxa"/>
            <w:gridSpan w:val="2"/>
            <w:tcBorders>
              <w:top w:val="single" w:color="auto" w:sz="6" w:space="0"/>
              <w:left w:val="single" w:color="auto" w:sz="6" w:space="0"/>
              <w:bottom w:val="single" w:color="auto" w:sz="6" w:space="0"/>
              <w:right w:val="single" w:color="auto" w:sz="6" w:space="0"/>
            </w:tcBorders>
            <w:noWrap w:val="0"/>
            <w:vAlign w:val="top"/>
          </w:tcPr>
          <w:p w14:paraId="593412BE">
            <w:pPr>
              <w:spacing w:line="440" w:lineRule="exact"/>
              <w:rPr>
                <w:rFonts w:hint="eastAsia" w:ascii="宋体" w:hAnsi="宋体" w:eastAsia="宋体" w:cs="宋体"/>
                <w:color w:val="auto"/>
                <w:sz w:val="24"/>
                <w:szCs w:val="24"/>
                <w:highlight w:val="none"/>
              </w:rPr>
            </w:pPr>
          </w:p>
        </w:tc>
        <w:tc>
          <w:tcPr>
            <w:tcW w:w="2787" w:type="dxa"/>
            <w:gridSpan w:val="2"/>
            <w:tcBorders>
              <w:top w:val="single" w:color="auto" w:sz="6" w:space="0"/>
              <w:left w:val="single" w:color="auto" w:sz="6" w:space="0"/>
              <w:bottom w:val="single" w:color="auto" w:sz="6" w:space="0"/>
              <w:right w:val="single" w:color="auto" w:sz="6" w:space="0"/>
            </w:tcBorders>
            <w:noWrap w:val="0"/>
            <w:vAlign w:val="top"/>
          </w:tcPr>
          <w:p w14:paraId="100D7C38">
            <w:pPr>
              <w:spacing w:line="440" w:lineRule="exact"/>
              <w:rPr>
                <w:rFonts w:hint="eastAsia" w:ascii="宋体" w:hAnsi="宋体" w:eastAsia="宋体" w:cs="宋体"/>
                <w:color w:val="auto"/>
                <w:sz w:val="24"/>
                <w:szCs w:val="24"/>
                <w:highlight w:val="none"/>
              </w:rPr>
            </w:pPr>
          </w:p>
        </w:tc>
        <w:tc>
          <w:tcPr>
            <w:tcW w:w="2355" w:type="dxa"/>
            <w:tcBorders>
              <w:top w:val="single" w:color="auto" w:sz="6" w:space="0"/>
              <w:left w:val="single" w:color="auto" w:sz="6" w:space="0"/>
              <w:bottom w:val="single" w:color="auto" w:sz="6" w:space="0"/>
              <w:right w:val="single" w:color="auto" w:sz="6" w:space="0"/>
            </w:tcBorders>
            <w:noWrap w:val="0"/>
            <w:vAlign w:val="top"/>
          </w:tcPr>
          <w:p w14:paraId="1311BAA6">
            <w:pPr>
              <w:spacing w:line="440" w:lineRule="exact"/>
              <w:rPr>
                <w:rFonts w:hint="eastAsia" w:ascii="宋体" w:hAnsi="宋体" w:eastAsia="宋体" w:cs="宋体"/>
                <w:color w:val="auto"/>
                <w:sz w:val="24"/>
                <w:szCs w:val="24"/>
                <w:highlight w:val="none"/>
              </w:rPr>
            </w:pPr>
          </w:p>
        </w:tc>
      </w:tr>
    </w:tbl>
    <w:p w14:paraId="60A79BF6">
      <w:pPr>
        <w:autoSpaceDE w:val="0"/>
        <w:autoSpaceDN w:val="0"/>
        <w:adjustRightInd w:val="0"/>
        <w:spacing w:line="44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2、拟投入本项目的主要成员表</w:t>
      </w:r>
    </w:p>
    <w:tbl>
      <w:tblPr>
        <w:tblStyle w:val="24"/>
        <w:tblW w:w="9900"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30"/>
        <w:gridCol w:w="2040"/>
        <w:gridCol w:w="1939"/>
        <w:gridCol w:w="1799"/>
        <w:gridCol w:w="1356"/>
      </w:tblGrid>
      <w:tr w14:paraId="3028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6" w:type="dxa"/>
            <w:noWrap w:val="0"/>
            <w:vAlign w:val="center"/>
          </w:tcPr>
          <w:p w14:paraId="6AEA841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14:paraId="6820B5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040" w:type="dxa"/>
            <w:noWrap w:val="0"/>
            <w:vAlign w:val="center"/>
          </w:tcPr>
          <w:p w14:paraId="0A281BD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939" w:type="dxa"/>
            <w:noWrap w:val="0"/>
            <w:vAlign w:val="center"/>
          </w:tcPr>
          <w:p w14:paraId="1601B5D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799" w:type="dxa"/>
            <w:noWrap w:val="0"/>
            <w:vAlign w:val="center"/>
          </w:tcPr>
          <w:p w14:paraId="5E5F2B5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1356" w:type="dxa"/>
            <w:noWrap w:val="0"/>
            <w:vAlign w:val="center"/>
          </w:tcPr>
          <w:p w14:paraId="16DAB0D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从事该岗位时间</w:t>
            </w:r>
          </w:p>
        </w:tc>
      </w:tr>
      <w:tr w14:paraId="7D03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76D7F6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30" w:type="dxa"/>
            <w:noWrap w:val="0"/>
            <w:vAlign w:val="top"/>
          </w:tcPr>
          <w:p w14:paraId="44C79E72">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169AED96">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6111361A">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568C634D">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3DA546F1">
            <w:pPr>
              <w:spacing w:line="440" w:lineRule="exact"/>
              <w:jc w:val="center"/>
              <w:rPr>
                <w:rFonts w:hint="eastAsia" w:ascii="宋体" w:hAnsi="宋体" w:eastAsia="宋体" w:cs="宋体"/>
                <w:color w:val="auto"/>
                <w:sz w:val="24"/>
                <w:szCs w:val="24"/>
                <w:highlight w:val="none"/>
              </w:rPr>
            </w:pPr>
          </w:p>
        </w:tc>
      </w:tr>
      <w:tr w14:paraId="2714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436" w:type="dxa"/>
            <w:noWrap w:val="0"/>
            <w:vAlign w:val="top"/>
          </w:tcPr>
          <w:p w14:paraId="2BCB307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30" w:type="dxa"/>
            <w:noWrap w:val="0"/>
            <w:vAlign w:val="top"/>
          </w:tcPr>
          <w:p w14:paraId="6F3B1035">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793B3DB9">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1B929A1C">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33B62F1">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581F6690">
            <w:pPr>
              <w:spacing w:line="440" w:lineRule="exact"/>
              <w:jc w:val="center"/>
              <w:rPr>
                <w:rFonts w:hint="eastAsia" w:ascii="宋体" w:hAnsi="宋体" w:eastAsia="宋体" w:cs="宋体"/>
                <w:color w:val="auto"/>
                <w:sz w:val="24"/>
                <w:szCs w:val="24"/>
                <w:highlight w:val="none"/>
              </w:rPr>
            </w:pPr>
          </w:p>
        </w:tc>
      </w:tr>
      <w:tr w14:paraId="7BD7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6DAD029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30" w:type="dxa"/>
            <w:noWrap w:val="0"/>
            <w:vAlign w:val="top"/>
          </w:tcPr>
          <w:p w14:paraId="79EB54D1">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5D82C24D">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6608EBE1">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66315194">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47EB34BB">
            <w:pPr>
              <w:spacing w:line="440" w:lineRule="exact"/>
              <w:jc w:val="center"/>
              <w:rPr>
                <w:rFonts w:hint="eastAsia" w:ascii="宋体" w:hAnsi="宋体" w:eastAsia="宋体" w:cs="宋体"/>
                <w:color w:val="auto"/>
                <w:sz w:val="24"/>
                <w:szCs w:val="24"/>
                <w:highlight w:val="none"/>
              </w:rPr>
            </w:pPr>
          </w:p>
        </w:tc>
      </w:tr>
      <w:tr w14:paraId="555F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36" w:type="dxa"/>
            <w:noWrap w:val="0"/>
            <w:vAlign w:val="top"/>
          </w:tcPr>
          <w:p w14:paraId="4EAB014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30" w:type="dxa"/>
            <w:noWrap w:val="0"/>
            <w:vAlign w:val="top"/>
          </w:tcPr>
          <w:p w14:paraId="6FC86ECD">
            <w:pPr>
              <w:spacing w:line="440" w:lineRule="exact"/>
              <w:jc w:val="center"/>
              <w:rPr>
                <w:rFonts w:hint="eastAsia" w:ascii="宋体" w:hAnsi="宋体" w:eastAsia="宋体" w:cs="宋体"/>
                <w:color w:val="auto"/>
                <w:sz w:val="24"/>
                <w:szCs w:val="24"/>
                <w:highlight w:val="none"/>
              </w:rPr>
            </w:pPr>
          </w:p>
        </w:tc>
        <w:tc>
          <w:tcPr>
            <w:tcW w:w="2040" w:type="dxa"/>
            <w:noWrap w:val="0"/>
            <w:vAlign w:val="top"/>
          </w:tcPr>
          <w:p w14:paraId="3D9E614D">
            <w:pPr>
              <w:spacing w:line="440" w:lineRule="exact"/>
              <w:jc w:val="center"/>
              <w:rPr>
                <w:rFonts w:hint="eastAsia" w:ascii="宋体" w:hAnsi="宋体" w:eastAsia="宋体" w:cs="宋体"/>
                <w:color w:val="auto"/>
                <w:sz w:val="24"/>
                <w:szCs w:val="24"/>
                <w:highlight w:val="none"/>
              </w:rPr>
            </w:pPr>
          </w:p>
        </w:tc>
        <w:tc>
          <w:tcPr>
            <w:tcW w:w="1939" w:type="dxa"/>
            <w:noWrap w:val="0"/>
            <w:vAlign w:val="top"/>
          </w:tcPr>
          <w:p w14:paraId="34E2182F">
            <w:pPr>
              <w:spacing w:line="440" w:lineRule="exact"/>
              <w:jc w:val="center"/>
              <w:rPr>
                <w:rFonts w:hint="eastAsia" w:ascii="宋体" w:hAnsi="宋体" w:eastAsia="宋体" w:cs="宋体"/>
                <w:color w:val="auto"/>
                <w:sz w:val="24"/>
                <w:szCs w:val="24"/>
                <w:highlight w:val="none"/>
              </w:rPr>
            </w:pPr>
          </w:p>
        </w:tc>
        <w:tc>
          <w:tcPr>
            <w:tcW w:w="1799" w:type="dxa"/>
            <w:noWrap w:val="0"/>
            <w:vAlign w:val="top"/>
          </w:tcPr>
          <w:p w14:paraId="4CF31430">
            <w:pPr>
              <w:spacing w:line="440" w:lineRule="exact"/>
              <w:jc w:val="center"/>
              <w:rPr>
                <w:rFonts w:hint="eastAsia" w:ascii="宋体" w:hAnsi="宋体" w:eastAsia="宋体" w:cs="宋体"/>
                <w:color w:val="auto"/>
                <w:sz w:val="24"/>
                <w:szCs w:val="24"/>
                <w:highlight w:val="none"/>
              </w:rPr>
            </w:pPr>
          </w:p>
        </w:tc>
        <w:tc>
          <w:tcPr>
            <w:tcW w:w="1356" w:type="dxa"/>
            <w:noWrap w:val="0"/>
            <w:vAlign w:val="top"/>
          </w:tcPr>
          <w:p w14:paraId="6338C8B8">
            <w:pPr>
              <w:spacing w:line="440" w:lineRule="exact"/>
              <w:jc w:val="center"/>
              <w:rPr>
                <w:rFonts w:hint="eastAsia" w:ascii="宋体" w:hAnsi="宋体" w:eastAsia="宋体" w:cs="宋体"/>
                <w:color w:val="auto"/>
                <w:sz w:val="24"/>
                <w:szCs w:val="24"/>
                <w:highlight w:val="none"/>
              </w:rPr>
            </w:pPr>
          </w:p>
        </w:tc>
      </w:tr>
    </w:tbl>
    <w:p w14:paraId="4595EA71">
      <w:pPr>
        <w:spacing w:line="440" w:lineRule="exact"/>
        <w:rPr>
          <w:rFonts w:hint="eastAsia" w:ascii="宋体" w:hAnsi="宋体" w:eastAsia="宋体" w:cs="宋体"/>
          <w:color w:val="auto"/>
          <w:sz w:val="24"/>
          <w:szCs w:val="24"/>
          <w:highlight w:val="none"/>
          <w:u w:val="single"/>
        </w:rPr>
      </w:pPr>
    </w:p>
    <w:p w14:paraId="7565EB19">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注：后附人员</w:t>
      </w:r>
      <w:r>
        <w:rPr>
          <w:rFonts w:hint="eastAsia" w:ascii="宋体" w:hAnsi="宋体" w:eastAsia="宋体" w:cs="宋体"/>
          <w:b/>
          <w:color w:val="auto"/>
          <w:sz w:val="24"/>
          <w:szCs w:val="24"/>
          <w:highlight w:val="none"/>
          <w:lang w:val="en-US" w:eastAsia="zh-CN"/>
        </w:rPr>
        <w:t>简历及</w:t>
      </w:r>
      <w:r>
        <w:rPr>
          <w:rFonts w:hint="eastAsia" w:ascii="宋体" w:hAnsi="宋体" w:eastAsia="宋体" w:cs="宋体"/>
          <w:b/>
          <w:color w:val="auto"/>
          <w:sz w:val="24"/>
          <w:szCs w:val="24"/>
          <w:highlight w:val="none"/>
        </w:rPr>
        <w:t>相关资格证书复印件。</w:t>
      </w:r>
    </w:p>
    <w:p w14:paraId="60F54777">
      <w:pPr>
        <w:spacing w:line="440" w:lineRule="exact"/>
        <w:jc w:val="center"/>
        <w:rPr>
          <w:rFonts w:hint="eastAsia" w:ascii="宋体" w:hAnsi="宋体" w:eastAsia="宋体" w:cs="宋体"/>
          <w:b/>
          <w:color w:val="auto"/>
          <w:sz w:val="24"/>
          <w:szCs w:val="24"/>
          <w:highlight w:val="none"/>
        </w:rPr>
      </w:pPr>
    </w:p>
    <w:p w14:paraId="3DA3520F">
      <w:pPr>
        <w:spacing w:line="440" w:lineRule="exact"/>
        <w:jc w:val="center"/>
        <w:rPr>
          <w:rFonts w:hint="eastAsia" w:ascii="宋体" w:hAnsi="宋体" w:eastAsia="宋体" w:cs="宋体"/>
          <w:b/>
          <w:color w:val="auto"/>
          <w:sz w:val="24"/>
          <w:szCs w:val="24"/>
          <w:highlight w:val="none"/>
        </w:rPr>
      </w:pPr>
    </w:p>
    <w:p w14:paraId="1E6AF429">
      <w:pPr>
        <w:spacing w:line="440" w:lineRule="exact"/>
        <w:jc w:val="center"/>
        <w:rPr>
          <w:rFonts w:hint="eastAsia" w:ascii="宋体" w:hAnsi="宋体" w:eastAsia="宋体" w:cs="宋体"/>
          <w:b/>
          <w:color w:val="auto"/>
          <w:sz w:val="24"/>
          <w:szCs w:val="24"/>
          <w:highlight w:val="none"/>
          <w:lang w:val="en-US" w:eastAsia="zh-CN"/>
        </w:rPr>
      </w:pPr>
    </w:p>
    <w:p w14:paraId="70A8CCCA">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EB93711">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193682F4">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7F35D28">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71AFAED">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63B95EBC">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02F92C52">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p>
    <w:p w14:paraId="29761E76">
      <w:pPr>
        <w:pStyle w:val="89"/>
        <w:numPr>
          <w:ilvl w:val="0"/>
          <w:numId w:val="0"/>
        </w:numPr>
        <w:ind w:leftChars="0"/>
        <w:jc w:val="center"/>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7、投标人认为需提供的证明文件及其它资料</w:t>
      </w:r>
    </w:p>
    <w:p w14:paraId="00DBB353">
      <w:pPr>
        <w:pStyle w:val="75"/>
        <w:adjustRightInd w:val="0"/>
        <w:snapToGrid w:val="0"/>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p>
    <w:p w14:paraId="1F16AA64">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0F086A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731BA4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4AA38B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E4ACCE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D986D0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41FA4D4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2C3231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24CEB2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698A9B7">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80B087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D6913B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B5D4B6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F6C1C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064260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7DFFDC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A25BE5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392D5DE">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A3EF07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E7DD355">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321091D3">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382EE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99317EC">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4223EED">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7664EAF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6ECE9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1029C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F7F43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8559068">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5E109A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1F3169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36CCD5B">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A0FE916">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0D698C2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2A5CC7C2">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19D2A7EA">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CD7790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331FE29">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9D7CB60">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6AA6074F">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25F06E1">
      <w:pPr>
        <w:pStyle w:val="89"/>
        <w:numPr>
          <w:ilvl w:val="0"/>
          <w:numId w:val="0"/>
        </w:numPr>
        <w:ind w:leftChars="0"/>
        <w:outlineLvl w:val="9"/>
        <w:rPr>
          <w:rFonts w:hint="eastAsia" w:ascii="宋体" w:hAnsi="宋体" w:eastAsia="宋体" w:cs="宋体"/>
          <w:color w:val="auto"/>
          <w:sz w:val="24"/>
          <w:szCs w:val="24"/>
          <w:highlight w:val="none"/>
          <w:lang w:val="en-US" w:eastAsia="zh-CN"/>
        </w:rPr>
      </w:pPr>
    </w:p>
    <w:p w14:paraId="52C8EE59">
      <w:pPr>
        <w:pStyle w:val="89"/>
        <w:numPr>
          <w:ilvl w:val="0"/>
          <w:numId w:val="0"/>
        </w:numPr>
        <w:ind w:leftChars="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技术文件</w:t>
      </w:r>
    </w:p>
    <w:p w14:paraId="6767AF12">
      <w:pPr>
        <w:pStyle w:val="49"/>
        <w:numPr>
          <w:ilvl w:val="0"/>
          <w:numId w:val="0"/>
        </w:num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项目实施方案</w:t>
      </w:r>
    </w:p>
    <w:p w14:paraId="7B59481E">
      <w:pPr>
        <w:pStyle w:val="50"/>
        <w:numPr>
          <w:ilvl w:val="0"/>
          <w:numId w:val="0"/>
        </w:num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433260B4">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308E936D">
      <w:pPr>
        <w:pStyle w:val="50"/>
        <w:rPr>
          <w:rFonts w:hint="eastAsia" w:ascii="宋体" w:hAnsi="宋体" w:eastAsia="宋体" w:cs="宋体"/>
          <w:color w:val="auto"/>
          <w:sz w:val="24"/>
          <w:szCs w:val="24"/>
          <w:highlight w:val="none"/>
          <w:lang w:val="en-US" w:eastAsia="zh-CN"/>
        </w:rPr>
      </w:pPr>
    </w:p>
    <w:p w14:paraId="2CCC87C3">
      <w:pPr>
        <w:pStyle w:val="50"/>
        <w:rPr>
          <w:rFonts w:hint="eastAsia" w:ascii="宋体" w:hAnsi="宋体" w:eastAsia="宋体" w:cs="宋体"/>
          <w:color w:val="auto"/>
          <w:sz w:val="24"/>
          <w:szCs w:val="24"/>
          <w:highlight w:val="none"/>
          <w:lang w:val="en-US" w:eastAsia="zh-CN"/>
        </w:rPr>
      </w:pPr>
    </w:p>
    <w:p w14:paraId="719D4806">
      <w:pPr>
        <w:pStyle w:val="50"/>
        <w:rPr>
          <w:rFonts w:hint="eastAsia" w:ascii="宋体" w:hAnsi="宋体" w:eastAsia="宋体" w:cs="宋体"/>
          <w:color w:val="auto"/>
          <w:sz w:val="24"/>
          <w:szCs w:val="24"/>
          <w:highlight w:val="none"/>
          <w:lang w:val="en-US" w:eastAsia="zh-CN"/>
        </w:rPr>
      </w:pPr>
    </w:p>
    <w:p w14:paraId="123AE4BD">
      <w:pPr>
        <w:pStyle w:val="50"/>
        <w:rPr>
          <w:rFonts w:hint="eastAsia" w:ascii="宋体" w:hAnsi="宋体" w:eastAsia="宋体" w:cs="宋体"/>
          <w:color w:val="auto"/>
          <w:sz w:val="24"/>
          <w:szCs w:val="24"/>
          <w:highlight w:val="none"/>
          <w:lang w:val="en-US" w:eastAsia="zh-CN"/>
        </w:rPr>
      </w:pPr>
    </w:p>
    <w:p w14:paraId="4A3AA07C">
      <w:pPr>
        <w:pStyle w:val="50"/>
        <w:rPr>
          <w:rFonts w:hint="eastAsia" w:ascii="宋体" w:hAnsi="宋体" w:eastAsia="宋体" w:cs="宋体"/>
          <w:color w:val="auto"/>
          <w:sz w:val="24"/>
          <w:szCs w:val="24"/>
          <w:highlight w:val="none"/>
          <w:lang w:val="en-US" w:eastAsia="zh-CN"/>
        </w:rPr>
      </w:pPr>
    </w:p>
    <w:p w14:paraId="62B2570B">
      <w:pPr>
        <w:pStyle w:val="50"/>
        <w:rPr>
          <w:rFonts w:hint="eastAsia" w:ascii="宋体" w:hAnsi="宋体" w:eastAsia="宋体" w:cs="宋体"/>
          <w:color w:val="auto"/>
          <w:sz w:val="24"/>
          <w:szCs w:val="24"/>
          <w:highlight w:val="none"/>
          <w:lang w:val="en-US" w:eastAsia="zh-CN"/>
        </w:rPr>
      </w:pPr>
    </w:p>
    <w:p w14:paraId="727EDE40">
      <w:pPr>
        <w:pStyle w:val="50"/>
        <w:rPr>
          <w:rFonts w:hint="eastAsia" w:ascii="宋体" w:hAnsi="宋体" w:eastAsia="宋体" w:cs="宋体"/>
          <w:color w:val="auto"/>
          <w:sz w:val="24"/>
          <w:szCs w:val="24"/>
          <w:highlight w:val="none"/>
          <w:lang w:val="en-US" w:eastAsia="zh-CN"/>
        </w:rPr>
      </w:pPr>
    </w:p>
    <w:p w14:paraId="19DE5467">
      <w:pPr>
        <w:pStyle w:val="50"/>
        <w:rPr>
          <w:rFonts w:hint="eastAsia" w:ascii="宋体" w:hAnsi="宋体" w:eastAsia="宋体" w:cs="宋体"/>
          <w:color w:val="auto"/>
          <w:sz w:val="24"/>
          <w:szCs w:val="24"/>
          <w:highlight w:val="none"/>
          <w:lang w:val="en-US" w:eastAsia="zh-CN"/>
        </w:rPr>
      </w:pPr>
    </w:p>
    <w:p w14:paraId="1323E18E">
      <w:pPr>
        <w:pStyle w:val="50"/>
        <w:rPr>
          <w:rFonts w:hint="eastAsia" w:ascii="宋体" w:hAnsi="宋体" w:eastAsia="宋体" w:cs="宋体"/>
          <w:color w:val="auto"/>
          <w:sz w:val="24"/>
          <w:szCs w:val="24"/>
          <w:highlight w:val="none"/>
          <w:lang w:val="en-US" w:eastAsia="zh-CN"/>
        </w:rPr>
      </w:pPr>
    </w:p>
    <w:p w14:paraId="61F8219B">
      <w:pPr>
        <w:pStyle w:val="50"/>
        <w:rPr>
          <w:rFonts w:hint="eastAsia" w:ascii="宋体" w:hAnsi="宋体" w:eastAsia="宋体" w:cs="宋体"/>
          <w:color w:val="auto"/>
          <w:sz w:val="24"/>
          <w:szCs w:val="24"/>
          <w:highlight w:val="none"/>
          <w:lang w:val="en-US" w:eastAsia="zh-CN"/>
        </w:rPr>
      </w:pPr>
    </w:p>
    <w:p w14:paraId="44AE4334">
      <w:pPr>
        <w:pStyle w:val="50"/>
        <w:rPr>
          <w:rFonts w:hint="eastAsia" w:ascii="宋体" w:hAnsi="宋体" w:eastAsia="宋体" w:cs="宋体"/>
          <w:color w:val="auto"/>
          <w:sz w:val="24"/>
          <w:szCs w:val="24"/>
          <w:highlight w:val="none"/>
          <w:lang w:val="en-US" w:eastAsia="zh-CN"/>
        </w:rPr>
      </w:pPr>
    </w:p>
    <w:p w14:paraId="7A7517E0">
      <w:pPr>
        <w:pStyle w:val="50"/>
        <w:rPr>
          <w:rFonts w:hint="eastAsia" w:ascii="宋体" w:hAnsi="宋体" w:eastAsia="宋体" w:cs="宋体"/>
          <w:color w:val="auto"/>
          <w:sz w:val="24"/>
          <w:szCs w:val="24"/>
          <w:highlight w:val="none"/>
          <w:lang w:val="en-US" w:eastAsia="zh-CN"/>
        </w:rPr>
      </w:pPr>
    </w:p>
    <w:p w14:paraId="15B942A4">
      <w:pPr>
        <w:pStyle w:val="50"/>
        <w:rPr>
          <w:rFonts w:hint="eastAsia" w:ascii="宋体" w:hAnsi="宋体" w:eastAsia="宋体" w:cs="宋体"/>
          <w:color w:val="auto"/>
          <w:sz w:val="24"/>
          <w:szCs w:val="24"/>
          <w:highlight w:val="none"/>
          <w:lang w:val="en-US" w:eastAsia="zh-CN"/>
        </w:rPr>
      </w:pPr>
    </w:p>
    <w:p w14:paraId="2EE9911A">
      <w:pPr>
        <w:pStyle w:val="50"/>
        <w:rPr>
          <w:rFonts w:hint="eastAsia" w:ascii="宋体" w:hAnsi="宋体" w:eastAsia="宋体" w:cs="宋体"/>
          <w:color w:val="auto"/>
          <w:sz w:val="24"/>
          <w:szCs w:val="24"/>
          <w:highlight w:val="none"/>
          <w:lang w:val="en-US" w:eastAsia="zh-CN"/>
        </w:rPr>
      </w:pPr>
    </w:p>
    <w:p w14:paraId="376F881B">
      <w:pPr>
        <w:pStyle w:val="50"/>
        <w:rPr>
          <w:rFonts w:hint="eastAsia" w:ascii="宋体" w:hAnsi="宋体" w:eastAsia="宋体" w:cs="宋体"/>
          <w:color w:val="auto"/>
          <w:sz w:val="24"/>
          <w:szCs w:val="24"/>
          <w:highlight w:val="none"/>
          <w:lang w:val="en-US" w:eastAsia="zh-CN"/>
        </w:rPr>
      </w:pPr>
    </w:p>
    <w:p w14:paraId="317D3FED">
      <w:pPr>
        <w:pStyle w:val="50"/>
        <w:rPr>
          <w:rFonts w:hint="eastAsia" w:ascii="宋体" w:hAnsi="宋体" w:eastAsia="宋体" w:cs="宋体"/>
          <w:color w:val="auto"/>
          <w:sz w:val="24"/>
          <w:szCs w:val="24"/>
          <w:highlight w:val="none"/>
          <w:lang w:val="en-US" w:eastAsia="zh-CN"/>
        </w:rPr>
      </w:pPr>
    </w:p>
    <w:p w14:paraId="2C48E11D">
      <w:pPr>
        <w:pStyle w:val="50"/>
        <w:rPr>
          <w:rFonts w:hint="eastAsia" w:ascii="宋体" w:hAnsi="宋体" w:eastAsia="宋体" w:cs="宋体"/>
          <w:color w:val="auto"/>
          <w:sz w:val="24"/>
          <w:szCs w:val="24"/>
          <w:highlight w:val="none"/>
          <w:lang w:val="en-US" w:eastAsia="zh-CN"/>
        </w:rPr>
      </w:pPr>
    </w:p>
    <w:p w14:paraId="2EEE8430">
      <w:pPr>
        <w:pStyle w:val="50"/>
        <w:rPr>
          <w:rFonts w:hint="eastAsia" w:ascii="宋体" w:hAnsi="宋体" w:eastAsia="宋体" w:cs="宋体"/>
          <w:color w:val="auto"/>
          <w:sz w:val="24"/>
          <w:szCs w:val="24"/>
          <w:highlight w:val="none"/>
          <w:lang w:val="en-US" w:eastAsia="zh-CN"/>
        </w:rPr>
      </w:pPr>
    </w:p>
    <w:p w14:paraId="1DC4E52F">
      <w:pPr>
        <w:pStyle w:val="50"/>
        <w:rPr>
          <w:rFonts w:hint="eastAsia" w:ascii="宋体" w:hAnsi="宋体" w:eastAsia="宋体" w:cs="宋体"/>
          <w:color w:val="auto"/>
          <w:sz w:val="24"/>
          <w:szCs w:val="24"/>
          <w:highlight w:val="none"/>
          <w:lang w:val="en-US" w:eastAsia="zh-CN"/>
        </w:rPr>
      </w:pPr>
    </w:p>
    <w:p w14:paraId="73308338">
      <w:pPr>
        <w:pStyle w:val="50"/>
        <w:rPr>
          <w:rFonts w:hint="eastAsia" w:ascii="宋体" w:hAnsi="宋体" w:eastAsia="宋体" w:cs="宋体"/>
          <w:color w:val="auto"/>
          <w:sz w:val="24"/>
          <w:szCs w:val="24"/>
          <w:highlight w:val="none"/>
          <w:lang w:val="en-US" w:eastAsia="zh-CN"/>
        </w:rPr>
      </w:pPr>
    </w:p>
    <w:p w14:paraId="28853246">
      <w:pPr>
        <w:pStyle w:val="50"/>
        <w:rPr>
          <w:rFonts w:hint="eastAsia" w:ascii="宋体" w:hAnsi="宋体" w:eastAsia="宋体" w:cs="宋体"/>
          <w:color w:val="auto"/>
          <w:sz w:val="24"/>
          <w:szCs w:val="24"/>
          <w:highlight w:val="none"/>
          <w:lang w:val="en-US" w:eastAsia="zh-CN"/>
        </w:rPr>
      </w:pPr>
    </w:p>
    <w:p w14:paraId="259AFBD8">
      <w:pPr>
        <w:pStyle w:val="50"/>
        <w:rPr>
          <w:rFonts w:hint="eastAsia" w:ascii="宋体" w:hAnsi="宋体" w:eastAsia="宋体" w:cs="宋体"/>
          <w:color w:val="auto"/>
          <w:sz w:val="24"/>
          <w:szCs w:val="24"/>
          <w:highlight w:val="none"/>
          <w:lang w:val="en-US" w:eastAsia="zh-CN"/>
        </w:rPr>
      </w:pPr>
    </w:p>
    <w:p w14:paraId="6795AB13">
      <w:pPr>
        <w:pStyle w:val="50"/>
        <w:rPr>
          <w:rFonts w:hint="eastAsia" w:ascii="宋体" w:hAnsi="宋体" w:eastAsia="宋体" w:cs="宋体"/>
          <w:color w:val="auto"/>
          <w:sz w:val="24"/>
          <w:szCs w:val="24"/>
          <w:highlight w:val="none"/>
          <w:lang w:val="en-US" w:eastAsia="zh-CN"/>
        </w:rPr>
      </w:pPr>
    </w:p>
    <w:p w14:paraId="6AE0D643">
      <w:pPr>
        <w:pStyle w:val="50"/>
        <w:rPr>
          <w:rFonts w:hint="eastAsia" w:ascii="宋体" w:hAnsi="宋体" w:eastAsia="宋体" w:cs="宋体"/>
          <w:color w:val="auto"/>
          <w:sz w:val="24"/>
          <w:szCs w:val="24"/>
          <w:highlight w:val="none"/>
          <w:lang w:val="en-US" w:eastAsia="zh-CN"/>
        </w:rPr>
      </w:pPr>
    </w:p>
    <w:p w14:paraId="75C4BBA9">
      <w:pPr>
        <w:pStyle w:val="50"/>
        <w:rPr>
          <w:rFonts w:hint="eastAsia" w:ascii="宋体" w:hAnsi="宋体" w:eastAsia="宋体" w:cs="宋体"/>
          <w:color w:val="auto"/>
          <w:sz w:val="24"/>
          <w:szCs w:val="24"/>
          <w:highlight w:val="none"/>
          <w:lang w:val="en-US" w:eastAsia="zh-CN"/>
        </w:rPr>
      </w:pPr>
    </w:p>
    <w:p w14:paraId="40C2ABB1">
      <w:pPr>
        <w:pStyle w:val="50"/>
        <w:rPr>
          <w:rFonts w:hint="eastAsia" w:ascii="宋体" w:hAnsi="宋体" w:eastAsia="宋体" w:cs="宋体"/>
          <w:color w:val="auto"/>
          <w:sz w:val="24"/>
          <w:szCs w:val="24"/>
          <w:highlight w:val="none"/>
          <w:lang w:val="en-US" w:eastAsia="zh-CN"/>
        </w:rPr>
      </w:pPr>
    </w:p>
    <w:p w14:paraId="56720662">
      <w:pPr>
        <w:pStyle w:val="50"/>
        <w:rPr>
          <w:rFonts w:hint="eastAsia" w:ascii="宋体" w:hAnsi="宋体" w:eastAsia="宋体" w:cs="宋体"/>
          <w:color w:val="auto"/>
          <w:sz w:val="24"/>
          <w:szCs w:val="24"/>
          <w:highlight w:val="none"/>
          <w:lang w:val="en-US" w:eastAsia="zh-CN"/>
        </w:rPr>
      </w:pPr>
    </w:p>
    <w:p w14:paraId="0751F675">
      <w:pPr>
        <w:pStyle w:val="50"/>
        <w:rPr>
          <w:rFonts w:hint="eastAsia" w:ascii="宋体" w:hAnsi="宋体" w:eastAsia="宋体" w:cs="宋体"/>
          <w:color w:val="auto"/>
          <w:sz w:val="24"/>
          <w:szCs w:val="24"/>
          <w:highlight w:val="none"/>
          <w:lang w:val="en-US" w:eastAsia="zh-CN"/>
        </w:rPr>
      </w:pPr>
    </w:p>
    <w:p w14:paraId="179F523B">
      <w:pPr>
        <w:pStyle w:val="50"/>
        <w:rPr>
          <w:rFonts w:hint="eastAsia" w:ascii="宋体" w:hAnsi="宋体" w:eastAsia="宋体" w:cs="宋体"/>
          <w:color w:val="auto"/>
          <w:sz w:val="24"/>
          <w:szCs w:val="24"/>
          <w:highlight w:val="none"/>
          <w:lang w:val="en-US" w:eastAsia="zh-CN"/>
        </w:rPr>
      </w:pPr>
    </w:p>
    <w:p w14:paraId="57642299">
      <w:pPr>
        <w:pStyle w:val="50"/>
        <w:rPr>
          <w:rFonts w:hint="eastAsia" w:ascii="宋体" w:hAnsi="宋体" w:eastAsia="宋体" w:cs="宋体"/>
          <w:color w:val="auto"/>
          <w:sz w:val="24"/>
          <w:szCs w:val="24"/>
          <w:highlight w:val="none"/>
          <w:lang w:val="en-US" w:eastAsia="zh-CN"/>
        </w:rPr>
      </w:pPr>
    </w:p>
    <w:p w14:paraId="576410FB">
      <w:pPr>
        <w:pStyle w:val="50"/>
        <w:rPr>
          <w:rFonts w:hint="eastAsia" w:ascii="宋体" w:hAnsi="宋体" w:eastAsia="宋体" w:cs="宋体"/>
          <w:color w:val="auto"/>
          <w:sz w:val="24"/>
          <w:szCs w:val="24"/>
          <w:highlight w:val="none"/>
          <w:lang w:val="en-US" w:eastAsia="zh-CN"/>
        </w:rPr>
      </w:pPr>
    </w:p>
    <w:p w14:paraId="7B0E23B4">
      <w:pPr>
        <w:pStyle w:val="50"/>
        <w:rPr>
          <w:rFonts w:hint="eastAsia" w:ascii="宋体" w:hAnsi="宋体" w:eastAsia="宋体" w:cs="宋体"/>
          <w:color w:val="auto"/>
          <w:sz w:val="24"/>
          <w:szCs w:val="24"/>
          <w:highlight w:val="none"/>
          <w:lang w:val="en-US" w:eastAsia="zh-CN"/>
        </w:rPr>
      </w:pPr>
    </w:p>
    <w:p w14:paraId="3EC55A2F">
      <w:pPr>
        <w:pStyle w:val="50"/>
        <w:rPr>
          <w:rFonts w:hint="eastAsia" w:ascii="宋体" w:hAnsi="宋体" w:eastAsia="宋体" w:cs="宋体"/>
          <w:color w:val="auto"/>
          <w:sz w:val="24"/>
          <w:szCs w:val="24"/>
          <w:highlight w:val="none"/>
          <w:lang w:val="en-US" w:eastAsia="zh-CN"/>
        </w:rPr>
      </w:pPr>
    </w:p>
    <w:p w14:paraId="22621C60">
      <w:pPr>
        <w:pStyle w:val="50"/>
        <w:rPr>
          <w:rFonts w:hint="eastAsia" w:ascii="宋体" w:hAnsi="宋体" w:eastAsia="宋体" w:cs="宋体"/>
          <w:color w:val="auto"/>
          <w:sz w:val="24"/>
          <w:szCs w:val="24"/>
          <w:highlight w:val="none"/>
          <w:lang w:val="en-US" w:eastAsia="zh-CN"/>
        </w:rPr>
      </w:pPr>
    </w:p>
    <w:p w14:paraId="4FF3ECBF">
      <w:pPr>
        <w:pStyle w:val="50"/>
        <w:rPr>
          <w:rFonts w:hint="eastAsia" w:ascii="宋体" w:hAnsi="宋体" w:eastAsia="宋体" w:cs="宋体"/>
          <w:color w:val="auto"/>
          <w:sz w:val="24"/>
          <w:szCs w:val="24"/>
          <w:highlight w:val="none"/>
          <w:lang w:val="en-US" w:eastAsia="zh-CN"/>
        </w:rPr>
      </w:pPr>
    </w:p>
    <w:p w14:paraId="73FDCDCE">
      <w:pPr>
        <w:pStyle w:val="50"/>
        <w:rPr>
          <w:rFonts w:hint="eastAsia" w:ascii="宋体" w:hAnsi="宋体" w:eastAsia="宋体" w:cs="宋体"/>
          <w:color w:val="auto"/>
          <w:sz w:val="24"/>
          <w:szCs w:val="24"/>
          <w:highlight w:val="none"/>
          <w:lang w:val="en-US" w:eastAsia="zh-CN"/>
        </w:rPr>
      </w:pPr>
    </w:p>
    <w:p w14:paraId="1D9B4B1E">
      <w:pPr>
        <w:pStyle w:val="49"/>
        <w:spacing w:line="360" w:lineRule="auto"/>
        <w:rPr>
          <w:rFonts w:hint="eastAsia" w:ascii="宋体" w:hAnsi="宋体" w:eastAsia="宋体" w:cs="宋体"/>
          <w:color w:val="auto"/>
          <w:sz w:val="24"/>
          <w:szCs w:val="24"/>
          <w:highlight w:val="none"/>
          <w:lang w:val="en-US" w:eastAsia="zh-CN"/>
        </w:rPr>
      </w:pPr>
    </w:p>
    <w:p w14:paraId="22ADB7D8">
      <w:pPr>
        <w:pStyle w:val="49"/>
        <w:spacing w:line="360" w:lineRule="auto"/>
        <w:ind w:firstLine="482" w:firstLineChars="200"/>
        <w:jc w:val="center"/>
        <w:rPr>
          <w:rFonts w:hint="eastAsia" w:ascii="宋体" w:hAnsi="宋体" w:eastAsia="宋体" w:cs="宋体"/>
          <w:b/>
          <w:bCs/>
          <w:color w:val="auto"/>
          <w:sz w:val="24"/>
          <w:szCs w:val="24"/>
          <w:highlight w:val="none"/>
          <w:lang w:val="en-US" w:eastAsia="zh-CN"/>
        </w:rPr>
      </w:pPr>
    </w:p>
    <w:p w14:paraId="006FDCC1">
      <w:pPr>
        <w:pStyle w:val="49"/>
        <w:spacing w:line="360" w:lineRule="auto"/>
        <w:ind w:firstLine="482" w:firstLineChars="20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备品备件</w:t>
      </w:r>
    </w:p>
    <w:p w14:paraId="736CAE4E">
      <w:pPr>
        <w:pStyle w:val="5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（格式自定）</w:t>
      </w:r>
    </w:p>
    <w:p w14:paraId="10601617">
      <w:pPr>
        <w:pStyle w:val="4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79C6E2D8">
      <w:pPr>
        <w:pStyle w:val="49"/>
        <w:numPr>
          <w:ilvl w:val="0"/>
          <w:numId w:val="0"/>
        </w:numPr>
        <w:spacing w:line="360" w:lineRule="auto"/>
        <w:ind w:leftChars="200"/>
        <w:rPr>
          <w:rFonts w:hint="eastAsia" w:ascii="宋体" w:hAnsi="宋体" w:eastAsia="宋体" w:cs="宋体"/>
          <w:color w:val="auto"/>
          <w:sz w:val="24"/>
          <w:szCs w:val="24"/>
          <w:highlight w:val="none"/>
          <w:lang w:val="en-US" w:eastAsia="zh-CN"/>
        </w:rPr>
      </w:pPr>
    </w:p>
    <w:p w14:paraId="09B22C0F">
      <w:pPr>
        <w:pStyle w:val="50"/>
        <w:rPr>
          <w:rFonts w:hint="eastAsia" w:ascii="宋体" w:hAnsi="宋体" w:eastAsia="宋体" w:cs="宋体"/>
          <w:color w:val="auto"/>
          <w:sz w:val="24"/>
          <w:szCs w:val="24"/>
          <w:highlight w:val="none"/>
          <w:lang w:val="en-US" w:eastAsia="zh-CN"/>
        </w:rPr>
      </w:pPr>
    </w:p>
    <w:p w14:paraId="3C44D2B9">
      <w:pPr>
        <w:pStyle w:val="50"/>
        <w:rPr>
          <w:rFonts w:hint="eastAsia" w:ascii="宋体" w:hAnsi="宋体" w:eastAsia="宋体" w:cs="宋体"/>
          <w:color w:val="auto"/>
          <w:sz w:val="24"/>
          <w:szCs w:val="24"/>
          <w:highlight w:val="none"/>
          <w:lang w:val="en-US" w:eastAsia="zh-CN"/>
        </w:rPr>
      </w:pPr>
    </w:p>
    <w:p w14:paraId="09DB0A0E">
      <w:pPr>
        <w:pStyle w:val="50"/>
        <w:rPr>
          <w:rFonts w:hint="eastAsia" w:ascii="宋体" w:hAnsi="宋体" w:eastAsia="宋体" w:cs="宋体"/>
          <w:color w:val="auto"/>
          <w:sz w:val="24"/>
          <w:szCs w:val="24"/>
          <w:highlight w:val="none"/>
          <w:lang w:val="en-US" w:eastAsia="zh-CN"/>
        </w:rPr>
      </w:pPr>
    </w:p>
    <w:p w14:paraId="76F9C27C">
      <w:pPr>
        <w:pStyle w:val="50"/>
        <w:rPr>
          <w:rFonts w:hint="eastAsia" w:ascii="宋体" w:hAnsi="宋体" w:eastAsia="宋体" w:cs="宋体"/>
          <w:color w:val="auto"/>
          <w:sz w:val="24"/>
          <w:szCs w:val="24"/>
          <w:highlight w:val="none"/>
          <w:lang w:val="en-US" w:eastAsia="zh-CN"/>
        </w:rPr>
      </w:pPr>
    </w:p>
    <w:p w14:paraId="3DB4AFB5">
      <w:pPr>
        <w:pStyle w:val="50"/>
        <w:rPr>
          <w:rFonts w:hint="eastAsia" w:ascii="宋体" w:hAnsi="宋体" w:eastAsia="宋体" w:cs="宋体"/>
          <w:color w:val="auto"/>
          <w:sz w:val="24"/>
          <w:szCs w:val="24"/>
          <w:highlight w:val="none"/>
          <w:lang w:val="en-US" w:eastAsia="zh-CN"/>
        </w:rPr>
      </w:pPr>
    </w:p>
    <w:p w14:paraId="14769154">
      <w:pPr>
        <w:pStyle w:val="50"/>
        <w:rPr>
          <w:rFonts w:hint="eastAsia" w:ascii="宋体" w:hAnsi="宋体" w:eastAsia="宋体" w:cs="宋体"/>
          <w:color w:val="auto"/>
          <w:sz w:val="24"/>
          <w:szCs w:val="24"/>
          <w:highlight w:val="none"/>
          <w:lang w:val="en-US" w:eastAsia="zh-CN"/>
        </w:rPr>
      </w:pPr>
    </w:p>
    <w:p w14:paraId="1282059A">
      <w:pPr>
        <w:pStyle w:val="50"/>
        <w:rPr>
          <w:rFonts w:hint="eastAsia" w:ascii="宋体" w:hAnsi="宋体" w:eastAsia="宋体" w:cs="宋体"/>
          <w:color w:val="auto"/>
          <w:sz w:val="24"/>
          <w:szCs w:val="24"/>
          <w:highlight w:val="none"/>
          <w:lang w:val="en-US" w:eastAsia="zh-CN"/>
        </w:rPr>
      </w:pPr>
    </w:p>
    <w:p w14:paraId="1581A136">
      <w:pPr>
        <w:pStyle w:val="50"/>
        <w:rPr>
          <w:rFonts w:hint="eastAsia" w:ascii="宋体" w:hAnsi="宋体" w:eastAsia="宋体" w:cs="宋体"/>
          <w:color w:val="auto"/>
          <w:sz w:val="24"/>
          <w:szCs w:val="24"/>
          <w:highlight w:val="none"/>
          <w:lang w:val="en-US" w:eastAsia="zh-CN"/>
        </w:rPr>
      </w:pPr>
    </w:p>
    <w:p w14:paraId="66A704DA">
      <w:pPr>
        <w:pStyle w:val="50"/>
        <w:rPr>
          <w:rFonts w:hint="eastAsia" w:ascii="宋体" w:hAnsi="宋体" w:eastAsia="宋体" w:cs="宋体"/>
          <w:color w:val="auto"/>
          <w:sz w:val="24"/>
          <w:szCs w:val="24"/>
          <w:highlight w:val="none"/>
          <w:lang w:val="en-US" w:eastAsia="zh-CN"/>
        </w:rPr>
      </w:pPr>
    </w:p>
    <w:p w14:paraId="57AC89A4">
      <w:pPr>
        <w:pStyle w:val="50"/>
        <w:rPr>
          <w:rFonts w:hint="eastAsia" w:ascii="宋体" w:hAnsi="宋体" w:eastAsia="宋体" w:cs="宋体"/>
          <w:color w:val="auto"/>
          <w:sz w:val="24"/>
          <w:szCs w:val="24"/>
          <w:highlight w:val="none"/>
          <w:lang w:val="en-US" w:eastAsia="zh-CN"/>
        </w:rPr>
      </w:pPr>
    </w:p>
    <w:p w14:paraId="2E13E974">
      <w:pPr>
        <w:pStyle w:val="50"/>
        <w:rPr>
          <w:rFonts w:hint="eastAsia" w:ascii="宋体" w:hAnsi="宋体" w:eastAsia="宋体" w:cs="宋体"/>
          <w:color w:val="auto"/>
          <w:sz w:val="24"/>
          <w:szCs w:val="24"/>
          <w:highlight w:val="none"/>
          <w:lang w:val="en-US" w:eastAsia="zh-CN"/>
        </w:rPr>
      </w:pPr>
    </w:p>
    <w:p w14:paraId="46112B2A">
      <w:pPr>
        <w:pStyle w:val="50"/>
        <w:rPr>
          <w:rFonts w:hint="eastAsia" w:ascii="宋体" w:hAnsi="宋体" w:eastAsia="宋体" w:cs="宋体"/>
          <w:color w:val="auto"/>
          <w:sz w:val="24"/>
          <w:szCs w:val="24"/>
          <w:highlight w:val="none"/>
          <w:lang w:val="en-US" w:eastAsia="zh-CN"/>
        </w:rPr>
      </w:pPr>
    </w:p>
    <w:p w14:paraId="59C93031">
      <w:pPr>
        <w:pStyle w:val="50"/>
        <w:rPr>
          <w:rFonts w:hint="eastAsia" w:ascii="宋体" w:hAnsi="宋体" w:eastAsia="宋体" w:cs="宋体"/>
          <w:color w:val="auto"/>
          <w:sz w:val="24"/>
          <w:szCs w:val="24"/>
          <w:highlight w:val="none"/>
          <w:lang w:val="en-US" w:eastAsia="zh-CN"/>
        </w:rPr>
      </w:pPr>
    </w:p>
    <w:p w14:paraId="3C796911">
      <w:pPr>
        <w:pStyle w:val="50"/>
        <w:rPr>
          <w:rFonts w:hint="eastAsia" w:ascii="宋体" w:hAnsi="宋体" w:eastAsia="宋体" w:cs="宋体"/>
          <w:color w:val="auto"/>
          <w:sz w:val="24"/>
          <w:szCs w:val="24"/>
          <w:highlight w:val="none"/>
          <w:lang w:val="en-US" w:eastAsia="zh-CN"/>
        </w:rPr>
      </w:pPr>
    </w:p>
    <w:p w14:paraId="6BC83219">
      <w:pPr>
        <w:pStyle w:val="50"/>
        <w:rPr>
          <w:rFonts w:hint="eastAsia" w:ascii="宋体" w:hAnsi="宋体" w:eastAsia="宋体" w:cs="宋体"/>
          <w:color w:val="auto"/>
          <w:sz w:val="24"/>
          <w:szCs w:val="24"/>
          <w:highlight w:val="none"/>
          <w:lang w:val="en-US" w:eastAsia="zh-CN"/>
        </w:rPr>
      </w:pPr>
    </w:p>
    <w:p w14:paraId="4486CF68">
      <w:pPr>
        <w:pStyle w:val="50"/>
        <w:rPr>
          <w:rFonts w:hint="eastAsia" w:ascii="宋体" w:hAnsi="宋体" w:eastAsia="宋体" w:cs="宋体"/>
          <w:color w:val="auto"/>
          <w:sz w:val="24"/>
          <w:szCs w:val="24"/>
          <w:highlight w:val="none"/>
          <w:lang w:val="en-US" w:eastAsia="zh-CN"/>
        </w:rPr>
      </w:pPr>
    </w:p>
    <w:p w14:paraId="236C2116">
      <w:pPr>
        <w:pStyle w:val="50"/>
        <w:rPr>
          <w:rFonts w:hint="eastAsia" w:ascii="宋体" w:hAnsi="宋体" w:eastAsia="宋体" w:cs="宋体"/>
          <w:color w:val="auto"/>
          <w:sz w:val="24"/>
          <w:szCs w:val="24"/>
          <w:highlight w:val="none"/>
          <w:lang w:val="en-US" w:eastAsia="zh-CN"/>
        </w:rPr>
      </w:pPr>
    </w:p>
    <w:p w14:paraId="08447C80">
      <w:pPr>
        <w:pStyle w:val="50"/>
        <w:rPr>
          <w:rFonts w:hint="eastAsia" w:ascii="宋体" w:hAnsi="宋体" w:eastAsia="宋体" w:cs="宋体"/>
          <w:color w:val="auto"/>
          <w:sz w:val="24"/>
          <w:szCs w:val="24"/>
          <w:highlight w:val="none"/>
          <w:lang w:val="en-US" w:eastAsia="zh-CN"/>
        </w:rPr>
      </w:pPr>
    </w:p>
    <w:p w14:paraId="1A2B4573">
      <w:pPr>
        <w:pStyle w:val="50"/>
        <w:rPr>
          <w:rFonts w:hint="eastAsia" w:ascii="宋体" w:hAnsi="宋体" w:eastAsia="宋体" w:cs="宋体"/>
          <w:color w:val="auto"/>
          <w:sz w:val="24"/>
          <w:szCs w:val="24"/>
          <w:highlight w:val="none"/>
          <w:lang w:val="en-US" w:eastAsia="zh-CN"/>
        </w:rPr>
      </w:pPr>
    </w:p>
    <w:p w14:paraId="0BD452B9">
      <w:pPr>
        <w:pStyle w:val="50"/>
        <w:rPr>
          <w:rFonts w:hint="eastAsia" w:ascii="宋体" w:hAnsi="宋体" w:eastAsia="宋体" w:cs="宋体"/>
          <w:color w:val="auto"/>
          <w:sz w:val="24"/>
          <w:szCs w:val="24"/>
          <w:highlight w:val="none"/>
          <w:lang w:val="en-US" w:eastAsia="zh-CN"/>
        </w:rPr>
      </w:pPr>
    </w:p>
    <w:p w14:paraId="13626EE5">
      <w:pPr>
        <w:pStyle w:val="50"/>
        <w:rPr>
          <w:rFonts w:hint="eastAsia" w:ascii="宋体" w:hAnsi="宋体" w:eastAsia="宋体" w:cs="宋体"/>
          <w:color w:val="auto"/>
          <w:sz w:val="24"/>
          <w:szCs w:val="24"/>
          <w:highlight w:val="none"/>
          <w:lang w:val="en-US" w:eastAsia="zh-CN"/>
        </w:rPr>
      </w:pPr>
    </w:p>
    <w:p w14:paraId="594020F4">
      <w:pPr>
        <w:pStyle w:val="50"/>
        <w:rPr>
          <w:rFonts w:hint="eastAsia" w:ascii="宋体" w:hAnsi="宋体" w:eastAsia="宋体" w:cs="宋体"/>
          <w:color w:val="auto"/>
          <w:sz w:val="24"/>
          <w:szCs w:val="24"/>
          <w:highlight w:val="none"/>
          <w:lang w:val="en-US" w:eastAsia="zh-CN"/>
        </w:rPr>
      </w:pPr>
    </w:p>
    <w:p w14:paraId="381A6A44">
      <w:pPr>
        <w:pStyle w:val="50"/>
        <w:rPr>
          <w:rFonts w:hint="eastAsia" w:ascii="宋体" w:hAnsi="宋体" w:eastAsia="宋体" w:cs="宋体"/>
          <w:color w:val="auto"/>
          <w:sz w:val="24"/>
          <w:szCs w:val="24"/>
          <w:highlight w:val="none"/>
          <w:lang w:val="en-US" w:eastAsia="zh-CN"/>
        </w:rPr>
      </w:pPr>
    </w:p>
    <w:p w14:paraId="251217A8">
      <w:pPr>
        <w:pStyle w:val="50"/>
        <w:rPr>
          <w:rFonts w:hint="eastAsia" w:ascii="宋体" w:hAnsi="宋体" w:eastAsia="宋体" w:cs="宋体"/>
          <w:color w:val="auto"/>
          <w:sz w:val="24"/>
          <w:szCs w:val="24"/>
          <w:highlight w:val="none"/>
          <w:lang w:val="en-US" w:eastAsia="zh-CN"/>
        </w:rPr>
      </w:pPr>
    </w:p>
    <w:p w14:paraId="6AE745F2">
      <w:pPr>
        <w:pStyle w:val="50"/>
        <w:rPr>
          <w:rFonts w:hint="eastAsia" w:ascii="宋体" w:hAnsi="宋体" w:eastAsia="宋体" w:cs="宋体"/>
          <w:color w:val="auto"/>
          <w:sz w:val="24"/>
          <w:szCs w:val="24"/>
          <w:highlight w:val="none"/>
          <w:lang w:val="en-US" w:eastAsia="zh-CN"/>
        </w:rPr>
      </w:pPr>
    </w:p>
    <w:p w14:paraId="7C1A408F">
      <w:pPr>
        <w:pStyle w:val="50"/>
        <w:rPr>
          <w:rFonts w:hint="eastAsia" w:ascii="宋体" w:hAnsi="宋体" w:eastAsia="宋体" w:cs="宋体"/>
          <w:color w:val="auto"/>
          <w:sz w:val="24"/>
          <w:szCs w:val="24"/>
          <w:highlight w:val="none"/>
          <w:lang w:val="en-US" w:eastAsia="zh-CN"/>
        </w:rPr>
      </w:pPr>
    </w:p>
    <w:p w14:paraId="76738B93">
      <w:pPr>
        <w:pStyle w:val="50"/>
        <w:rPr>
          <w:rFonts w:hint="eastAsia" w:ascii="宋体" w:hAnsi="宋体" w:eastAsia="宋体" w:cs="宋体"/>
          <w:color w:val="auto"/>
          <w:sz w:val="24"/>
          <w:szCs w:val="24"/>
          <w:highlight w:val="none"/>
          <w:lang w:val="en-US" w:eastAsia="zh-CN"/>
        </w:rPr>
      </w:pPr>
    </w:p>
    <w:p w14:paraId="231EEB24">
      <w:pPr>
        <w:pStyle w:val="50"/>
        <w:rPr>
          <w:rFonts w:hint="eastAsia" w:ascii="宋体" w:hAnsi="宋体" w:eastAsia="宋体" w:cs="宋体"/>
          <w:color w:val="auto"/>
          <w:sz w:val="24"/>
          <w:szCs w:val="24"/>
          <w:highlight w:val="none"/>
          <w:lang w:val="en-US" w:eastAsia="zh-CN"/>
        </w:rPr>
      </w:pPr>
    </w:p>
    <w:p w14:paraId="403ACAAA">
      <w:pPr>
        <w:pStyle w:val="50"/>
        <w:rPr>
          <w:rFonts w:hint="eastAsia" w:ascii="宋体" w:hAnsi="宋体" w:eastAsia="宋体" w:cs="宋体"/>
          <w:color w:val="auto"/>
          <w:sz w:val="24"/>
          <w:szCs w:val="24"/>
          <w:highlight w:val="none"/>
          <w:lang w:val="en-US" w:eastAsia="zh-CN"/>
        </w:rPr>
      </w:pPr>
    </w:p>
    <w:p w14:paraId="76A33A32">
      <w:pPr>
        <w:pStyle w:val="50"/>
        <w:rPr>
          <w:rFonts w:hint="eastAsia" w:ascii="宋体" w:hAnsi="宋体" w:eastAsia="宋体" w:cs="宋体"/>
          <w:color w:val="auto"/>
          <w:sz w:val="24"/>
          <w:szCs w:val="24"/>
          <w:highlight w:val="none"/>
          <w:lang w:val="en-US" w:eastAsia="zh-CN"/>
        </w:rPr>
      </w:pPr>
    </w:p>
    <w:p w14:paraId="66350F5F">
      <w:pPr>
        <w:pStyle w:val="50"/>
        <w:rPr>
          <w:rFonts w:hint="eastAsia" w:ascii="宋体" w:hAnsi="宋体" w:eastAsia="宋体" w:cs="宋体"/>
          <w:color w:val="auto"/>
          <w:sz w:val="24"/>
          <w:szCs w:val="24"/>
          <w:highlight w:val="none"/>
          <w:lang w:val="en-US" w:eastAsia="zh-CN"/>
        </w:rPr>
      </w:pPr>
    </w:p>
    <w:p w14:paraId="337E00E8">
      <w:pPr>
        <w:pStyle w:val="50"/>
        <w:rPr>
          <w:rFonts w:hint="eastAsia" w:ascii="宋体" w:hAnsi="宋体" w:eastAsia="宋体" w:cs="宋体"/>
          <w:color w:val="auto"/>
          <w:sz w:val="24"/>
          <w:szCs w:val="24"/>
          <w:highlight w:val="none"/>
          <w:lang w:val="en-US" w:eastAsia="zh-CN"/>
        </w:rPr>
      </w:pPr>
    </w:p>
    <w:p w14:paraId="03DF32DB">
      <w:pPr>
        <w:pStyle w:val="50"/>
        <w:rPr>
          <w:rFonts w:hint="eastAsia" w:ascii="宋体" w:hAnsi="宋体" w:eastAsia="宋体" w:cs="宋体"/>
          <w:color w:val="auto"/>
          <w:sz w:val="24"/>
          <w:szCs w:val="24"/>
          <w:highlight w:val="none"/>
          <w:lang w:val="en-US" w:eastAsia="zh-CN"/>
        </w:rPr>
      </w:pPr>
    </w:p>
    <w:p w14:paraId="7BD3EC79">
      <w:pPr>
        <w:pStyle w:val="50"/>
        <w:rPr>
          <w:rFonts w:hint="eastAsia" w:ascii="宋体" w:hAnsi="宋体" w:eastAsia="宋体" w:cs="宋体"/>
          <w:color w:val="auto"/>
          <w:sz w:val="24"/>
          <w:szCs w:val="24"/>
          <w:highlight w:val="none"/>
          <w:lang w:val="en-US" w:eastAsia="zh-CN"/>
        </w:rPr>
      </w:pPr>
    </w:p>
    <w:p w14:paraId="1F259372">
      <w:pPr>
        <w:pStyle w:val="50"/>
        <w:rPr>
          <w:rFonts w:hint="eastAsia" w:ascii="宋体" w:hAnsi="宋体" w:eastAsia="宋体" w:cs="宋体"/>
          <w:color w:val="auto"/>
          <w:sz w:val="24"/>
          <w:szCs w:val="24"/>
          <w:highlight w:val="none"/>
          <w:lang w:val="en-US" w:eastAsia="zh-CN"/>
        </w:rPr>
      </w:pPr>
    </w:p>
    <w:p w14:paraId="2E57F3A9">
      <w:pPr>
        <w:pStyle w:val="50"/>
        <w:rPr>
          <w:rFonts w:hint="eastAsia" w:ascii="宋体" w:hAnsi="宋体" w:eastAsia="宋体" w:cs="宋体"/>
          <w:color w:val="auto"/>
          <w:sz w:val="24"/>
          <w:szCs w:val="24"/>
          <w:highlight w:val="none"/>
          <w:lang w:val="en-US" w:eastAsia="zh-CN"/>
        </w:rPr>
      </w:pPr>
    </w:p>
    <w:p w14:paraId="74EDF41F">
      <w:pPr>
        <w:pStyle w:val="50"/>
        <w:rPr>
          <w:rFonts w:hint="eastAsia" w:ascii="宋体" w:hAnsi="宋体" w:eastAsia="宋体" w:cs="宋体"/>
          <w:color w:val="auto"/>
          <w:sz w:val="24"/>
          <w:szCs w:val="24"/>
          <w:highlight w:val="none"/>
          <w:lang w:val="en-US" w:eastAsia="zh-CN"/>
        </w:rPr>
      </w:pPr>
    </w:p>
    <w:p w14:paraId="60555356">
      <w:pPr>
        <w:pStyle w:val="50"/>
        <w:rPr>
          <w:rFonts w:hint="eastAsia" w:ascii="宋体" w:hAnsi="宋体" w:eastAsia="宋体" w:cs="宋体"/>
          <w:b/>
          <w:bCs/>
          <w:color w:val="auto"/>
          <w:sz w:val="24"/>
          <w:szCs w:val="24"/>
          <w:highlight w:val="none"/>
          <w:lang w:val="en-US" w:eastAsia="zh-CN"/>
        </w:rPr>
      </w:pPr>
    </w:p>
    <w:p w14:paraId="1A62E0A3">
      <w:pPr>
        <w:pStyle w:val="5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3、售后服务</w:t>
      </w:r>
    </w:p>
    <w:p w14:paraId="3429607F">
      <w:pPr>
        <w:pStyle w:val="50"/>
        <w:rPr>
          <w:rFonts w:hint="eastAsia" w:ascii="宋体" w:hAnsi="宋体" w:eastAsia="宋体" w:cs="宋体"/>
          <w:b/>
          <w:bCs/>
          <w:color w:val="auto"/>
          <w:sz w:val="24"/>
          <w:szCs w:val="24"/>
          <w:highlight w:val="none"/>
          <w:lang w:val="en-US" w:eastAsia="zh-CN"/>
        </w:rPr>
      </w:pPr>
    </w:p>
    <w:p w14:paraId="1F2678C1">
      <w:pPr>
        <w:pStyle w:val="50"/>
        <w:rPr>
          <w:rFonts w:hint="eastAsia" w:ascii="宋体" w:hAnsi="宋体" w:eastAsia="宋体" w:cs="宋体"/>
          <w:b/>
          <w:bCs/>
          <w:color w:val="auto"/>
          <w:sz w:val="24"/>
          <w:szCs w:val="24"/>
          <w:highlight w:val="none"/>
          <w:lang w:val="en-US" w:eastAsia="zh-CN"/>
        </w:rPr>
      </w:pPr>
    </w:p>
    <w:p w14:paraId="7FAA46F9">
      <w:pPr>
        <w:pStyle w:val="50"/>
        <w:numPr>
          <w:ilvl w:val="0"/>
          <w:numId w:val="0"/>
        </w:numPr>
        <w:ind w:left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u w:val="none"/>
          <w:lang w:eastAsia="zh-CN"/>
        </w:rPr>
        <w:t>（</w:t>
      </w:r>
      <w:r>
        <w:rPr>
          <w:rFonts w:hint="eastAsia" w:ascii="宋体" w:hAnsi="宋体" w:eastAsia="宋体" w:cs="宋体"/>
          <w:i w:val="0"/>
          <w:iCs w:val="0"/>
          <w:color w:val="auto"/>
          <w:kern w:val="0"/>
          <w:sz w:val="24"/>
          <w:szCs w:val="24"/>
          <w:highlight w:val="none"/>
          <w:u w:val="none"/>
          <w:lang w:val="en-US" w:eastAsia="zh-CN" w:bidi="ar"/>
        </w:rPr>
        <w:t>格式自定</w:t>
      </w:r>
      <w:r>
        <w:rPr>
          <w:rFonts w:hint="eastAsia" w:ascii="宋体" w:hAnsi="宋体" w:eastAsia="宋体" w:cs="宋体"/>
          <w:i w:val="0"/>
          <w:iCs w:val="0"/>
          <w:color w:val="auto"/>
          <w:sz w:val="24"/>
          <w:szCs w:val="24"/>
          <w:highlight w:val="none"/>
          <w:u w:val="none"/>
          <w:lang w:eastAsia="zh-CN"/>
        </w:rPr>
        <w:t>）</w:t>
      </w:r>
    </w:p>
    <w:p w14:paraId="79D9DDE0">
      <w:pPr>
        <w:pStyle w:val="50"/>
        <w:rPr>
          <w:rFonts w:hint="eastAsia" w:ascii="宋体" w:hAnsi="宋体" w:eastAsia="宋体" w:cs="宋体"/>
          <w:b/>
          <w:bCs/>
          <w:color w:val="auto"/>
          <w:sz w:val="24"/>
          <w:szCs w:val="24"/>
          <w:highlight w:val="none"/>
          <w:lang w:val="en-US" w:eastAsia="zh-CN"/>
        </w:rPr>
      </w:pPr>
    </w:p>
    <w:p w14:paraId="5865F322">
      <w:pPr>
        <w:pStyle w:val="50"/>
        <w:rPr>
          <w:rFonts w:hint="eastAsia" w:ascii="宋体" w:hAnsi="宋体" w:eastAsia="宋体" w:cs="宋体"/>
          <w:b/>
          <w:bCs/>
          <w:color w:val="auto"/>
          <w:sz w:val="24"/>
          <w:szCs w:val="24"/>
          <w:highlight w:val="none"/>
          <w:lang w:val="en-US" w:eastAsia="zh-CN"/>
        </w:rPr>
      </w:pPr>
    </w:p>
    <w:p w14:paraId="65D7D124">
      <w:pPr>
        <w:pStyle w:val="50"/>
        <w:rPr>
          <w:rFonts w:hint="eastAsia" w:ascii="宋体" w:hAnsi="宋体" w:eastAsia="宋体" w:cs="宋体"/>
          <w:b/>
          <w:bCs/>
          <w:color w:val="auto"/>
          <w:sz w:val="24"/>
          <w:szCs w:val="24"/>
          <w:highlight w:val="none"/>
          <w:lang w:val="en-US" w:eastAsia="zh-CN"/>
        </w:rPr>
      </w:pPr>
    </w:p>
    <w:p w14:paraId="789C2393">
      <w:pPr>
        <w:pStyle w:val="50"/>
        <w:rPr>
          <w:rFonts w:hint="eastAsia" w:ascii="宋体" w:hAnsi="宋体" w:eastAsia="宋体" w:cs="宋体"/>
          <w:b/>
          <w:bCs/>
          <w:color w:val="auto"/>
          <w:sz w:val="24"/>
          <w:szCs w:val="24"/>
          <w:highlight w:val="none"/>
          <w:lang w:val="en-US" w:eastAsia="zh-CN"/>
        </w:rPr>
      </w:pPr>
    </w:p>
    <w:p w14:paraId="0C64F1A8">
      <w:pPr>
        <w:pStyle w:val="50"/>
        <w:rPr>
          <w:rFonts w:hint="eastAsia" w:ascii="宋体" w:hAnsi="宋体" w:eastAsia="宋体" w:cs="宋体"/>
          <w:b/>
          <w:bCs/>
          <w:color w:val="auto"/>
          <w:sz w:val="24"/>
          <w:szCs w:val="24"/>
          <w:highlight w:val="none"/>
          <w:lang w:val="en-US" w:eastAsia="zh-CN"/>
        </w:rPr>
      </w:pPr>
    </w:p>
    <w:p w14:paraId="0DCD2F62">
      <w:pPr>
        <w:pStyle w:val="50"/>
        <w:rPr>
          <w:rFonts w:hint="eastAsia" w:ascii="宋体" w:hAnsi="宋体" w:eastAsia="宋体" w:cs="宋体"/>
          <w:b/>
          <w:bCs/>
          <w:color w:val="auto"/>
          <w:sz w:val="24"/>
          <w:szCs w:val="24"/>
          <w:highlight w:val="none"/>
          <w:lang w:val="en-US" w:eastAsia="zh-CN"/>
        </w:rPr>
      </w:pPr>
    </w:p>
    <w:p w14:paraId="68B657F1">
      <w:pPr>
        <w:pStyle w:val="50"/>
        <w:rPr>
          <w:rFonts w:hint="eastAsia" w:ascii="宋体" w:hAnsi="宋体" w:eastAsia="宋体" w:cs="宋体"/>
          <w:b/>
          <w:bCs/>
          <w:color w:val="auto"/>
          <w:sz w:val="24"/>
          <w:szCs w:val="24"/>
          <w:highlight w:val="none"/>
          <w:lang w:val="en-US" w:eastAsia="zh-CN"/>
        </w:rPr>
      </w:pPr>
    </w:p>
    <w:p w14:paraId="4CCABA03">
      <w:pPr>
        <w:pStyle w:val="50"/>
        <w:rPr>
          <w:rFonts w:hint="eastAsia" w:ascii="宋体" w:hAnsi="宋体" w:eastAsia="宋体" w:cs="宋体"/>
          <w:b/>
          <w:bCs/>
          <w:color w:val="auto"/>
          <w:sz w:val="24"/>
          <w:szCs w:val="24"/>
          <w:highlight w:val="none"/>
          <w:lang w:val="en-US" w:eastAsia="zh-CN"/>
        </w:rPr>
      </w:pPr>
    </w:p>
    <w:p w14:paraId="279F70A3">
      <w:pPr>
        <w:pStyle w:val="50"/>
        <w:rPr>
          <w:rFonts w:hint="eastAsia" w:ascii="宋体" w:hAnsi="宋体" w:eastAsia="宋体" w:cs="宋体"/>
          <w:b/>
          <w:bCs/>
          <w:color w:val="auto"/>
          <w:sz w:val="24"/>
          <w:szCs w:val="24"/>
          <w:highlight w:val="none"/>
          <w:lang w:val="en-US" w:eastAsia="zh-CN"/>
        </w:rPr>
      </w:pPr>
    </w:p>
    <w:p w14:paraId="6B7064A1">
      <w:pPr>
        <w:pStyle w:val="50"/>
        <w:rPr>
          <w:rFonts w:hint="eastAsia" w:ascii="宋体" w:hAnsi="宋体" w:eastAsia="宋体" w:cs="宋体"/>
          <w:b/>
          <w:bCs/>
          <w:color w:val="auto"/>
          <w:sz w:val="24"/>
          <w:szCs w:val="24"/>
          <w:highlight w:val="none"/>
          <w:lang w:val="en-US" w:eastAsia="zh-CN"/>
        </w:rPr>
      </w:pPr>
    </w:p>
    <w:p w14:paraId="7744EE77">
      <w:pPr>
        <w:pStyle w:val="50"/>
        <w:rPr>
          <w:rFonts w:hint="eastAsia" w:ascii="宋体" w:hAnsi="宋体" w:eastAsia="宋体" w:cs="宋体"/>
          <w:b/>
          <w:bCs/>
          <w:color w:val="auto"/>
          <w:sz w:val="24"/>
          <w:szCs w:val="24"/>
          <w:highlight w:val="none"/>
          <w:lang w:val="en-US" w:eastAsia="zh-CN"/>
        </w:rPr>
      </w:pPr>
    </w:p>
    <w:p w14:paraId="0997425A">
      <w:pPr>
        <w:pStyle w:val="50"/>
        <w:rPr>
          <w:rFonts w:hint="eastAsia" w:ascii="宋体" w:hAnsi="宋体" w:eastAsia="宋体" w:cs="宋体"/>
          <w:b/>
          <w:bCs/>
          <w:color w:val="auto"/>
          <w:sz w:val="24"/>
          <w:szCs w:val="24"/>
          <w:highlight w:val="none"/>
          <w:lang w:val="en-US" w:eastAsia="zh-CN"/>
        </w:rPr>
      </w:pPr>
    </w:p>
    <w:p w14:paraId="7255A802">
      <w:pPr>
        <w:pStyle w:val="50"/>
        <w:rPr>
          <w:rFonts w:hint="eastAsia" w:ascii="宋体" w:hAnsi="宋体" w:eastAsia="宋体" w:cs="宋体"/>
          <w:b/>
          <w:bCs/>
          <w:color w:val="auto"/>
          <w:sz w:val="24"/>
          <w:szCs w:val="24"/>
          <w:highlight w:val="none"/>
          <w:lang w:val="en-US" w:eastAsia="zh-CN"/>
        </w:rPr>
      </w:pPr>
    </w:p>
    <w:p w14:paraId="4BD1D258">
      <w:pPr>
        <w:pStyle w:val="50"/>
        <w:rPr>
          <w:rFonts w:hint="eastAsia" w:ascii="宋体" w:hAnsi="宋体" w:eastAsia="宋体" w:cs="宋体"/>
          <w:b/>
          <w:bCs/>
          <w:color w:val="auto"/>
          <w:sz w:val="24"/>
          <w:szCs w:val="24"/>
          <w:highlight w:val="none"/>
          <w:lang w:val="en-US" w:eastAsia="zh-CN"/>
        </w:rPr>
      </w:pPr>
    </w:p>
    <w:p w14:paraId="10D2FD21">
      <w:pPr>
        <w:pStyle w:val="50"/>
        <w:rPr>
          <w:rFonts w:hint="eastAsia" w:ascii="宋体" w:hAnsi="宋体" w:eastAsia="宋体" w:cs="宋体"/>
          <w:b/>
          <w:bCs/>
          <w:color w:val="auto"/>
          <w:sz w:val="24"/>
          <w:szCs w:val="24"/>
          <w:highlight w:val="none"/>
          <w:lang w:val="en-US" w:eastAsia="zh-CN"/>
        </w:rPr>
      </w:pPr>
    </w:p>
    <w:p w14:paraId="787A37D8">
      <w:pPr>
        <w:pStyle w:val="50"/>
        <w:rPr>
          <w:rFonts w:hint="eastAsia" w:ascii="宋体" w:hAnsi="宋体" w:eastAsia="宋体" w:cs="宋体"/>
          <w:b/>
          <w:bCs/>
          <w:color w:val="auto"/>
          <w:sz w:val="24"/>
          <w:szCs w:val="24"/>
          <w:highlight w:val="none"/>
          <w:lang w:val="en-US" w:eastAsia="zh-CN"/>
        </w:rPr>
      </w:pPr>
    </w:p>
    <w:p w14:paraId="246E0E03">
      <w:pPr>
        <w:pStyle w:val="50"/>
        <w:rPr>
          <w:rFonts w:hint="eastAsia" w:ascii="宋体" w:hAnsi="宋体" w:eastAsia="宋体" w:cs="宋体"/>
          <w:b/>
          <w:bCs/>
          <w:color w:val="auto"/>
          <w:sz w:val="24"/>
          <w:szCs w:val="24"/>
          <w:highlight w:val="none"/>
          <w:lang w:val="en-US" w:eastAsia="zh-CN"/>
        </w:rPr>
      </w:pPr>
    </w:p>
    <w:p w14:paraId="255A3C0D">
      <w:pPr>
        <w:pStyle w:val="50"/>
        <w:rPr>
          <w:rFonts w:hint="eastAsia" w:ascii="宋体" w:hAnsi="宋体" w:eastAsia="宋体" w:cs="宋体"/>
          <w:b/>
          <w:bCs/>
          <w:color w:val="auto"/>
          <w:sz w:val="24"/>
          <w:szCs w:val="24"/>
          <w:highlight w:val="none"/>
          <w:lang w:val="en-US" w:eastAsia="zh-CN"/>
        </w:rPr>
      </w:pPr>
    </w:p>
    <w:p w14:paraId="2EE7F207">
      <w:pPr>
        <w:pStyle w:val="50"/>
        <w:rPr>
          <w:rFonts w:hint="eastAsia" w:ascii="宋体" w:hAnsi="宋体" w:eastAsia="宋体" w:cs="宋体"/>
          <w:b/>
          <w:bCs/>
          <w:color w:val="auto"/>
          <w:sz w:val="24"/>
          <w:szCs w:val="24"/>
          <w:highlight w:val="none"/>
          <w:lang w:val="en-US" w:eastAsia="zh-CN"/>
        </w:rPr>
      </w:pPr>
    </w:p>
    <w:p w14:paraId="74DFBD1A">
      <w:pPr>
        <w:pStyle w:val="50"/>
        <w:rPr>
          <w:rFonts w:hint="eastAsia" w:ascii="宋体" w:hAnsi="宋体" w:eastAsia="宋体" w:cs="宋体"/>
          <w:b/>
          <w:bCs/>
          <w:color w:val="auto"/>
          <w:sz w:val="24"/>
          <w:szCs w:val="24"/>
          <w:highlight w:val="none"/>
          <w:lang w:val="en-US" w:eastAsia="zh-CN"/>
        </w:rPr>
      </w:pPr>
    </w:p>
    <w:p w14:paraId="4C4D86EE">
      <w:pPr>
        <w:pStyle w:val="50"/>
        <w:rPr>
          <w:rFonts w:hint="eastAsia" w:ascii="宋体" w:hAnsi="宋体" w:eastAsia="宋体" w:cs="宋体"/>
          <w:b/>
          <w:bCs/>
          <w:color w:val="auto"/>
          <w:sz w:val="24"/>
          <w:szCs w:val="24"/>
          <w:highlight w:val="none"/>
          <w:lang w:val="en-US" w:eastAsia="zh-CN"/>
        </w:rPr>
      </w:pPr>
    </w:p>
    <w:p w14:paraId="7974327E">
      <w:pPr>
        <w:pStyle w:val="50"/>
        <w:rPr>
          <w:rFonts w:hint="eastAsia" w:ascii="宋体" w:hAnsi="宋体" w:eastAsia="宋体" w:cs="宋体"/>
          <w:b/>
          <w:bCs/>
          <w:color w:val="auto"/>
          <w:sz w:val="24"/>
          <w:szCs w:val="24"/>
          <w:highlight w:val="none"/>
          <w:lang w:val="en-US" w:eastAsia="zh-CN"/>
        </w:rPr>
      </w:pPr>
    </w:p>
    <w:p w14:paraId="5C13862B">
      <w:pPr>
        <w:pStyle w:val="50"/>
        <w:rPr>
          <w:rFonts w:hint="eastAsia" w:ascii="宋体" w:hAnsi="宋体" w:eastAsia="宋体" w:cs="宋体"/>
          <w:b/>
          <w:bCs/>
          <w:color w:val="auto"/>
          <w:sz w:val="24"/>
          <w:szCs w:val="24"/>
          <w:highlight w:val="none"/>
          <w:lang w:val="en-US" w:eastAsia="zh-CN"/>
        </w:rPr>
      </w:pPr>
    </w:p>
    <w:p w14:paraId="65193200">
      <w:pPr>
        <w:pStyle w:val="50"/>
        <w:rPr>
          <w:rFonts w:hint="eastAsia" w:ascii="宋体" w:hAnsi="宋体" w:eastAsia="宋体" w:cs="宋体"/>
          <w:b/>
          <w:bCs/>
          <w:color w:val="auto"/>
          <w:sz w:val="24"/>
          <w:szCs w:val="24"/>
          <w:highlight w:val="none"/>
          <w:lang w:val="en-US" w:eastAsia="zh-CN"/>
        </w:rPr>
      </w:pPr>
    </w:p>
    <w:p w14:paraId="372AF654">
      <w:pPr>
        <w:pStyle w:val="50"/>
        <w:rPr>
          <w:rFonts w:hint="eastAsia" w:ascii="宋体" w:hAnsi="宋体" w:eastAsia="宋体" w:cs="宋体"/>
          <w:b/>
          <w:bCs/>
          <w:color w:val="auto"/>
          <w:sz w:val="24"/>
          <w:szCs w:val="24"/>
          <w:highlight w:val="none"/>
          <w:lang w:val="en-US" w:eastAsia="zh-CN"/>
        </w:rPr>
      </w:pPr>
    </w:p>
    <w:p w14:paraId="229F9F82">
      <w:pPr>
        <w:pStyle w:val="50"/>
        <w:rPr>
          <w:rFonts w:hint="eastAsia" w:ascii="宋体" w:hAnsi="宋体" w:eastAsia="宋体" w:cs="宋体"/>
          <w:b/>
          <w:bCs/>
          <w:color w:val="auto"/>
          <w:sz w:val="24"/>
          <w:szCs w:val="24"/>
          <w:highlight w:val="none"/>
          <w:lang w:val="en-US" w:eastAsia="zh-CN"/>
        </w:rPr>
      </w:pPr>
    </w:p>
    <w:p w14:paraId="0D23BF06">
      <w:pPr>
        <w:pStyle w:val="50"/>
        <w:rPr>
          <w:rFonts w:hint="eastAsia" w:ascii="宋体" w:hAnsi="宋体" w:eastAsia="宋体" w:cs="宋体"/>
          <w:b/>
          <w:bCs/>
          <w:color w:val="auto"/>
          <w:sz w:val="24"/>
          <w:szCs w:val="24"/>
          <w:highlight w:val="none"/>
          <w:lang w:val="en-US" w:eastAsia="zh-CN"/>
        </w:rPr>
      </w:pPr>
    </w:p>
    <w:p w14:paraId="1A63D5AF">
      <w:pPr>
        <w:pStyle w:val="50"/>
        <w:rPr>
          <w:rFonts w:hint="eastAsia" w:ascii="宋体" w:hAnsi="宋体" w:eastAsia="宋体" w:cs="宋体"/>
          <w:b/>
          <w:bCs/>
          <w:color w:val="auto"/>
          <w:sz w:val="24"/>
          <w:szCs w:val="24"/>
          <w:highlight w:val="none"/>
          <w:lang w:val="en-US" w:eastAsia="zh-CN"/>
        </w:rPr>
      </w:pPr>
    </w:p>
    <w:p w14:paraId="1D7C8518">
      <w:pPr>
        <w:pStyle w:val="50"/>
        <w:rPr>
          <w:rFonts w:hint="eastAsia" w:ascii="宋体" w:hAnsi="宋体" w:eastAsia="宋体" w:cs="宋体"/>
          <w:b/>
          <w:bCs/>
          <w:color w:val="auto"/>
          <w:sz w:val="24"/>
          <w:szCs w:val="24"/>
          <w:highlight w:val="none"/>
          <w:lang w:val="en-US" w:eastAsia="zh-CN"/>
        </w:rPr>
      </w:pPr>
    </w:p>
    <w:p w14:paraId="69AAF78E">
      <w:pPr>
        <w:pStyle w:val="50"/>
        <w:rPr>
          <w:rFonts w:hint="eastAsia" w:ascii="宋体" w:hAnsi="宋体" w:eastAsia="宋体" w:cs="宋体"/>
          <w:b/>
          <w:bCs/>
          <w:color w:val="auto"/>
          <w:sz w:val="24"/>
          <w:szCs w:val="24"/>
          <w:highlight w:val="none"/>
          <w:lang w:val="en-US" w:eastAsia="zh-CN"/>
        </w:rPr>
      </w:pPr>
    </w:p>
    <w:p w14:paraId="5B8C4C7D">
      <w:pPr>
        <w:pStyle w:val="50"/>
        <w:rPr>
          <w:rFonts w:hint="eastAsia" w:ascii="宋体" w:hAnsi="宋体" w:eastAsia="宋体" w:cs="宋体"/>
          <w:b/>
          <w:bCs/>
          <w:color w:val="auto"/>
          <w:sz w:val="24"/>
          <w:szCs w:val="24"/>
          <w:highlight w:val="none"/>
          <w:lang w:val="en-US" w:eastAsia="zh-CN"/>
        </w:rPr>
      </w:pPr>
    </w:p>
    <w:p w14:paraId="52C02CD6">
      <w:pPr>
        <w:pStyle w:val="50"/>
        <w:rPr>
          <w:rFonts w:hint="eastAsia" w:ascii="宋体" w:hAnsi="宋体" w:eastAsia="宋体" w:cs="宋体"/>
          <w:b/>
          <w:bCs/>
          <w:color w:val="auto"/>
          <w:sz w:val="24"/>
          <w:szCs w:val="24"/>
          <w:highlight w:val="none"/>
          <w:lang w:val="en-US" w:eastAsia="zh-CN"/>
        </w:rPr>
      </w:pPr>
    </w:p>
    <w:p w14:paraId="409E6D1A">
      <w:pPr>
        <w:pStyle w:val="50"/>
        <w:rPr>
          <w:rFonts w:hint="eastAsia" w:ascii="宋体" w:hAnsi="宋体" w:eastAsia="宋体" w:cs="宋体"/>
          <w:b/>
          <w:bCs/>
          <w:color w:val="auto"/>
          <w:sz w:val="24"/>
          <w:szCs w:val="24"/>
          <w:highlight w:val="none"/>
          <w:lang w:val="en-US" w:eastAsia="zh-CN"/>
        </w:rPr>
      </w:pPr>
    </w:p>
    <w:p w14:paraId="65ADC0DD">
      <w:pPr>
        <w:pStyle w:val="50"/>
        <w:rPr>
          <w:rFonts w:hint="eastAsia" w:ascii="宋体" w:hAnsi="宋体" w:eastAsia="宋体" w:cs="宋体"/>
          <w:b/>
          <w:bCs/>
          <w:color w:val="auto"/>
          <w:sz w:val="24"/>
          <w:szCs w:val="24"/>
          <w:highlight w:val="none"/>
          <w:lang w:val="en-US" w:eastAsia="zh-CN"/>
        </w:rPr>
      </w:pPr>
    </w:p>
    <w:p w14:paraId="07155C1C">
      <w:pPr>
        <w:pStyle w:val="50"/>
        <w:rPr>
          <w:rFonts w:hint="eastAsia" w:ascii="宋体" w:hAnsi="宋体" w:eastAsia="宋体" w:cs="宋体"/>
          <w:b/>
          <w:bCs/>
          <w:color w:val="auto"/>
          <w:sz w:val="24"/>
          <w:szCs w:val="24"/>
          <w:highlight w:val="none"/>
          <w:lang w:val="en-US" w:eastAsia="zh-CN"/>
        </w:rPr>
      </w:pPr>
    </w:p>
    <w:p w14:paraId="02B41892">
      <w:pPr>
        <w:pStyle w:val="50"/>
        <w:rPr>
          <w:rFonts w:hint="eastAsia" w:ascii="宋体" w:hAnsi="宋体" w:eastAsia="宋体" w:cs="宋体"/>
          <w:b/>
          <w:bCs/>
          <w:color w:val="auto"/>
          <w:sz w:val="24"/>
          <w:szCs w:val="24"/>
          <w:highlight w:val="none"/>
          <w:lang w:val="en-US" w:eastAsia="zh-CN"/>
        </w:rPr>
      </w:pPr>
    </w:p>
    <w:p w14:paraId="1816F298">
      <w:pPr>
        <w:pStyle w:val="50"/>
        <w:rPr>
          <w:rFonts w:hint="eastAsia" w:ascii="宋体" w:hAnsi="宋体" w:eastAsia="宋体" w:cs="宋体"/>
          <w:b/>
          <w:bCs/>
          <w:color w:val="auto"/>
          <w:sz w:val="24"/>
          <w:szCs w:val="24"/>
          <w:highlight w:val="none"/>
          <w:lang w:val="en-US" w:eastAsia="zh-CN"/>
        </w:rPr>
      </w:pPr>
    </w:p>
    <w:p w14:paraId="4E00FD2D">
      <w:pPr>
        <w:pStyle w:val="50"/>
        <w:rPr>
          <w:rFonts w:hint="eastAsia" w:ascii="宋体" w:hAnsi="宋体" w:eastAsia="宋体" w:cs="宋体"/>
          <w:b/>
          <w:bCs/>
          <w:color w:val="auto"/>
          <w:sz w:val="24"/>
          <w:szCs w:val="24"/>
          <w:highlight w:val="none"/>
          <w:lang w:val="en-US" w:eastAsia="zh-CN"/>
        </w:rPr>
      </w:pPr>
    </w:p>
    <w:p w14:paraId="18D367F4">
      <w:pPr>
        <w:pStyle w:val="50"/>
        <w:rPr>
          <w:rFonts w:hint="eastAsia" w:ascii="宋体" w:hAnsi="宋体" w:eastAsia="宋体" w:cs="宋体"/>
          <w:b/>
          <w:bCs/>
          <w:color w:val="auto"/>
          <w:sz w:val="24"/>
          <w:szCs w:val="24"/>
          <w:highlight w:val="none"/>
          <w:lang w:val="en-US" w:eastAsia="zh-CN"/>
        </w:rPr>
      </w:pPr>
    </w:p>
    <w:p w14:paraId="1698D858">
      <w:pPr>
        <w:pStyle w:val="50"/>
        <w:rPr>
          <w:rFonts w:hint="eastAsia" w:ascii="宋体" w:hAnsi="宋体" w:eastAsia="宋体" w:cs="宋体"/>
          <w:b/>
          <w:bCs/>
          <w:color w:val="auto"/>
          <w:sz w:val="24"/>
          <w:szCs w:val="24"/>
          <w:highlight w:val="none"/>
          <w:lang w:val="en-US" w:eastAsia="zh-CN"/>
        </w:rPr>
      </w:pPr>
    </w:p>
    <w:p w14:paraId="09CC2150">
      <w:pPr>
        <w:pStyle w:val="49"/>
        <w:numPr>
          <w:ilvl w:val="0"/>
          <w:numId w:val="0"/>
        </w:numPr>
        <w:spacing w:line="360" w:lineRule="auto"/>
        <w:ind w:left="480" w:leftChars="0"/>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拟投入设备清单</w:t>
      </w:r>
    </w:p>
    <w:p w14:paraId="7F7C9E95">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31968F3F">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24BCC696">
      <w:pPr>
        <w:pStyle w:val="49"/>
        <w:spacing w:line="360" w:lineRule="auto"/>
        <w:ind w:firstLine="480" w:firstLineChars="200"/>
        <w:rPr>
          <w:rFonts w:hint="default" w:ascii="宋体" w:hAnsi="宋体" w:eastAsia="宋体" w:cs="宋体"/>
          <w:color w:val="auto"/>
          <w:sz w:val="24"/>
          <w:szCs w:val="24"/>
          <w:highlight w:val="none"/>
          <w:lang w:val="en-US" w:eastAsia="zh-CN"/>
        </w:rPr>
      </w:pPr>
    </w:p>
    <w:p w14:paraId="0DA2D823">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028B359B">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3018F66E">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6242C597">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113E18BB">
      <w:pPr>
        <w:pStyle w:val="50"/>
        <w:rPr>
          <w:rFonts w:hint="eastAsia"/>
          <w:color w:val="auto"/>
          <w:highlight w:val="none"/>
          <w:lang w:val="en-US" w:eastAsia="zh-CN"/>
        </w:rPr>
      </w:pPr>
    </w:p>
    <w:p w14:paraId="4AADC1F8">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7A1B4FEA">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559F47AB">
      <w:pPr>
        <w:pStyle w:val="50"/>
        <w:rPr>
          <w:rFonts w:hint="eastAsia" w:ascii="宋体" w:hAnsi="宋体" w:eastAsia="宋体" w:cs="宋体"/>
          <w:color w:val="auto"/>
          <w:sz w:val="24"/>
          <w:szCs w:val="24"/>
          <w:highlight w:val="none"/>
          <w:lang w:val="en-US" w:eastAsia="zh-CN"/>
        </w:rPr>
      </w:pPr>
    </w:p>
    <w:p w14:paraId="065F0EEC">
      <w:pPr>
        <w:pStyle w:val="50"/>
        <w:rPr>
          <w:rFonts w:hint="eastAsia" w:ascii="宋体" w:hAnsi="宋体" w:eastAsia="宋体" w:cs="宋体"/>
          <w:color w:val="auto"/>
          <w:sz w:val="24"/>
          <w:szCs w:val="24"/>
          <w:highlight w:val="none"/>
          <w:lang w:val="en-US" w:eastAsia="zh-CN"/>
        </w:rPr>
      </w:pPr>
    </w:p>
    <w:p w14:paraId="5C4A883A">
      <w:pPr>
        <w:pStyle w:val="50"/>
        <w:rPr>
          <w:rFonts w:hint="eastAsia" w:ascii="宋体" w:hAnsi="宋体" w:eastAsia="宋体" w:cs="宋体"/>
          <w:color w:val="auto"/>
          <w:sz w:val="24"/>
          <w:szCs w:val="24"/>
          <w:highlight w:val="none"/>
          <w:lang w:val="en-US" w:eastAsia="zh-CN"/>
        </w:rPr>
      </w:pPr>
    </w:p>
    <w:p w14:paraId="34106E5D">
      <w:pPr>
        <w:pStyle w:val="50"/>
        <w:rPr>
          <w:rFonts w:hint="eastAsia" w:ascii="宋体" w:hAnsi="宋体" w:eastAsia="宋体" w:cs="宋体"/>
          <w:color w:val="auto"/>
          <w:sz w:val="24"/>
          <w:szCs w:val="24"/>
          <w:highlight w:val="none"/>
          <w:lang w:val="en-US" w:eastAsia="zh-CN"/>
        </w:rPr>
      </w:pPr>
    </w:p>
    <w:p w14:paraId="08F85242">
      <w:pPr>
        <w:pStyle w:val="50"/>
        <w:rPr>
          <w:rFonts w:hint="eastAsia" w:ascii="宋体" w:hAnsi="宋体" w:eastAsia="宋体" w:cs="宋体"/>
          <w:color w:val="auto"/>
          <w:sz w:val="24"/>
          <w:szCs w:val="24"/>
          <w:highlight w:val="none"/>
          <w:lang w:val="en-US" w:eastAsia="zh-CN"/>
        </w:rPr>
      </w:pPr>
    </w:p>
    <w:p w14:paraId="394887AD">
      <w:pPr>
        <w:pStyle w:val="50"/>
        <w:rPr>
          <w:rFonts w:hint="eastAsia" w:ascii="宋体" w:hAnsi="宋体" w:eastAsia="宋体" w:cs="宋体"/>
          <w:color w:val="auto"/>
          <w:sz w:val="24"/>
          <w:szCs w:val="24"/>
          <w:highlight w:val="none"/>
          <w:lang w:val="en-US" w:eastAsia="zh-CN"/>
        </w:rPr>
      </w:pPr>
    </w:p>
    <w:p w14:paraId="1F3DC64C">
      <w:pPr>
        <w:pStyle w:val="50"/>
        <w:rPr>
          <w:rFonts w:hint="eastAsia" w:ascii="宋体" w:hAnsi="宋体" w:eastAsia="宋体" w:cs="宋体"/>
          <w:color w:val="auto"/>
          <w:sz w:val="24"/>
          <w:szCs w:val="24"/>
          <w:highlight w:val="none"/>
          <w:lang w:val="en-US" w:eastAsia="zh-CN"/>
        </w:rPr>
      </w:pPr>
    </w:p>
    <w:p w14:paraId="2042E4D6">
      <w:pPr>
        <w:pStyle w:val="50"/>
        <w:rPr>
          <w:rFonts w:hint="eastAsia" w:ascii="宋体" w:hAnsi="宋体" w:eastAsia="宋体" w:cs="宋体"/>
          <w:color w:val="auto"/>
          <w:sz w:val="24"/>
          <w:szCs w:val="24"/>
          <w:highlight w:val="none"/>
          <w:lang w:val="en-US" w:eastAsia="zh-CN"/>
        </w:rPr>
      </w:pPr>
    </w:p>
    <w:p w14:paraId="012559F7">
      <w:pPr>
        <w:pStyle w:val="50"/>
        <w:rPr>
          <w:rFonts w:hint="eastAsia" w:ascii="宋体" w:hAnsi="宋体" w:eastAsia="宋体" w:cs="宋体"/>
          <w:color w:val="auto"/>
          <w:sz w:val="24"/>
          <w:szCs w:val="24"/>
          <w:highlight w:val="none"/>
          <w:lang w:val="en-US" w:eastAsia="zh-CN"/>
        </w:rPr>
      </w:pPr>
    </w:p>
    <w:p w14:paraId="75BE19F5">
      <w:pPr>
        <w:pStyle w:val="50"/>
        <w:rPr>
          <w:rFonts w:hint="eastAsia" w:ascii="宋体" w:hAnsi="宋体" w:eastAsia="宋体" w:cs="宋体"/>
          <w:color w:val="auto"/>
          <w:sz w:val="24"/>
          <w:szCs w:val="24"/>
          <w:highlight w:val="none"/>
          <w:lang w:val="en-US" w:eastAsia="zh-CN"/>
        </w:rPr>
      </w:pPr>
    </w:p>
    <w:p w14:paraId="13839CCE">
      <w:pPr>
        <w:pStyle w:val="50"/>
        <w:rPr>
          <w:rFonts w:hint="eastAsia" w:ascii="宋体" w:hAnsi="宋体" w:eastAsia="宋体" w:cs="宋体"/>
          <w:color w:val="auto"/>
          <w:sz w:val="24"/>
          <w:szCs w:val="24"/>
          <w:highlight w:val="none"/>
          <w:lang w:val="en-US" w:eastAsia="zh-CN"/>
        </w:rPr>
      </w:pPr>
    </w:p>
    <w:p w14:paraId="750B5C03">
      <w:pPr>
        <w:pStyle w:val="50"/>
        <w:rPr>
          <w:rFonts w:hint="eastAsia" w:ascii="宋体" w:hAnsi="宋体" w:eastAsia="宋体" w:cs="宋体"/>
          <w:color w:val="auto"/>
          <w:sz w:val="24"/>
          <w:szCs w:val="24"/>
          <w:highlight w:val="none"/>
          <w:lang w:val="en-US" w:eastAsia="zh-CN"/>
        </w:rPr>
      </w:pPr>
    </w:p>
    <w:p w14:paraId="428155A8">
      <w:pPr>
        <w:pStyle w:val="50"/>
        <w:rPr>
          <w:rFonts w:hint="eastAsia" w:ascii="宋体" w:hAnsi="宋体" w:eastAsia="宋体" w:cs="宋体"/>
          <w:color w:val="auto"/>
          <w:sz w:val="24"/>
          <w:szCs w:val="24"/>
          <w:highlight w:val="none"/>
          <w:lang w:val="en-US" w:eastAsia="zh-CN"/>
        </w:rPr>
      </w:pPr>
    </w:p>
    <w:p w14:paraId="70163294">
      <w:pPr>
        <w:pStyle w:val="50"/>
        <w:rPr>
          <w:rFonts w:hint="eastAsia" w:ascii="宋体" w:hAnsi="宋体" w:eastAsia="宋体" w:cs="宋体"/>
          <w:color w:val="auto"/>
          <w:sz w:val="24"/>
          <w:szCs w:val="24"/>
          <w:highlight w:val="none"/>
          <w:lang w:val="en-US" w:eastAsia="zh-CN"/>
        </w:rPr>
      </w:pPr>
    </w:p>
    <w:p w14:paraId="7B65BDED">
      <w:pPr>
        <w:pStyle w:val="50"/>
        <w:rPr>
          <w:rFonts w:hint="eastAsia" w:ascii="宋体" w:hAnsi="宋体" w:eastAsia="宋体" w:cs="宋体"/>
          <w:color w:val="auto"/>
          <w:sz w:val="24"/>
          <w:szCs w:val="24"/>
          <w:highlight w:val="none"/>
          <w:lang w:val="en-US" w:eastAsia="zh-CN"/>
        </w:rPr>
      </w:pPr>
    </w:p>
    <w:p w14:paraId="36EA2273">
      <w:pPr>
        <w:pStyle w:val="50"/>
        <w:rPr>
          <w:rFonts w:hint="eastAsia" w:ascii="宋体" w:hAnsi="宋体" w:eastAsia="宋体" w:cs="宋体"/>
          <w:color w:val="auto"/>
          <w:sz w:val="24"/>
          <w:szCs w:val="24"/>
          <w:highlight w:val="none"/>
          <w:lang w:val="en-US" w:eastAsia="zh-CN"/>
        </w:rPr>
      </w:pPr>
    </w:p>
    <w:p w14:paraId="51D00B63">
      <w:pPr>
        <w:pStyle w:val="50"/>
        <w:rPr>
          <w:rFonts w:hint="eastAsia" w:ascii="宋体" w:hAnsi="宋体" w:eastAsia="宋体" w:cs="宋体"/>
          <w:color w:val="auto"/>
          <w:sz w:val="24"/>
          <w:szCs w:val="24"/>
          <w:highlight w:val="none"/>
          <w:lang w:val="en-US" w:eastAsia="zh-CN"/>
        </w:rPr>
      </w:pPr>
    </w:p>
    <w:p w14:paraId="23956ED0">
      <w:pPr>
        <w:pStyle w:val="50"/>
        <w:rPr>
          <w:rFonts w:hint="eastAsia" w:ascii="宋体" w:hAnsi="宋体" w:eastAsia="宋体" w:cs="宋体"/>
          <w:color w:val="auto"/>
          <w:sz w:val="24"/>
          <w:szCs w:val="24"/>
          <w:highlight w:val="none"/>
          <w:lang w:val="en-US" w:eastAsia="zh-CN"/>
        </w:rPr>
      </w:pPr>
    </w:p>
    <w:p w14:paraId="70212CA9">
      <w:pPr>
        <w:pStyle w:val="50"/>
        <w:rPr>
          <w:rFonts w:hint="eastAsia" w:ascii="宋体" w:hAnsi="宋体" w:eastAsia="宋体" w:cs="宋体"/>
          <w:color w:val="auto"/>
          <w:sz w:val="24"/>
          <w:szCs w:val="24"/>
          <w:highlight w:val="none"/>
          <w:lang w:val="en-US" w:eastAsia="zh-CN"/>
        </w:rPr>
      </w:pPr>
    </w:p>
    <w:p w14:paraId="18F3A9AD">
      <w:pPr>
        <w:pStyle w:val="50"/>
        <w:rPr>
          <w:rFonts w:hint="eastAsia" w:ascii="宋体" w:hAnsi="宋体" w:eastAsia="宋体" w:cs="宋体"/>
          <w:color w:val="auto"/>
          <w:sz w:val="24"/>
          <w:szCs w:val="24"/>
          <w:highlight w:val="none"/>
          <w:lang w:val="en-US" w:eastAsia="zh-CN"/>
        </w:rPr>
      </w:pPr>
    </w:p>
    <w:p w14:paraId="2B93850D">
      <w:pPr>
        <w:pStyle w:val="50"/>
        <w:rPr>
          <w:rFonts w:hint="eastAsia" w:ascii="宋体" w:hAnsi="宋体" w:eastAsia="宋体" w:cs="宋体"/>
          <w:color w:val="auto"/>
          <w:sz w:val="24"/>
          <w:szCs w:val="24"/>
          <w:highlight w:val="none"/>
          <w:lang w:val="en-US" w:eastAsia="zh-CN"/>
        </w:rPr>
      </w:pPr>
    </w:p>
    <w:p w14:paraId="7B11532A">
      <w:pPr>
        <w:pStyle w:val="50"/>
        <w:rPr>
          <w:rFonts w:hint="eastAsia" w:ascii="宋体" w:hAnsi="宋体" w:eastAsia="宋体" w:cs="宋体"/>
          <w:color w:val="auto"/>
          <w:sz w:val="24"/>
          <w:szCs w:val="24"/>
          <w:highlight w:val="none"/>
          <w:lang w:val="en-US" w:eastAsia="zh-CN"/>
        </w:rPr>
      </w:pPr>
    </w:p>
    <w:p w14:paraId="20B03D84">
      <w:pPr>
        <w:pStyle w:val="50"/>
        <w:rPr>
          <w:rFonts w:hint="eastAsia" w:ascii="宋体" w:hAnsi="宋体" w:eastAsia="宋体" w:cs="宋体"/>
          <w:color w:val="auto"/>
          <w:sz w:val="24"/>
          <w:szCs w:val="24"/>
          <w:highlight w:val="none"/>
          <w:lang w:val="en-US" w:eastAsia="zh-CN"/>
        </w:rPr>
      </w:pPr>
    </w:p>
    <w:p w14:paraId="5853E651">
      <w:pPr>
        <w:pStyle w:val="50"/>
        <w:rPr>
          <w:rFonts w:hint="eastAsia" w:ascii="宋体" w:hAnsi="宋体" w:eastAsia="宋体" w:cs="宋体"/>
          <w:color w:val="auto"/>
          <w:sz w:val="24"/>
          <w:szCs w:val="24"/>
          <w:highlight w:val="none"/>
          <w:lang w:val="en-US" w:eastAsia="zh-CN"/>
        </w:rPr>
      </w:pPr>
    </w:p>
    <w:p w14:paraId="09893710">
      <w:pPr>
        <w:pStyle w:val="50"/>
        <w:rPr>
          <w:rFonts w:hint="eastAsia" w:ascii="宋体" w:hAnsi="宋体" w:eastAsia="宋体" w:cs="宋体"/>
          <w:color w:val="auto"/>
          <w:sz w:val="24"/>
          <w:szCs w:val="24"/>
          <w:highlight w:val="none"/>
          <w:lang w:val="en-US" w:eastAsia="zh-CN"/>
        </w:rPr>
      </w:pPr>
    </w:p>
    <w:p w14:paraId="7B3CD3FB">
      <w:pPr>
        <w:pStyle w:val="50"/>
        <w:rPr>
          <w:rFonts w:hint="eastAsia" w:ascii="宋体" w:hAnsi="宋体" w:eastAsia="宋体" w:cs="宋体"/>
          <w:color w:val="auto"/>
          <w:sz w:val="24"/>
          <w:szCs w:val="24"/>
          <w:highlight w:val="none"/>
          <w:lang w:val="en-US" w:eastAsia="zh-CN"/>
        </w:rPr>
      </w:pPr>
    </w:p>
    <w:p w14:paraId="3AB3120C">
      <w:pPr>
        <w:pStyle w:val="50"/>
        <w:rPr>
          <w:rFonts w:hint="eastAsia" w:ascii="宋体" w:hAnsi="宋体" w:eastAsia="宋体" w:cs="宋体"/>
          <w:color w:val="auto"/>
          <w:sz w:val="24"/>
          <w:szCs w:val="24"/>
          <w:highlight w:val="none"/>
          <w:lang w:val="en-US" w:eastAsia="zh-CN"/>
        </w:rPr>
      </w:pPr>
    </w:p>
    <w:p w14:paraId="75D56C9A">
      <w:pPr>
        <w:pStyle w:val="50"/>
        <w:rPr>
          <w:rFonts w:hint="eastAsia" w:ascii="宋体" w:hAnsi="宋体" w:eastAsia="宋体" w:cs="宋体"/>
          <w:color w:val="auto"/>
          <w:sz w:val="24"/>
          <w:szCs w:val="24"/>
          <w:highlight w:val="none"/>
          <w:lang w:val="en-US" w:eastAsia="zh-CN"/>
        </w:rPr>
      </w:pPr>
    </w:p>
    <w:p w14:paraId="1E599938">
      <w:pPr>
        <w:pStyle w:val="50"/>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5</w:t>
      </w:r>
      <w:r>
        <w:rPr>
          <w:rFonts w:hint="eastAsia" w:ascii="宋体" w:hAnsi="宋体" w:eastAsia="宋体" w:cs="宋体"/>
          <w:b/>
          <w:bCs/>
          <w:color w:val="auto"/>
          <w:kern w:val="2"/>
          <w:sz w:val="24"/>
          <w:szCs w:val="24"/>
          <w:highlight w:val="none"/>
          <w:lang w:val="en-US" w:eastAsia="zh-CN" w:bidi="ar-SA"/>
        </w:rPr>
        <w:t>、应急处理方案</w:t>
      </w:r>
    </w:p>
    <w:p w14:paraId="7A9E587F">
      <w:pPr>
        <w:pStyle w:val="50"/>
        <w:rPr>
          <w:rFonts w:hint="eastAsia" w:ascii="宋体" w:hAnsi="宋体" w:eastAsia="宋体" w:cs="宋体"/>
          <w:color w:val="auto"/>
          <w:sz w:val="24"/>
          <w:szCs w:val="24"/>
          <w:highlight w:val="none"/>
          <w:lang w:val="en-US" w:eastAsia="zh-CN"/>
        </w:rPr>
      </w:pPr>
    </w:p>
    <w:p w14:paraId="4B7538BD">
      <w:pPr>
        <w:pStyle w:val="50"/>
        <w:rPr>
          <w:rFonts w:hint="eastAsia" w:ascii="宋体" w:hAnsi="宋体" w:eastAsia="宋体" w:cs="宋体"/>
          <w:color w:val="auto"/>
          <w:sz w:val="24"/>
          <w:szCs w:val="24"/>
          <w:highlight w:val="none"/>
          <w:lang w:val="en-US" w:eastAsia="zh-CN"/>
        </w:rPr>
      </w:pPr>
    </w:p>
    <w:p w14:paraId="0EC5F78C">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639390D9">
      <w:pPr>
        <w:pStyle w:val="50"/>
        <w:rPr>
          <w:rFonts w:hint="eastAsia" w:ascii="宋体" w:hAnsi="宋体" w:eastAsia="宋体" w:cs="宋体"/>
          <w:color w:val="auto"/>
          <w:sz w:val="24"/>
          <w:szCs w:val="24"/>
          <w:highlight w:val="none"/>
          <w:lang w:val="en-US" w:eastAsia="zh-CN"/>
        </w:rPr>
      </w:pPr>
    </w:p>
    <w:p w14:paraId="221583F1">
      <w:pPr>
        <w:pStyle w:val="50"/>
        <w:rPr>
          <w:rFonts w:hint="eastAsia" w:ascii="宋体" w:hAnsi="宋体" w:eastAsia="宋体" w:cs="宋体"/>
          <w:color w:val="auto"/>
          <w:sz w:val="24"/>
          <w:szCs w:val="24"/>
          <w:highlight w:val="none"/>
          <w:lang w:val="en-US" w:eastAsia="zh-CN"/>
        </w:rPr>
      </w:pPr>
    </w:p>
    <w:p w14:paraId="6EB66361">
      <w:pPr>
        <w:pStyle w:val="50"/>
        <w:rPr>
          <w:rFonts w:hint="eastAsia" w:ascii="宋体" w:hAnsi="宋体" w:eastAsia="宋体" w:cs="宋体"/>
          <w:color w:val="auto"/>
          <w:sz w:val="24"/>
          <w:szCs w:val="24"/>
          <w:highlight w:val="none"/>
          <w:lang w:val="en-US" w:eastAsia="zh-CN"/>
        </w:rPr>
      </w:pPr>
    </w:p>
    <w:p w14:paraId="7CB89C18">
      <w:pPr>
        <w:pStyle w:val="50"/>
        <w:rPr>
          <w:rFonts w:hint="eastAsia" w:ascii="宋体" w:hAnsi="宋体" w:eastAsia="宋体" w:cs="宋体"/>
          <w:color w:val="auto"/>
          <w:sz w:val="24"/>
          <w:szCs w:val="24"/>
          <w:highlight w:val="none"/>
          <w:lang w:val="en-US" w:eastAsia="zh-CN"/>
        </w:rPr>
      </w:pPr>
    </w:p>
    <w:p w14:paraId="6D5065E9">
      <w:pPr>
        <w:pStyle w:val="50"/>
        <w:rPr>
          <w:rFonts w:hint="eastAsia" w:ascii="宋体" w:hAnsi="宋体" w:eastAsia="宋体" w:cs="宋体"/>
          <w:color w:val="auto"/>
          <w:sz w:val="24"/>
          <w:szCs w:val="24"/>
          <w:highlight w:val="none"/>
          <w:lang w:val="en-US" w:eastAsia="zh-CN"/>
        </w:rPr>
      </w:pPr>
    </w:p>
    <w:p w14:paraId="24DFEC46">
      <w:pPr>
        <w:pStyle w:val="50"/>
        <w:rPr>
          <w:rFonts w:hint="eastAsia" w:ascii="宋体" w:hAnsi="宋体" w:eastAsia="宋体" w:cs="宋体"/>
          <w:color w:val="auto"/>
          <w:sz w:val="24"/>
          <w:szCs w:val="24"/>
          <w:highlight w:val="none"/>
          <w:lang w:val="en-US" w:eastAsia="zh-CN"/>
        </w:rPr>
      </w:pPr>
    </w:p>
    <w:p w14:paraId="75BD5E03">
      <w:pPr>
        <w:pStyle w:val="50"/>
        <w:rPr>
          <w:rFonts w:hint="eastAsia" w:ascii="宋体" w:hAnsi="宋体" w:eastAsia="宋体" w:cs="宋体"/>
          <w:color w:val="auto"/>
          <w:sz w:val="24"/>
          <w:szCs w:val="24"/>
          <w:highlight w:val="none"/>
          <w:lang w:val="en-US" w:eastAsia="zh-CN"/>
        </w:rPr>
      </w:pPr>
    </w:p>
    <w:p w14:paraId="6154A797">
      <w:pPr>
        <w:pStyle w:val="50"/>
        <w:rPr>
          <w:rFonts w:hint="eastAsia" w:ascii="宋体" w:hAnsi="宋体" w:eastAsia="宋体" w:cs="宋体"/>
          <w:color w:val="auto"/>
          <w:sz w:val="24"/>
          <w:szCs w:val="24"/>
          <w:highlight w:val="none"/>
          <w:lang w:val="en-US" w:eastAsia="zh-CN"/>
        </w:rPr>
      </w:pPr>
    </w:p>
    <w:p w14:paraId="56767497">
      <w:pPr>
        <w:pStyle w:val="50"/>
        <w:rPr>
          <w:rFonts w:hint="eastAsia" w:ascii="宋体" w:hAnsi="宋体" w:eastAsia="宋体" w:cs="宋体"/>
          <w:color w:val="auto"/>
          <w:sz w:val="24"/>
          <w:szCs w:val="24"/>
          <w:highlight w:val="none"/>
          <w:lang w:val="en-US" w:eastAsia="zh-CN"/>
        </w:rPr>
      </w:pPr>
    </w:p>
    <w:p w14:paraId="3372479E">
      <w:pPr>
        <w:pStyle w:val="50"/>
        <w:rPr>
          <w:rFonts w:hint="eastAsia" w:ascii="宋体" w:hAnsi="宋体" w:eastAsia="宋体" w:cs="宋体"/>
          <w:color w:val="auto"/>
          <w:sz w:val="24"/>
          <w:szCs w:val="24"/>
          <w:highlight w:val="none"/>
          <w:lang w:val="en-US" w:eastAsia="zh-CN"/>
        </w:rPr>
      </w:pPr>
    </w:p>
    <w:p w14:paraId="6F24F754">
      <w:pPr>
        <w:pStyle w:val="50"/>
        <w:rPr>
          <w:rFonts w:hint="eastAsia" w:ascii="宋体" w:hAnsi="宋体" w:eastAsia="宋体" w:cs="宋体"/>
          <w:color w:val="auto"/>
          <w:sz w:val="24"/>
          <w:szCs w:val="24"/>
          <w:highlight w:val="none"/>
          <w:lang w:val="en-US" w:eastAsia="zh-CN"/>
        </w:rPr>
      </w:pPr>
    </w:p>
    <w:p w14:paraId="299E5898">
      <w:pPr>
        <w:pStyle w:val="50"/>
        <w:rPr>
          <w:rFonts w:hint="eastAsia" w:ascii="宋体" w:hAnsi="宋体" w:eastAsia="宋体" w:cs="宋体"/>
          <w:color w:val="auto"/>
          <w:sz w:val="24"/>
          <w:szCs w:val="24"/>
          <w:highlight w:val="none"/>
          <w:lang w:val="en-US" w:eastAsia="zh-CN"/>
        </w:rPr>
      </w:pPr>
    </w:p>
    <w:p w14:paraId="083F9D85">
      <w:pPr>
        <w:pStyle w:val="49"/>
        <w:spacing w:line="360" w:lineRule="auto"/>
        <w:ind w:firstLine="480" w:firstLineChars="200"/>
        <w:rPr>
          <w:rFonts w:hint="eastAsia" w:ascii="宋体" w:hAnsi="宋体" w:eastAsia="宋体" w:cs="宋体"/>
          <w:color w:val="auto"/>
          <w:sz w:val="24"/>
          <w:szCs w:val="24"/>
          <w:highlight w:val="none"/>
          <w:lang w:val="en-US" w:eastAsia="zh-CN"/>
        </w:rPr>
      </w:pPr>
    </w:p>
    <w:p w14:paraId="279F9A51">
      <w:pPr>
        <w:pStyle w:val="50"/>
        <w:rPr>
          <w:rFonts w:hint="eastAsia" w:ascii="宋体" w:hAnsi="宋体" w:eastAsia="宋体" w:cs="宋体"/>
          <w:color w:val="auto"/>
          <w:sz w:val="24"/>
          <w:szCs w:val="24"/>
          <w:highlight w:val="none"/>
          <w:lang w:val="en-US" w:eastAsia="zh-CN"/>
        </w:rPr>
      </w:pPr>
    </w:p>
    <w:p w14:paraId="11DC8C31">
      <w:pPr>
        <w:pStyle w:val="50"/>
        <w:rPr>
          <w:rFonts w:hint="eastAsia" w:ascii="宋体" w:hAnsi="宋体" w:eastAsia="宋体" w:cs="宋体"/>
          <w:color w:val="auto"/>
          <w:sz w:val="24"/>
          <w:szCs w:val="24"/>
          <w:highlight w:val="none"/>
          <w:lang w:val="en-US" w:eastAsia="zh-CN"/>
        </w:rPr>
      </w:pPr>
    </w:p>
    <w:p w14:paraId="55DC6F35">
      <w:pPr>
        <w:pStyle w:val="50"/>
        <w:rPr>
          <w:rFonts w:hint="eastAsia" w:ascii="宋体" w:hAnsi="宋体" w:eastAsia="宋体" w:cs="宋体"/>
          <w:color w:val="auto"/>
          <w:sz w:val="24"/>
          <w:szCs w:val="24"/>
          <w:highlight w:val="none"/>
          <w:lang w:val="en-US" w:eastAsia="zh-CN"/>
        </w:rPr>
      </w:pPr>
    </w:p>
    <w:p w14:paraId="00D2BF5B">
      <w:pPr>
        <w:pStyle w:val="50"/>
        <w:rPr>
          <w:rFonts w:hint="eastAsia" w:ascii="宋体" w:hAnsi="宋体" w:eastAsia="宋体" w:cs="宋体"/>
          <w:color w:val="auto"/>
          <w:sz w:val="24"/>
          <w:szCs w:val="24"/>
          <w:highlight w:val="none"/>
          <w:lang w:val="en-US" w:eastAsia="zh-CN"/>
        </w:rPr>
      </w:pPr>
    </w:p>
    <w:p w14:paraId="55AE4DA6">
      <w:pPr>
        <w:pStyle w:val="50"/>
        <w:rPr>
          <w:rFonts w:hint="eastAsia" w:ascii="宋体" w:hAnsi="宋体" w:eastAsia="宋体" w:cs="宋体"/>
          <w:color w:val="auto"/>
          <w:sz w:val="24"/>
          <w:szCs w:val="24"/>
          <w:highlight w:val="none"/>
          <w:lang w:val="en-US" w:eastAsia="zh-CN"/>
        </w:rPr>
      </w:pPr>
    </w:p>
    <w:p w14:paraId="004BAFEF">
      <w:pPr>
        <w:pStyle w:val="50"/>
        <w:rPr>
          <w:rFonts w:hint="eastAsia" w:ascii="宋体" w:hAnsi="宋体" w:eastAsia="宋体" w:cs="宋体"/>
          <w:color w:val="auto"/>
          <w:sz w:val="24"/>
          <w:szCs w:val="24"/>
          <w:highlight w:val="none"/>
          <w:lang w:val="en-US" w:eastAsia="zh-CN"/>
        </w:rPr>
      </w:pPr>
    </w:p>
    <w:p w14:paraId="55634AC3">
      <w:pPr>
        <w:pStyle w:val="50"/>
        <w:rPr>
          <w:rFonts w:hint="eastAsia" w:ascii="宋体" w:hAnsi="宋体" w:eastAsia="宋体" w:cs="宋体"/>
          <w:color w:val="auto"/>
          <w:sz w:val="24"/>
          <w:szCs w:val="24"/>
          <w:highlight w:val="none"/>
          <w:lang w:val="en-US" w:eastAsia="zh-CN"/>
        </w:rPr>
      </w:pPr>
    </w:p>
    <w:p w14:paraId="37CC15E4">
      <w:pPr>
        <w:pStyle w:val="50"/>
        <w:rPr>
          <w:rFonts w:hint="eastAsia" w:ascii="宋体" w:hAnsi="宋体" w:eastAsia="宋体" w:cs="宋体"/>
          <w:color w:val="auto"/>
          <w:sz w:val="24"/>
          <w:szCs w:val="24"/>
          <w:highlight w:val="none"/>
          <w:lang w:val="en-US" w:eastAsia="zh-CN"/>
        </w:rPr>
      </w:pPr>
    </w:p>
    <w:p w14:paraId="4392BD07">
      <w:pPr>
        <w:pStyle w:val="50"/>
        <w:rPr>
          <w:rFonts w:hint="eastAsia" w:ascii="宋体" w:hAnsi="宋体" w:eastAsia="宋体" w:cs="宋体"/>
          <w:color w:val="auto"/>
          <w:sz w:val="24"/>
          <w:szCs w:val="24"/>
          <w:highlight w:val="none"/>
          <w:lang w:val="en-US" w:eastAsia="zh-CN"/>
        </w:rPr>
      </w:pPr>
    </w:p>
    <w:p w14:paraId="4E173C59">
      <w:pPr>
        <w:pStyle w:val="50"/>
        <w:rPr>
          <w:rFonts w:hint="eastAsia" w:ascii="宋体" w:hAnsi="宋体" w:eastAsia="宋体" w:cs="宋体"/>
          <w:color w:val="auto"/>
          <w:sz w:val="24"/>
          <w:szCs w:val="24"/>
          <w:highlight w:val="none"/>
          <w:lang w:val="en-US" w:eastAsia="zh-CN"/>
        </w:rPr>
      </w:pPr>
    </w:p>
    <w:p w14:paraId="56B0B3CE">
      <w:pPr>
        <w:pStyle w:val="50"/>
        <w:rPr>
          <w:rFonts w:hint="eastAsia" w:ascii="宋体" w:hAnsi="宋体" w:eastAsia="宋体" w:cs="宋体"/>
          <w:color w:val="auto"/>
          <w:sz w:val="24"/>
          <w:szCs w:val="24"/>
          <w:highlight w:val="none"/>
          <w:lang w:val="en-US" w:eastAsia="zh-CN"/>
        </w:rPr>
      </w:pPr>
    </w:p>
    <w:p w14:paraId="5716CAB2">
      <w:pPr>
        <w:pStyle w:val="50"/>
        <w:rPr>
          <w:rFonts w:hint="eastAsia" w:ascii="宋体" w:hAnsi="宋体" w:eastAsia="宋体" w:cs="宋体"/>
          <w:color w:val="auto"/>
          <w:sz w:val="24"/>
          <w:szCs w:val="24"/>
          <w:highlight w:val="none"/>
          <w:lang w:val="en-US" w:eastAsia="zh-CN"/>
        </w:rPr>
      </w:pPr>
    </w:p>
    <w:p w14:paraId="2028A636">
      <w:pPr>
        <w:pStyle w:val="50"/>
        <w:rPr>
          <w:rFonts w:hint="eastAsia" w:ascii="宋体" w:hAnsi="宋体" w:eastAsia="宋体" w:cs="宋体"/>
          <w:color w:val="auto"/>
          <w:sz w:val="24"/>
          <w:szCs w:val="24"/>
          <w:highlight w:val="none"/>
          <w:lang w:val="en-US" w:eastAsia="zh-CN"/>
        </w:rPr>
      </w:pPr>
    </w:p>
    <w:p w14:paraId="21A9547C">
      <w:pPr>
        <w:pStyle w:val="50"/>
        <w:rPr>
          <w:rFonts w:hint="eastAsia" w:ascii="宋体" w:hAnsi="宋体" w:eastAsia="宋体" w:cs="宋体"/>
          <w:color w:val="auto"/>
          <w:sz w:val="24"/>
          <w:szCs w:val="24"/>
          <w:highlight w:val="none"/>
          <w:lang w:val="en-US" w:eastAsia="zh-CN"/>
        </w:rPr>
      </w:pPr>
    </w:p>
    <w:p w14:paraId="7F56E65F">
      <w:pPr>
        <w:pStyle w:val="50"/>
        <w:rPr>
          <w:rFonts w:hint="eastAsia" w:ascii="宋体" w:hAnsi="宋体" w:eastAsia="宋体" w:cs="宋体"/>
          <w:color w:val="auto"/>
          <w:sz w:val="24"/>
          <w:szCs w:val="24"/>
          <w:highlight w:val="none"/>
          <w:lang w:val="en-US" w:eastAsia="zh-CN"/>
        </w:rPr>
      </w:pPr>
    </w:p>
    <w:p w14:paraId="44EBEAF6">
      <w:pPr>
        <w:pStyle w:val="50"/>
        <w:rPr>
          <w:rFonts w:hint="eastAsia" w:ascii="宋体" w:hAnsi="宋体" w:eastAsia="宋体" w:cs="宋体"/>
          <w:color w:val="auto"/>
          <w:sz w:val="24"/>
          <w:szCs w:val="24"/>
          <w:highlight w:val="none"/>
          <w:lang w:val="en-US" w:eastAsia="zh-CN"/>
        </w:rPr>
      </w:pPr>
    </w:p>
    <w:p w14:paraId="498C9A00">
      <w:pPr>
        <w:pStyle w:val="50"/>
        <w:rPr>
          <w:rFonts w:hint="eastAsia" w:ascii="宋体" w:hAnsi="宋体" w:eastAsia="宋体" w:cs="宋体"/>
          <w:color w:val="auto"/>
          <w:sz w:val="24"/>
          <w:szCs w:val="24"/>
          <w:highlight w:val="none"/>
          <w:lang w:val="en-US" w:eastAsia="zh-CN"/>
        </w:rPr>
      </w:pPr>
    </w:p>
    <w:p w14:paraId="600E82D0">
      <w:pPr>
        <w:pStyle w:val="50"/>
        <w:rPr>
          <w:rFonts w:hint="eastAsia" w:ascii="宋体" w:hAnsi="宋体" w:eastAsia="宋体" w:cs="宋体"/>
          <w:color w:val="auto"/>
          <w:sz w:val="24"/>
          <w:szCs w:val="24"/>
          <w:highlight w:val="none"/>
          <w:lang w:val="en-US" w:eastAsia="zh-CN"/>
        </w:rPr>
      </w:pPr>
    </w:p>
    <w:p w14:paraId="6244AB6E">
      <w:pPr>
        <w:pStyle w:val="50"/>
        <w:rPr>
          <w:rFonts w:hint="eastAsia" w:ascii="宋体" w:hAnsi="宋体" w:eastAsia="宋体" w:cs="宋体"/>
          <w:color w:val="auto"/>
          <w:sz w:val="24"/>
          <w:szCs w:val="24"/>
          <w:highlight w:val="none"/>
          <w:lang w:val="en-US" w:eastAsia="zh-CN"/>
        </w:rPr>
      </w:pPr>
    </w:p>
    <w:p w14:paraId="5D4980CA">
      <w:pPr>
        <w:pStyle w:val="50"/>
        <w:rPr>
          <w:rFonts w:hint="eastAsia" w:ascii="宋体" w:hAnsi="宋体" w:eastAsia="宋体" w:cs="宋体"/>
          <w:color w:val="auto"/>
          <w:sz w:val="24"/>
          <w:szCs w:val="24"/>
          <w:highlight w:val="none"/>
          <w:lang w:val="en-US" w:eastAsia="zh-CN"/>
        </w:rPr>
      </w:pPr>
    </w:p>
    <w:p w14:paraId="58B918BA">
      <w:pPr>
        <w:pStyle w:val="50"/>
        <w:rPr>
          <w:rFonts w:hint="eastAsia" w:ascii="宋体" w:hAnsi="宋体" w:eastAsia="宋体" w:cs="宋体"/>
          <w:color w:val="auto"/>
          <w:sz w:val="24"/>
          <w:szCs w:val="24"/>
          <w:highlight w:val="none"/>
          <w:lang w:val="en-US" w:eastAsia="zh-CN"/>
        </w:rPr>
      </w:pPr>
    </w:p>
    <w:p w14:paraId="2A84C019">
      <w:pPr>
        <w:pStyle w:val="50"/>
        <w:rPr>
          <w:rFonts w:hint="eastAsia" w:ascii="宋体" w:hAnsi="宋体" w:eastAsia="宋体" w:cs="宋体"/>
          <w:color w:val="auto"/>
          <w:sz w:val="24"/>
          <w:szCs w:val="24"/>
          <w:highlight w:val="none"/>
          <w:lang w:val="en-US" w:eastAsia="zh-CN"/>
        </w:rPr>
      </w:pPr>
    </w:p>
    <w:p w14:paraId="27B00B61">
      <w:pPr>
        <w:pStyle w:val="50"/>
        <w:rPr>
          <w:rFonts w:hint="eastAsia" w:ascii="宋体" w:hAnsi="宋体" w:eastAsia="宋体" w:cs="宋体"/>
          <w:color w:val="auto"/>
          <w:sz w:val="24"/>
          <w:szCs w:val="24"/>
          <w:highlight w:val="none"/>
          <w:lang w:val="en-US" w:eastAsia="zh-CN"/>
        </w:rPr>
      </w:pPr>
    </w:p>
    <w:p w14:paraId="7EFE360F">
      <w:pPr>
        <w:pStyle w:val="50"/>
        <w:rPr>
          <w:rFonts w:hint="eastAsia" w:ascii="宋体" w:hAnsi="宋体" w:eastAsia="宋体" w:cs="宋体"/>
          <w:color w:val="auto"/>
          <w:sz w:val="24"/>
          <w:szCs w:val="24"/>
          <w:highlight w:val="none"/>
          <w:lang w:val="en-US" w:eastAsia="zh-CN"/>
        </w:rPr>
      </w:pPr>
    </w:p>
    <w:p w14:paraId="2891F803">
      <w:pPr>
        <w:pStyle w:val="50"/>
        <w:rPr>
          <w:rFonts w:hint="eastAsia" w:ascii="宋体" w:hAnsi="宋体" w:eastAsia="宋体" w:cs="宋体"/>
          <w:color w:val="auto"/>
          <w:sz w:val="24"/>
          <w:szCs w:val="24"/>
          <w:highlight w:val="none"/>
          <w:lang w:val="en-US" w:eastAsia="zh-CN"/>
        </w:rPr>
      </w:pPr>
    </w:p>
    <w:p w14:paraId="182E86F5">
      <w:pPr>
        <w:pStyle w:val="50"/>
        <w:rPr>
          <w:rFonts w:hint="eastAsia" w:ascii="宋体" w:hAnsi="宋体" w:eastAsia="宋体" w:cs="宋体"/>
          <w:color w:val="auto"/>
          <w:sz w:val="24"/>
          <w:szCs w:val="24"/>
          <w:highlight w:val="none"/>
          <w:lang w:val="en-US" w:eastAsia="zh-CN"/>
        </w:rPr>
      </w:pPr>
    </w:p>
    <w:p w14:paraId="33F85BBB">
      <w:pPr>
        <w:pStyle w:val="50"/>
        <w:ind w:firstLine="482" w:firstLineChars="200"/>
        <w:jc w:val="center"/>
        <w:rPr>
          <w:rFonts w:hint="eastAsia" w:ascii="宋体" w:hAnsi="宋体" w:eastAsia="宋体" w:cs="宋体"/>
          <w:b/>
          <w:bCs/>
          <w:color w:val="auto"/>
          <w:sz w:val="24"/>
          <w:szCs w:val="24"/>
          <w:highlight w:val="none"/>
          <w:lang w:val="en-US" w:eastAsia="zh-CN"/>
        </w:rPr>
      </w:pPr>
    </w:p>
    <w:p w14:paraId="6A1F82B2">
      <w:pPr>
        <w:pStyle w:val="50"/>
        <w:numPr>
          <w:ilvl w:val="0"/>
          <w:numId w:val="0"/>
        </w:numPr>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6、质量保证措施</w:t>
      </w:r>
    </w:p>
    <w:p w14:paraId="7568334A">
      <w:pPr>
        <w:pStyle w:val="50"/>
        <w:numPr>
          <w:ilvl w:val="0"/>
          <w:numId w:val="0"/>
        </w:numPr>
        <w:jc w:val="both"/>
        <w:rPr>
          <w:rFonts w:hint="default" w:ascii="宋体" w:hAnsi="宋体" w:cs="宋体"/>
          <w:b/>
          <w:bCs/>
          <w:color w:val="auto"/>
          <w:sz w:val="24"/>
          <w:szCs w:val="24"/>
          <w:highlight w:val="none"/>
          <w:lang w:val="en-US" w:eastAsia="zh-CN"/>
        </w:rPr>
      </w:pPr>
    </w:p>
    <w:p w14:paraId="0F91471E">
      <w:pPr>
        <w:pStyle w:val="50"/>
        <w:numPr>
          <w:ilvl w:val="0"/>
          <w:numId w:val="0"/>
        </w:numPr>
        <w:jc w:val="both"/>
        <w:rPr>
          <w:rFonts w:hint="default" w:ascii="宋体" w:hAnsi="宋体" w:cs="宋体"/>
          <w:b/>
          <w:bCs/>
          <w:color w:val="auto"/>
          <w:sz w:val="24"/>
          <w:szCs w:val="24"/>
          <w:highlight w:val="none"/>
          <w:lang w:val="en-US" w:eastAsia="zh-CN"/>
        </w:rPr>
      </w:pPr>
    </w:p>
    <w:p w14:paraId="43A81CE7">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357630FD">
      <w:pPr>
        <w:pStyle w:val="50"/>
        <w:rPr>
          <w:rFonts w:hint="eastAsia" w:ascii="宋体" w:hAnsi="宋体" w:eastAsia="宋体" w:cs="宋体"/>
          <w:color w:val="auto"/>
          <w:sz w:val="24"/>
          <w:szCs w:val="24"/>
          <w:highlight w:val="none"/>
          <w:lang w:val="en-US" w:eastAsia="zh-CN"/>
        </w:rPr>
      </w:pPr>
    </w:p>
    <w:p w14:paraId="3B29EA0F">
      <w:pPr>
        <w:pStyle w:val="50"/>
        <w:numPr>
          <w:ilvl w:val="0"/>
          <w:numId w:val="0"/>
        </w:numPr>
        <w:jc w:val="both"/>
        <w:rPr>
          <w:rFonts w:hint="default" w:ascii="宋体" w:hAnsi="宋体" w:cs="宋体"/>
          <w:b/>
          <w:bCs/>
          <w:color w:val="auto"/>
          <w:sz w:val="24"/>
          <w:szCs w:val="24"/>
          <w:highlight w:val="none"/>
          <w:lang w:val="en-US" w:eastAsia="zh-CN"/>
        </w:rPr>
      </w:pPr>
    </w:p>
    <w:p w14:paraId="07B9B24E">
      <w:pPr>
        <w:pStyle w:val="50"/>
        <w:numPr>
          <w:ilvl w:val="0"/>
          <w:numId w:val="0"/>
        </w:numPr>
        <w:jc w:val="both"/>
        <w:rPr>
          <w:rFonts w:hint="default" w:ascii="宋体" w:hAnsi="宋体" w:cs="宋体"/>
          <w:b/>
          <w:bCs/>
          <w:color w:val="auto"/>
          <w:sz w:val="24"/>
          <w:szCs w:val="24"/>
          <w:highlight w:val="none"/>
          <w:lang w:val="en-US" w:eastAsia="zh-CN"/>
        </w:rPr>
      </w:pPr>
    </w:p>
    <w:p w14:paraId="2BCCBE05">
      <w:pPr>
        <w:pStyle w:val="50"/>
        <w:numPr>
          <w:ilvl w:val="0"/>
          <w:numId w:val="0"/>
        </w:numPr>
        <w:jc w:val="both"/>
        <w:rPr>
          <w:rFonts w:hint="default" w:ascii="宋体" w:hAnsi="宋体" w:cs="宋体"/>
          <w:b/>
          <w:bCs/>
          <w:color w:val="auto"/>
          <w:sz w:val="24"/>
          <w:szCs w:val="24"/>
          <w:highlight w:val="none"/>
          <w:lang w:val="en-US" w:eastAsia="zh-CN"/>
        </w:rPr>
      </w:pPr>
    </w:p>
    <w:p w14:paraId="087CBC3C">
      <w:pPr>
        <w:pStyle w:val="50"/>
        <w:numPr>
          <w:ilvl w:val="0"/>
          <w:numId w:val="0"/>
        </w:numPr>
        <w:jc w:val="both"/>
        <w:rPr>
          <w:rFonts w:hint="default" w:ascii="宋体" w:hAnsi="宋体" w:cs="宋体"/>
          <w:b/>
          <w:bCs/>
          <w:color w:val="auto"/>
          <w:sz w:val="24"/>
          <w:szCs w:val="24"/>
          <w:highlight w:val="none"/>
          <w:lang w:val="en-US" w:eastAsia="zh-CN"/>
        </w:rPr>
      </w:pPr>
    </w:p>
    <w:p w14:paraId="0616587C">
      <w:pPr>
        <w:pStyle w:val="50"/>
        <w:numPr>
          <w:ilvl w:val="0"/>
          <w:numId w:val="0"/>
        </w:numPr>
        <w:jc w:val="both"/>
        <w:rPr>
          <w:rFonts w:hint="default" w:ascii="宋体" w:hAnsi="宋体" w:cs="宋体"/>
          <w:b/>
          <w:bCs/>
          <w:color w:val="auto"/>
          <w:sz w:val="24"/>
          <w:szCs w:val="24"/>
          <w:highlight w:val="none"/>
          <w:lang w:val="en-US" w:eastAsia="zh-CN"/>
        </w:rPr>
      </w:pPr>
    </w:p>
    <w:p w14:paraId="2B13E3C2">
      <w:pPr>
        <w:pStyle w:val="50"/>
        <w:numPr>
          <w:ilvl w:val="0"/>
          <w:numId w:val="0"/>
        </w:numPr>
        <w:jc w:val="both"/>
        <w:rPr>
          <w:rFonts w:hint="default" w:ascii="宋体" w:hAnsi="宋体" w:cs="宋体"/>
          <w:b/>
          <w:bCs/>
          <w:color w:val="auto"/>
          <w:sz w:val="24"/>
          <w:szCs w:val="24"/>
          <w:highlight w:val="none"/>
          <w:lang w:val="en-US" w:eastAsia="zh-CN"/>
        </w:rPr>
      </w:pPr>
    </w:p>
    <w:p w14:paraId="34810365">
      <w:pPr>
        <w:pStyle w:val="50"/>
        <w:numPr>
          <w:ilvl w:val="0"/>
          <w:numId w:val="0"/>
        </w:numPr>
        <w:jc w:val="both"/>
        <w:rPr>
          <w:rFonts w:hint="default" w:ascii="宋体" w:hAnsi="宋体" w:cs="宋体"/>
          <w:b/>
          <w:bCs/>
          <w:color w:val="auto"/>
          <w:sz w:val="24"/>
          <w:szCs w:val="24"/>
          <w:highlight w:val="none"/>
          <w:lang w:val="en-US" w:eastAsia="zh-CN"/>
        </w:rPr>
      </w:pPr>
    </w:p>
    <w:p w14:paraId="58617488">
      <w:pPr>
        <w:pStyle w:val="50"/>
        <w:numPr>
          <w:ilvl w:val="0"/>
          <w:numId w:val="0"/>
        </w:numPr>
        <w:jc w:val="both"/>
        <w:rPr>
          <w:rFonts w:hint="default" w:ascii="宋体" w:hAnsi="宋体" w:cs="宋体"/>
          <w:b/>
          <w:bCs/>
          <w:color w:val="auto"/>
          <w:sz w:val="24"/>
          <w:szCs w:val="24"/>
          <w:highlight w:val="none"/>
          <w:lang w:val="en-US" w:eastAsia="zh-CN"/>
        </w:rPr>
      </w:pPr>
    </w:p>
    <w:p w14:paraId="70664E7B">
      <w:pPr>
        <w:pStyle w:val="50"/>
        <w:numPr>
          <w:ilvl w:val="0"/>
          <w:numId w:val="0"/>
        </w:numPr>
        <w:jc w:val="both"/>
        <w:rPr>
          <w:rFonts w:hint="default" w:ascii="宋体" w:hAnsi="宋体" w:cs="宋体"/>
          <w:b/>
          <w:bCs/>
          <w:color w:val="auto"/>
          <w:sz w:val="24"/>
          <w:szCs w:val="24"/>
          <w:highlight w:val="none"/>
          <w:lang w:val="en-US" w:eastAsia="zh-CN"/>
        </w:rPr>
      </w:pPr>
    </w:p>
    <w:p w14:paraId="28374E60">
      <w:pPr>
        <w:pStyle w:val="50"/>
        <w:numPr>
          <w:ilvl w:val="0"/>
          <w:numId w:val="0"/>
        </w:numPr>
        <w:jc w:val="both"/>
        <w:rPr>
          <w:rFonts w:hint="default" w:ascii="宋体" w:hAnsi="宋体" w:cs="宋体"/>
          <w:b/>
          <w:bCs/>
          <w:color w:val="auto"/>
          <w:sz w:val="24"/>
          <w:szCs w:val="24"/>
          <w:highlight w:val="none"/>
          <w:lang w:val="en-US" w:eastAsia="zh-CN"/>
        </w:rPr>
      </w:pPr>
    </w:p>
    <w:p w14:paraId="7EFCA781">
      <w:pPr>
        <w:pStyle w:val="50"/>
        <w:numPr>
          <w:ilvl w:val="0"/>
          <w:numId w:val="0"/>
        </w:numPr>
        <w:jc w:val="both"/>
        <w:rPr>
          <w:rFonts w:hint="default" w:ascii="宋体" w:hAnsi="宋体" w:cs="宋体"/>
          <w:b/>
          <w:bCs/>
          <w:color w:val="auto"/>
          <w:sz w:val="24"/>
          <w:szCs w:val="24"/>
          <w:highlight w:val="none"/>
          <w:lang w:val="en-US" w:eastAsia="zh-CN"/>
        </w:rPr>
      </w:pPr>
    </w:p>
    <w:p w14:paraId="3B13CE21">
      <w:pPr>
        <w:pStyle w:val="50"/>
        <w:numPr>
          <w:ilvl w:val="0"/>
          <w:numId w:val="0"/>
        </w:numPr>
        <w:jc w:val="both"/>
        <w:rPr>
          <w:rFonts w:hint="default" w:ascii="宋体" w:hAnsi="宋体" w:cs="宋体"/>
          <w:b/>
          <w:bCs/>
          <w:color w:val="auto"/>
          <w:sz w:val="24"/>
          <w:szCs w:val="24"/>
          <w:highlight w:val="none"/>
          <w:lang w:val="en-US" w:eastAsia="zh-CN"/>
        </w:rPr>
      </w:pPr>
    </w:p>
    <w:p w14:paraId="38302326">
      <w:pPr>
        <w:pStyle w:val="50"/>
        <w:numPr>
          <w:ilvl w:val="0"/>
          <w:numId w:val="0"/>
        </w:numPr>
        <w:jc w:val="both"/>
        <w:rPr>
          <w:rFonts w:hint="default" w:ascii="宋体" w:hAnsi="宋体" w:cs="宋体"/>
          <w:b/>
          <w:bCs/>
          <w:color w:val="auto"/>
          <w:sz w:val="24"/>
          <w:szCs w:val="24"/>
          <w:highlight w:val="none"/>
          <w:lang w:val="en-US" w:eastAsia="zh-CN"/>
        </w:rPr>
      </w:pPr>
    </w:p>
    <w:p w14:paraId="2BEEE39C">
      <w:pPr>
        <w:pStyle w:val="50"/>
        <w:numPr>
          <w:ilvl w:val="0"/>
          <w:numId w:val="0"/>
        </w:numPr>
        <w:jc w:val="both"/>
        <w:rPr>
          <w:rFonts w:hint="default" w:ascii="宋体" w:hAnsi="宋体" w:cs="宋体"/>
          <w:b/>
          <w:bCs/>
          <w:color w:val="auto"/>
          <w:sz w:val="24"/>
          <w:szCs w:val="24"/>
          <w:highlight w:val="none"/>
          <w:lang w:val="en-US" w:eastAsia="zh-CN"/>
        </w:rPr>
      </w:pPr>
    </w:p>
    <w:p w14:paraId="4175E36A">
      <w:pPr>
        <w:pStyle w:val="50"/>
        <w:numPr>
          <w:ilvl w:val="0"/>
          <w:numId w:val="0"/>
        </w:numPr>
        <w:jc w:val="both"/>
        <w:rPr>
          <w:rFonts w:hint="default" w:ascii="宋体" w:hAnsi="宋体" w:cs="宋体"/>
          <w:b/>
          <w:bCs/>
          <w:color w:val="auto"/>
          <w:sz w:val="24"/>
          <w:szCs w:val="24"/>
          <w:highlight w:val="none"/>
          <w:lang w:val="en-US" w:eastAsia="zh-CN"/>
        </w:rPr>
      </w:pPr>
    </w:p>
    <w:p w14:paraId="2541C958">
      <w:pPr>
        <w:pStyle w:val="50"/>
        <w:numPr>
          <w:ilvl w:val="0"/>
          <w:numId w:val="0"/>
        </w:numPr>
        <w:jc w:val="both"/>
        <w:rPr>
          <w:rFonts w:hint="default" w:ascii="宋体" w:hAnsi="宋体" w:cs="宋体"/>
          <w:b/>
          <w:bCs/>
          <w:color w:val="auto"/>
          <w:sz w:val="24"/>
          <w:szCs w:val="24"/>
          <w:highlight w:val="none"/>
          <w:lang w:val="en-US" w:eastAsia="zh-CN"/>
        </w:rPr>
      </w:pPr>
    </w:p>
    <w:p w14:paraId="7595764E">
      <w:pPr>
        <w:pStyle w:val="50"/>
        <w:numPr>
          <w:ilvl w:val="0"/>
          <w:numId w:val="0"/>
        </w:numPr>
        <w:jc w:val="both"/>
        <w:rPr>
          <w:rFonts w:hint="default" w:ascii="宋体" w:hAnsi="宋体" w:cs="宋体"/>
          <w:b/>
          <w:bCs/>
          <w:color w:val="auto"/>
          <w:sz w:val="24"/>
          <w:szCs w:val="24"/>
          <w:highlight w:val="none"/>
          <w:lang w:val="en-US" w:eastAsia="zh-CN"/>
        </w:rPr>
      </w:pPr>
    </w:p>
    <w:p w14:paraId="69F016EE">
      <w:pPr>
        <w:pStyle w:val="50"/>
        <w:numPr>
          <w:ilvl w:val="0"/>
          <w:numId w:val="0"/>
        </w:numPr>
        <w:jc w:val="both"/>
        <w:rPr>
          <w:rFonts w:hint="default" w:ascii="宋体" w:hAnsi="宋体" w:cs="宋体"/>
          <w:b/>
          <w:bCs/>
          <w:color w:val="auto"/>
          <w:sz w:val="24"/>
          <w:szCs w:val="24"/>
          <w:highlight w:val="none"/>
          <w:lang w:val="en-US" w:eastAsia="zh-CN"/>
        </w:rPr>
      </w:pPr>
    </w:p>
    <w:p w14:paraId="16BA3530">
      <w:pPr>
        <w:pStyle w:val="50"/>
        <w:numPr>
          <w:ilvl w:val="0"/>
          <w:numId w:val="0"/>
        </w:numPr>
        <w:jc w:val="both"/>
        <w:rPr>
          <w:rFonts w:hint="default" w:ascii="宋体" w:hAnsi="宋体" w:cs="宋体"/>
          <w:b/>
          <w:bCs/>
          <w:color w:val="auto"/>
          <w:sz w:val="24"/>
          <w:szCs w:val="24"/>
          <w:highlight w:val="none"/>
          <w:lang w:val="en-US" w:eastAsia="zh-CN"/>
        </w:rPr>
      </w:pPr>
    </w:p>
    <w:p w14:paraId="305C2BC1">
      <w:pPr>
        <w:pStyle w:val="50"/>
        <w:numPr>
          <w:ilvl w:val="0"/>
          <w:numId w:val="0"/>
        </w:numPr>
        <w:jc w:val="both"/>
        <w:rPr>
          <w:rFonts w:hint="default" w:ascii="宋体" w:hAnsi="宋体" w:cs="宋体"/>
          <w:b/>
          <w:bCs/>
          <w:color w:val="auto"/>
          <w:sz w:val="24"/>
          <w:szCs w:val="24"/>
          <w:highlight w:val="none"/>
          <w:lang w:val="en-US" w:eastAsia="zh-CN"/>
        </w:rPr>
      </w:pPr>
    </w:p>
    <w:p w14:paraId="5B5AD4DD">
      <w:pPr>
        <w:pStyle w:val="50"/>
        <w:numPr>
          <w:ilvl w:val="0"/>
          <w:numId w:val="0"/>
        </w:numPr>
        <w:jc w:val="both"/>
        <w:rPr>
          <w:rFonts w:hint="default" w:ascii="宋体" w:hAnsi="宋体" w:cs="宋体"/>
          <w:b/>
          <w:bCs/>
          <w:color w:val="auto"/>
          <w:sz w:val="24"/>
          <w:szCs w:val="24"/>
          <w:highlight w:val="none"/>
          <w:lang w:val="en-US" w:eastAsia="zh-CN"/>
        </w:rPr>
      </w:pPr>
    </w:p>
    <w:p w14:paraId="50F09A00">
      <w:pPr>
        <w:pStyle w:val="50"/>
        <w:numPr>
          <w:ilvl w:val="0"/>
          <w:numId w:val="0"/>
        </w:numPr>
        <w:jc w:val="both"/>
        <w:rPr>
          <w:rFonts w:hint="default" w:ascii="宋体" w:hAnsi="宋体" w:cs="宋体"/>
          <w:b/>
          <w:bCs/>
          <w:color w:val="auto"/>
          <w:sz w:val="24"/>
          <w:szCs w:val="24"/>
          <w:highlight w:val="none"/>
          <w:lang w:val="en-US" w:eastAsia="zh-CN"/>
        </w:rPr>
      </w:pPr>
    </w:p>
    <w:p w14:paraId="71A283C7">
      <w:pPr>
        <w:pStyle w:val="50"/>
        <w:numPr>
          <w:ilvl w:val="0"/>
          <w:numId w:val="0"/>
        </w:numPr>
        <w:jc w:val="both"/>
        <w:rPr>
          <w:rFonts w:hint="default" w:ascii="宋体" w:hAnsi="宋体" w:cs="宋体"/>
          <w:b/>
          <w:bCs/>
          <w:color w:val="auto"/>
          <w:sz w:val="24"/>
          <w:szCs w:val="24"/>
          <w:highlight w:val="none"/>
          <w:lang w:val="en-US" w:eastAsia="zh-CN"/>
        </w:rPr>
      </w:pPr>
    </w:p>
    <w:p w14:paraId="1BA66ED0">
      <w:pPr>
        <w:pStyle w:val="50"/>
        <w:numPr>
          <w:ilvl w:val="0"/>
          <w:numId w:val="0"/>
        </w:numPr>
        <w:jc w:val="both"/>
        <w:rPr>
          <w:rFonts w:hint="default" w:ascii="宋体" w:hAnsi="宋体" w:cs="宋体"/>
          <w:b/>
          <w:bCs/>
          <w:color w:val="auto"/>
          <w:sz w:val="24"/>
          <w:szCs w:val="24"/>
          <w:highlight w:val="none"/>
          <w:lang w:val="en-US" w:eastAsia="zh-CN"/>
        </w:rPr>
      </w:pPr>
    </w:p>
    <w:p w14:paraId="2190CCE1">
      <w:pPr>
        <w:pStyle w:val="50"/>
        <w:numPr>
          <w:ilvl w:val="0"/>
          <w:numId w:val="0"/>
        </w:numPr>
        <w:jc w:val="both"/>
        <w:rPr>
          <w:rFonts w:hint="default" w:ascii="宋体" w:hAnsi="宋体" w:cs="宋体"/>
          <w:b/>
          <w:bCs/>
          <w:color w:val="auto"/>
          <w:sz w:val="24"/>
          <w:szCs w:val="24"/>
          <w:highlight w:val="none"/>
          <w:lang w:val="en-US" w:eastAsia="zh-CN"/>
        </w:rPr>
      </w:pPr>
    </w:p>
    <w:p w14:paraId="32069B25">
      <w:pPr>
        <w:pStyle w:val="50"/>
        <w:numPr>
          <w:ilvl w:val="0"/>
          <w:numId w:val="0"/>
        </w:numPr>
        <w:jc w:val="both"/>
        <w:rPr>
          <w:rFonts w:hint="default" w:ascii="宋体" w:hAnsi="宋体" w:cs="宋体"/>
          <w:b/>
          <w:bCs/>
          <w:color w:val="auto"/>
          <w:sz w:val="24"/>
          <w:szCs w:val="24"/>
          <w:highlight w:val="none"/>
          <w:lang w:val="en-US" w:eastAsia="zh-CN"/>
        </w:rPr>
      </w:pPr>
    </w:p>
    <w:p w14:paraId="3E8AD27D">
      <w:pPr>
        <w:pStyle w:val="50"/>
        <w:numPr>
          <w:ilvl w:val="0"/>
          <w:numId w:val="0"/>
        </w:numPr>
        <w:jc w:val="both"/>
        <w:rPr>
          <w:rFonts w:hint="default" w:ascii="宋体" w:hAnsi="宋体" w:cs="宋体"/>
          <w:b/>
          <w:bCs/>
          <w:color w:val="auto"/>
          <w:sz w:val="24"/>
          <w:szCs w:val="24"/>
          <w:highlight w:val="none"/>
          <w:lang w:val="en-US" w:eastAsia="zh-CN"/>
        </w:rPr>
      </w:pPr>
    </w:p>
    <w:p w14:paraId="5CFEF53F">
      <w:pPr>
        <w:pStyle w:val="50"/>
        <w:numPr>
          <w:ilvl w:val="0"/>
          <w:numId w:val="0"/>
        </w:numPr>
        <w:jc w:val="both"/>
        <w:rPr>
          <w:rFonts w:hint="default" w:ascii="宋体" w:hAnsi="宋体" w:cs="宋体"/>
          <w:b/>
          <w:bCs/>
          <w:color w:val="auto"/>
          <w:sz w:val="24"/>
          <w:szCs w:val="24"/>
          <w:highlight w:val="none"/>
          <w:lang w:val="en-US" w:eastAsia="zh-CN"/>
        </w:rPr>
      </w:pPr>
    </w:p>
    <w:p w14:paraId="4C060081">
      <w:pPr>
        <w:pStyle w:val="50"/>
        <w:numPr>
          <w:ilvl w:val="0"/>
          <w:numId w:val="0"/>
        </w:numPr>
        <w:jc w:val="both"/>
        <w:rPr>
          <w:rFonts w:hint="default" w:ascii="宋体" w:hAnsi="宋体" w:cs="宋体"/>
          <w:b/>
          <w:bCs/>
          <w:color w:val="auto"/>
          <w:sz w:val="24"/>
          <w:szCs w:val="24"/>
          <w:highlight w:val="none"/>
          <w:lang w:val="en-US" w:eastAsia="zh-CN"/>
        </w:rPr>
      </w:pPr>
    </w:p>
    <w:p w14:paraId="50D6840B">
      <w:pPr>
        <w:pStyle w:val="50"/>
        <w:numPr>
          <w:ilvl w:val="0"/>
          <w:numId w:val="0"/>
        </w:numPr>
        <w:jc w:val="both"/>
        <w:rPr>
          <w:rFonts w:hint="default" w:ascii="宋体" w:hAnsi="宋体" w:cs="宋体"/>
          <w:b/>
          <w:bCs/>
          <w:color w:val="auto"/>
          <w:sz w:val="24"/>
          <w:szCs w:val="24"/>
          <w:highlight w:val="none"/>
          <w:lang w:val="en-US" w:eastAsia="zh-CN"/>
        </w:rPr>
      </w:pPr>
    </w:p>
    <w:p w14:paraId="651A60D4">
      <w:pPr>
        <w:pStyle w:val="50"/>
        <w:numPr>
          <w:ilvl w:val="0"/>
          <w:numId w:val="0"/>
        </w:numPr>
        <w:jc w:val="both"/>
        <w:rPr>
          <w:rFonts w:hint="default" w:ascii="宋体" w:hAnsi="宋体" w:cs="宋体"/>
          <w:b/>
          <w:bCs/>
          <w:color w:val="auto"/>
          <w:sz w:val="24"/>
          <w:szCs w:val="24"/>
          <w:highlight w:val="none"/>
          <w:lang w:val="en-US" w:eastAsia="zh-CN"/>
        </w:rPr>
      </w:pPr>
    </w:p>
    <w:p w14:paraId="5D4A9108">
      <w:pPr>
        <w:pStyle w:val="50"/>
        <w:numPr>
          <w:ilvl w:val="0"/>
          <w:numId w:val="0"/>
        </w:numPr>
        <w:jc w:val="both"/>
        <w:rPr>
          <w:rFonts w:hint="default" w:ascii="宋体" w:hAnsi="宋体" w:cs="宋体"/>
          <w:b/>
          <w:bCs/>
          <w:color w:val="auto"/>
          <w:sz w:val="24"/>
          <w:szCs w:val="24"/>
          <w:highlight w:val="none"/>
          <w:lang w:val="en-US" w:eastAsia="zh-CN"/>
        </w:rPr>
      </w:pPr>
    </w:p>
    <w:p w14:paraId="306A275E">
      <w:pPr>
        <w:pStyle w:val="50"/>
        <w:numPr>
          <w:ilvl w:val="0"/>
          <w:numId w:val="0"/>
        </w:numPr>
        <w:jc w:val="both"/>
        <w:rPr>
          <w:rFonts w:hint="default" w:ascii="宋体" w:hAnsi="宋体" w:cs="宋体"/>
          <w:b/>
          <w:bCs/>
          <w:color w:val="auto"/>
          <w:sz w:val="24"/>
          <w:szCs w:val="24"/>
          <w:highlight w:val="none"/>
          <w:lang w:val="en-US" w:eastAsia="zh-CN"/>
        </w:rPr>
      </w:pPr>
    </w:p>
    <w:p w14:paraId="7B1469D4">
      <w:pPr>
        <w:pStyle w:val="50"/>
        <w:numPr>
          <w:ilvl w:val="0"/>
          <w:numId w:val="0"/>
        </w:numPr>
        <w:jc w:val="both"/>
        <w:rPr>
          <w:rFonts w:hint="default" w:ascii="宋体" w:hAnsi="宋体" w:cs="宋体"/>
          <w:b/>
          <w:bCs/>
          <w:color w:val="auto"/>
          <w:sz w:val="24"/>
          <w:szCs w:val="24"/>
          <w:highlight w:val="none"/>
          <w:lang w:val="en-US" w:eastAsia="zh-CN"/>
        </w:rPr>
      </w:pPr>
    </w:p>
    <w:p w14:paraId="7C943E4B">
      <w:pPr>
        <w:pStyle w:val="50"/>
        <w:numPr>
          <w:ilvl w:val="0"/>
          <w:numId w:val="0"/>
        </w:numPr>
        <w:jc w:val="both"/>
        <w:rPr>
          <w:rFonts w:hint="default" w:ascii="宋体" w:hAnsi="宋体" w:cs="宋体"/>
          <w:b/>
          <w:bCs/>
          <w:color w:val="auto"/>
          <w:sz w:val="24"/>
          <w:szCs w:val="24"/>
          <w:highlight w:val="none"/>
          <w:lang w:val="en-US" w:eastAsia="zh-CN"/>
        </w:rPr>
      </w:pPr>
    </w:p>
    <w:p w14:paraId="5CEEA19B">
      <w:pPr>
        <w:pStyle w:val="50"/>
        <w:numPr>
          <w:ilvl w:val="0"/>
          <w:numId w:val="0"/>
        </w:numPr>
        <w:jc w:val="both"/>
        <w:rPr>
          <w:rFonts w:hint="default" w:ascii="宋体" w:hAnsi="宋体" w:cs="宋体"/>
          <w:b/>
          <w:bCs/>
          <w:color w:val="auto"/>
          <w:sz w:val="24"/>
          <w:szCs w:val="24"/>
          <w:highlight w:val="none"/>
          <w:lang w:val="en-US" w:eastAsia="zh-CN"/>
        </w:rPr>
      </w:pPr>
    </w:p>
    <w:p w14:paraId="47F4754B">
      <w:pPr>
        <w:pStyle w:val="50"/>
        <w:numPr>
          <w:ilvl w:val="0"/>
          <w:numId w:val="0"/>
        </w:numPr>
        <w:jc w:val="both"/>
        <w:rPr>
          <w:rFonts w:hint="default" w:ascii="宋体" w:hAnsi="宋体" w:cs="宋体"/>
          <w:b/>
          <w:bCs/>
          <w:color w:val="auto"/>
          <w:sz w:val="24"/>
          <w:szCs w:val="24"/>
          <w:highlight w:val="none"/>
          <w:lang w:val="en-US" w:eastAsia="zh-CN"/>
        </w:rPr>
      </w:pPr>
    </w:p>
    <w:p w14:paraId="7CABE749">
      <w:pPr>
        <w:pStyle w:val="50"/>
        <w:numPr>
          <w:ilvl w:val="0"/>
          <w:numId w:val="0"/>
        </w:numPr>
        <w:jc w:val="both"/>
        <w:rPr>
          <w:rFonts w:hint="default" w:ascii="宋体" w:hAnsi="宋体" w:cs="宋体"/>
          <w:b/>
          <w:bCs/>
          <w:color w:val="auto"/>
          <w:sz w:val="24"/>
          <w:szCs w:val="24"/>
          <w:highlight w:val="none"/>
          <w:lang w:val="en-US" w:eastAsia="zh-CN"/>
        </w:rPr>
      </w:pPr>
    </w:p>
    <w:p w14:paraId="6556733D">
      <w:pPr>
        <w:pStyle w:val="50"/>
        <w:numPr>
          <w:ilvl w:val="0"/>
          <w:numId w:val="0"/>
        </w:numPr>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7、安全保证措施</w:t>
      </w:r>
    </w:p>
    <w:p w14:paraId="0AC698E2">
      <w:pPr>
        <w:pStyle w:val="50"/>
        <w:numPr>
          <w:ilvl w:val="0"/>
          <w:numId w:val="0"/>
        </w:numPr>
        <w:jc w:val="both"/>
        <w:rPr>
          <w:rFonts w:hint="default" w:ascii="宋体" w:hAnsi="宋体" w:cs="宋体"/>
          <w:b/>
          <w:bCs/>
          <w:color w:val="auto"/>
          <w:sz w:val="24"/>
          <w:szCs w:val="24"/>
          <w:highlight w:val="none"/>
          <w:lang w:val="en-US" w:eastAsia="zh-CN"/>
        </w:rPr>
      </w:pPr>
    </w:p>
    <w:p w14:paraId="21C97E81">
      <w:pPr>
        <w:pStyle w:val="50"/>
        <w:numPr>
          <w:ilvl w:val="0"/>
          <w:numId w:val="0"/>
        </w:numPr>
        <w:jc w:val="both"/>
        <w:rPr>
          <w:rFonts w:hint="default" w:ascii="宋体" w:hAnsi="宋体" w:cs="宋体"/>
          <w:b/>
          <w:bCs/>
          <w:color w:val="auto"/>
          <w:sz w:val="24"/>
          <w:szCs w:val="24"/>
          <w:highlight w:val="none"/>
          <w:lang w:val="en-US" w:eastAsia="zh-CN"/>
        </w:rPr>
      </w:pPr>
    </w:p>
    <w:p w14:paraId="7B1B451A">
      <w:pPr>
        <w:pStyle w:val="49"/>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格式自定</w:t>
      </w:r>
    </w:p>
    <w:p w14:paraId="0A745587">
      <w:pPr>
        <w:pStyle w:val="50"/>
        <w:numPr>
          <w:ilvl w:val="0"/>
          <w:numId w:val="0"/>
        </w:numPr>
        <w:jc w:val="both"/>
        <w:rPr>
          <w:rFonts w:hint="default" w:ascii="宋体" w:hAnsi="宋体" w:cs="宋体"/>
          <w:b/>
          <w:bCs/>
          <w:color w:val="auto"/>
          <w:sz w:val="24"/>
          <w:szCs w:val="24"/>
          <w:highlight w:val="none"/>
          <w:lang w:val="en-US" w:eastAsia="zh-CN"/>
        </w:rPr>
      </w:pPr>
    </w:p>
    <w:p w14:paraId="5A54A838">
      <w:pPr>
        <w:pStyle w:val="50"/>
        <w:numPr>
          <w:ilvl w:val="0"/>
          <w:numId w:val="0"/>
        </w:numPr>
        <w:jc w:val="both"/>
        <w:rPr>
          <w:rFonts w:hint="default" w:ascii="宋体" w:hAnsi="宋体" w:cs="宋体"/>
          <w:b/>
          <w:bCs/>
          <w:color w:val="auto"/>
          <w:sz w:val="24"/>
          <w:szCs w:val="24"/>
          <w:highlight w:val="none"/>
          <w:lang w:val="en-US" w:eastAsia="zh-CN"/>
        </w:rPr>
      </w:pPr>
    </w:p>
    <w:p w14:paraId="43C8F269">
      <w:pPr>
        <w:pStyle w:val="50"/>
        <w:numPr>
          <w:ilvl w:val="0"/>
          <w:numId w:val="0"/>
        </w:numPr>
        <w:jc w:val="both"/>
        <w:rPr>
          <w:rFonts w:hint="default" w:ascii="宋体" w:hAnsi="宋体" w:cs="宋体"/>
          <w:b/>
          <w:bCs/>
          <w:color w:val="auto"/>
          <w:sz w:val="24"/>
          <w:szCs w:val="24"/>
          <w:highlight w:val="none"/>
          <w:lang w:val="en-US" w:eastAsia="zh-CN"/>
        </w:rPr>
      </w:pPr>
    </w:p>
    <w:p w14:paraId="4998D2A9">
      <w:pPr>
        <w:pStyle w:val="50"/>
        <w:numPr>
          <w:ilvl w:val="0"/>
          <w:numId w:val="0"/>
        </w:numPr>
        <w:jc w:val="both"/>
        <w:rPr>
          <w:rFonts w:hint="default" w:ascii="宋体" w:hAnsi="宋体" w:cs="宋体"/>
          <w:b/>
          <w:bCs/>
          <w:color w:val="auto"/>
          <w:sz w:val="24"/>
          <w:szCs w:val="24"/>
          <w:highlight w:val="none"/>
          <w:lang w:val="en-US" w:eastAsia="zh-CN"/>
        </w:rPr>
      </w:pPr>
    </w:p>
    <w:p w14:paraId="3F989274">
      <w:pPr>
        <w:pStyle w:val="50"/>
        <w:numPr>
          <w:ilvl w:val="0"/>
          <w:numId w:val="0"/>
        </w:numPr>
        <w:jc w:val="both"/>
        <w:rPr>
          <w:rFonts w:hint="default" w:ascii="宋体" w:hAnsi="宋体" w:cs="宋体"/>
          <w:b/>
          <w:bCs/>
          <w:color w:val="auto"/>
          <w:sz w:val="24"/>
          <w:szCs w:val="24"/>
          <w:highlight w:val="none"/>
          <w:lang w:val="en-US" w:eastAsia="zh-CN"/>
        </w:rPr>
      </w:pPr>
    </w:p>
    <w:p w14:paraId="2BEF25A4">
      <w:pPr>
        <w:pStyle w:val="50"/>
        <w:numPr>
          <w:ilvl w:val="0"/>
          <w:numId w:val="0"/>
        </w:numPr>
        <w:jc w:val="both"/>
        <w:rPr>
          <w:rFonts w:hint="default" w:ascii="宋体" w:hAnsi="宋体" w:cs="宋体"/>
          <w:b/>
          <w:bCs/>
          <w:color w:val="auto"/>
          <w:sz w:val="24"/>
          <w:szCs w:val="24"/>
          <w:highlight w:val="none"/>
          <w:lang w:val="en-US" w:eastAsia="zh-CN"/>
        </w:rPr>
      </w:pPr>
    </w:p>
    <w:p w14:paraId="503A08DE">
      <w:pPr>
        <w:pStyle w:val="50"/>
        <w:numPr>
          <w:ilvl w:val="0"/>
          <w:numId w:val="0"/>
        </w:numPr>
        <w:jc w:val="both"/>
        <w:rPr>
          <w:rFonts w:hint="default" w:ascii="宋体" w:hAnsi="宋体" w:cs="宋体"/>
          <w:b/>
          <w:bCs/>
          <w:color w:val="auto"/>
          <w:sz w:val="24"/>
          <w:szCs w:val="24"/>
          <w:highlight w:val="none"/>
          <w:lang w:val="en-US" w:eastAsia="zh-CN"/>
        </w:rPr>
      </w:pPr>
    </w:p>
    <w:p w14:paraId="678454E7">
      <w:pPr>
        <w:pStyle w:val="50"/>
        <w:numPr>
          <w:ilvl w:val="0"/>
          <w:numId w:val="0"/>
        </w:numPr>
        <w:jc w:val="both"/>
        <w:rPr>
          <w:rFonts w:hint="default" w:ascii="宋体" w:hAnsi="宋体" w:cs="宋体"/>
          <w:b/>
          <w:bCs/>
          <w:color w:val="auto"/>
          <w:sz w:val="24"/>
          <w:szCs w:val="24"/>
          <w:highlight w:val="none"/>
          <w:lang w:val="en-US" w:eastAsia="zh-CN"/>
        </w:rPr>
      </w:pPr>
    </w:p>
    <w:p w14:paraId="7C2EAE8C">
      <w:pPr>
        <w:pStyle w:val="50"/>
        <w:numPr>
          <w:ilvl w:val="0"/>
          <w:numId w:val="0"/>
        </w:numPr>
        <w:jc w:val="both"/>
        <w:rPr>
          <w:rFonts w:hint="default" w:ascii="宋体" w:hAnsi="宋体" w:cs="宋体"/>
          <w:b/>
          <w:bCs/>
          <w:color w:val="auto"/>
          <w:sz w:val="24"/>
          <w:szCs w:val="24"/>
          <w:highlight w:val="none"/>
          <w:lang w:val="en-US" w:eastAsia="zh-CN"/>
        </w:rPr>
      </w:pPr>
    </w:p>
    <w:p w14:paraId="0286EE17">
      <w:pPr>
        <w:pStyle w:val="50"/>
        <w:numPr>
          <w:ilvl w:val="0"/>
          <w:numId w:val="0"/>
        </w:numPr>
        <w:jc w:val="both"/>
        <w:rPr>
          <w:rFonts w:hint="default" w:ascii="宋体" w:hAnsi="宋体" w:cs="宋体"/>
          <w:b/>
          <w:bCs/>
          <w:color w:val="auto"/>
          <w:sz w:val="24"/>
          <w:szCs w:val="24"/>
          <w:highlight w:val="none"/>
          <w:lang w:val="en-US" w:eastAsia="zh-CN"/>
        </w:rPr>
      </w:pPr>
    </w:p>
    <w:p w14:paraId="02C6D1CB">
      <w:pPr>
        <w:pStyle w:val="50"/>
        <w:numPr>
          <w:ilvl w:val="0"/>
          <w:numId w:val="0"/>
        </w:numPr>
        <w:jc w:val="both"/>
        <w:rPr>
          <w:rFonts w:hint="default" w:ascii="宋体" w:hAnsi="宋体" w:cs="宋体"/>
          <w:b/>
          <w:bCs/>
          <w:color w:val="auto"/>
          <w:sz w:val="24"/>
          <w:szCs w:val="24"/>
          <w:highlight w:val="none"/>
          <w:lang w:val="en-US" w:eastAsia="zh-CN"/>
        </w:rPr>
      </w:pPr>
    </w:p>
    <w:p w14:paraId="6551ED47">
      <w:pPr>
        <w:pStyle w:val="50"/>
        <w:numPr>
          <w:ilvl w:val="0"/>
          <w:numId w:val="0"/>
        </w:numPr>
        <w:jc w:val="both"/>
        <w:rPr>
          <w:rFonts w:hint="default" w:ascii="宋体" w:hAnsi="宋体" w:cs="宋体"/>
          <w:b/>
          <w:bCs/>
          <w:color w:val="auto"/>
          <w:sz w:val="24"/>
          <w:szCs w:val="24"/>
          <w:highlight w:val="none"/>
          <w:lang w:val="en-US" w:eastAsia="zh-CN"/>
        </w:rPr>
      </w:pPr>
    </w:p>
    <w:p w14:paraId="45B9F60F">
      <w:pPr>
        <w:pStyle w:val="50"/>
        <w:numPr>
          <w:ilvl w:val="0"/>
          <w:numId w:val="0"/>
        </w:numPr>
        <w:jc w:val="both"/>
        <w:rPr>
          <w:rFonts w:hint="default" w:ascii="宋体" w:hAnsi="宋体" w:cs="宋体"/>
          <w:b/>
          <w:bCs/>
          <w:color w:val="auto"/>
          <w:sz w:val="24"/>
          <w:szCs w:val="24"/>
          <w:highlight w:val="none"/>
          <w:lang w:val="en-US" w:eastAsia="zh-CN"/>
        </w:rPr>
      </w:pPr>
    </w:p>
    <w:p w14:paraId="6846AFFE">
      <w:pPr>
        <w:pStyle w:val="50"/>
        <w:numPr>
          <w:ilvl w:val="0"/>
          <w:numId w:val="0"/>
        </w:numPr>
        <w:jc w:val="both"/>
        <w:rPr>
          <w:rFonts w:hint="default" w:ascii="宋体" w:hAnsi="宋体" w:cs="宋体"/>
          <w:b/>
          <w:bCs/>
          <w:color w:val="auto"/>
          <w:sz w:val="24"/>
          <w:szCs w:val="24"/>
          <w:highlight w:val="none"/>
          <w:lang w:val="en-US" w:eastAsia="zh-CN"/>
        </w:rPr>
      </w:pPr>
    </w:p>
    <w:p w14:paraId="24A0FCC3">
      <w:pPr>
        <w:pStyle w:val="50"/>
        <w:numPr>
          <w:ilvl w:val="0"/>
          <w:numId w:val="0"/>
        </w:numPr>
        <w:jc w:val="both"/>
        <w:rPr>
          <w:rFonts w:hint="default" w:ascii="宋体" w:hAnsi="宋体" w:cs="宋体"/>
          <w:b/>
          <w:bCs/>
          <w:color w:val="auto"/>
          <w:sz w:val="24"/>
          <w:szCs w:val="24"/>
          <w:highlight w:val="none"/>
          <w:lang w:val="en-US" w:eastAsia="zh-CN"/>
        </w:rPr>
      </w:pPr>
    </w:p>
    <w:p w14:paraId="5257B580">
      <w:pPr>
        <w:pStyle w:val="50"/>
        <w:numPr>
          <w:ilvl w:val="0"/>
          <w:numId w:val="0"/>
        </w:numPr>
        <w:jc w:val="both"/>
        <w:rPr>
          <w:rFonts w:hint="default" w:ascii="宋体" w:hAnsi="宋体" w:cs="宋体"/>
          <w:b/>
          <w:bCs/>
          <w:color w:val="auto"/>
          <w:sz w:val="24"/>
          <w:szCs w:val="24"/>
          <w:highlight w:val="none"/>
          <w:lang w:val="en-US" w:eastAsia="zh-CN"/>
        </w:rPr>
      </w:pPr>
    </w:p>
    <w:p w14:paraId="2DC1218F">
      <w:pPr>
        <w:pStyle w:val="50"/>
        <w:numPr>
          <w:ilvl w:val="0"/>
          <w:numId w:val="0"/>
        </w:numPr>
        <w:jc w:val="both"/>
        <w:rPr>
          <w:rFonts w:hint="default" w:ascii="宋体" w:hAnsi="宋体" w:cs="宋体"/>
          <w:b/>
          <w:bCs/>
          <w:color w:val="auto"/>
          <w:sz w:val="24"/>
          <w:szCs w:val="24"/>
          <w:highlight w:val="none"/>
          <w:lang w:val="en-US" w:eastAsia="zh-CN"/>
        </w:rPr>
      </w:pPr>
    </w:p>
    <w:p w14:paraId="02C380E0">
      <w:pPr>
        <w:pStyle w:val="50"/>
        <w:numPr>
          <w:ilvl w:val="0"/>
          <w:numId w:val="0"/>
        </w:numPr>
        <w:jc w:val="both"/>
        <w:rPr>
          <w:rFonts w:hint="default" w:ascii="宋体" w:hAnsi="宋体" w:cs="宋体"/>
          <w:b/>
          <w:bCs/>
          <w:color w:val="auto"/>
          <w:sz w:val="24"/>
          <w:szCs w:val="24"/>
          <w:highlight w:val="none"/>
          <w:lang w:val="en-US" w:eastAsia="zh-CN"/>
        </w:rPr>
      </w:pPr>
    </w:p>
    <w:p w14:paraId="180943A9">
      <w:pPr>
        <w:pStyle w:val="50"/>
        <w:numPr>
          <w:ilvl w:val="0"/>
          <w:numId w:val="0"/>
        </w:numPr>
        <w:jc w:val="both"/>
        <w:rPr>
          <w:rFonts w:hint="default" w:ascii="宋体" w:hAnsi="宋体" w:cs="宋体"/>
          <w:b/>
          <w:bCs/>
          <w:color w:val="auto"/>
          <w:sz w:val="24"/>
          <w:szCs w:val="24"/>
          <w:highlight w:val="none"/>
          <w:lang w:val="en-US" w:eastAsia="zh-CN"/>
        </w:rPr>
      </w:pPr>
    </w:p>
    <w:p w14:paraId="555F126A">
      <w:pPr>
        <w:pStyle w:val="50"/>
        <w:numPr>
          <w:ilvl w:val="0"/>
          <w:numId w:val="0"/>
        </w:numPr>
        <w:jc w:val="both"/>
        <w:rPr>
          <w:rFonts w:hint="default" w:ascii="宋体" w:hAnsi="宋体" w:cs="宋体"/>
          <w:b/>
          <w:bCs/>
          <w:color w:val="auto"/>
          <w:sz w:val="24"/>
          <w:szCs w:val="24"/>
          <w:highlight w:val="none"/>
          <w:lang w:val="en-US" w:eastAsia="zh-CN"/>
        </w:rPr>
      </w:pPr>
    </w:p>
    <w:p w14:paraId="100D7BCA">
      <w:pPr>
        <w:pStyle w:val="50"/>
        <w:numPr>
          <w:ilvl w:val="0"/>
          <w:numId w:val="0"/>
        </w:numPr>
        <w:jc w:val="both"/>
        <w:rPr>
          <w:rFonts w:hint="default" w:ascii="宋体" w:hAnsi="宋体" w:cs="宋体"/>
          <w:b/>
          <w:bCs/>
          <w:color w:val="auto"/>
          <w:sz w:val="24"/>
          <w:szCs w:val="24"/>
          <w:highlight w:val="none"/>
          <w:lang w:val="en-US" w:eastAsia="zh-CN"/>
        </w:rPr>
      </w:pPr>
    </w:p>
    <w:p w14:paraId="3C4B051D">
      <w:pPr>
        <w:pStyle w:val="50"/>
        <w:numPr>
          <w:ilvl w:val="0"/>
          <w:numId w:val="0"/>
        </w:numPr>
        <w:jc w:val="both"/>
        <w:rPr>
          <w:rFonts w:hint="default" w:ascii="宋体" w:hAnsi="宋体" w:cs="宋体"/>
          <w:b/>
          <w:bCs/>
          <w:color w:val="auto"/>
          <w:sz w:val="24"/>
          <w:szCs w:val="24"/>
          <w:highlight w:val="none"/>
          <w:lang w:val="en-US" w:eastAsia="zh-CN"/>
        </w:rPr>
      </w:pPr>
    </w:p>
    <w:p w14:paraId="3341D2D9">
      <w:pPr>
        <w:pStyle w:val="50"/>
        <w:numPr>
          <w:ilvl w:val="0"/>
          <w:numId w:val="0"/>
        </w:numPr>
        <w:jc w:val="both"/>
        <w:rPr>
          <w:rFonts w:hint="default" w:ascii="宋体" w:hAnsi="宋体" w:cs="宋体"/>
          <w:b/>
          <w:bCs/>
          <w:color w:val="auto"/>
          <w:sz w:val="24"/>
          <w:szCs w:val="24"/>
          <w:highlight w:val="none"/>
          <w:lang w:val="en-US" w:eastAsia="zh-CN"/>
        </w:rPr>
      </w:pPr>
    </w:p>
    <w:p w14:paraId="064D6591">
      <w:pPr>
        <w:pStyle w:val="50"/>
        <w:numPr>
          <w:ilvl w:val="0"/>
          <w:numId w:val="0"/>
        </w:numPr>
        <w:jc w:val="both"/>
        <w:rPr>
          <w:rFonts w:hint="default" w:ascii="宋体" w:hAnsi="宋体" w:cs="宋体"/>
          <w:b/>
          <w:bCs/>
          <w:color w:val="auto"/>
          <w:sz w:val="24"/>
          <w:szCs w:val="24"/>
          <w:highlight w:val="none"/>
          <w:lang w:val="en-US" w:eastAsia="zh-CN"/>
        </w:rPr>
      </w:pPr>
    </w:p>
    <w:p w14:paraId="3087F9B4">
      <w:pPr>
        <w:pStyle w:val="50"/>
        <w:numPr>
          <w:ilvl w:val="0"/>
          <w:numId w:val="0"/>
        </w:numPr>
        <w:jc w:val="both"/>
        <w:rPr>
          <w:rFonts w:hint="default" w:ascii="宋体" w:hAnsi="宋体" w:cs="宋体"/>
          <w:b/>
          <w:bCs/>
          <w:color w:val="auto"/>
          <w:sz w:val="24"/>
          <w:szCs w:val="24"/>
          <w:highlight w:val="none"/>
          <w:lang w:val="en-US" w:eastAsia="zh-CN"/>
        </w:rPr>
      </w:pPr>
    </w:p>
    <w:p w14:paraId="09D1AAE8">
      <w:pPr>
        <w:pStyle w:val="50"/>
        <w:numPr>
          <w:ilvl w:val="0"/>
          <w:numId w:val="0"/>
        </w:numPr>
        <w:jc w:val="both"/>
        <w:rPr>
          <w:rFonts w:hint="default" w:ascii="宋体" w:hAnsi="宋体" w:cs="宋体"/>
          <w:b/>
          <w:bCs/>
          <w:color w:val="auto"/>
          <w:sz w:val="24"/>
          <w:szCs w:val="24"/>
          <w:highlight w:val="none"/>
          <w:lang w:val="en-US" w:eastAsia="zh-CN"/>
        </w:rPr>
      </w:pPr>
    </w:p>
    <w:p w14:paraId="16A21DC9">
      <w:pPr>
        <w:pStyle w:val="50"/>
        <w:numPr>
          <w:ilvl w:val="0"/>
          <w:numId w:val="0"/>
        </w:numPr>
        <w:jc w:val="both"/>
        <w:rPr>
          <w:rFonts w:hint="default" w:ascii="宋体" w:hAnsi="宋体" w:cs="宋体"/>
          <w:b/>
          <w:bCs/>
          <w:color w:val="auto"/>
          <w:sz w:val="24"/>
          <w:szCs w:val="24"/>
          <w:highlight w:val="none"/>
          <w:lang w:val="en-US" w:eastAsia="zh-CN"/>
        </w:rPr>
      </w:pPr>
    </w:p>
    <w:p w14:paraId="27E33D9D">
      <w:pPr>
        <w:pStyle w:val="50"/>
        <w:numPr>
          <w:ilvl w:val="0"/>
          <w:numId w:val="0"/>
        </w:numPr>
        <w:jc w:val="both"/>
        <w:rPr>
          <w:rFonts w:hint="default" w:ascii="宋体" w:hAnsi="宋体" w:cs="宋体"/>
          <w:b/>
          <w:bCs/>
          <w:color w:val="auto"/>
          <w:sz w:val="24"/>
          <w:szCs w:val="24"/>
          <w:highlight w:val="none"/>
          <w:lang w:val="en-US" w:eastAsia="zh-CN"/>
        </w:rPr>
      </w:pPr>
    </w:p>
    <w:p w14:paraId="3ACC6121">
      <w:pPr>
        <w:pStyle w:val="50"/>
        <w:numPr>
          <w:ilvl w:val="0"/>
          <w:numId w:val="0"/>
        </w:numPr>
        <w:jc w:val="both"/>
        <w:rPr>
          <w:rFonts w:hint="default" w:ascii="宋体" w:hAnsi="宋体" w:cs="宋体"/>
          <w:b/>
          <w:bCs/>
          <w:color w:val="auto"/>
          <w:sz w:val="24"/>
          <w:szCs w:val="24"/>
          <w:highlight w:val="none"/>
          <w:lang w:val="en-US" w:eastAsia="zh-CN"/>
        </w:rPr>
      </w:pPr>
    </w:p>
    <w:p w14:paraId="06DE7B0A">
      <w:pPr>
        <w:pStyle w:val="50"/>
        <w:numPr>
          <w:ilvl w:val="0"/>
          <w:numId w:val="0"/>
        </w:numPr>
        <w:jc w:val="both"/>
        <w:rPr>
          <w:rFonts w:hint="default" w:ascii="宋体" w:hAnsi="宋体" w:cs="宋体"/>
          <w:b/>
          <w:bCs/>
          <w:color w:val="auto"/>
          <w:sz w:val="24"/>
          <w:szCs w:val="24"/>
          <w:highlight w:val="none"/>
          <w:lang w:val="en-US" w:eastAsia="zh-CN"/>
        </w:rPr>
      </w:pPr>
    </w:p>
    <w:p w14:paraId="3C40ED35">
      <w:pPr>
        <w:pStyle w:val="50"/>
        <w:numPr>
          <w:ilvl w:val="0"/>
          <w:numId w:val="0"/>
        </w:numPr>
        <w:jc w:val="both"/>
        <w:rPr>
          <w:rFonts w:hint="default" w:ascii="宋体" w:hAnsi="宋体" w:cs="宋体"/>
          <w:b/>
          <w:bCs/>
          <w:color w:val="auto"/>
          <w:sz w:val="24"/>
          <w:szCs w:val="24"/>
          <w:highlight w:val="none"/>
          <w:lang w:val="en-US" w:eastAsia="zh-CN"/>
        </w:rPr>
      </w:pPr>
    </w:p>
    <w:p w14:paraId="47B56F88">
      <w:pPr>
        <w:pStyle w:val="50"/>
        <w:numPr>
          <w:ilvl w:val="0"/>
          <w:numId w:val="0"/>
        </w:numPr>
        <w:jc w:val="both"/>
        <w:rPr>
          <w:rFonts w:hint="default" w:ascii="宋体" w:hAnsi="宋体" w:cs="宋体"/>
          <w:b/>
          <w:bCs/>
          <w:color w:val="auto"/>
          <w:sz w:val="24"/>
          <w:szCs w:val="24"/>
          <w:highlight w:val="none"/>
          <w:lang w:val="en-US" w:eastAsia="zh-CN"/>
        </w:rPr>
      </w:pPr>
    </w:p>
    <w:p w14:paraId="2E11F8DB">
      <w:pPr>
        <w:pStyle w:val="50"/>
        <w:numPr>
          <w:ilvl w:val="0"/>
          <w:numId w:val="0"/>
        </w:numPr>
        <w:jc w:val="both"/>
        <w:rPr>
          <w:rFonts w:hint="default" w:ascii="宋体" w:hAnsi="宋体" w:cs="宋体"/>
          <w:b/>
          <w:bCs/>
          <w:color w:val="auto"/>
          <w:sz w:val="24"/>
          <w:szCs w:val="24"/>
          <w:highlight w:val="none"/>
          <w:lang w:val="en-US" w:eastAsia="zh-CN"/>
        </w:rPr>
      </w:pPr>
    </w:p>
    <w:p w14:paraId="20D3AF37">
      <w:pPr>
        <w:pStyle w:val="50"/>
        <w:numPr>
          <w:ilvl w:val="0"/>
          <w:numId w:val="0"/>
        </w:numPr>
        <w:jc w:val="both"/>
        <w:rPr>
          <w:rFonts w:hint="default" w:ascii="宋体" w:hAnsi="宋体" w:cs="宋体"/>
          <w:b/>
          <w:bCs/>
          <w:color w:val="auto"/>
          <w:sz w:val="24"/>
          <w:szCs w:val="24"/>
          <w:highlight w:val="none"/>
          <w:lang w:val="en-US" w:eastAsia="zh-CN"/>
        </w:rPr>
      </w:pPr>
    </w:p>
    <w:p w14:paraId="5E8B5DD5">
      <w:pPr>
        <w:pStyle w:val="50"/>
        <w:numPr>
          <w:ilvl w:val="0"/>
          <w:numId w:val="0"/>
        </w:numPr>
        <w:jc w:val="both"/>
        <w:rPr>
          <w:rFonts w:hint="default" w:ascii="宋体" w:hAnsi="宋体" w:cs="宋体"/>
          <w:b/>
          <w:bCs/>
          <w:color w:val="auto"/>
          <w:sz w:val="24"/>
          <w:szCs w:val="24"/>
          <w:highlight w:val="none"/>
          <w:lang w:val="en-US" w:eastAsia="zh-CN"/>
        </w:rPr>
      </w:pPr>
    </w:p>
    <w:p w14:paraId="53C780F8">
      <w:pPr>
        <w:pStyle w:val="50"/>
        <w:numPr>
          <w:ilvl w:val="0"/>
          <w:numId w:val="0"/>
        </w:numPr>
        <w:jc w:val="both"/>
        <w:rPr>
          <w:rFonts w:hint="default" w:ascii="宋体" w:hAnsi="宋体" w:cs="宋体"/>
          <w:b/>
          <w:bCs/>
          <w:color w:val="auto"/>
          <w:sz w:val="24"/>
          <w:szCs w:val="24"/>
          <w:highlight w:val="none"/>
          <w:lang w:val="en-US" w:eastAsia="zh-CN"/>
        </w:rPr>
      </w:pPr>
    </w:p>
    <w:p w14:paraId="17A9B704">
      <w:pPr>
        <w:pStyle w:val="50"/>
        <w:numPr>
          <w:ilvl w:val="0"/>
          <w:numId w:val="0"/>
        </w:numPr>
        <w:jc w:val="both"/>
        <w:rPr>
          <w:rFonts w:hint="default" w:ascii="宋体" w:hAnsi="宋体" w:cs="宋体"/>
          <w:b/>
          <w:bCs/>
          <w:color w:val="auto"/>
          <w:sz w:val="24"/>
          <w:szCs w:val="24"/>
          <w:highlight w:val="none"/>
          <w:lang w:val="en-US" w:eastAsia="zh-CN"/>
        </w:rPr>
      </w:pPr>
    </w:p>
    <w:p w14:paraId="2BBE3AF0">
      <w:pPr>
        <w:pStyle w:val="50"/>
        <w:numPr>
          <w:ilvl w:val="0"/>
          <w:numId w:val="0"/>
        </w:numPr>
        <w:jc w:val="both"/>
        <w:rPr>
          <w:rFonts w:hint="default" w:ascii="宋体" w:hAnsi="宋体" w:cs="宋体"/>
          <w:b/>
          <w:bCs/>
          <w:color w:val="auto"/>
          <w:sz w:val="24"/>
          <w:szCs w:val="24"/>
          <w:highlight w:val="none"/>
          <w:lang w:val="en-US" w:eastAsia="zh-CN"/>
        </w:rPr>
      </w:pPr>
    </w:p>
    <w:p w14:paraId="2E056E3F">
      <w:pPr>
        <w:pStyle w:val="3"/>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Style w:val="37"/>
          <w:rFonts w:hint="eastAsia" w:ascii="宋体" w:hAnsi="宋体" w:eastAsia="宋体" w:cs="宋体"/>
          <w:b/>
          <w:color w:val="auto"/>
          <w:sz w:val="24"/>
          <w:szCs w:val="24"/>
          <w:highlight w:val="none"/>
        </w:rPr>
        <w:t>技术偏离表</w:t>
      </w:r>
    </w:p>
    <w:p w14:paraId="61FF7B25">
      <w:pPr>
        <w:pStyle w:val="32"/>
        <w:rPr>
          <w:rFonts w:hint="eastAsia" w:ascii="宋体" w:hAnsi="宋体" w:eastAsia="宋体" w:cs="宋体"/>
          <w:color w:val="auto"/>
          <w:sz w:val="24"/>
          <w:szCs w:val="24"/>
          <w:highlight w:val="none"/>
          <w:lang w:val="en-US" w:eastAsia="zh-CN"/>
        </w:rPr>
      </w:pPr>
    </w:p>
    <w:p w14:paraId="468DE4FF">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4"/>
        <w:tblW w:w="9914"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09"/>
        <w:gridCol w:w="2182"/>
        <w:gridCol w:w="1663"/>
        <w:gridCol w:w="1228"/>
        <w:gridCol w:w="763"/>
        <w:gridCol w:w="1569"/>
      </w:tblGrid>
      <w:tr w14:paraId="5F14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00" w:type="dxa"/>
            <w:noWrap w:val="0"/>
            <w:vAlign w:val="center"/>
          </w:tcPr>
          <w:p w14:paraId="32AE7D92">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9" w:type="dxa"/>
            <w:noWrap w:val="0"/>
            <w:vAlign w:val="center"/>
          </w:tcPr>
          <w:p w14:paraId="43007C83">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规格条目号</w:t>
            </w:r>
          </w:p>
        </w:tc>
        <w:tc>
          <w:tcPr>
            <w:tcW w:w="2182" w:type="dxa"/>
            <w:noWrap w:val="0"/>
            <w:vAlign w:val="center"/>
          </w:tcPr>
          <w:p w14:paraId="654502BC">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要求规格</w:t>
            </w:r>
          </w:p>
        </w:tc>
        <w:tc>
          <w:tcPr>
            <w:tcW w:w="1663" w:type="dxa"/>
            <w:noWrap w:val="0"/>
            <w:vAlign w:val="center"/>
          </w:tcPr>
          <w:p w14:paraId="48B4F0BB">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228" w:type="dxa"/>
            <w:noWrap w:val="0"/>
            <w:vAlign w:val="center"/>
          </w:tcPr>
          <w:p w14:paraId="5853197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763" w:type="dxa"/>
            <w:noWrap w:val="0"/>
            <w:vAlign w:val="center"/>
          </w:tcPr>
          <w:p w14:paraId="5D78DA75">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c>
          <w:tcPr>
            <w:tcW w:w="1569" w:type="dxa"/>
            <w:noWrap w:val="0"/>
            <w:vAlign w:val="center"/>
          </w:tcPr>
          <w:p w14:paraId="14B11CA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对应页码</w:t>
            </w:r>
          </w:p>
        </w:tc>
      </w:tr>
      <w:tr w14:paraId="2808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2582DBD1">
            <w:pPr>
              <w:spacing w:line="400" w:lineRule="atLeast"/>
              <w:rPr>
                <w:rFonts w:hint="eastAsia" w:ascii="宋体" w:hAnsi="宋体" w:eastAsia="宋体" w:cs="宋体"/>
                <w:color w:val="auto"/>
                <w:sz w:val="24"/>
                <w:szCs w:val="24"/>
                <w:highlight w:val="none"/>
              </w:rPr>
            </w:pPr>
          </w:p>
          <w:p w14:paraId="09416058">
            <w:pPr>
              <w:spacing w:line="400" w:lineRule="atLeast"/>
              <w:rPr>
                <w:rFonts w:hint="eastAsia" w:ascii="宋体" w:hAnsi="宋体" w:eastAsia="宋体" w:cs="宋体"/>
                <w:color w:val="auto"/>
                <w:sz w:val="24"/>
                <w:szCs w:val="24"/>
                <w:highlight w:val="none"/>
              </w:rPr>
            </w:pPr>
          </w:p>
        </w:tc>
        <w:tc>
          <w:tcPr>
            <w:tcW w:w="1609" w:type="dxa"/>
            <w:noWrap w:val="0"/>
            <w:vAlign w:val="top"/>
          </w:tcPr>
          <w:p w14:paraId="1F9B0F7D">
            <w:pPr>
              <w:widowControl/>
              <w:spacing w:line="400" w:lineRule="atLeast"/>
              <w:jc w:val="left"/>
              <w:rPr>
                <w:rFonts w:hint="eastAsia" w:ascii="宋体" w:hAnsi="宋体" w:eastAsia="宋体" w:cs="宋体"/>
                <w:color w:val="auto"/>
                <w:sz w:val="24"/>
                <w:szCs w:val="24"/>
                <w:highlight w:val="none"/>
              </w:rPr>
            </w:pPr>
          </w:p>
          <w:p w14:paraId="2A42648F">
            <w:pPr>
              <w:spacing w:line="400" w:lineRule="atLeast"/>
              <w:rPr>
                <w:rFonts w:hint="eastAsia" w:ascii="宋体" w:hAnsi="宋体" w:eastAsia="宋体" w:cs="宋体"/>
                <w:color w:val="auto"/>
                <w:sz w:val="24"/>
                <w:szCs w:val="24"/>
                <w:highlight w:val="none"/>
              </w:rPr>
            </w:pPr>
          </w:p>
        </w:tc>
        <w:tc>
          <w:tcPr>
            <w:tcW w:w="2182" w:type="dxa"/>
            <w:noWrap w:val="0"/>
            <w:vAlign w:val="top"/>
          </w:tcPr>
          <w:p w14:paraId="1048F0DC">
            <w:pPr>
              <w:spacing w:line="400" w:lineRule="atLeast"/>
              <w:rPr>
                <w:rFonts w:hint="eastAsia" w:ascii="宋体" w:hAnsi="宋体" w:eastAsia="宋体" w:cs="宋体"/>
                <w:color w:val="auto"/>
                <w:sz w:val="24"/>
                <w:szCs w:val="24"/>
                <w:highlight w:val="none"/>
              </w:rPr>
            </w:pPr>
          </w:p>
        </w:tc>
        <w:tc>
          <w:tcPr>
            <w:tcW w:w="1663" w:type="dxa"/>
            <w:noWrap w:val="0"/>
            <w:vAlign w:val="top"/>
          </w:tcPr>
          <w:p w14:paraId="67A99845">
            <w:pPr>
              <w:spacing w:line="400" w:lineRule="atLeast"/>
              <w:rPr>
                <w:rFonts w:hint="eastAsia" w:ascii="宋体" w:hAnsi="宋体" w:eastAsia="宋体" w:cs="宋体"/>
                <w:color w:val="auto"/>
                <w:sz w:val="24"/>
                <w:szCs w:val="24"/>
                <w:highlight w:val="none"/>
              </w:rPr>
            </w:pPr>
          </w:p>
        </w:tc>
        <w:tc>
          <w:tcPr>
            <w:tcW w:w="1228" w:type="dxa"/>
            <w:noWrap w:val="0"/>
            <w:vAlign w:val="top"/>
          </w:tcPr>
          <w:p w14:paraId="02A4DEE7">
            <w:pPr>
              <w:spacing w:line="400" w:lineRule="atLeast"/>
              <w:rPr>
                <w:rFonts w:hint="eastAsia" w:ascii="宋体" w:hAnsi="宋体" w:eastAsia="宋体" w:cs="宋体"/>
                <w:color w:val="auto"/>
                <w:sz w:val="24"/>
                <w:szCs w:val="24"/>
                <w:highlight w:val="none"/>
              </w:rPr>
            </w:pPr>
          </w:p>
        </w:tc>
        <w:tc>
          <w:tcPr>
            <w:tcW w:w="763" w:type="dxa"/>
            <w:noWrap w:val="0"/>
            <w:vAlign w:val="top"/>
          </w:tcPr>
          <w:p w14:paraId="72436F37">
            <w:pPr>
              <w:spacing w:line="400" w:lineRule="atLeast"/>
              <w:rPr>
                <w:rFonts w:hint="eastAsia" w:ascii="宋体" w:hAnsi="宋体" w:eastAsia="宋体" w:cs="宋体"/>
                <w:color w:val="auto"/>
                <w:sz w:val="24"/>
                <w:szCs w:val="24"/>
                <w:highlight w:val="none"/>
              </w:rPr>
            </w:pPr>
          </w:p>
        </w:tc>
        <w:tc>
          <w:tcPr>
            <w:tcW w:w="1569" w:type="dxa"/>
            <w:noWrap w:val="0"/>
            <w:vAlign w:val="top"/>
          </w:tcPr>
          <w:p w14:paraId="3F13160C">
            <w:pPr>
              <w:spacing w:line="400" w:lineRule="atLeast"/>
              <w:rPr>
                <w:rFonts w:hint="eastAsia" w:ascii="宋体" w:hAnsi="宋体" w:eastAsia="宋体" w:cs="宋体"/>
                <w:color w:val="auto"/>
                <w:sz w:val="24"/>
                <w:szCs w:val="24"/>
                <w:highlight w:val="none"/>
              </w:rPr>
            </w:pPr>
          </w:p>
        </w:tc>
      </w:tr>
      <w:tr w14:paraId="3A1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0" w:type="dxa"/>
            <w:noWrap w:val="0"/>
            <w:vAlign w:val="top"/>
          </w:tcPr>
          <w:p w14:paraId="7FE1D647">
            <w:pPr>
              <w:spacing w:line="400" w:lineRule="atLeast"/>
              <w:rPr>
                <w:rFonts w:hint="eastAsia" w:ascii="宋体" w:hAnsi="宋体" w:eastAsia="宋体" w:cs="宋体"/>
                <w:color w:val="auto"/>
                <w:sz w:val="24"/>
                <w:szCs w:val="24"/>
                <w:highlight w:val="none"/>
              </w:rPr>
            </w:pPr>
          </w:p>
          <w:p w14:paraId="47F33969">
            <w:pPr>
              <w:spacing w:line="400" w:lineRule="atLeast"/>
              <w:rPr>
                <w:rFonts w:hint="eastAsia" w:ascii="宋体" w:hAnsi="宋体" w:eastAsia="宋体" w:cs="宋体"/>
                <w:color w:val="auto"/>
                <w:sz w:val="24"/>
                <w:szCs w:val="24"/>
                <w:highlight w:val="none"/>
              </w:rPr>
            </w:pPr>
          </w:p>
        </w:tc>
        <w:tc>
          <w:tcPr>
            <w:tcW w:w="1609" w:type="dxa"/>
            <w:noWrap w:val="0"/>
            <w:vAlign w:val="top"/>
          </w:tcPr>
          <w:p w14:paraId="67727E74">
            <w:pPr>
              <w:widowControl/>
              <w:spacing w:line="400" w:lineRule="atLeast"/>
              <w:jc w:val="left"/>
              <w:rPr>
                <w:rFonts w:hint="eastAsia" w:ascii="宋体" w:hAnsi="宋体" w:eastAsia="宋体" w:cs="宋体"/>
                <w:color w:val="auto"/>
                <w:sz w:val="24"/>
                <w:szCs w:val="24"/>
                <w:highlight w:val="none"/>
              </w:rPr>
            </w:pPr>
          </w:p>
          <w:p w14:paraId="4D3C5047">
            <w:pPr>
              <w:spacing w:line="400" w:lineRule="atLeast"/>
              <w:rPr>
                <w:rFonts w:hint="eastAsia" w:ascii="宋体" w:hAnsi="宋体" w:eastAsia="宋体" w:cs="宋体"/>
                <w:color w:val="auto"/>
                <w:sz w:val="24"/>
                <w:szCs w:val="24"/>
                <w:highlight w:val="none"/>
              </w:rPr>
            </w:pPr>
          </w:p>
        </w:tc>
        <w:tc>
          <w:tcPr>
            <w:tcW w:w="2182" w:type="dxa"/>
            <w:noWrap w:val="0"/>
            <w:vAlign w:val="top"/>
          </w:tcPr>
          <w:p w14:paraId="49C20F95">
            <w:pPr>
              <w:spacing w:line="400" w:lineRule="atLeast"/>
              <w:rPr>
                <w:rFonts w:hint="eastAsia" w:ascii="宋体" w:hAnsi="宋体" w:eastAsia="宋体" w:cs="宋体"/>
                <w:color w:val="auto"/>
                <w:sz w:val="24"/>
                <w:szCs w:val="24"/>
                <w:highlight w:val="none"/>
              </w:rPr>
            </w:pPr>
          </w:p>
        </w:tc>
        <w:tc>
          <w:tcPr>
            <w:tcW w:w="1663" w:type="dxa"/>
            <w:noWrap w:val="0"/>
            <w:vAlign w:val="top"/>
          </w:tcPr>
          <w:p w14:paraId="61784089">
            <w:pPr>
              <w:spacing w:line="400" w:lineRule="atLeast"/>
              <w:rPr>
                <w:rFonts w:hint="eastAsia" w:ascii="宋体" w:hAnsi="宋体" w:eastAsia="宋体" w:cs="宋体"/>
                <w:color w:val="auto"/>
                <w:sz w:val="24"/>
                <w:szCs w:val="24"/>
                <w:highlight w:val="none"/>
              </w:rPr>
            </w:pPr>
          </w:p>
        </w:tc>
        <w:tc>
          <w:tcPr>
            <w:tcW w:w="1228" w:type="dxa"/>
            <w:noWrap w:val="0"/>
            <w:vAlign w:val="top"/>
          </w:tcPr>
          <w:p w14:paraId="551A68BE">
            <w:pPr>
              <w:spacing w:line="400" w:lineRule="atLeast"/>
              <w:rPr>
                <w:rFonts w:hint="eastAsia" w:ascii="宋体" w:hAnsi="宋体" w:eastAsia="宋体" w:cs="宋体"/>
                <w:color w:val="auto"/>
                <w:sz w:val="24"/>
                <w:szCs w:val="24"/>
                <w:highlight w:val="none"/>
              </w:rPr>
            </w:pPr>
          </w:p>
        </w:tc>
        <w:tc>
          <w:tcPr>
            <w:tcW w:w="763" w:type="dxa"/>
            <w:noWrap w:val="0"/>
            <w:vAlign w:val="top"/>
          </w:tcPr>
          <w:p w14:paraId="2C46581C">
            <w:pPr>
              <w:spacing w:line="400" w:lineRule="atLeast"/>
              <w:rPr>
                <w:rFonts w:hint="eastAsia" w:ascii="宋体" w:hAnsi="宋体" w:eastAsia="宋体" w:cs="宋体"/>
                <w:color w:val="auto"/>
                <w:sz w:val="24"/>
                <w:szCs w:val="24"/>
                <w:highlight w:val="none"/>
              </w:rPr>
            </w:pPr>
          </w:p>
        </w:tc>
        <w:tc>
          <w:tcPr>
            <w:tcW w:w="1569" w:type="dxa"/>
            <w:noWrap w:val="0"/>
            <w:vAlign w:val="top"/>
          </w:tcPr>
          <w:p w14:paraId="60181B63">
            <w:pPr>
              <w:spacing w:line="400" w:lineRule="atLeast"/>
              <w:rPr>
                <w:rFonts w:hint="eastAsia" w:ascii="宋体" w:hAnsi="宋体" w:eastAsia="宋体" w:cs="宋体"/>
                <w:color w:val="auto"/>
                <w:sz w:val="24"/>
                <w:szCs w:val="24"/>
                <w:highlight w:val="none"/>
              </w:rPr>
            </w:pPr>
          </w:p>
        </w:tc>
      </w:tr>
      <w:tr w14:paraId="2AEE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7FBA9451">
            <w:pPr>
              <w:spacing w:line="400" w:lineRule="atLeast"/>
              <w:rPr>
                <w:rFonts w:hint="eastAsia" w:ascii="宋体" w:hAnsi="宋体" w:eastAsia="宋体" w:cs="宋体"/>
                <w:color w:val="auto"/>
                <w:sz w:val="24"/>
                <w:szCs w:val="24"/>
                <w:highlight w:val="none"/>
              </w:rPr>
            </w:pPr>
          </w:p>
          <w:p w14:paraId="1E87D70E">
            <w:pPr>
              <w:spacing w:line="400" w:lineRule="atLeast"/>
              <w:rPr>
                <w:rFonts w:hint="eastAsia" w:ascii="宋体" w:hAnsi="宋体" w:eastAsia="宋体" w:cs="宋体"/>
                <w:color w:val="auto"/>
                <w:sz w:val="24"/>
                <w:szCs w:val="24"/>
                <w:highlight w:val="none"/>
              </w:rPr>
            </w:pPr>
          </w:p>
        </w:tc>
        <w:tc>
          <w:tcPr>
            <w:tcW w:w="1609" w:type="dxa"/>
            <w:noWrap w:val="0"/>
            <w:vAlign w:val="top"/>
          </w:tcPr>
          <w:p w14:paraId="4D4A673E">
            <w:pPr>
              <w:widowControl/>
              <w:spacing w:line="400" w:lineRule="atLeast"/>
              <w:jc w:val="left"/>
              <w:rPr>
                <w:rFonts w:hint="eastAsia" w:ascii="宋体" w:hAnsi="宋体" w:eastAsia="宋体" w:cs="宋体"/>
                <w:color w:val="auto"/>
                <w:sz w:val="24"/>
                <w:szCs w:val="24"/>
                <w:highlight w:val="none"/>
              </w:rPr>
            </w:pPr>
          </w:p>
          <w:p w14:paraId="657854CB">
            <w:pPr>
              <w:spacing w:line="400" w:lineRule="atLeast"/>
              <w:rPr>
                <w:rFonts w:hint="eastAsia" w:ascii="宋体" w:hAnsi="宋体" w:eastAsia="宋体" w:cs="宋体"/>
                <w:color w:val="auto"/>
                <w:sz w:val="24"/>
                <w:szCs w:val="24"/>
                <w:highlight w:val="none"/>
              </w:rPr>
            </w:pPr>
          </w:p>
        </w:tc>
        <w:tc>
          <w:tcPr>
            <w:tcW w:w="2182" w:type="dxa"/>
            <w:noWrap w:val="0"/>
            <w:vAlign w:val="top"/>
          </w:tcPr>
          <w:p w14:paraId="2D33DF25">
            <w:pPr>
              <w:spacing w:line="400" w:lineRule="atLeast"/>
              <w:rPr>
                <w:rFonts w:hint="eastAsia" w:ascii="宋体" w:hAnsi="宋体" w:eastAsia="宋体" w:cs="宋体"/>
                <w:color w:val="auto"/>
                <w:sz w:val="24"/>
                <w:szCs w:val="24"/>
                <w:highlight w:val="none"/>
              </w:rPr>
            </w:pPr>
          </w:p>
        </w:tc>
        <w:tc>
          <w:tcPr>
            <w:tcW w:w="1663" w:type="dxa"/>
            <w:noWrap w:val="0"/>
            <w:vAlign w:val="top"/>
          </w:tcPr>
          <w:p w14:paraId="7EF3DA01">
            <w:pPr>
              <w:spacing w:line="400" w:lineRule="atLeast"/>
              <w:rPr>
                <w:rFonts w:hint="eastAsia" w:ascii="宋体" w:hAnsi="宋体" w:eastAsia="宋体" w:cs="宋体"/>
                <w:color w:val="auto"/>
                <w:sz w:val="24"/>
                <w:szCs w:val="24"/>
                <w:highlight w:val="none"/>
              </w:rPr>
            </w:pPr>
          </w:p>
        </w:tc>
        <w:tc>
          <w:tcPr>
            <w:tcW w:w="1228" w:type="dxa"/>
            <w:noWrap w:val="0"/>
            <w:vAlign w:val="top"/>
          </w:tcPr>
          <w:p w14:paraId="0CE99243">
            <w:pPr>
              <w:spacing w:line="400" w:lineRule="atLeast"/>
              <w:rPr>
                <w:rFonts w:hint="eastAsia" w:ascii="宋体" w:hAnsi="宋体" w:eastAsia="宋体" w:cs="宋体"/>
                <w:color w:val="auto"/>
                <w:sz w:val="24"/>
                <w:szCs w:val="24"/>
                <w:highlight w:val="none"/>
              </w:rPr>
            </w:pPr>
          </w:p>
        </w:tc>
        <w:tc>
          <w:tcPr>
            <w:tcW w:w="763" w:type="dxa"/>
            <w:noWrap w:val="0"/>
            <w:vAlign w:val="top"/>
          </w:tcPr>
          <w:p w14:paraId="763B8AA1">
            <w:pPr>
              <w:spacing w:line="400" w:lineRule="atLeast"/>
              <w:rPr>
                <w:rFonts w:hint="eastAsia" w:ascii="宋体" w:hAnsi="宋体" w:eastAsia="宋体" w:cs="宋体"/>
                <w:color w:val="auto"/>
                <w:sz w:val="24"/>
                <w:szCs w:val="24"/>
                <w:highlight w:val="none"/>
              </w:rPr>
            </w:pPr>
          </w:p>
        </w:tc>
        <w:tc>
          <w:tcPr>
            <w:tcW w:w="1569" w:type="dxa"/>
            <w:noWrap w:val="0"/>
            <w:vAlign w:val="top"/>
          </w:tcPr>
          <w:p w14:paraId="42DEF5B8">
            <w:pPr>
              <w:spacing w:line="400" w:lineRule="atLeast"/>
              <w:rPr>
                <w:rFonts w:hint="eastAsia" w:ascii="宋体" w:hAnsi="宋体" w:eastAsia="宋体" w:cs="宋体"/>
                <w:color w:val="auto"/>
                <w:sz w:val="24"/>
                <w:szCs w:val="24"/>
                <w:highlight w:val="none"/>
              </w:rPr>
            </w:pPr>
          </w:p>
        </w:tc>
      </w:tr>
      <w:tr w14:paraId="3A93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17914ABB">
            <w:pPr>
              <w:spacing w:line="400" w:lineRule="atLeast"/>
              <w:rPr>
                <w:rFonts w:hint="eastAsia" w:ascii="宋体" w:hAnsi="宋体" w:eastAsia="宋体" w:cs="宋体"/>
                <w:color w:val="auto"/>
                <w:sz w:val="24"/>
                <w:szCs w:val="24"/>
                <w:highlight w:val="none"/>
              </w:rPr>
            </w:pPr>
          </w:p>
          <w:p w14:paraId="1E0CA7AB">
            <w:pPr>
              <w:spacing w:line="400" w:lineRule="atLeast"/>
              <w:rPr>
                <w:rFonts w:hint="eastAsia" w:ascii="宋体" w:hAnsi="宋体" w:eastAsia="宋体" w:cs="宋体"/>
                <w:color w:val="auto"/>
                <w:sz w:val="24"/>
                <w:szCs w:val="24"/>
                <w:highlight w:val="none"/>
              </w:rPr>
            </w:pPr>
          </w:p>
        </w:tc>
        <w:tc>
          <w:tcPr>
            <w:tcW w:w="1609" w:type="dxa"/>
            <w:noWrap w:val="0"/>
            <w:vAlign w:val="top"/>
          </w:tcPr>
          <w:p w14:paraId="45B838C6">
            <w:pPr>
              <w:widowControl/>
              <w:spacing w:line="400" w:lineRule="atLeast"/>
              <w:jc w:val="left"/>
              <w:rPr>
                <w:rFonts w:hint="eastAsia" w:ascii="宋体" w:hAnsi="宋体" w:eastAsia="宋体" w:cs="宋体"/>
                <w:color w:val="auto"/>
                <w:sz w:val="24"/>
                <w:szCs w:val="24"/>
                <w:highlight w:val="none"/>
              </w:rPr>
            </w:pPr>
          </w:p>
          <w:p w14:paraId="53EA7C25">
            <w:pPr>
              <w:spacing w:line="400" w:lineRule="atLeast"/>
              <w:rPr>
                <w:rFonts w:hint="eastAsia" w:ascii="宋体" w:hAnsi="宋体" w:eastAsia="宋体" w:cs="宋体"/>
                <w:color w:val="auto"/>
                <w:sz w:val="24"/>
                <w:szCs w:val="24"/>
                <w:highlight w:val="none"/>
              </w:rPr>
            </w:pPr>
          </w:p>
        </w:tc>
        <w:tc>
          <w:tcPr>
            <w:tcW w:w="2182" w:type="dxa"/>
            <w:noWrap w:val="0"/>
            <w:vAlign w:val="top"/>
          </w:tcPr>
          <w:p w14:paraId="523CA8E5">
            <w:pPr>
              <w:spacing w:line="400" w:lineRule="atLeast"/>
              <w:rPr>
                <w:rFonts w:hint="eastAsia" w:ascii="宋体" w:hAnsi="宋体" w:eastAsia="宋体" w:cs="宋体"/>
                <w:color w:val="auto"/>
                <w:sz w:val="24"/>
                <w:szCs w:val="24"/>
                <w:highlight w:val="none"/>
              </w:rPr>
            </w:pPr>
          </w:p>
        </w:tc>
        <w:tc>
          <w:tcPr>
            <w:tcW w:w="1663" w:type="dxa"/>
            <w:noWrap w:val="0"/>
            <w:vAlign w:val="top"/>
          </w:tcPr>
          <w:p w14:paraId="1C38E5E0">
            <w:pPr>
              <w:spacing w:line="400" w:lineRule="atLeast"/>
              <w:rPr>
                <w:rFonts w:hint="eastAsia" w:ascii="宋体" w:hAnsi="宋体" w:eastAsia="宋体" w:cs="宋体"/>
                <w:color w:val="auto"/>
                <w:sz w:val="24"/>
                <w:szCs w:val="24"/>
                <w:highlight w:val="none"/>
              </w:rPr>
            </w:pPr>
          </w:p>
        </w:tc>
        <w:tc>
          <w:tcPr>
            <w:tcW w:w="1228" w:type="dxa"/>
            <w:noWrap w:val="0"/>
            <w:vAlign w:val="top"/>
          </w:tcPr>
          <w:p w14:paraId="27738C72">
            <w:pPr>
              <w:spacing w:line="400" w:lineRule="atLeast"/>
              <w:rPr>
                <w:rFonts w:hint="eastAsia" w:ascii="宋体" w:hAnsi="宋体" w:eastAsia="宋体" w:cs="宋体"/>
                <w:color w:val="auto"/>
                <w:sz w:val="24"/>
                <w:szCs w:val="24"/>
                <w:highlight w:val="none"/>
              </w:rPr>
            </w:pPr>
          </w:p>
        </w:tc>
        <w:tc>
          <w:tcPr>
            <w:tcW w:w="763" w:type="dxa"/>
            <w:noWrap w:val="0"/>
            <w:vAlign w:val="top"/>
          </w:tcPr>
          <w:p w14:paraId="14802C67">
            <w:pPr>
              <w:spacing w:line="400" w:lineRule="atLeast"/>
              <w:rPr>
                <w:rFonts w:hint="eastAsia" w:ascii="宋体" w:hAnsi="宋体" w:eastAsia="宋体" w:cs="宋体"/>
                <w:color w:val="auto"/>
                <w:sz w:val="24"/>
                <w:szCs w:val="24"/>
                <w:highlight w:val="none"/>
              </w:rPr>
            </w:pPr>
          </w:p>
        </w:tc>
        <w:tc>
          <w:tcPr>
            <w:tcW w:w="1569" w:type="dxa"/>
            <w:noWrap w:val="0"/>
            <w:vAlign w:val="top"/>
          </w:tcPr>
          <w:p w14:paraId="1979279A">
            <w:pPr>
              <w:spacing w:line="400" w:lineRule="atLeast"/>
              <w:rPr>
                <w:rFonts w:hint="eastAsia" w:ascii="宋体" w:hAnsi="宋体" w:eastAsia="宋体" w:cs="宋体"/>
                <w:color w:val="auto"/>
                <w:sz w:val="24"/>
                <w:szCs w:val="24"/>
                <w:highlight w:val="none"/>
              </w:rPr>
            </w:pPr>
          </w:p>
        </w:tc>
      </w:tr>
      <w:tr w14:paraId="4410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053ACF9E">
            <w:pPr>
              <w:spacing w:line="400" w:lineRule="atLeast"/>
              <w:rPr>
                <w:rFonts w:hint="eastAsia" w:ascii="宋体" w:hAnsi="宋体" w:eastAsia="宋体" w:cs="宋体"/>
                <w:color w:val="auto"/>
                <w:sz w:val="24"/>
                <w:szCs w:val="24"/>
                <w:highlight w:val="none"/>
              </w:rPr>
            </w:pPr>
          </w:p>
          <w:p w14:paraId="4BB1BF99">
            <w:pPr>
              <w:spacing w:line="400" w:lineRule="atLeast"/>
              <w:rPr>
                <w:rFonts w:hint="eastAsia" w:ascii="宋体" w:hAnsi="宋体" w:eastAsia="宋体" w:cs="宋体"/>
                <w:color w:val="auto"/>
                <w:sz w:val="24"/>
                <w:szCs w:val="24"/>
                <w:highlight w:val="none"/>
              </w:rPr>
            </w:pPr>
          </w:p>
        </w:tc>
        <w:tc>
          <w:tcPr>
            <w:tcW w:w="1609" w:type="dxa"/>
            <w:noWrap w:val="0"/>
            <w:vAlign w:val="top"/>
          </w:tcPr>
          <w:p w14:paraId="262067E6">
            <w:pPr>
              <w:widowControl/>
              <w:spacing w:line="400" w:lineRule="atLeast"/>
              <w:jc w:val="left"/>
              <w:rPr>
                <w:rFonts w:hint="eastAsia" w:ascii="宋体" w:hAnsi="宋体" w:eastAsia="宋体" w:cs="宋体"/>
                <w:color w:val="auto"/>
                <w:sz w:val="24"/>
                <w:szCs w:val="24"/>
                <w:highlight w:val="none"/>
              </w:rPr>
            </w:pPr>
          </w:p>
          <w:p w14:paraId="7C2837D8">
            <w:pPr>
              <w:spacing w:line="400" w:lineRule="atLeast"/>
              <w:rPr>
                <w:rFonts w:hint="eastAsia" w:ascii="宋体" w:hAnsi="宋体" w:eastAsia="宋体" w:cs="宋体"/>
                <w:color w:val="auto"/>
                <w:sz w:val="24"/>
                <w:szCs w:val="24"/>
                <w:highlight w:val="none"/>
              </w:rPr>
            </w:pPr>
          </w:p>
        </w:tc>
        <w:tc>
          <w:tcPr>
            <w:tcW w:w="2182" w:type="dxa"/>
            <w:noWrap w:val="0"/>
            <w:vAlign w:val="top"/>
          </w:tcPr>
          <w:p w14:paraId="3515652A">
            <w:pPr>
              <w:spacing w:line="400" w:lineRule="atLeast"/>
              <w:rPr>
                <w:rFonts w:hint="eastAsia" w:ascii="宋体" w:hAnsi="宋体" w:eastAsia="宋体" w:cs="宋体"/>
                <w:color w:val="auto"/>
                <w:sz w:val="24"/>
                <w:szCs w:val="24"/>
                <w:highlight w:val="none"/>
              </w:rPr>
            </w:pPr>
          </w:p>
        </w:tc>
        <w:tc>
          <w:tcPr>
            <w:tcW w:w="1663" w:type="dxa"/>
            <w:noWrap w:val="0"/>
            <w:vAlign w:val="top"/>
          </w:tcPr>
          <w:p w14:paraId="5318DB46">
            <w:pPr>
              <w:spacing w:line="400" w:lineRule="atLeast"/>
              <w:rPr>
                <w:rFonts w:hint="eastAsia" w:ascii="宋体" w:hAnsi="宋体" w:eastAsia="宋体" w:cs="宋体"/>
                <w:color w:val="auto"/>
                <w:sz w:val="24"/>
                <w:szCs w:val="24"/>
                <w:highlight w:val="none"/>
              </w:rPr>
            </w:pPr>
          </w:p>
        </w:tc>
        <w:tc>
          <w:tcPr>
            <w:tcW w:w="1228" w:type="dxa"/>
            <w:noWrap w:val="0"/>
            <w:vAlign w:val="top"/>
          </w:tcPr>
          <w:p w14:paraId="5615276B">
            <w:pPr>
              <w:spacing w:line="400" w:lineRule="atLeast"/>
              <w:rPr>
                <w:rFonts w:hint="eastAsia" w:ascii="宋体" w:hAnsi="宋体" w:eastAsia="宋体" w:cs="宋体"/>
                <w:color w:val="auto"/>
                <w:sz w:val="24"/>
                <w:szCs w:val="24"/>
                <w:highlight w:val="none"/>
              </w:rPr>
            </w:pPr>
          </w:p>
        </w:tc>
        <w:tc>
          <w:tcPr>
            <w:tcW w:w="763" w:type="dxa"/>
            <w:noWrap w:val="0"/>
            <w:vAlign w:val="top"/>
          </w:tcPr>
          <w:p w14:paraId="198273B1">
            <w:pPr>
              <w:spacing w:line="400" w:lineRule="atLeast"/>
              <w:rPr>
                <w:rFonts w:hint="eastAsia" w:ascii="宋体" w:hAnsi="宋体" w:eastAsia="宋体" w:cs="宋体"/>
                <w:color w:val="auto"/>
                <w:sz w:val="24"/>
                <w:szCs w:val="24"/>
                <w:highlight w:val="none"/>
              </w:rPr>
            </w:pPr>
          </w:p>
        </w:tc>
        <w:tc>
          <w:tcPr>
            <w:tcW w:w="1569" w:type="dxa"/>
            <w:noWrap w:val="0"/>
            <w:vAlign w:val="top"/>
          </w:tcPr>
          <w:p w14:paraId="090298DC">
            <w:pPr>
              <w:spacing w:line="400" w:lineRule="atLeast"/>
              <w:rPr>
                <w:rFonts w:hint="eastAsia" w:ascii="宋体" w:hAnsi="宋体" w:eastAsia="宋体" w:cs="宋体"/>
                <w:color w:val="auto"/>
                <w:sz w:val="24"/>
                <w:szCs w:val="24"/>
                <w:highlight w:val="none"/>
              </w:rPr>
            </w:pPr>
          </w:p>
        </w:tc>
      </w:tr>
      <w:tr w14:paraId="1E55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noWrap w:val="0"/>
            <w:vAlign w:val="top"/>
          </w:tcPr>
          <w:p w14:paraId="21179F20">
            <w:pPr>
              <w:spacing w:line="400" w:lineRule="atLeast"/>
              <w:rPr>
                <w:rFonts w:hint="eastAsia" w:ascii="宋体" w:hAnsi="宋体" w:eastAsia="宋体" w:cs="宋体"/>
                <w:color w:val="auto"/>
                <w:sz w:val="24"/>
                <w:szCs w:val="24"/>
                <w:highlight w:val="none"/>
              </w:rPr>
            </w:pPr>
          </w:p>
          <w:p w14:paraId="17323EDD">
            <w:pPr>
              <w:spacing w:line="400" w:lineRule="atLeast"/>
              <w:rPr>
                <w:rFonts w:hint="eastAsia" w:ascii="宋体" w:hAnsi="宋体" w:eastAsia="宋体" w:cs="宋体"/>
                <w:color w:val="auto"/>
                <w:sz w:val="24"/>
                <w:szCs w:val="24"/>
                <w:highlight w:val="none"/>
              </w:rPr>
            </w:pPr>
          </w:p>
        </w:tc>
        <w:tc>
          <w:tcPr>
            <w:tcW w:w="1609" w:type="dxa"/>
            <w:noWrap w:val="0"/>
            <w:vAlign w:val="top"/>
          </w:tcPr>
          <w:p w14:paraId="20ACE0BC">
            <w:pPr>
              <w:widowControl/>
              <w:spacing w:line="400" w:lineRule="atLeast"/>
              <w:jc w:val="left"/>
              <w:rPr>
                <w:rFonts w:hint="eastAsia" w:ascii="宋体" w:hAnsi="宋体" w:eastAsia="宋体" w:cs="宋体"/>
                <w:color w:val="auto"/>
                <w:sz w:val="24"/>
                <w:szCs w:val="24"/>
                <w:highlight w:val="none"/>
              </w:rPr>
            </w:pPr>
          </w:p>
          <w:p w14:paraId="2AA76937">
            <w:pPr>
              <w:spacing w:line="400" w:lineRule="atLeast"/>
              <w:rPr>
                <w:rFonts w:hint="eastAsia" w:ascii="宋体" w:hAnsi="宋体" w:eastAsia="宋体" w:cs="宋体"/>
                <w:color w:val="auto"/>
                <w:sz w:val="24"/>
                <w:szCs w:val="24"/>
                <w:highlight w:val="none"/>
              </w:rPr>
            </w:pPr>
          </w:p>
        </w:tc>
        <w:tc>
          <w:tcPr>
            <w:tcW w:w="2182" w:type="dxa"/>
            <w:noWrap w:val="0"/>
            <w:vAlign w:val="top"/>
          </w:tcPr>
          <w:p w14:paraId="18BCC1A7">
            <w:pPr>
              <w:spacing w:line="400" w:lineRule="atLeast"/>
              <w:rPr>
                <w:rFonts w:hint="eastAsia" w:ascii="宋体" w:hAnsi="宋体" w:eastAsia="宋体" w:cs="宋体"/>
                <w:color w:val="auto"/>
                <w:sz w:val="24"/>
                <w:szCs w:val="24"/>
                <w:highlight w:val="none"/>
              </w:rPr>
            </w:pPr>
          </w:p>
        </w:tc>
        <w:tc>
          <w:tcPr>
            <w:tcW w:w="1663" w:type="dxa"/>
            <w:noWrap w:val="0"/>
            <w:vAlign w:val="top"/>
          </w:tcPr>
          <w:p w14:paraId="61194912">
            <w:pPr>
              <w:spacing w:line="400" w:lineRule="atLeast"/>
              <w:rPr>
                <w:rFonts w:hint="eastAsia" w:ascii="宋体" w:hAnsi="宋体" w:eastAsia="宋体" w:cs="宋体"/>
                <w:color w:val="auto"/>
                <w:sz w:val="24"/>
                <w:szCs w:val="24"/>
                <w:highlight w:val="none"/>
              </w:rPr>
            </w:pPr>
          </w:p>
        </w:tc>
        <w:tc>
          <w:tcPr>
            <w:tcW w:w="1228" w:type="dxa"/>
            <w:noWrap w:val="0"/>
            <w:vAlign w:val="top"/>
          </w:tcPr>
          <w:p w14:paraId="514347B3">
            <w:pPr>
              <w:spacing w:line="400" w:lineRule="atLeast"/>
              <w:rPr>
                <w:rFonts w:hint="eastAsia" w:ascii="宋体" w:hAnsi="宋体" w:eastAsia="宋体" w:cs="宋体"/>
                <w:color w:val="auto"/>
                <w:sz w:val="24"/>
                <w:szCs w:val="24"/>
                <w:highlight w:val="none"/>
              </w:rPr>
            </w:pPr>
          </w:p>
        </w:tc>
        <w:tc>
          <w:tcPr>
            <w:tcW w:w="763" w:type="dxa"/>
            <w:noWrap w:val="0"/>
            <w:vAlign w:val="top"/>
          </w:tcPr>
          <w:p w14:paraId="6AE44A26">
            <w:pPr>
              <w:spacing w:line="400" w:lineRule="atLeast"/>
              <w:rPr>
                <w:rFonts w:hint="eastAsia" w:ascii="宋体" w:hAnsi="宋体" w:eastAsia="宋体" w:cs="宋体"/>
                <w:color w:val="auto"/>
                <w:sz w:val="24"/>
                <w:szCs w:val="24"/>
                <w:highlight w:val="none"/>
              </w:rPr>
            </w:pPr>
          </w:p>
        </w:tc>
        <w:tc>
          <w:tcPr>
            <w:tcW w:w="1569" w:type="dxa"/>
            <w:noWrap w:val="0"/>
            <w:vAlign w:val="top"/>
          </w:tcPr>
          <w:p w14:paraId="0981E150">
            <w:pPr>
              <w:spacing w:line="400" w:lineRule="atLeast"/>
              <w:rPr>
                <w:rFonts w:hint="eastAsia" w:ascii="宋体" w:hAnsi="宋体" w:eastAsia="宋体" w:cs="宋体"/>
                <w:color w:val="auto"/>
                <w:sz w:val="24"/>
                <w:szCs w:val="24"/>
                <w:highlight w:val="none"/>
              </w:rPr>
            </w:pPr>
          </w:p>
        </w:tc>
      </w:tr>
      <w:tr w14:paraId="10D2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5DCA83A1">
            <w:pPr>
              <w:spacing w:line="400" w:lineRule="atLeast"/>
              <w:rPr>
                <w:rFonts w:hint="eastAsia" w:ascii="宋体" w:hAnsi="宋体" w:eastAsia="宋体" w:cs="宋体"/>
                <w:color w:val="auto"/>
                <w:sz w:val="24"/>
                <w:szCs w:val="24"/>
                <w:highlight w:val="none"/>
              </w:rPr>
            </w:pPr>
          </w:p>
          <w:p w14:paraId="73FDF4E2">
            <w:pPr>
              <w:spacing w:line="400" w:lineRule="atLeast"/>
              <w:rPr>
                <w:rFonts w:hint="eastAsia" w:ascii="宋体" w:hAnsi="宋体" w:eastAsia="宋体" w:cs="宋体"/>
                <w:color w:val="auto"/>
                <w:sz w:val="24"/>
                <w:szCs w:val="24"/>
                <w:highlight w:val="none"/>
              </w:rPr>
            </w:pPr>
          </w:p>
        </w:tc>
        <w:tc>
          <w:tcPr>
            <w:tcW w:w="1609" w:type="dxa"/>
            <w:noWrap w:val="0"/>
            <w:vAlign w:val="top"/>
          </w:tcPr>
          <w:p w14:paraId="75E1A021">
            <w:pPr>
              <w:widowControl/>
              <w:spacing w:line="400" w:lineRule="atLeast"/>
              <w:jc w:val="left"/>
              <w:rPr>
                <w:rFonts w:hint="eastAsia" w:ascii="宋体" w:hAnsi="宋体" w:eastAsia="宋体" w:cs="宋体"/>
                <w:color w:val="auto"/>
                <w:sz w:val="24"/>
                <w:szCs w:val="24"/>
                <w:highlight w:val="none"/>
              </w:rPr>
            </w:pPr>
          </w:p>
          <w:p w14:paraId="42F147FE">
            <w:pPr>
              <w:spacing w:line="400" w:lineRule="atLeast"/>
              <w:rPr>
                <w:rFonts w:hint="eastAsia" w:ascii="宋体" w:hAnsi="宋体" w:eastAsia="宋体" w:cs="宋体"/>
                <w:color w:val="auto"/>
                <w:sz w:val="24"/>
                <w:szCs w:val="24"/>
                <w:highlight w:val="none"/>
              </w:rPr>
            </w:pPr>
          </w:p>
        </w:tc>
        <w:tc>
          <w:tcPr>
            <w:tcW w:w="2182" w:type="dxa"/>
            <w:noWrap w:val="0"/>
            <w:vAlign w:val="top"/>
          </w:tcPr>
          <w:p w14:paraId="078564FB">
            <w:pPr>
              <w:spacing w:line="400" w:lineRule="atLeast"/>
              <w:rPr>
                <w:rFonts w:hint="eastAsia" w:ascii="宋体" w:hAnsi="宋体" w:eastAsia="宋体" w:cs="宋体"/>
                <w:color w:val="auto"/>
                <w:sz w:val="24"/>
                <w:szCs w:val="24"/>
                <w:highlight w:val="none"/>
              </w:rPr>
            </w:pPr>
          </w:p>
        </w:tc>
        <w:tc>
          <w:tcPr>
            <w:tcW w:w="1663" w:type="dxa"/>
            <w:noWrap w:val="0"/>
            <w:vAlign w:val="top"/>
          </w:tcPr>
          <w:p w14:paraId="265AF93F">
            <w:pPr>
              <w:spacing w:line="400" w:lineRule="atLeast"/>
              <w:rPr>
                <w:rFonts w:hint="eastAsia" w:ascii="宋体" w:hAnsi="宋体" w:eastAsia="宋体" w:cs="宋体"/>
                <w:color w:val="auto"/>
                <w:sz w:val="24"/>
                <w:szCs w:val="24"/>
                <w:highlight w:val="none"/>
              </w:rPr>
            </w:pPr>
          </w:p>
        </w:tc>
        <w:tc>
          <w:tcPr>
            <w:tcW w:w="1228" w:type="dxa"/>
            <w:noWrap w:val="0"/>
            <w:vAlign w:val="top"/>
          </w:tcPr>
          <w:p w14:paraId="62372BA6">
            <w:pPr>
              <w:spacing w:line="400" w:lineRule="atLeast"/>
              <w:rPr>
                <w:rFonts w:hint="eastAsia" w:ascii="宋体" w:hAnsi="宋体" w:eastAsia="宋体" w:cs="宋体"/>
                <w:color w:val="auto"/>
                <w:sz w:val="24"/>
                <w:szCs w:val="24"/>
                <w:highlight w:val="none"/>
              </w:rPr>
            </w:pPr>
          </w:p>
        </w:tc>
        <w:tc>
          <w:tcPr>
            <w:tcW w:w="763" w:type="dxa"/>
            <w:noWrap w:val="0"/>
            <w:vAlign w:val="top"/>
          </w:tcPr>
          <w:p w14:paraId="1AEF6B86">
            <w:pPr>
              <w:spacing w:line="400" w:lineRule="atLeast"/>
              <w:rPr>
                <w:rFonts w:hint="eastAsia" w:ascii="宋体" w:hAnsi="宋体" w:eastAsia="宋体" w:cs="宋体"/>
                <w:color w:val="auto"/>
                <w:sz w:val="24"/>
                <w:szCs w:val="24"/>
                <w:highlight w:val="none"/>
              </w:rPr>
            </w:pPr>
          </w:p>
        </w:tc>
        <w:tc>
          <w:tcPr>
            <w:tcW w:w="1569" w:type="dxa"/>
            <w:noWrap w:val="0"/>
            <w:vAlign w:val="top"/>
          </w:tcPr>
          <w:p w14:paraId="0F848564">
            <w:pPr>
              <w:spacing w:line="400" w:lineRule="atLeast"/>
              <w:rPr>
                <w:rFonts w:hint="eastAsia" w:ascii="宋体" w:hAnsi="宋体" w:eastAsia="宋体" w:cs="宋体"/>
                <w:color w:val="auto"/>
                <w:sz w:val="24"/>
                <w:szCs w:val="24"/>
                <w:highlight w:val="none"/>
              </w:rPr>
            </w:pPr>
          </w:p>
        </w:tc>
      </w:tr>
      <w:tr w14:paraId="047D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1577CC02">
            <w:pPr>
              <w:spacing w:line="400" w:lineRule="atLeast"/>
              <w:rPr>
                <w:rFonts w:hint="eastAsia" w:ascii="宋体" w:hAnsi="宋体" w:eastAsia="宋体" w:cs="宋体"/>
                <w:color w:val="auto"/>
                <w:sz w:val="24"/>
                <w:szCs w:val="24"/>
                <w:highlight w:val="none"/>
              </w:rPr>
            </w:pPr>
          </w:p>
          <w:p w14:paraId="26921645">
            <w:pPr>
              <w:spacing w:line="400" w:lineRule="atLeast"/>
              <w:rPr>
                <w:rFonts w:hint="eastAsia" w:ascii="宋体" w:hAnsi="宋体" w:eastAsia="宋体" w:cs="宋体"/>
                <w:color w:val="auto"/>
                <w:sz w:val="24"/>
                <w:szCs w:val="24"/>
                <w:highlight w:val="none"/>
              </w:rPr>
            </w:pPr>
          </w:p>
        </w:tc>
        <w:tc>
          <w:tcPr>
            <w:tcW w:w="1609" w:type="dxa"/>
            <w:noWrap w:val="0"/>
            <w:vAlign w:val="top"/>
          </w:tcPr>
          <w:p w14:paraId="153713D8">
            <w:pPr>
              <w:widowControl/>
              <w:spacing w:line="400" w:lineRule="atLeast"/>
              <w:jc w:val="left"/>
              <w:rPr>
                <w:rFonts w:hint="eastAsia" w:ascii="宋体" w:hAnsi="宋体" w:eastAsia="宋体" w:cs="宋体"/>
                <w:color w:val="auto"/>
                <w:sz w:val="24"/>
                <w:szCs w:val="24"/>
                <w:highlight w:val="none"/>
              </w:rPr>
            </w:pPr>
          </w:p>
          <w:p w14:paraId="36981308">
            <w:pPr>
              <w:spacing w:line="400" w:lineRule="atLeast"/>
              <w:rPr>
                <w:rFonts w:hint="eastAsia" w:ascii="宋体" w:hAnsi="宋体" w:eastAsia="宋体" w:cs="宋体"/>
                <w:color w:val="auto"/>
                <w:sz w:val="24"/>
                <w:szCs w:val="24"/>
                <w:highlight w:val="none"/>
              </w:rPr>
            </w:pPr>
          </w:p>
        </w:tc>
        <w:tc>
          <w:tcPr>
            <w:tcW w:w="2182" w:type="dxa"/>
            <w:noWrap w:val="0"/>
            <w:vAlign w:val="top"/>
          </w:tcPr>
          <w:p w14:paraId="5CF8B60F">
            <w:pPr>
              <w:spacing w:line="400" w:lineRule="atLeast"/>
              <w:rPr>
                <w:rFonts w:hint="eastAsia" w:ascii="宋体" w:hAnsi="宋体" w:eastAsia="宋体" w:cs="宋体"/>
                <w:color w:val="auto"/>
                <w:sz w:val="24"/>
                <w:szCs w:val="24"/>
                <w:highlight w:val="none"/>
              </w:rPr>
            </w:pPr>
          </w:p>
        </w:tc>
        <w:tc>
          <w:tcPr>
            <w:tcW w:w="1663" w:type="dxa"/>
            <w:noWrap w:val="0"/>
            <w:vAlign w:val="top"/>
          </w:tcPr>
          <w:p w14:paraId="5AF762A7">
            <w:pPr>
              <w:spacing w:line="400" w:lineRule="atLeast"/>
              <w:rPr>
                <w:rFonts w:hint="eastAsia" w:ascii="宋体" w:hAnsi="宋体" w:eastAsia="宋体" w:cs="宋体"/>
                <w:color w:val="auto"/>
                <w:sz w:val="24"/>
                <w:szCs w:val="24"/>
                <w:highlight w:val="none"/>
              </w:rPr>
            </w:pPr>
          </w:p>
        </w:tc>
        <w:tc>
          <w:tcPr>
            <w:tcW w:w="1228" w:type="dxa"/>
            <w:noWrap w:val="0"/>
            <w:vAlign w:val="top"/>
          </w:tcPr>
          <w:p w14:paraId="6259231A">
            <w:pPr>
              <w:spacing w:line="400" w:lineRule="atLeast"/>
              <w:rPr>
                <w:rFonts w:hint="eastAsia" w:ascii="宋体" w:hAnsi="宋体" w:eastAsia="宋体" w:cs="宋体"/>
                <w:color w:val="auto"/>
                <w:sz w:val="24"/>
                <w:szCs w:val="24"/>
                <w:highlight w:val="none"/>
              </w:rPr>
            </w:pPr>
          </w:p>
        </w:tc>
        <w:tc>
          <w:tcPr>
            <w:tcW w:w="763" w:type="dxa"/>
            <w:noWrap w:val="0"/>
            <w:vAlign w:val="top"/>
          </w:tcPr>
          <w:p w14:paraId="4F816D1C">
            <w:pPr>
              <w:spacing w:line="400" w:lineRule="atLeast"/>
              <w:rPr>
                <w:rFonts w:hint="eastAsia" w:ascii="宋体" w:hAnsi="宋体" w:eastAsia="宋体" w:cs="宋体"/>
                <w:color w:val="auto"/>
                <w:sz w:val="24"/>
                <w:szCs w:val="24"/>
                <w:highlight w:val="none"/>
              </w:rPr>
            </w:pPr>
          </w:p>
        </w:tc>
        <w:tc>
          <w:tcPr>
            <w:tcW w:w="1569" w:type="dxa"/>
            <w:noWrap w:val="0"/>
            <w:vAlign w:val="top"/>
          </w:tcPr>
          <w:p w14:paraId="179911EB">
            <w:pPr>
              <w:spacing w:line="400" w:lineRule="atLeast"/>
              <w:rPr>
                <w:rFonts w:hint="eastAsia" w:ascii="宋体" w:hAnsi="宋体" w:eastAsia="宋体" w:cs="宋体"/>
                <w:color w:val="auto"/>
                <w:sz w:val="24"/>
                <w:szCs w:val="24"/>
                <w:highlight w:val="none"/>
              </w:rPr>
            </w:pPr>
          </w:p>
        </w:tc>
      </w:tr>
      <w:tr w14:paraId="2A7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7508D21E">
            <w:pPr>
              <w:spacing w:line="400" w:lineRule="atLeast"/>
              <w:rPr>
                <w:rFonts w:hint="eastAsia" w:ascii="宋体" w:hAnsi="宋体" w:eastAsia="宋体" w:cs="宋体"/>
                <w:color w:val="auto"/>
                <w:sz w:val="24"/>
                <w:szCs w:val="24"/>
                <w:highlight w:val="none"/>
              </w:rPr>
            </w:pPr>
          </w:p>
          <w:p w14:paraId="0F20A823">
            <w:pPr>
              <w:spacing w:line="400" w:lineRule="atLeast"/>
              <w:rPr>
                <w:rFonts w:hint="eastAsia" w:ascii="宋体" w:hAnsi="宋体" w:eastAsia="宋体" w:cs="宋体"/>
                <w:color w:val="auto"/>
                <w:sz w:val="24"/>
                <w:szCs w:val="24"/>
                <w:highlight w:val="none"/>
              </w:rPr>
            </w:pPr>
          </w:p>
        </w:tc>
        <w:tc>
          <w:tcPr>
            <w:tcW w:w="1609" w:type="dxa"/>
            <w:noWrap w:val="0"/>
            <w:vAlign w:val="top"/>
          </w:tcPr>
          <w:p w14:paraId="0A45071B">
            <w:pPr>
              <w:widowControl/>
              <w:spacing w:line="400" w:lineRule="atLeast"/>
              <w:jc w:val="left"/>
              <w:rPr>
                <w:rFonts w:hint="eastAsia" w:ascii="宋体" w:hAnsi="宋体" w:eastAsia="宋体" w:cs="宋体"/>
                <w:color w:val="auto"/>
                <w:sz w:val="24"/>
                <w:szCs w:val="24"/>
                <w:highlight w:val="none"/>
              </w:rPr>
            </w:pPr>
          </w:p>
          <w:p w14:paraId="11173DAA">
            <w:pPr>
              <w:spacing w:line="400" w:lineRule="atLeast"/>
              <w:rPr>
                <w:rFonts w:hint="eastAsia" w:ascii="宋体" w:hAnsi="宋体" w:eastAsia="宋体" w:cs="宋体"/>
                <w:color w:val="auto"/>
                <w:sz w:val="24"/>
                <w:szCs w:val="24"/>
                <w:highlight w:val="none"/>
              </w:rPr>
            </w:pPr>
          </w:p>
        </w:tc>
        <w:tc>
          <w:tcPr>
            <w:tcW w:w="2182" w:type="dxa"/>
            <w:noWrap w:val="0"/>
            <w:vAlign w:val="top"/>
          </w:tcPr>
          <w:p w14:paraId="39389820">
            <w:pPr>
              <w:spacing w:line="400" w:lineRule="atLeast"/>
              <w:rPr>
                <w:rFonts w:hint="eastAsia" w:ascii="宋体" w:hAnsi="宋体" w:eastAsia="宋体" w:cs="宋体"/>
                <w:color w:val="auto"/>
                <w:sz w:val="24"/>
                <w:szCs w:val="24"/>
                <w:highlight w:val="none"/>
              </w:rPr>
            </w:pPr>
          </w:p>
        </w:tc>
        <w:tc>
          <w:tcPr>
            <w:tcW w:w="1663" w:type="dxa"/>
            <w:noWrap w:val="0"/>
            <w:vAlign w:val="top"/>
          </w:tcPr>
          <w:p w14:paraId="04270E21">
            <w:pPr>
              <w:spacing w:line="400" w:lineRule="atLeast"/>
              <w:rPr>
                <w:rFonts w:hint="eastAsia" w:ascii="宋体" w:hAnsi="宋体" w:eastAsia="宋体" w:cs="宋体"/>
                <w:color w:val="auto"/>
                <w:sz w:val="24"/>
                <w:szCs w:val="24"/>
                <w:highlight w:val="none"/>
              </w:rPr>
            </w:pPr>
          </w:p>
        </w:tc>
        <w:tc>
          <w:tcPr>
            <w:tcW w:w="1228" w:type="dxa"/>
            <w:noWrap w:val="0"/>
            <w:vAlign w:val="top"/>
          </w:tcPr>
          <w:p w14:paraId="3F2C0D3C">
            <w:pPr>
              <w:spacing w:line="400" w:lineRule="atLeast"/>
              <w:rPr>
                <w:rFonts w:hint="eastAsia" w:ascii="宋体" w:hAnsi="宋体" w:eastAsia="宋体" w:cs="宋体"/>
                <w:color w:val="auto"/>
                <w:sz w:val="24"/>
                <w:szCs w:val="24"/>
                <w:highlight w:val="none"/>
              </w:rPr>
            </w:pPr>
          </w:p>
        </w:tc>
        <w:tc>
          <w:tcPr>
            <w:tcW w:w="763" w:type="dxa"/>
            <w:noWrap w:val="0"/>
            <w:vAlign w:val="top"/>
          </w:tcPr>
          <w:p w14:paraId="513670EE">
            <w:pPr>
              <w:spacing w:line="400" w:lineRule="atLeast"/>
              <w:rPr>
                <w:rFonts w:hint="eastAsia" w:ascii="宋体" w:hAnsi="宋体" w:eastAsia="宋体" w:cs="宋体"/>
                <w:color w:val="auto"/>
                <w:sz w:val="24"/>
                <w:szCs w:val="24"/>
                <w:highlight w:val="none"/>
              </w:rPr>
            </w:pPr>
          </w:p>
        </w:tc>
        <w:tc>
          <w:tcPr>
            <w:tcW w:w="1569" w:type="dxa"/>
            <w:noWrap w:val="0"/>
            <w:vAlign w:val="top"/>
          </w:tcPr>
          <w:p w14:paraId="70AFDD3B">
            <w:pPr>
              <w:spacing w:line="400" w:lineRule="atLeast"/>
              <w:rPr>
                <w:rFonts w:hint="eastAsia" w:ascii="宋体" w:hAnsi="宋体" w:eastAsia="宋体" w:cs="宋体"/>
                <w:color w:val="auto"/>
                <w:sz w:val="24"/>
                <w:szCs w:val="24"/>
                <w:highlight w:val="none"/>
              </w:rPr>
            </w:pPr>
          </w:p>
        </w:tc>
      </w:tr>
      <w:tr w14:paraId="41D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0265B9ED">
            <w:pPr>
              <w:spacing w:line="400" w:lineRule="atLeast"/>
              <w:rPr>
                <w:rFonts w:hint="eastAsia" w:ascii="宋体" w:hAnsi="宋体" w:eastAsia="宋体" w:cs="宋体"/>
                <w:color w:val="auto"/>
                <w:sz w:val="24"/>
                <w:szCs w:val="24"/>
                <w:highlight w:val="none"/>
              </w:rPr>
            </w:pPr>
          </w:p>
        </w:tc>
        <w:tc>
          <w:tcPr>
            <w:tcW w:w="1609" w:type="dxa"/>
            <w:noWrap w:val="0"/>
            <w:vAlign w:val="top"/>
          </w:tcPr>
          <w:p w14:paraId="044EB67E">
            <w:pPr>
              <w:spacing w:line="400" w:lineRule="atLeast"/>
              <w:rPr>
                <w:rFonts w:hint="eastAsia" w:ascii="宋体" w:hAnsi="宋体" w:eastAsia="宋体" w:cs="宋体"/>
                <w:color w:val="auto"/>
                <w:sz w:val="24"/>
                <w:szCs w:val="24"/>
                <w:highlight w:val="none"/>
              </w:rPr>
            </w:pPr>
          </w:p>
        </w:tc>
        <w:tc>
          <w:tcPr>
            <w:tcW w:w="2182" w:type="dxa"/>
            <w:noWrap w:val="0"/>
            <w:vAlign w:val="top"/>
          </w:tcPr>
          <w:p w14:paraId="5AF86E64">
            <w:pPr>
              <w:spacing w:line="400" w:lineRule="atLeast"/>
              <w:rPr>
                <w:rFonts w:hint="eastAsia" w:ascii="宋体" w:hAnsi="宋体" w:eastAsia="宋体" w:cs="宋体"/>
                <w:color w:val="auto"/>
                <w:sz w:val="24"/>
                <w:szCs w:val="24"/>
                <w:highlight w:val="none"/>
              </w:rPr>
            </w:pPr>
          </w:p>
          <w:p w14:paraId="13CA35EE">
            <w:pPr>
              <w:spacing w:line="400" w:lineRule="atLeast"/>
              <w:rPr>
                <w:rFonts w:hint="eastAsia" w:ascii="宋体" w:hAnsi="宋体" w:eastAsia="宋体" w:cs="宋体"/>
                <w:color w:val="auto"/>
                <w:sz w:val="24"/>
                <w:szCs w:val="24"/>
                <w:highlight w:val="none"/>
              </w:rPr>
            </w:pPr>
          </w:p>
        </w:tc>
        <w:tc>
          <w:tcPr>
            <w:tcW w:w="1663" w:type="dxa"/>
            <w:noWrap w:val="0"/>
            <w:vAlign w:val="top"/>
          </w:tcPr>
          <w:p w14:paraId="70A93323">
            <w:pPr>
              <w:widowControl/>
              <w:spacing w:line="400" w:lineRule="atLeast"/>
              <w:jc w:val="left"/>
              <w:rPr>
                <w:rFonts w:hint="eastAsia" w:ascii="宋体" w:hAnsi="宋体" w:eastAsia="宋体" w:cs="宋体"/>
                <w:color w:val="auto"/>
                <w:sz w:val="24"/>
                <w:szCs w:val="24"/>
                <w:highlight w:val="none"/>
              </w:rPr>
            </w:pPr>
          </w:p>
          <w:p w14:paraId="178ABB59">
            <w:pPr>
              <w:spacing w:line="400" w:lineRule="atLeast"/>
              <w:rPr>
                <w:rFonts w:hint="eastAsia" w:ascii="宋体" w:hAnsi="宋体" w:eastAsia="宋体" w:cs="宋体"/>
                <w:color w:val="auto"/>
                <w:sz w:val="24"/>
                <w:szCs w:val="24"/>
                <w:highlight w:val="none"/>
              </w:rPr>
            </w:pPr>
          </w:p>
        </w:tc>
        <w:tc>
          <w:tcPr>
            <w:tcW w:w="1228" w:type="dxa"/>
            <w:noWrap w:val="0"/>
            <w:vAlign w:val="top"/>
          </w:tcPr>
          <w:p w14:paraId="237D902F">
            <w:pPr>
              <w:spacing w:line="400" w:lineRule="atLeast"/>
              <w:rPr>
                <w:rFonts w:hint="eastAsia" w:ascii="宋体" w:hAnsi="宋体" w:eastAsia="宋体" w:cs="宋体"/>
                <w:color w:val="auto"/>
                <w:sz w:val="24"/>
                <w:szCs w:val="24"/>
                <w:highlight w:val="none"/>
              </w:rPr>
            </w:pPr>
          </w:p>
        </w:tc>
        <w:tc>
          <w:tcPr>
            <w:tcW w:w="763" w:type="dxa"/>
            <w:noWrap w:val="0"/>
            <w:vAlign w:val="top"/>
          </w:tcPr>
          <w:p w14:paraId="6273105A">
            <w:pPr>
              <w:spacing w:line="400" w:lineRule="atLeast"/>
              <w:rPr>
                <w:rFonts w:hint="eastAsia" w:ascii="宋体" w:hAnsi="宋体" w:eastAsia="宋体" w:cs="宋体"/>
                <w:color w:val="auto"/>
                <w:sz w:val="24"/>
                <w:szCs w:val="24"/>
                <w:highlight w:val="none"/>
              </w:rPr>
            </w:pPr>
          </w:p>
        </w:tc>
        <w:tc>
          <w:tcPr>
            <w:tcW w:w="1569" w:type="dxa"/>
            <w:noWrap w:val="0"/>
            <w:vAlign w:val="top"/>
          </w:tcPr>
          <w:p w14:paraId="2CD32EA8">
            <w:pPr>
              <w:spacing w:line="400" w:lineRule="atLeast"/>
              <w:rPr>
                <w:rFonts w:hint="eastAsia" w:ascii="宋体" w:hAnsi="宋体" w:eastAsia="宋体" w:cs="宋体"/>
                <w:color w:val="auto"/>
                <w:sz w:val="24"/>
                <w:szCs w:val="24"/>
                <w:highlight w:val="none"/>
              </w:rPr>
            </w:pPr>
          </w:p>
        </w:tc>
      </w:tr>
      <w:tr w14:paraId="6CA2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1E6D5B55">
            <w:pPr>
              <w:spacing w:line="400" w:lineRule="atLeast"/>
              <w:rPr>
                <w:rFonts w:hint="eastAsia" w:ascii="宋体" w:hAnsi="宋体" w:eastAsia="宋体" w:cs="宋体"/>
                <w:color w:val="auto"/>
                <w:sz w:val="24"/>
                <w:szCs w:val="24"/>
                <w:highlight w:val="none"/>
              </w:rPr>
            </w:pPr>
          </w:p>
        </w:tc>
        <w:tc>
          <w:tcPr>
            <w:tcW w:w="1609" w:type="dxa"/>
            <w:noWrap w:val="0"/>
            <w:vAlign w:val="top"/>
          </w:tcPr>
          <w:p w14:paraId="3AC5AB43">
            <w:pPr>
              <w:spacing w:line="400" w:lineRule="atLeast"/>
              <w:rPr>
                <w:rFonts w:hint="eastAsia" w:ascii="宋体" w:hAnsi="宋体" w:eastAsia="宋体" w:cs="宋体"/>
                <w:color w:val="auto"/>
                <w:sz w:val="24"/>
                <w:szCs w:val="24"/>
                <w:highlight w:val="none"/>
              </w:rPr>
            </w:pPr>
          </w:p>
        </w:tc>
        <w:tc>
          <w:tcPr>
            <w:tcW w:w="2182" w:type="dxa"/>
            <w:noWrap w:val="0"/>
            <w:vAlign w:val="top"/>
          </w:tcPr>
          <w:p w14:paraId="048BFDA8">
            <w:pPr>
              <w:spacing w:line="400" w:lineRule="atLeast"/>
              <w:rPr>
                <w:rFonts w:hint="eastAsia" w:ascii="宋体" w:hAnsi="宋体" w:eastAsia="宋体" w:cs="宋体"/>
                <w:color w:val="auto"/>
                <w:sz w:val="24"/>
                <w:szCs w:val="24"/>
                <w:highlight w:val="none"/>
              </w:rPr>
            </w:pPr>
          </w:p>
        </w:tc>
        <w:tc>
          <w:tcPr>
            <w:tcW w:w="1663" w:type="dxa"/>
            <w:noWrap w:val="0"/>
            <w:vAlign w:val="top"/>
          </w:tcPr>
          <w:p w14:paraId="4D4D4342">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2772663D">
            <w:pPr>
              <w:spacing w:line="400" w:lineRule="atLeast"/>
              <w:rPr>
                <w:rFonts w:hint="eastAsia" w:ascii="宋体" w:hAnsi="宋体" w:eastAsia="宋体" w:cs="宋体"/>
                <w:color w:val="auto"/>
                <w:sz w:val="24"/>
                <w:szCs w:val="24"/>
                <w:highlight w:val="none"/>
              </w:rPr>
            </w:pPr>
          </w:p>
        </w:tc>
        <w:tc>
          <w:tcPr>
            <w:tcW w:w="763" w:type="dxa"/>
            <w:noWrap w:val="0"/>
            <w:vAlign w:val="top"/>
          </w:tcPr>
          <w:p w14:paraId="5E8D19C7">
            <w:pPr>
              <w:spacing w:line="400" w:lineRule="atLeast"/>
              <w:rPr>
                <w:rFonts w:hint="eastAsia" w:ascii="宋体" w:hAnsi="宋体" w:eastAsia="宋体" w:cs="宋体"/>
                <w:color w:val="auto"/>
                <w:sz w:val="24"/>
                <w:szCs w:val="24"/>
                <w:highlight w:val="none"/>
              </w:rPr>
            </w:pPr>
          </w:p>
        </w:tc>
        <w:tc>
          <w:tcPr>
            <w:tcW w:w="1569" w:type="dxa"/>
            <w:noWrap w:val="0"/>
            <w:vAlign w:val="top"/>
          </w:tcPr>
          <w:p w14:paraId="440B70C7">
            <w:pPr>
              <w:spacing w:line="400" w:lineRule="atLeast"/>
              <w:rPr>
                <w:rFonts w:hint="eastAsia" w:ascii="宋体" w:hAnsi="宋体" w:eastAsia="宋体" w:cs="宋体"/>
                <w:color w:val="auto"/>
                <w:sz w:val="24"/>
                <w:szCs w:val="24"/>
                <w:highlight w:val="none"/>
              </w:rPr>
            </w:pPr>
          </w:p>
        </w:tc>
      </w:tr>
      <w:tr w14:paraId="5DA9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00" w:type="dxa"/>
            <w:noWrap w:val="0"/>
            <w:vAlign w:val="top"/>
          </w:tcPr>
          <w:p w14:paraId="2D063E15">
            <w:pPr>
              <w:spacing w:line="400" w:lineRule="atLeast"/>
              <w:rPr>
                <w:rFonts w:hint="eastAsia" w:ascii="宋体" w:hAnsi="宋体" w:eastAsia="宋体" w:cs="宋体"/>
                <w:color w:val="auto"/>
                <w:sz w:val="24"/>
                <w:szCs w:val="24"/>
                <w:highlight w:val="none"/>
              </w:rPr>
            </w:pPr>
          </w:p>
        </w:tc>
        <w:tc>
          <w:tcPr>
            <w:tcW w:w="1609" w:type="dxa"/>
            <w:noWrap w:val="0"/>
            <w:vAlign w:val="top"/>
          </w:tcPr>
          <w:p w14:paraId="05C6A6F5">
            <w:pPr>
              <w:spacing w:line="400" w:lineRule="atLeast"/>
              <w:rPr>
                <w:rFonts w:hint="eastAsia" w:ascii="宋体" w:hAnsi="宋体" w:eastAsia="宋体" w:cs="宋体"/>
                <w:color w:val="auto"/>
                <w:sz w:val="24"/>
                <w:szCs w:val="24"/>
                <w:highlight w:val="none"/>
              </w:rPr>
            </w:pPr>
          </w:p>
        </w:tc>
        <w:tc>
          <w:tcPr>
            <w:tcW w:w="2182" w:type="dxa"/>
            <w:noWrap w:val="0"/>
            <w:vAlign w:val="top"/>
          </w:tcPr>
          <w:p w14:paraId="5920AAFF">
            <w:pPr>
              <w:spacing w:line="400" w:lineRule="atLeast"/>
              <w:rPr>
                <w:rFonts w:hint="eastAsia" w:ascii="宋体" w:hAnsi="宋体" w:eastAsia="宋体" w:cs="宋体"/>
                <w:color w:val="auto"/>
                <w:sz w:val="24"/>
                <w:szCs w:val="24"/>
                <w:highlight w:val="none"/>
              </w:rPr>
            </w:pPr>
          </w:p>
        </w:tc>
        <w:tc>
          <w:tcPr>
            <w:tcW w:w="1663" w:type="dxa"/>
            <w:noWrap w:val="0"/>
            <w:vAlign w:val="top"/>
          </w:tcPr>
          <w:p w14:paraId="6EB9C424">
            <w:pPr>
              <w:widowControl/>
              <w:spacing w:line="400" w:lineRule="atLeast"/>
              <w:jc w:val="left"/>
              <w:rPr>
                <w:rFonts w:hint="eastAsia" w:ascii="宋体" w:hAnsi="宋体" w:eastAsia="宋体" w:cs="宋体"/>
                <w:color w:val="auto"/>
                <w:sz w:val="24"/>
                <w:szCs w:val="24"/>
                <w:highlight w:val="none"/>
              </w:rPr>
            </w:pPr>
          </w:p>
        </w:tc>
        <w:tc>
          <w:tcPr>
            <w:tcW w:w="1228" w:type="dxa"/>
            <w:noWrap w:val="0"/>
            <w:vAlign w:val="top"/>
          </w:tcPr>
          <w:p w14:paraId="0456824C">
            <w:pPr>
              <w:spacing w:line="400" w:lineRule="atLeast"/>
              <w:rPr>
                <w:rFonts w:hint="eastAsia" w:ascii="宋体" w:hAnsi="宋体" w:eastAsia="宋体" w:cs="宋体"/>
                <w:color w:val="auto"/>
                <w:sz w:val="24"/>
                <w:szCs w:val="24"/>
                <w:highlight w:val="none"/>
              </w:rPr>
            </w:pPr>
          </w:p>
        </w:tc>
        <w:tc>
          <w:tcPr>
            <w:tcW w:w="763" w:type="dxa"/>
            <w:noWrap w:val="0"/>
            <w:vAlign w:val="top"/>
          </w:tcPr>
          <w:p w14:paraId="33B05E94">
            <w:pPr>
              <w:spacing w:line="400" w:lineRule="atLeast"/>
              <w:rPr>
                <w:rFonts w:hint="eastAsia" w:ascii="宋体" w:hAnsi="宋体" w:eastAsia="宋体" w:cs="宋体"/>
                <w:color w:val="auto"/>
                <w:sz w:val="24"/>
                <w:szCs w:val="24"/>
                <w:highlight w:val="none"/>
              </w:rPr>
            </w:pPr>
          </w:p>
        </w:tc>
        <w:tc>
          <w:tcPr>
            <w:tcW w:w="1569" w:type="dxa"/>
            <w:noWrap w:val="0"/>
            <w:vAlign w:val="top"/>
          </w:tcPr>
          <w:p w14:paraId="2A9D09D7">
            <w:pPr>
              <w:spacing w:line="400" w:lineRule="atLeast"/>
              <w:rPr>
                <w:rFonts w:hint="eastAsia" w:ascii="宋体" w:hAnsi="宋体" w:eastAsia="宋体" w:cs="宋体"/>
                <w:color w:val="auto"/>
                <w:sz w:val="24"/>
                <w:szCs w:val="24"/>
                <w:highlight w:val="none"/>
              </w:rPr>
            </w:pPr>
          </w:p>
        </w:tc>
      </w:tr>
    </w:tbl>
    <w:p w14:paraId="709981EF">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w:t>
      </w:r>
      <w:r>
        <w:rPr>
          <w:rStyle w:val="28"/>
          <w:rFonts w:hint="eastAsia" w:ascii="宋体" w:hAnsi="宋体" w:eastAsia="宋体" w:cs="宋体"/>
          <w:b w:val="0"/>
          <w:bCs/>
          <w:color w:val="auto"/>
          <w:kern w:val="2"/>
          <w:sz w:val="24"/>
          <w:szCs w:val="24"/>
          <w:highlight w:val="none"/>
          <w:u w:val="none"/>
          <w:lang w:val="en-US" w:eastAsia="zh-CN" w:bidi="ar-SA"/>
        </w:rPr>
        <w:t>要求</w:t>
      </w:r>
      <w:r>
        <w:rPr>
          <w:rFonts w:hint="eastAsia" w:ascii="宋体" w:hAnsi="宋体" w:eastAsia="宋体" w:cs="宋体"/>
          <w:color w:val="auto"/>
          <w:sz w:val="24"/>
          <w:szCs w:val="24"/>
          <w:highlight w:val="none"/>
        </w:rPr>
        <w:t>逐条对应填写。</w:t>
      </w:r>
    </w:p>
    <w:p w14:paraId="3952B511">
      <w:pPr>
        <w:spacing w:line="440" w:lineRule="exac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p w14:paraId="62609AA6">
      <w:pPr>
        <w:pStyle w:val="14"/>
        <w:rPr>
          <w:rFonts w:hint="eastAsia"/>
          <w:color w:val="auto"/>
          <w:highlight w:val="none"/>
          <w:lang w:val="en-US" w:eastAsia="zh-CN"/>
        </w:rPr>
      </w:pPr>
    </w:p>
    <w:p w14:paraId="2C86FE93">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投标商名称（公章）：</w:t>
      </w:r>
    </w:p>
    <w:p w14:paraId="3B66D030">
      <w:pPr>
        <w:pStyle w:val="14"/>
        <w:rPr>
          <w:rFonts w:hint="eastAsia" w:ascii="宋体" w:hAnsi="宋体" w:eastAsia="宋体" w:cs="宋体"/>
          <w:color w:val="auto"/>
          <w:sz w:val="24"/>
          <w:szCs w:val="24"/>
          <w:highlight w:val="none"/>
          <w:u w:val="single"/>
          <w:lang w:val="en-US" w:eastAsia="zh-CN"/>
        </w:rPr>
      </w:pPr>
    </w:p>
    <w:p w14:paraId="4E0209C4">
      <w:pPr>
        <w:pStyle w:val="3"/>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商务条款偏离表</w:t>
      </w:r>
    </w:p>
    <w:p w14:paraId="221C3817">
      <w:pPr>
        <w:spacing w:line="400" w:lineRule="atLeas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944"/>
        <w:gridCol w:w="2705"/>
        <w:gridCol w:w="3303"/>
        <w:gridCol w:w="1297"/>
      </w:tblGrid>
      <w:tr w14:paraId="41EF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19" w:type="dxa"/>
            <w:noWrap w:val="0"/>
            <w:vAlign w:val="center"/>
          </w:tcPr>
          <w:p w14:paraId="699F8F17">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4" w:type="dxa"/>
            <w:noWrap w:val="0"/>
            <w:vAlign w:val="center"/>
          </w:tcPr>
          <w:p w14:paraId="0EFD9CE7">
            <w:pPr>
              <w:spacing w:line="400" w:lineRule="atLeas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磋商文件</w:t>
            </w:r>
          </w:p>
          <w:p w14:paraId="32E62120">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条目号</w:t>
            </w:r>
          </w:p>
        </w:tc>
        <w:tc>
          <w:tcPr>
            <w:tcW w:w="2705" w:type="dxa"/>
            <w:noWrap w:val="0"/>
            <w:vAlign w:val="center"/>
          </w:tcPr>
          <w:p w14:paraId="4E6D346C">
            <w:pPr>
              <w:spacing w:line="400" w:lineRule="atLeas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的商务条款</w:t>
            </w:r>
          </w:p>
        </w:tc>
        <w:tc>
          <w:tcPr>
            <w:tcW w:w="3303" w:type="dxa"/>
            <w:noWrap w:val="0"/>
            <w:vAlign w:val="center"/>
          </w:tcPr>
          <w:p w14:paraId="2603893C">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1297" w:type="dxa"/>
            <w:noWrap w:val="0"/>
            <w:vAlign w:val="center"/>
          </w:tcPr>
          <w:p w14:paraId="105BF208">
            <w:pPr>
              <w:spacing w:line="40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01E6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532ACFF1">
            <w:pPr>
              <w:spacing w:line="400" w:lineRule="atLeast"/>
              <w:rPr>
                <w:rFonts w:hint="eastAsia" w:ascii="宋体" w:hAnsi="宋体" w:eastAsia="宋体" w:cs="宋体"/>
                <w:color w:val="auto"/>
                <w:sz w:val="24"/>
                <w:szCs w:val="24"/>
                <w:highlight w:val="none"/>
              </w:rPr>
            </w:pPr>
          </w:p>
          <w:p w14:paraId="70B7EBCC">
            <w:pPr>
              <w:spacing w:line="400" w:lineRule="atLeast"/>
              <w:rPr>
                <w:rFonts w:hint="eastAsia" w:ascii="宋体" w:hAnsi="宋体" w:eastAsia="宋体" w:cs="宋体"/>
                <w:color w:val="auto"/>
                <w:sz w:val="24"/>
                <w:szCs w:val="24"/>
                <w:highlight w:val="none"/>
              </w:rPr>
            </w:pPr>
          </w:p>
        </w:tc>
        <w:tc>
          <w:tcPr>
            <w:tcW w:w="1944" w:type="dxa"/>
            <w:noWrap w:val="0"/>
            <w:vAlign w:val="top"/>
          </w:tcPr>
          <w:p w14:paraId="48E06E4C">
            <w:pPr>
              <w:widowControl/>
              <w:spacing w:line="400" w:lineRule="atLeast"/>
              <w:jc w:val="left"/>
              <w:rPr>
                <w:rFonts w:hint="eastAsia" w:ascii="宋体" w:hAnsi="宋体" w:eastAsia="宋体" w:cs="宋体"/>
                <w:color w:val="auto"/>
                <w:sz w:val="24"/>
                <w:szCs w:val="24"/>
                <w:highlight w:val="none"/>
              </w:rPr>
            </w:pPr>
          </w:p>
          <w:p w14:paraId="6E820ABD">
            <w:pPr>
              <w:spacing w:line="400" w:lineRule="atLeast"/>
              <w:rPr>
                <w:rFonts w:hint="eastAsia" w:ascii="宋体" w:hAnsi="宋体" w:eastAsia="宋体" w:cs="宋体"/>
                <w:color w:val="auto"/>
                <w:sz w:val="24"/>
                <w:szCs w:val="24"/>
                <w:highlight w:val="none"/>
              </w:rPr>
            </w:pPr>
          </w:p>
        </w:tc>
        <w:tc>
          <w:tcPr>
            <w:tcW w:w="2705" w:type="dxa"/>
            <w:noWrap w:val="0"/>
            <w:vAlign w:val="top"/>
          </w:tcPr>
          <w:p w14:paraId="44EAB931">
            <w:pPr>
              <w:spacing w:line="400" w:lineRule="atLeast"/>
              <w:rPr>
                <w:rFonts w:hint="eastAsia" w:ascii="宋体" w:hAnsi="宋体" w:eastAsia="宋体" w:cs="宋体"/>
                <w:color w:val="auto"/>
                <w:sz w:val="24"/>
                <w:szCs w:val="24"/>
                <w:highlight w:val="none"/>
              </w:rPr>
            </w:pPr>
          </w:p>
        </w:tc>
        <w:tc>
          <w:tcPr>
            <w:tcW w:w="3303" w:type="dxa"/>
            <w:noWrap w:val="0"/>
            <w:vAlign w:val="top"/>
          </w:tcPr>
          <w:p w14:paraId="7CF73296">
            <w:pPr>
              <w:spacing w:line="400" w:lineRule="atLeast"/>
              <w:rPr>
                <w:rFonts w:hint="eastAsia" w:ascii="宋体" w:hAnsi="宋体" w:eastAsia="宋体" w:cs="宋体"/>
                <w:color w:val="auto"/>
                <w:sz w:val="24"/>
                <w:szCs w:val="24"/>
                <w:highlight w:val="none"/>
              </w:rPr>
            </w:pPr>
          </w:p>
        </w:tc>
        <w:tc>
          <w:tcPr>
            <w:tcW w:w="1297" w:type="dxa"/>
            <w:noWrap w:val="0"/>
            <w:vAlign w:val="top"/>
          </w:tcPr>
          <w:p w14:paraId="558E977B">
            <w:pPr>
              <w:spacing w:line="400" w:lineRule="atLeast"/>
              <w:rPr>
                <w:rFonts w:hint="eastAsia" w:ascii="宋体" w:hAnsi="宋体" w:eastAsia="宋体" w:cs="宋体"/>
                <w:color w:val="auto"/>
                <w:sz w:val="24"/>
                <w:szCs w:val="24"/>
                <w:highlight w:val="none"/>
              </w:rPr>
            </w:pPr>
          </w:p>
        </w:tc>
      </w:tr>
      <w:tr w14:paraId="6C15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56EBC5AF">
            <w:pPr>
              <w:spacing w:line="400" w:lineRule="atLeast"/>
              <w:rPr>
                <w:rFonts w:hint="eastAsia" w:ascii="宋体" w:hAnsi="宋体" w:eastAsia="宋体" w:cs="宋体"/>
                <w:color w:val="auto"/>
                <w:sz w:val="24"/>
                <w:szCs w:val="24"/>
                <w:highlight w:val="none"/>
              </w:rPr>
            </w:pPr>
          </w:p>
          <w:p w14:paraId="09DF4339">
            <w:pPr>
              <w:spacing w:line="400" w:lineRule="atLeast"/>
              <w:rPr>
                <w:rFonts w:hint="eastAsia" w:ascii="宋体" w:hAnsi="宋体" w:eastAsia="宋体" w:cs="宋体"/>
                <w:color w:val="auto"/>
                <w:sz w:val="24"/>
                <w:szCs w:val="24"/>
                <w:highlight w:val="none"/>
              </w:rPr>
            </w:pPr>
          </w:p>
        </w:tc>
        <w:tc>
          <w:tcPr>
            <w:tcW w:w="1944" w:type="dxa"/>
            <w:noWrap w:val="0"/>
            <w:vAlign w:val="top"/>
          </w:tcPr>
          <w:p w14:paraId="04C06F61">
            <w:pPr>
              <w:widowControl/>
              <w:spacing w:line="400" w:lineRule="atLeast"/>
              <w:jc w:val="left"/>
              <w:rPr>
                <w:rFonts w:hint="eastAsia" w:ascii="宋体" w:hAnsi="宋体" w:eastAsia="宋体" w:cs="宋体"/>
                <w:color w:val="auto"/>
                <w:sz w:val="24"/>
                <w:szCs w:val="24"/>
                <w:highlight w:val="none"/>
              </w:rPr>
            </w:pPr>
          </w:p>
          <w:p w14:paraId="02016CA6">
            <w:pPr>
              <w:spacing w:line="400" w:lineRule="atLeast"/>
              <w:rPr>
                <w:rFonts w:hint="eastAsia" w:ascii="宋体" w:hAnsi="宋体" w:eastAsia="宋体" w:cs="宋体"/>
                <w:color w:val="auto"/>
                <w:sz w:val="24"/>
                <w:szCs w:val="24"/>
                <w:highlight w:val="none"/>
              </w:rPr>
            </w:pPr>
          </w:p>
        </w:tc>
        <w:tc>
          <w:tcPr>
            <w:tcW w:w="2705" w:type="dxa"/>
            <w:noWrap w:val="0"/>
            <w:vAlign w:val="top"/>
          </w:tcPr>
          <w:p w14:paraId="4A7ACE40">
            <w:pPr>
              <w:spacing w:line="400" w:lineRule="atLeast"/>
              <w:rPr>
                <w:rFonts w:hint="eastAsia" w:ascii="宋体" w:hAnsi="宋体" w:eastAsia="宋体" w:cs="宋体"/>
                <w:color w:val="auto"/>
                <w:sz w:val="24"/>
                <w:szCs w:val="24"/>
                <w:highlight w:val="none"/>
              </w:rPr>
            </w:pPr>
          </w:p>
        </w:tc>
        <w:tc>
          <w:tcPr>
            <w:tcW w:w="3303" w:type="dxa"/>
            <w:noWrap w:val="0"/>
            <w:vAlign w:val="top"/>
          </w:tcPr>
          <w:p w14:paraId="7A05595B">
            <w:pPr>
              <w:spacing w:line="400" w:lineRule="atLeast"/>
              <w:rPr>
                <w:rFonts w:hint="eastAsia" w:ascii="宋体" w:hAnsi="宋体" w:eastAsia="宋体" w:cs="宋体"/>
                <w:color w:val="auto"/>
                <w:sz w:val="24"/>
                <w:szCs w:val="24"/>
                <w:highlight w:val="none"/>
              </w:rPr>
            </w:pPr>
          </w:p>
        </w:tc>
        <w:tc>
          <w:tcPr>
            <w:tcW w:w="1297" w:type="dxa"/>
            <w:noWrap w:val="0"/>
            <w:vAlign w:val="top"/>
          </w:tcPr>
          <w:p w14:paraId="12E83E09">
            <w:pPr>
              <w:spacing w:line="400" w:lineRule="atLeast"/>
              <w:rPr>
                <w:rFonts w:hint="eastAsia" w:ascii="宋体" w:hAnsi="宋体" w:eastAsia="宋体" w:cs="宋体"/>
                <w:color w:val="auto"/>
                <w:sz w:val="24"/>
                <w:szCs w:val="24"/>
                <w:highlight w:val="none"/>
              </w:rPr>
            </w:pPr>
          </w:p>
        </w:tc>
      </w:tr>
      <w:tr w14:paraId="4546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112E84B">
            <w:pPr>
              <w:spacing w:line="400" w:lineRule="atLeast"/>
              <w:rPr>
                <w:rFonts w:hint="eastAsia" w:ascii="宋体" w:hAnsi="宋体" w:eastAsia="宋体" w:cs="宋体"/>
                <w:color w:val="auto"/>
                <w:sz w:val="24"/>
                <w:szCs w:val="24"/>
                <w:highlight w:val="none"/>
              </w:rPr>
            </w:pPr>
          </w:p>
          <w:p w14:paraId="0C1AE71D">
            <w:pPr>
              <w:spacing w:line="400" w:lineRule="atLeast"/>
              <w:rPr>
                <w:rFonts w:hint="eastAsia" w:ascii="宋体" w:hAnsi="宋体" w:eastAsia="宋体" w:cs="宋体"/>
                <w:color w:val="auto"/>
                <w:sz w:val="24"/>
                <w:szCs w:val="24"/>
                <w:highlight w:val="none"/>
              </w:rPr>
            </w:pPr>
          </w:p>
        </w:tc>
        <w:tc>
          <w:tcPr>
            <w:tcW w:w="1944" w:type="dxa"/>
            <w:noWrap w:val="0"/>
            <w:vAlign w:val="top"/>
          </w:tcPr>
          <w:p w14:paraId="2AF98959">
            <w:pPr>
              <w:widowControl/>
              <w:spacing w:line="400" w:lineRule="atLeast"/>
              <w:jc w:val="left"/>
              <w:rPr>
                <w:rFonts w:hint="eastAsia" w:ascii="宋体" w:hAnsi="宋体" w:eastAsia="宋体" w:cs="宋体"/>
                <w:color w:val="auto"/>
                <w:sz w:val="24"/>
                <w:szCs w:val="24"/>
                <w:highlight w:val="none"/>
              </w:rPr>
            </w:pPr>
          </w:p>
          <w:p w14:paraId="544CB5E9">
            <w:pPr>
              <w:spacing w:line="400" w:lineRule="atLeast"/>
              <w:rPr>
                <w:rFonts w:hint="eastAsia" w:ascii="宋体" w:hAnsi="宋体" w:eastAsia="宋体" w:cs="宋体"/>
                <w:color w:val="auto"/>
                <w:sz w:val="24"/>
                <w:szCs w:val="24"/>
                <w:highlight w:val="none"/>
              </w:rPr>
            </w:pPr>
          </w:p>
        </w:tc>
        <w:tc>
          <w:tcPr>
            <w:tcW w:w="2705" w:type="dxa"/>
            <w:noWrap w:val="0"/>
            <w:vAlign w:val="top"/>
          </w:tcPr>
          <w:p w14:paraId="22DF06E3">
            <w:pPr>
              <w:spacing w:line="400" w:lineRule="atLeast"/>
              <w:rPr>
                <w:rFonts w:hint="eastAsia" w:ascii="宋体" w:hAnsi="宋体" w:eastAsia="宋体" w:cs="宋体"/>
                <w:color w:val="auto"/>
                <w:sz w:val="24"/>
                <w:szCs w:val="24"/>
                <w:highlight w:val="none"/>
              </w:rPr>
            </w:pPr>
          </w:p>
        </w:tc>
        <w:tc>
          <w:tcPr>
            <w:tcW w:w="3303" w:type="dxa"/>
            <w:noWrap w:val="0"/>
            <w:vAlign w:val="top"/>
          </w:tcPr>
          <w:p w14:paraId="2B55EFAE">
            <w:pPr>
              <w:spacing w:line="400" w:lineRule="atLeast"/>
              <w:rPr>
                <w:rFonts w:hint="eastAsia" w:ascii="宋体" w:hAnsi="宋体" w:eastAsia="宋体" w:cs="宋体"/>
                <w:color w:val="auto"/>
                <w:sz w:val="24"/>
                <w:szCs w:val="24"/>
                <w:highlight w:val="none"/>
              </w:rPr>
            </w:pPr>
          </w:p>
        </w:tc>
        <w:tc>
          <w:tcPr>
            <w:tcW w:w="1297" w:type="dxa"/>
            <w:noWrap w:val="0"/>
            <w:vAlign w:val="top"/>
          </w:tcPr>
          <w:p w14:paraId="1EAEFDF1">
            <w:pPr>
              <w:spacing w:line="400" w:lineRule="atLeast"/>
              <w:rPr>
                <w:rFonts w:hint="eastAsia" w:ascii="宋体" w:hAnsi="宋体" w:eastAsia="宋体" w:cs="宋体"/>
                <w:color w:val="auto"/>
                <w:sz w:val="24"/>
                <w:szCs w:val="24"/>
                <w:highlight w:val="none"/>
              </w:rPr>
            </w:pPr>
          </w:p>
        </w:tc>
      </w:tr>
      <w:tr w14:paraId="4212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F239A96">
            <w:pPr>
              <w:spacing w:line="400" w:lineRule="atLeast"/>
              <w:rPr>
                <w:rFonts w:hint="eastAsia" w:ascii="宋体" w:hAnsi="宋体" w:eastAsia="宋体" w:cs="宋体"/>
                <w:color w:val="auto"/>
                <w:sz w:val="24"/>
                <w:szCs w:val="24"/>
                <w:highlight w:val="none"/>
              </w:rPr>
            </w:pPr>
          </w:p>
          <w:p w14:paraId="0DB2ADC8">
            <w:pPr>
              <w:spacing w:line="400" w:lineRule="atLeast"/>
              <w:rPr>
                <w:rFonts w:hint="eastAsia" w:ascii="宋体" w:hAnsi="宋体" w:eastAsia="宋体" w:cs="宋体"/>
                <w:color w:val="auto"/>
                <w:sz w:val="24"/>
                <w:szCs w:val="24"/>
                <w:highlight w:val="none"/>
              </w:rPr>
            </w:pPr>
          </w:p>
        </w:tc>
        <w:tc>
          <w:tcPr>
            <w:tcW w:w="1944" w:type="dxa"/>
            <w:noWrap w:val="0"/>
            <w:vAlign w:val="top"/>
          </w:tcPr>
          <w:p w14:paraId="5AD3AFA4">
            <w:pPr>
              <w:widowControl/>
              <w:spacing w:line="400" w:lineRule="atLeast"/>
              <w:jc w:val="left"/>
              <w:rPr>
                <w:rFonts w:hint="eastAsia" w:ascii="宋体" w:hAnsi="宋体" w:eastAsia="宋体" w:cs="宋体"/>
                <w:color w:val="auto"/>
                <w:sz w:val="24"/>
                <w:szCs w:val="24"/>
                <w:highlight w:val="none"/>
              </w:rPr>
            </w:pPr>
          </w:p>
          <w:p w14:paraId="342A0FC2">
            <w:pPr>
              <w:spacing w:line="400" w:lineRule="atLeast"/>
              <w:rPr>
                <w:rFonts w:hint="eastAsia" w:ascii="宋体" w:hAnsi="宋体" w:eastAsia="宋体" w:cs="宋体"/>
                <w:color w:val="auto"/>
                <w:sz w:val="24"/>
                <w:szCs w:val="24"/>
                <w:highlight w:val="none"/>
              </w:rPr>
            </w:pPr>
          </w:p>
        </w:tc>
        <w:tc>
          <w:tcPr>
            <w:tcW w:w="2705" w:type="dxa"/>
            <w:noWrap w:val="0"/>
            <w:vAlign w:val="top"/>
          </w:tcPr>
          <w:p w14:paraId="6CD87166">
            <w:pPr>
              <w:spacing w:line="400" w:lineRule="atLeast"/>
              <w:rPr>
                <w:rFonts w:hint="eastAsia" w:ascii="宋体" w:hAnsi="宋体" w:eastAsia="宋体" w:cs="宋体"/>
                <w:color w:val="auto"/>
                <w:sz w:val="24"/>
                <w:szCs w:val="24"/>
                <w:highlight w:val="none"/>
              </w:rPr>
            </w:pPr>
          </w:p>
        </w:tc>
        <w:tc>
          <w:tcPr>
            <w:tcW w:w="3303" w:type="dxa"/>
            <w:noWrap w:val="0"/>
            <w:vAlign w:val="top"/>
          </w:tcPr>
          <w:p w14:paraId="475E2780">
            <w:pPr>
              <w:spacing w:line="400" w:lineRule="atLeast"/>
              <w:rPr>
                <w:rFonts w:hint="eastAsia" w:ascii="宋体" w:hAnsi="宋体" w:eastAsia="宋体" w:cs="宋体"/>
                <w:color w:val="auto"/>
                <w:sz w:val="24"/>
                <w:szCs w:val="24"/>
                <w:highlight w:val="none"/>
              </w:rPr>
            </w:pPr>
          </w:p>
        </w:tc>
        <w:tc>
          <w:tcPr>
            <w:tcW w:w="1297" w:type="dxa"/>
            <w:noWrap w:val="0"/>
            <w:vAlign w:val="top"/>
          </w:tcPr>
          <w:p w14:paraId="2D03C06D">
            <w:pPr>
              <w:spacing w:line="400" w:lineRule="atLeast"/>
              <w:rPr>
                <w:rFonts w:hint="eastAsia" w:ascii="宋体" w:hAnsi="宋体" w:eastAsia="宋体" w:cs="宋体"/>
                <w:color w:val="auto"/>
                <w:sz w:val="24"/>
                <w:szCs w:val="24"/>
                <w:highlight w:val="none"/>
              </w:rPr>
            </w:pPr>
          </w:p>
        </w:tc>
      </w:tr>
      <w:tr w14:paraId="1FBF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B5B33EC">
            <w:pPr>
              <w:spacing w:line="400" w:lineRule="atLeast"/>
              <w:rPr>
                <w:rFonts w:hint="eastAsia" w:ascii="宋体" w:hAnsi="宋体" w:eastAsia="宋体" w:cs="宋体"/>
                <w:color w:val="auto"/>
                <w:sz w:val="24"/>
                <w:szCs w:val="24"/>
                <w:highlight w:val="none"/>
              </w:rPr>
            </w:pPr>
          </w:p>
          <w:p w14:paraId="4B4174DF">
            <w:pPr>
              <w:spacing w:line="400" w:lineRule="atLeast"/>
              <w:rPr>
                <w:rFonts w:hint="eastAsia" w:ascii="宋体" w:hAnsi="宋体" w:eastAsia="宋体" w:cs="宋体"/>
                <w:color w:val="auto"/>
                <w:sz w:val="24"/>
                <w:szCs w:val="24"/>
                <w:highlight w:val="none"/>
              </w:rPr>
            </w:pPr>
          </w:p>
        </w:tc>
        <w:tc>
          <w:tcPr>
            <w:tcW w:w="1944" w:type="dxa"/>
            <w:noWrap w:val="0"/>
            <w:vAlign w:val="top"/>
          </w:tcPr>
          <w:p w14:paraId="1EC2ED8F">
            <w:pPr>
              <w:widowControl/>
              <w:spacing w:line="400" w:lineRule="atLeast"/>
              <w:jc w:val="left"/>
              <w:rPr>
                <w:rFonts w:hint="eastAsia" w:ascii="宋体" w:hAnsi="宋体" w:eastAsia="宋体" w:cs="宋体"/>
                <w:color w:val="auto"/>
                <w:sz w:val="24"/>
                <w:szCs w:val="24"/>
                <w:highlight w:val="none"/>
              </w:rPr>
            </w:pPr>
          </w:p>
          <w:p w14:paraId="1DE9BBB1">
            <w:pPr>
              <w:spacing w:line="400" w:lineRule="atLeast"/>
              <w:rPr>
                <w:rFonts w:hint="eastAsia" w:ascii="宋体" w:hAnsi="宋体" w:eastAsia="宋体" w:cs="宋体"/>
                <w:color w:val="auto"/>
                <w:sz w:val="24"/>
                <w:szCs w:val="24"/>
                <w:highlight w:val="none"/>
              </w:rPr>
            </w:pPr>
          </w:p>
        </w:tc>
        <w:tc>
          <w:tcPr>
            <w:tcW w:w="2705" w:type="dxa"/>
            <w:noWrap w:val="0"/>
            <w:vAlign w:val="top"/>
          </w:tcPr>
          <w:p w14:paraId="05ACA1D5">
            <w:pPr>
              <w:spacing w:line="400" w:lineRule="atLeast"/>
              <w:rPr>
                <w:rFonts w:hint="eastAsia" w:ascii="宋体" w:hAnsi="宋体" w:eastAsia="宋体" w:cs="宋体"/>
                <w:color w:val="auto"/>
                <w:sz w:val="24"/>
                <w:szCs w:val="24"/>
                <w:highlight w:val="none"/>
              </w:rPr>
            </w:pPr>
          </w:p>
        </w:tc>
        <w:tc>
          <w:tcPr>
            <w:tcW w:w="3303" w:type="dxa"/>
            <w:noWrap w:val="0"/>
            <w:vAlign w:val="top"/>
          </w:tcPr>
          <w:p w14:paraId="13912B9B">
            <w:pPr>
              <w:spacing w:line="400" w:lineRule="atLeast"/>
              <w:rPr>
                <w:rFonts w:hint="eastAsia" w:ascii="宋体" w:hAnsi="宋体" w:eastAsia="宋体" w:cs="宋体"/>
                <w:color w:val="auto"/>
                <w:sz w:val="24"/>
                <w:szCs w:val="24"/>
                <w:highlight w:val="none"/>
              </w:rPr>
            </w:pPr>
          </w:p>
        </w:tc>
        <w:tc>
          <w:tcPr>
            <w:tcW w:w="1297" w:type="dxa"/>
            <w:noWrap w:val="0"/>
            <w:vAlign w:val="top"/>
          </w:tcPr>
          <w:p w14:paraId="1B7FDC98">
            <w:pPr>
              <w:spacing w:line="400" w:lineRule="atLeast"/>
              <w:rPr>
                <w:rFonts w:hint="eastAsia" w:ascii="宋体" w:hAnsi="宋体" w:eastAsia="宋体" w:cs="宋体"/>
                <w:color w:val="auto"/>
                <w:sz w:val="24"/>
                <w:szCs w:val="24"/>
                <w:highlight w:val="none"/>
              </w:rPr>
            </w:pPr>
          </w:p>
        </w:tc>
      </w:tr>
      <w:tr w14:paraId="442F7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284FB659">
            <w:pPr>
              <w:spacing w:line="400" w:lineRule="atLeast"/>
              <w:rPr>
                <w:rFonts w:hint="eastAsia" w:ascii="宋体" w:hAnsi="宋体" w:eastAsia="宋体" w:cs="宋体"/>
                <w:color w:val="auto"/>
                <w:sz w:val="24"/>
                <w:szCs w:val="24"/>
                <w:highlight w:val="none"/>
              </w:rPr>
            </w:pPr>
          </w:p>
          <w:p w14:paraId="776CEF13">
            <w:pPr>
              <w:spacing w:line="400" w:lineRule="atLeast"/>
              <w:rPr>
                <w:rFonts w:hint="eastAsia" w:ascii="宋体" w:hAnsi="宋体" w:eastAsia="宋体" w:cs="宋体"/>
                <w:color w:val="auto"/>
                <w:sz w:val="24"/>
                <w:szCs w:val="24"/>
                <w:highlight w:val="none"/>
              </w:rPr>
            </w:pPr>
          </w:p>
        </w:tc>
        <w:tc>
          <w:tcPr>
            <w:tcW w:w="1944" w:type="dxa"/>
            <w:noWrap w:val="0"/>
            <w:vAlign w:val="top"/>
          </w:tcPr>
          <w:p w14:paraId="3F8469A9">
            <w:pPr>
              <w:widowControl/>
              <w:spacing w:line="400" w:lineRule="atLeast"/>
              <w:jc w:val="left"/>
              <w:rPr>
                <w:rFonts w:hint="eastAsia" w:ascii="宋体" w:hAnsi="宋体" w:eastAsia="宋体" w:cs="宋体"/>
                <w:color w:val="auto"/>
                <w:sz w:val="24"/>
                <w:szCs w:val="24"/>
                <w:highlight w:val="none"/>
              </w:rPr>
            </w:pPr>
          </w:p>
          <w:p w14:paraId="34AE4A35">
            <w:pPr>
              <w:spacing w:line="400" w:lineRule="atLeast"/>
              <w:rPr>
                <w:rFonts w:hint="eastAsia" w:ascii="宋体" w:hAnsi="宋体" w:eastAsia="宋体" w:cs="宋体"/>
                <w:color w:val="auto"/>
                <w:sz w:val="24"/>
                <w:szCs w:val="24"/>
                <w:highlight w:val="none"/>
              </w:rPr>
            </w:pPr>
          </w:p>
        </w:tc>
        <w:tc>
          <w:tcPr>
            <w:tcW w:w="2705" w:type="dxa"/>
            <w:noWrap w:val="0"/>
            <w:vAlign w:val="top"/>
          </w:tcPr>
          <w:p w14:paraId="54D573E9">
            <w:pPr>
              <w:spacing w:line="400" w:lineRule="atLeast"/>
              <w:rPr>
                <w:rFonts w:hint="eastAsia" w:ascii="宋体" w:hAnsi="宋体" w:eastAsia="宋体" w:cs="宋体"/>
                <w:color w:val="auto"/>
                <w:sz w:val="24"/>
                <w:szCs w:val="24"/>
                <w:highlight w:val="none"/>
              </w:rPr>
            </w:pPr>
          </w:p>
        </w:tc>
        <w:tc>
          <w:tcPr>
            <w:tcW w:w="3303" w:type="dxa"/>
            <w:noWrap w:val="0"/>
            <w:vAlign w:val="top"/>
          </w:tcPr>
          <w:p w14:paraId="2EDC744A">
            <w:pPr>
              <w:spacing w:line="400" w:lineRule="atLeast"/>
              <w:rPr>
                <w:rFonts w:hint="eastAsia" w:ascii="宋体" w:hAnsi="宋体" w:eastAsia="宋体" w:cs="宋体"/>
                <w:color w:val="auto"/>
                <w:sz w:val="24"/>
                <w:szCs w:val="24"/>
                <w:highlight w:val="none"/>
              </w:rPr>
            </w:pPr>
          </w:p>
        </w:tc>
        <w:tc>
          <w:tcPr>
            <w:tcW w:w="1297" w:type="dxa"/>
            <w:noWrap w:val="0"/>
            <w:vAlign w:val="top"/>
          </w:tcPr>
          <w:p w14:paraId="5AE4DDE2">
            <w:pPr>
              <w:spacing w:line="400" w:lineRule="atLeast"/>
              <w:rPr>
                <w:rFonts w:hint="eastAsia" w:ascii="宋体" w:hAnsi="宋体" w:eastAsia="宋体" w:cs="宋体"/>
                <w:color w:val="auto"/>
                <w:sz w:val="24"/>
                <w:szCs w:val="24"/>
                <w:highlight w:val="none"/>
              </w:rPr>
            </w:pPr>
          </w:p>
        </w:tc>
      </w:tr>
      <w:tr w14:paraId="7C33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0FE2128">
            <w:pPr>
              <w:spacing w:line="400" w:lineRule="atLeast"/>
              <w:rPr>
                <w:rFonts w:hint="eastAsia" w:ascii="宋体" w:hAnsi="宋体" w:eastAsia="宋体" w:cs="宋体"/>
                <w:color w:val="auto"/>
                <w:sz w:val="24"/>
                <w:szCs w:val="24"/>
                <w:highlight w:val="none"/>
              </w:rPr>
            </w:pPr>
          </w:p>
          <w:p w14:paraId="38BA786A">
            <w:pPr>
              <w:spacing w:line="400" w:lineRule="atLeast"/>
              <w:rPr>
                <w:rFonts w:hint="eastAsia" w:ascii="宋体" w:hAnsi="宋体" w:eastAsia="宋体" w:cs="宋体"/>
                <w:color w:val="auto"/>
                <w:sz w:val="24"/>
                <w:szCs w:val="24"/>
                <w:highlight w:val="none"/>
              </w:rPr>
            </w:pPr>
          </w:p>
        </w:tc>
        <w:tc>
          <w:tcPr>
            <w:tcW w:w="1944" w:type="dxa"/>
            <w:noWrap w:val="0"/>
            <w:vAlign w:val="top"/>
          </w:tcPr>
          <w:p w14:paraId="5E2762F6">
            <w:pPr>
              <w:widowControl/>
              <w:spacing w:line="400" w:lineRule="atLeast"/>
              <w:jc w:val="left"/>
              <w:rPr>
                <w:rFonts w:hint="eastAsia" w:ascii="宋体" w:hAnsi="宋体" w:eastAsia="宋体" w:cs="宋体"/>
                <w:color w:val="auto"/>
                <w:sz w:val="24"/>
                <w:szCs w:val="24"/>
                <w:highlight w:val="none"/>
              </w:rPr>
            </w:pPr>
          </w:p>
          <w:p w14:paraId="1320CACF">
            <w:pPr>
              <w:spacing w:line="400" w:lineRule="atLeast"/>
              <w:rPr>
                <w:rFonts w:hint="eastAsia" w:ascii="宋体" w:hAnsi="宋体" w:eastAsia="宋体" w:cs="宋体"/>
                <w:color w:val="auto"/>
                <w:sz w:val="24"/>
                <w:szCs w:val="24"/>
                <w:highlight w:val="none"/>
              </w:rPr>
            </w:pPr>
          </w:p>
        </w:tc>
        <w:tc>
          <w:tcPr>
            <w:tcW w:w="2705" w:type="dxa"/>
            <w:noWrap w:val="0"/>
            <w:vAlign w:val="top"/>
          </w:tcPr>
          <w:p w14:paraId="00077946">
            <w:pPr>
              <w:spacing w:line="400" w:lineRule="atLeast"/>
              <w:rPr>
                <w:rFonts w:hint="eastAsia" w:ascii="宋体" w:hAnsi="宋体" w:eastAsia="宋体" w:cs="宋体"/>
                <w:color w:val="auto"/>
                <w:sz w:val="24"/>
                <w:szCs w:val="24"/>
                <w:highlight w:val="none"/>
              </w:rPr>
            </w:pPr>
          </w:p>
        </w:tc>
        <w:tc>
          <w:tcPr>
            <w:tcW w:w="3303" w:type="dxa"/>
            <w:noWrap w:val="0"/>
            <w:vAlign w:val="top"/>
          </w:tcPr>
          <w:p w14:paraId="107A1471">
            <w:pPr>
              <w:spacing w:line="400" w:lineRule="atLeast"/>
              <w:rPr>
                <w:rFonts w:hint="eastAsia" w:ascii="宋体" w:hAnsi="宋体" w:eastAsia="宋体" w:cs="宋体"/>
                <w:color w:val="auto"/>
                <w:sz w:val="24"/>
                <w:szCs w:val="24"/>
                <w:highlight w:val="none"/>
              </w:rPr>
            </w:pPr>
          </w:p>
        </w:tc>
        <w:tc>
          <w:tcPr>
            <w:tcW w:w="1297" w:type="dxa"/>
            <w:noWrap w:val="0"/>
            <w:vAlign w:val="top"/>
          </w:tcPr>
          <w:p w14:paraId="4706718B">
            <w:pPr>
              <w:spacing w:line="400" w:lineRule="atLeast"/>
              <w:rPr>
                <w:rFonts w:hint="eastAsia" w:ascii="宋体" w:hAnsi="宋体" w:eastAsia="宋体" w:cs="宋体"/>
                <w:color w:val="auto"/>
                <w:sz w:val="24"/>
                <w:szCs w:val="24"/>
                <w:highlight w:val="none"/>
              </w:rPr>
            </w:pPr>
          </w:p>
        </w:tc>
      </w:tr>
      <w:tr w14:paraId="7C7F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1EDAF8A9">
            <w:pPr>
              <w:spacing w:line="400" w:lineRule="atLeast"/>
              <w:rPr>
                <w:rFonts w:hint="eastAsia" w:ascii="宋体" w:hAnsi="宋体" w:eastAsia="宋体" w:cs="宋体"/>
                <w:color w:val="auto"/>
                <w:sz w:val="24"/>
                <w:szCs w:val="24"/>
                <w:highlight w:val="none"/>
              </w:rPr>
            </w:pPr>
          </w:p>
          <w:p w14:paraId="6CBFE721">
            <w:pPr>
              <w:spacing w:line="400" w:lineRule="atLeast"/>
              <w:rPr>
                <w:rFonts w:hint="eastAsia" w:ascii="宋体" w:hAnsi="宋体" w:eastAsia="宋体" w:cs="宋体"/>
                <w:color w:val="auto"/>
                <w:sz w:val="24"/>
                <w:szCs w:val="24"/>
                <w:highlight w:val="none"/>
              </w:rPr>
            </w:pPr>
          </w:p>
        </w:tc>
        <w:tc>
          <w:tcPr>
            <w:tcW w:w="1944" w:type="dxa"/>
            <w:noWrap w:val="0"/>
            <w:vAlign w:val="top"/>
          </w:tcPr>
          <w:p w14:paraId="6C8D59E0">
            <w:pPr>
              <w:widowControl/>
              <w:spacing w:line="400" w:lineRule="atLeast"/>
              <w:jc w:val="left"/>
              <w:rPr>
                <w:rFonts w:hint="eastAsia" w:ascii="宋体" w:hAnsi="宋体" w:eastAsia="宋体" w:cs="宋体"/>
                <w:color w:val="auto"/>
                <w:sz w:val="24"/>
                <w:szCs w:val="24"/>
                <w:highlight w:val="none"/>
              </w:rPr>
            </w:pPr>
          </w:p>
          <w:p w14:paraId="5DA8A41B">
            <w:pPr>
              <w:spacing w:line="400" w:lineRule="atLeast"/>
              <w:rPr>
                <w:rFonts w:hint="eastAsia" w:ascii="宋体" w:hAnsi="宋体" w:eastAsia="宋体" w:cs="宋体"/>
                <w:color w:val="auto"/>
                <w:sz w:val="24"/>
                <w:szCs w:val="24"/>
                <w:highlight w:val="none"/>
              </w:rPr>
            </w:pPr>
          </w:p>
        </w:tc>
        <w:tc>
          <w:tcPr>
            <w:tcW w:w="2705" w:type="dxa"/>
            <w:noWrap w:val="0"/>
            <w:vAlign w:val="top"/>
          </w:tcPr>
          <w:p w14:paraId="3632D086">
            <w:pPr>
              <w:spacing w:line="400" w:lineRule="atLeast"/>
              <w:rPr>
                <w:rFonts w:hint="eastAsia" w:ascii="宋体" w:hAnsi="宋体" w:eastAsia="宋体" w:cs="宋体"/>
                <w:color w:val="auto"/>
                <w:sz w:val="24"/>
                <w:szCs w:val="24"/>
                <w:highlight w:val="none"/>
              </w:rPr>
            </w:pPr>
          </w:p>
        </w:tc>
        <w:tc>
          <w:tcPr>
            <w:tcW w:w="3303" w:type="dxa"/>
            <w:noWrap w:val="0"/>
            <w:vAlign w:val="top"/>
          </w:tcPr>
          <w:p w14:paraId="0C0FCDC3">
            <w:pPr>
              <w:spacing w:line="400" w:lineRule="atLeast"/>
              <w:rPr>
                <w:rFonts w:hint="eastAsia" w:ascii="宋体" w:hAnsi="宋体" w:eastAsia="宋体" w:cs="宋体"/>
                <w:color w:val="auto"/>
                <w:sz w:val="24"/>
                <w:szCs w:val="24"/>
                <w:highlight w:val="none"/>
              </w:rPr>
            </w:pPr>
          </w:p>
        </w:tc>
        <w:tc>
          <w:tcPr>
            <w:tcW w:w="1297" w:type="dxa"/>
            <w:noWrap w:val="0"/>
            <w:vAlign w:val="top"/>
          </w:tcPr>
          <w:p w14:paraId="1ED36139">
            <w:pPr>
              <w:spacing w:line="400" w:lineRule="atLeast"/>
              <w:rPr>
                <w:rFonts w:hint="eastAsia" w:ascii="宋体" w:hAnsi="宋体" w:eastAsia="宋体" w:cs="宋体"/>
                <w:color w:val="auto"/>
                <w:sz w:val="24"/>
                <w:szCs w:val="24"/>
                <w:highlight w:val="none"/>
              </w:rPr>
            </w:pPr>
          </w:p>
        </w:tc>
      </w:tr>
      <w:tr w14:paraId="2ED8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797098E">
            <w:pPr>
              <w:spacing w:line="400" w:lineRule="atLeast"/>
              <w:rPr>
                <w:rFonts w:hint="eastAsia" w:ascii="宋体" w:hAnsi="宋体" w:eastAsia="宋体" w:cs="宋体"/>
                <w:color w:val="auto"/>
                <w:sz w:val="24"/>
                <w:szCs w:val="24"/>
                <w:highlight w:val="none"/>
              </w:rPr>
            </w:pPr>
          </w:p>
          <w:p w14:paraId="3A27D5D0">
            <w:pPr>
              <w:spacing w:line="400" w:lineRule="atLeast"/>
              <w:rPr>
                <w:rFonts w:hint="eastAsia" w:ascii="宋体" w:hAnsi="宋体" w:eastAsia="宋体" w:cs="宋体"/>
                <w:color w:val="auto"/>
                <w:sz w:val="24"/>
                <w:szCs w:val="24"/>
                <w:highlight w:val="none"/>
              </w:rPr>
            </w:pPr>
          </w:p>
        </w:tc>
        <w:tc>
          <w:tcPr>
            <w:tcW w:w="1944" w:type="dxa"/>
            <w:noWrap w:val="0"/>
            <w:vAlign w:val="top"/>
          </w:tcPr>
          <w:p w14:paraId="3606A6DD">
            <w:pPr>
              <w:widowControl/>
              <w:spacing w:line="400" w:lineRule="atLeast"/>
              <w:jc w:val="left"/>
              <w:rPr>
                <w:rFonts w:hint="eastAsia" w:ascii="宋体" w:hAnsi="宋体" w:eastAsia="宋体" w:cs="宋体"/>
                <w:color w:val="auto"/>
                <w:sz w:val="24"/>
                <w:szCs w:val="24"/>
                <w:highlight w:val="none"/>
              </w:rPr>
            </w:pPr>
          </w:p>
          <w:p w14:paraId="7D450D49">
            <w:pPr>
              <w:spacing w:line="400" w:lineRule="atLeast"/>
              <w:rPr>
                <w:rFonts w:hint="eastAsia" w:ascii="宋体" w:hAnsi="宋体" w:eastAsia="宋体" w:cs="宋体"/>
                <w:color w:val="auto"/>
                <w:sz w:val="24"/>
                <w:szCs w:val="24"/>
                <w:highlight w:val="none"/>
              </w:rPr>
            </w:pPr>
          </w:p>
        </w:tc>
        <w:tc>
          <w:tcPr>
            <w:tcW w:w="2705" w:type="dxa"/>
            <w:noWrap w:val="0"/>
            <w:vAlign w:val="top"/>
          </w:tcPr>
          <w:p w14:paraId="2BADF466">
            <w:pPr>
              <w:spacing w:line="400" w:lineRule="atLeast"/>
              <w:rPr>
                <w:rFonts w:hint="eastAsia" w:ascii="宋体" w:hAnsi="宋体" w:eastAsia="宋体" w:cs="宋体"/>
                <w:color w:val="auto"/>
                <w:sz w:val="24"/>
                <w:szCs w:val="24"/>
                <w:highlight w:val="none"/>
              </w:rPr>
            </w:pPr>
          </w:p>
        </w:tc>
        <w:tc>
          <w:tcPr>
            <w:tcW w:w="3303" w:type="dxa"/>
            <w:noWrap w:val="0"/>
            <w:vAlign w:val="top"/>
          </w:tcPr>
          <w:p w14:paraId="169D67BB">
            <w:pPr>
              <w:spacing w:line="400" w:lineRule="atLeast"/>
              <w:rPr>
                <w:rFonts w:hint="eastAsia" w:ascii="宋体" w:hAnsi="宋体" w:eastAsia="宋体" w:cs="宋体"/>
                <w:color w:val="auto"/>
                <w:sz w:val="24"/>
                <w:szCs w:val="24"/>
                <w:highlight w:val="none"/>
              </w:rPr>
            </w:pPr>
          </w:p>
        </w:tc>
        <w:tc>
          <w:tcPr>
            <w:tcW w:w="1297" w:type="dxa"/>
            <w:noWrap w:val="0"/>
            <w:vAlign w:val="top"/>
          </w:tcPr>
          <w:p w14:paraId="13E05A73">
            <w:pPr>
              <w:spacing w:line="400" w:lineRule="atLeast"/>
              <w:rPr>
                <w:rFonts w:hint="eastAsia" w:ascii="宋体" w:hAnsi="宋体" w:eastAsia="宋体" w:cs="宋体"/>
                <w:color w:val="auto"/>
                <w:sz w:val="24"/>
                <w:szCs w:val="24"/>
                <w:highlight w:val="none"/>
              </w:rPr>
            </w:pPr>
          </w:p>
        </w:tc>
      </w:tr>
      <w:tr w14:paraId="2A63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5FED7990">
            <w:pPr>
              <w:spacing w:line="400" w:lineRule="atLeast"/>
              <w:rPr>
                <w:rFonts w:hint="eastAsia" w:ascii="宋体" w:hAnsi="宋体" w:eastAsia="宋体" w:cs="宋体"/>
                <w:color w:val="auto"/>
                <w:sz w:val="24"/>
                <w:szCs w:val="24"/>
                <w:highlight w:val="none"/>
              </w:rPr>
            </w:pPr>
          </w:p>
          <w:p w14:paraId="6D248763">
            <w:pPr>
              <w:spacing w:line="400" w:lineRule="atLeast"/>
              <w:rPr>
                <w:rFonts w:hint="eastAsia" w:ascii="宋体" w:hAnsi="宋体" w:eastAsia="宋体" w:cs="宋体"/>
                <w:color w:val="auto"/>
                <w:sz w:val="24"/>
                <w:szCs w:val="24"/>
                <w:highlight w:val="none"/>
              </w:rPr>
            </w:pPr>
          </w:p>
        </w:tc>
        <w:tc>
          <w:tcPr>
            <w:tcW w:w="1944" w:type="dxa"/>
            <w:noWrap w:val="0"/>
            <w:vAlign w:val="top"/>
          </w:tcPr>
          <w:p w14:paraId="3EE69880">
            <w:pPr>
              <w:widowControl/>
              <w:spacing w:line="400" w:lineRule="atLeast"/>
              <w:jc w:val="left"/>
              <w:rPr>
                <w:rFonts w:hint="eastAsia" w:ascii="宋体" w:hAnsi="宋体" w:eastAsia="宋体" w:cs="宋体"/>
                <w:color w:val="auto"/>
                <w:sz w:val="24"/>
                <w:szCs w:val="24"/>
                <w:highlight w:val="none"/>
              </w:rPr>
            </w:pPr>
          </w:p>
          <w:p w14:paraId="01D07E60">
            <w:pPr>
              <w:spacing w:line="400" w:lineRule="atLeast"/>
              <w:rPr>
                <w:rFonts w:hint="eastAsia" w:ascii="宋体" w:hAnsi="宋体" w:eastAsia="宋体" w:cs="宋体"/>
                <w:color w:val="auto"/>
                <w:sz w:val="24"/>
                <w:szCs w:val="24"/>
                <w:highlight w:val="none"/>
              </w:rPr>
            </w:pPr>
          </w:p>
        </w:tc>
        <w:tc>
          <w:tcPr>
            <w:tcW w:w="2705" w:type="dxa"/>
            <w:noWrap w:val="0"/>
            <w:vAlign w:val="top"/>
          </w:tcPr>
          <w:p w14:paraId="163BCCF8">
            <w:pPr>
              <w:spacing w:line="400" w:lineRule="atLeast"/>
              <w:rPr>
                <w:rFonts w:hint="eastAsia" w:ascii="宋体" w:hAnsi="宋体" w:eastAsia="宋体" w:cs="宋体"/>
                <w:color w:val="auto"/>
                <w:sz w:val="24"/>
                <w:szCs w:val="24"/>
                <w:highlight w:val="none"/>
              </w:rPr>
            </w:pPr>
          </w:p>
        </w:tc>
        <w:tc>
          <w:tcPr>
            <w:tcW w:w="3303" w:type="dxa"/>
            <w:noWrap w:val="0"/>
            <w:vAlign w:val="top"/>
          </w:tcPr>
          <w:p w14:paraId="47F649BD">
            <w:pPr>
              <w:spacing w:line="400" w:lineRule="atLeast"/>
              <w:rPr>
                <w:rFonts w:hint="eastAsia" w:ascii="宋体" w:hAnsi="宋体" w:eastAsia="宋体" w:cs="宋体"/>
                <w:color w:val="auto"/>
                <w:sz w:val="24"/>
                <w:szCs w:val="24"/>
                <w:highlight w:val="none"/>
              </w:rPr>
            </w:pPr>
          </w:p>
        </w:tc>
        <w:tc>
          <w:tcPr>
            <w:tcW w:w="1297" w:type="dxa"/>
            <w:noWrap w:val="0"/>
            <w:vAlign w:val="top"/>
          </w:tcPr>
          <w:p w14:paraId="1A35EA5B">
            <w:pPr>
              <w:spacing w:line="400" w:lineRule="atLeast"/>
              <w:rPr>
                <w:rFonts w:hint="eastAsia" w:ascii="宋体" w:hAnsi="宋体" w:eastAsia="宋体" w:cs="宋体"/>
                <w:color w:val="auto"/>
                <w:sz w:val="24"/>
                <w:szCs w:val="24"/>
                <w:highlight w:val="none"/>
              </w:rPr>
            </w:pPr>
          </w:p>
        </w:tc>
      </w:tr>
      <w:tr w14:paraId="55AF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7C2EBB03">
            <w:pPr>
              <w:spacing w:line="400" w:lineRule="atLeast"/>
              <w:rPr>
                <w:rFonts w:hint="eastAsia" w:ascii="宋体" w:hAnsi="宋体" w:eastAsia="宋体" w:cs="宋体"/>
                <w:color w:val="auto"/>
                <w:sz w:val="24"/>
                <w:szCs w:val="24"/>
                <w:highlight w:val="none"/>
              </w:rPr>
            </w:pPr>
          </w:p>
          <w:p w14:paraId="26A05434">
            <w:pPr>
              <w:spacing w:line="400" w:lineRule="atLeast"/>
              <w:rPr>
                <w:rFonts w:hint="eastAsia" w:ascii="宋体" w:hAnsi="宋体" w:eastAsia="宋体" w:cs="宋体"/>
                <w:color w:val="auto"/>
                <w:sz w:val="24"/>
                <w:szCs w:val="24"/>
                <w:highlight w:val="none"/>
              </w:rPr>
            </w:pPr>
          </w:p>
        </w:tc>
        <w:tc>
          <w:tcPr>
            <w:tcW w:w="1944" w:type="dxa"/>
            <w:noWrap w:val="0"/>
            <w:vAlign w:val="top"/>
          </w:tcPr>
          <w:p w14:paraId="59DB664B">
            <w:pPr>
              <w:widowControl/>
              <w:spacing w:line="400" w:lineRule="atLeast"/>
              <w:jc w:val="left"/>
              <w:rPr>
                <w:rFonts w:hint="eastAsia" w:ascii="宋体" w:hAnsi="宋体" w:eastAsia="宋体" w:cs="宋体"/>
                <w:color w:val="auto"/>
                <w:sz w:val="24"/>
                <w:szCs w:val="24"/>
                <w:highlight w:val="none"/>
              </w:rPr>
            </w:pPr>
          </w:p>
          <w:p w14:paraId="49DC44C4">
            <w:pPr>
              <w:spacing w:line="400" w:lineRule="atLeast"/>
              <w:rPr>
                <w:rFonts w:hint="eastAsia" w:ascii="宋体" w:hAnsi="宋体" w:eastAsia="宋体" w:cs="宋体"/>
                <w:color w:val="auto"/>
                <w:sz w:val="24"/>
                <w:szCs w:val="24"/>
                <w:highlight w:val="none"/>
              </w:rPr>
            </w:pPr>
          </w:p>
        </w:tc>
        <w:tc>
          <w:tcPr>
            <w:tcW w:w="2705" w:type="dxa"/>
            <w:noWrap w:val="0"/>
            <w:vAlign w:val="top"/>
          </w:tcPr>
          <w:p w14:paraId="4AA8B17B">
            <w:pPr>
              <w:spacing w:line="400" w:lineRule="atLeast"/>
              <w:rPr>
                <w:rFonts w:hint="eastAsia" w:ascii="宋体" w:hAnsi="宋体" w:eastAsia="宋体" w:cs="宋体"/>
                <w:color w:val="auto"/>
                <w:sz w:val="24"/>
                <w:szCs w:val="24"/>
                <w:highlight w:val="none"/>
              </w:rPr>
            </w:pPr>
          </w:p>
        </w:tc>
        <w:tc>
          <w:tcPr>
            <w:tcW w:w="3303" w:type="dxa"/>
            <w:noWrap w:val="0"/>
            <w:vAlign w:val="top"/>
          </w:tcPr>
          <w:p w14:paraId="5FC2CB48">
            <w:pPr>
              <w:spacing w:line="400" w:lineRule="atLeast"/>
              <w:rPr>
                <w:rFonts w:hint="eastAsia" w:ascii="宋体" w:hAnsi="宋体" w:eastAsia="宋体" w:cs="宋体"/>
                <w:color w:val="auto"/>
                <w:sz w:val="24"/>
                <w:szCs w:val="24"/>
                <w:highlight w:val="none"/>
              </w:rPr>
            </w:pPr>
          </w:p>
        </w:tc>
        <w:tc>
          <w:tcPr>
            <w:tcW w:w="1297" w:type="dxa"/>
            <w:noWrap w:val="0"/>
            <w:vAlign w:val="top"/>
          </w:tcPr>
          <w:p w14:paraId="7C7FCB5A">
            <w:pPr>
              <w:spacing w:line="400" w:lineRule="atLeast"/>
              <w:rPr>
                <w:rFonts w:hint="eastAsia" w:ascii="宋体" w:hAnsi="宋体" w:eastAsia="宋体" w:cs="宋体"/>
                <w:color w:val="auto"/>
                <w:sz w:val="24"/>
                <w:szCs w:val="24"/>
                <w:highlight w:val="none"/>
              </w:rPr>
            </w:pPr>
          </w:p>
        </w:tc>
      </w:tr>
      <w:tr w14:paraId="623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19" w:type="dxa"/>
            <w:noWrap w:val="0"/>
            <w:vAlign w:val="top"/>
          </w:tcPr>
          <w:p w14:paraId="64A69A88">
            <w:pPr>
              <w:spacing w:line="400" w:lineRule="atLeast"/>
              <w:rPr>
                <w:rFonts w:hint="eastAsia" w:ascii="宋体" w:hAnsi="宋体" w:eastAsia="宋体" w:cs="宋体"/>
                <w:color w:val="auto"/>
                <w:sz w:val="24"/>
                <w:szCs w:val="24"/>
                <w:highlight w:val="none"/>
              </w:rPr>
            </w:pPr>
          </w:p>
          <w:p w14:paraId="21C732EE">
            <w:pPr>
              <w:spacing w:line="400" w:lineRule="atLeast"/>
              <w:rPr>
                <w:rFonts w:hint="eastAsia" w:ascii="宋体" w:hAnsi="宋体" w:eastAsia="宋体" w:cs="宋体"/>
                <w:color w:val="auto"/>
                <w:sz w:val="24"/>
                <w:szCs w:val="24"/>
                <w:highlight w:val="none"/>
              </w:rPr>
            </w:pPr>
          </w:p>
        </w:tc>
        <w:tc>
          <w:tcPr>
            <w:tcW w:w="1944" w:type="dxa"/>
            <w:noWrap w:val="0"/>
            <w:vAlign w:val="top"/>
          </w:tcPr>
          <w:p w14:paraId="69C3EC69">
            <w:pPr>
              <w:widowControl/>
              <w:spacing w:line="400" w:lineRule="atLeast"/>
              <w:jc w:val="left"/>
              <w:rPr>
                <w:rFonts w:hint="eastAsia" w:ascii="宋体" w:hAnsi="宋体" w:eastAsia="宋体" w:cs="宋体"/>
                <w:color w:val="auto"/>
                <w:sz w:val="24"/>
                <w:szCs w:val="24"/>
                <w:highlight w:val="none"/>
              </w:rPr>
            </w:pPr>
          </w:p>
          <w:p w14:paraId="23C6561F">
            <w:pPr>
              <w:spacing w:line="400" w:lineRule="atLeast"/>
              <w:rPr>
                <w:rFonts w:hint="eastAsia" w:ascii="宋体" w:hAnsi="宋体" w:eastAsia="宋体" w:cs="宋体"/>
                <w:color w:val="auto"/>
                <w:sz w:val="24"/>
                <w:szCs w:val="24"/>
                <w:highlight w:val="none"/>
              </w:rPr>
            </w:pPr>
          </w:p>
        </w:tc>
        <w:tc>
          <w:tcPr>
            <w:tcW w:w="2705" w:type="dxa"/>
            <w:noWrap w:val="0"/>
            <w:vAlign w:val="top"/>
          </w:tcPr>
          <w:p w14:paraId="2425A23F">
            <w:pPr>
              <w:spacing w:line="400" w:lineRule="atLeast"/>
              <w:rPr>
                <w:rFonts w:hint="eastAsia" w:ascii="宋体" w:hAnsi="宋体" w:eastAsia="宋体" w:cs="宋体"/>
                <w:color w:val="auto"/>
                <w:sz w:val="24"/>
                <w:szCs w:val="24"/>
                <w:highlight w:val="none"/>
              </w:rPr>
            </w:pPr>
          </w:p>
        </w:tc>
        <w:tc>
          <w:tcPr>
            <w:tcW w:w="3303" w:type="dxa"/>
            <w:noWrap w:val="0"/>
            <w:vAlign w:val="top"/>
          </w:tcPr>
          <w:p w14:paraId="26833E51">
            <w:pPr>
              <w:spacing w:line="400" w:lineRule="atLeast"/>
              <w:rPr>
                <w:rFonts w:hint="eastAsia" w:ascii="宋体" w:hAnsi="宋体" w:eastAsia="宋体" w:cs="宋体"/>
                <w:color w:val="auto"/>
                <w:sz w:val="24"/>
                <w:szCs w:val="24"/>
                <w:highlight w:val="none"/>
              </w:rPr>
            </w:pPr>
          </w:p>
        </w:tc>
        <w:tc>
          <w:tcPr>
            <w:tcW w:w="1297" w:type="dxa"/>
            <w:noWrap w:val="0"/>
            <w:vAlign w:val="top"/>
          </w:tcPr>
          <w:p w14:paraId="4871053F">
            <w:pPr>
              <w:spacing w:line="400" w:lineRule="atLeast"/>
              <w:rPr>
                <w:rFonts w:hint="eastAsia" w:ascii="宋体" w:hAnsi="宋体" w:eastAsia="宋体" w:cs="宋体"/>
                <w:color w:val="auto"/>
                <w:sz w:val="24"/>
                <w:szCs w:val="24"/>
                <w:highlight w:val="none"/>
              </w:rPr>
            </w:pPr>
          </w:p>
        </w:tc>
      </w:tr>
    </w:tbl>
    <w:p w14:paraId="0429AF6E">
      <w:pPr>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注：与</w:t>
      </w:r>
      <w:r>
        <w:rPr>
          <w:rFonts w:hint="eastAsia" w:ascii="宋体" w:hAnsi="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逐条对应填写。　</w:t>
      </w:r>
    </w:p>
    <w:p w14:paraId="636C80D7">
      <w:pPr>
        <w:spacing w:line="400" w:lineRule="atLeas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法人</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电子签名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p>
    <w:p w14:paraId="6D10C188">
      <w:pPr>
        <w:pStyle w:val="14"/>
        <w:rPr>
          <w:rFonts w:hint="eastAsia"/>
          <w:color w:val="auto"/>
          <w:highlight w:val="none"/>
          <w:lang w:val="en-US" w:eastAsia="zh-CN"/>
        </w:rPr>
      </w:pPr>
    </w:p>
    <w:p w14:paraId="733A820C">
      <w:pPr>
        <w:pStyle w:val="1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投标商名称（公章）：</w:t>
      </w:r>
      <w:r>
        <w:rPr>
          <w:rFonts w:hint="eastAsia" w:ascii="宋体" w:hAnsi="宋体" w:eastAsia="宋体" w:cs="宋体"/>
          <w:color w:val="auto"/>
          <w:sz w:val="24"/>
          <w:szCs w:val="24"/>
          <w:highlight w:val="none"/>
          <w:u w:val="single"/>
        </w:rPr>
        <w:t>　　　　　</w:t>
      </w:r>
    </w:p>
    <w:p w14:paraId="02F22553">
      <w:pPr>
        <w:pStyle w:val="14"/>
        <w:jc w:val="center"/>
        <w:rPr>
          <w:rFonts w:hint="eastAsia" w:ascii="宋体" w:hAnsi="宋体" w:eastAsia="宋体" w:cs="宋体"/>
          <w:b/>
          <w:bCs/>
          <w:color w:val="auto"/>
          <w:sz w:val="24"/>
          <w:szCs w:val="24"/>
          <w:highlight w:val="none"/>
          <w:lang w:val="en-US" w:eastAsia="zh-CN"/>
        </w:rPr>
      </w:pPr>
    </w:p>
    <w:p w14:paraId="613685F2">
      <w:pPr>
        <w:pStyle w:val="49"/>
        <w:spacing w:line="360" w:lineRule="auto"/>
        <w:ind w:firstLine="482" w:firstLineChars="20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lang w:val="en-US" w:eastAsia="zh-CN"/>
        </w:rPr>
        <w:t>、投标人认为需提供的证明文件及其它资料</w:t>
      </w:r>
    </w:p>
    <w:p w14:paraId="41DA9990">
      <w:pPr>
        <w:pStyle w:val="75"/>
        <w:adjustRightInd w:val="0"/>
        <w:snapToGrid w:val="0"/>
        <w:spacing w:line="5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说明：此处上传</w:t>
      </w:r>
      <w:r>
        <w:rPr>
          <w:rFonts w:hint="eastAsia" w:ascii="宋体" w:hAnsi="宋体" w:eastAsia="宋体" w:cs="宋体"/>
          <w:color w:val="auto"/>
          <w:sz w:val="24"/>
          <w:szCs w:val="24"/>
          <w:highlight w:val="none"/>
          <w:lang w:val="en-US" w:eastAsia="zh-CN"/>
        </w:rPr>
        <w:t>投标人认为需提供的证明文件及其它资料</w:t>
      </w:r>
    </w:p>
    <w:p w14:paraId="4DAAD466">
      <w:pPr>
        <w:spacing w:line="440" w:lineRule="exact"/>
        <w:jc w:val="center"/>
        <w:outlineLvl w:val="1"/>
        <w:rPr>
          <w:rFonts w:hint="eastAsia" w:ascii="宋体" w:hAnsi="宋体" w:eastAsia="宋体" w:cs="宋体"/>
          <w:b/>
          <w:color w:val="auto"/>
          <w:sz w:val="24"/>
          <w:szCs w:val="24"/>
          <w:highlight w:val="none"/>
          <w:lang w:eastAsia="zh-CN"/>
        </w:rPr>
      </w:pPr>
    </w:p>
    <w:p w14:paraId="4B15E003">
      <w:pPr>
        <w:pStyle w:val="31"/>
        <w:rPr>
          <w:rFonts w:hint="eastAsia" w:ascii="宋体" w:hAnsi="宋体" w:eastAsia="宋体" w:cs="宋体"/>
          <w:color w:val="auto"/>
          <w:sz w:val="24"/>
          <w:szCs w:val="24"/>
          <w:highlight w:val="none"/>
        </w:rPr>
      </w:pPr>
    </w:p>
    <w:p w14:paraId="0F8CA69E">
      <w:pPr>
        <w:pStyle w:val="31"/>
        <w:rPr>
          <w:color w:val="auto"/>
          <w:highlight w:val="none"/>
        </w:rPr>
      </w:pPr>
    </w:p>
    <w:bookmarkEnd w:id="21"/>
    <w:p w14:paraId="7BACA3FE">
      <w:pPr>
        <w:rPr>
          <w:rFonts w:hint="eastAsia"/>
          <w:color w:val="auto"/>
          <w:highlight w:val="none"/>
          <w:lang w:val="en-US" w:eastAsia="zh-CN"/>
        </w:rPr>
      </w:pPr>
    </w:p>
    <w:p w14:paraId="0EB8FB24">
      <w:pPr>
        <w:spacing w:line="460" w:lineRule="atLeast"/>
        <w:ind w:firstLine="3036" w:firstLineChars="945"/>
        <w:rPr>
          <w:rFonts w:hint="eastAsia" w:ascii="宋体" w:hAnsi="宋体"/>
          <w:b/>
          <w:bCs/>
          <w:color w:val="auto"/>
          <w:sz w:val="32"/>
          <w:szCs w:val="32"/>
          <w:highlight w:val="none"/>
          <w:lang w:val="en-US" w:eastAsia="zh-CN"/>
        </w:rPr>
      </w:pPr>
    </w:p>
    <w:p w14:paraId="426769D6">
      <w:pPr>
        <w:spacing w:line="460" w:lineRule="atLeast"/>
        <w:rPr>
          <w:rFonts w:hint="eastAsia" w:ascii="宋体" w:hAnsi="宋体"/>
          <w:b/>
          <w:bCs/>
          <w:color w:val="auto"/>
          <w:sz w:val="32"/>
          <w:szCs w:val="32"/>
          <w:highlight w:val="none"/>
          <w:lang w:val="en-US" w:eastAsia="zh-CN"/>
        </w:rPr>
      </w:pPr>
    </w:p>
    <w:p w14:paraId="45A56B9E">
      <w:pPr>
        <w:pStyle w:val="31"/>
        <w:rPr>
          <w:color w:val="auto"/>
          <w:highlight w:val="none"/>
        </w:rPr>
      </w:pPr>
    </w:p>
    <w:p w14:paraId="0671E3AE">
      <w:pPr>
        <w:pStyle w:val="31"/>
        <w:rPr>
          <w:color w:val="auto"/>
          <w:highlight w:val="none"/>
        </w:rPr>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ingFang SC Regular">
    <w:altName w:val="Cambria"/>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CF12">
    <w:pPr>
      <w:pStyle w:val="15"/>
      <w:tabs>
        <w:tab w:val="center" w:pos="481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42AB5">
    <w:pPr>
      <w:pStyle w:val="1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E328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1E328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012F">
    <w:pPr>
      <w:pStyle w:val="15"/>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6347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C6347B">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C4753">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D89DA">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92D89DA">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1551">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EE818">
                          <w:pPr>
                            <w:pStyle w:val="15"/>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5EE818">
                    <w:pPr>
                      <w:pStyle w:val="15"/>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F9C7">
    <w:pPr>
      <w:pStyle w:val="17"/>
      <w:bidi w:val="0"/>
      <w:jc w:val="both"/>
      <w:rPr>
        <w:rFonts w:hint="eastAsia"/>
        <w:lang w:val="en-US" w:eastAsia="zh-CN"/>
      </w:rPr>
    </w:pPr>
    <w:r>
      <w:rPr>
        <w:rFonts w:hint="eastAsia"/>
        <w:lang w:val="en-US" w:eastAsia="zh-CN"/>
      </w:rPr>
      <w:drawing>
        <wp:inline distT="0" distB="0" distL="114300" distR="114300">
          <wp:extent cx="1174115" cy="369570"/>
          <wp:effectExtent l="0" t="0" r="6985" b="11430"/>
          <wp:docPr id="19" name="图片 1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p>
  <w:p w14:paraId="767E87E2">
    <w:pPr>
      <w:pStyle w:val="17"/>
      <w:bidi w:val="0"/>
    </w:pPr>
    <w:r>
      <w:rPr>
        <w:rFonts w:hint="eastAsia" w:ascii="宋体" w:hAnsi="宋体"/>
        <w:b/>
        <w:sz w:val="21"/>
        <w:szCs w:val="21"/>
        <w:lang w:val="en-US" w:eastAsia="zh-CN"/>
      </w:rPr>
      <w:t xml:space="preserve">                                               新疆诚信达招标代理有限责任公司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AD2F">
    <w:pPr>
      <w:pStyle w:val="17"/>
      <w:bidi w:val="0"/>
      <w:rPr>
        <w:rFonts w:hint="default"/>
        <w:lang w:val="en-US"/>
      </w:rPr>
    </w:pPr>
    <w:r>
      <w:rPr>
        <w:rFonts w:hint="eastAsia"/>
        <w:lang w:val="en-US" w:eastAsia="zh-CN"/>
      </w:rPr>
      <w:drawing>
        <wp:inline distT="0" distB="0" distL="114300" distR="114300">
          <wp:extent cx="1174115" cy="369570"/>
          <wp:effectExtent l="0" t="0" r="6985" b="11430"/>
          <wp:docPr id="15" name="图片 1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 xml:space="preserve">新疆诚信达招标代理有限责任公司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4F2EF">
    <w:pPr>
      <w:pStyle w:val="17"/>
      <w:pBdr>
        <w:bottom w:val="single" w:color="auto" w:sz="4" w:space="1"/>
      </w:pBdr>
      <w:jc w:val="both"/>
    </w:pPr>
    <w:r>
      <w:rPr>
        <w:rFonts w:hint="eastAsia"/>
        <w:lang w:val="en-US" w:eastAsia="zh-CN"/>
      </w:rPr>
      <w:drawing>
        <wp:inline distT="0" distB="0" distL="114300" distR="114300">
          <wp:extent cx="1174115" cy="369570"/>
          <wp:effectExtent l="0" t="0" r="6985" b="11430"/>
          <wp:docPr id="3" name="图片 3"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LOgo"/>
                  <pic:cNvPicPr>
                    <a:picLocks noChangeAspect="1"/>
                  </pic:cNvPicPr>
                </pic:nvPicPr>
                <pic:blipFill>
                  <a:blip r:embed="rId1"/>
                  <a:stretch>
                    <a:fillRect/>
                  </a:stretch>
                </pic:blipFill>
                <pic:spPr>
                  <a:xfrm rot="10800000" flipH="1" flipV="1">
                    <a:off x="0" y="0"/>
                    <a:ext cx="1174115" cy="369570"/>
                  </a:xfrm>
                  <a:prstGeom prst="rect">
                    <a:avLst/>
                  </a:prstGeom>
                </pic:spPr>
              </pic:pic>
            </a:graphicData>
          </a:graphic>
        </wp:inline>
      </w:drawing>
    </w:r>
    <w:r>
      <w:rPr>
        <w:rFonts w:hint="eastAsia"/>
        <w:lang w:val="en-US" w:eastAsia="zh-CN"/>
      </w:rPr>
      <w:t xml:space="preserve">                                   </w:t>
    </w:r>
    <w:r>
      <w:rPr>
        <w:rFonts w:hint="eastAsia" w:ascii="宋体" w:hAnsi="宋体"/>
        <w:b/>
        <w:sz w:val="21"/>
        <w:szCs w:val="21"/>
        <w:lang w:val="en-US" w:eastAsia="zh-CN"/>
      </w:rPr>
      <w:t>新疆诚信达招标代理有限责任公司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DCF29"/>
    <w:multiLevelType w:val="singleLevel"/>
    <w:tmpl w:val="8BCDCF29"/>
    <w:lvl w:ilvl="0" w:tentative="0">
      <w:start w:val="6"/>
      <w:numFmt w:val="chineseCounting"/>
      <w:suff w:val="nothing"/>
      <w:lvlText w:val="%1、"/>
      <w:lvlJc w:val="left"/>
      <w:rPr>
        <w:rFonts w:hint="eastAsia"/>
      </w:rPr>
    </w:lvl>
  </w:abstractNum>
  <w:abstractNum w:abstractNumId="1">
    <w:nsid w:val="9E778D88"/>
    <w:multiLevelType w:val="singleLevel"/>
    <w:tmpl w:val="9E778D88"/>
    <w:lvl w:ilvl="0" w:tentative="0">
      <w:start w:val="3"/>
      <w:numFmt w:val="decimal"/>
      <w:suff w:val="nothing"/>
      <w:lvlText w:val="%1、"/>
      <w:lvlJc w:val="left"/>
      <w:rPr>
        <w:rFonts w:hint="default"/>
        <w:color w:val="000000"/>
      </w:rPr>
    </w:lvl>
  </w:abstractNum>
  <w:abstractNum w:abstractNumId="2">
    <w:nsid w:val="E3074D4F"/>
    <w:multiLevelType w:val="singleLevel"/>
    <w:tmpl w:val="E3074D4F"/>
    <w:lvl w:ilvl="0" w:tentative="0">
      <w:start w:val="2"/>
      <w:numFmt w:val="chineseCounting"/>
      <w:suff w:val="nothing"/>
      <w:lvlText w:val="%1、"/>
      <w:lvlJc w:val="left"/>
      <w:rPr>
        <w:rFonts w:hint="eastAsia"/>
      </w:rPr>
    </w:lvl>
  </w:abstractNum>
  <w:abstractNum w:abstractNumId="3">
    <w:nsid w:val="ECB72A78"/>
    <w:multiLevelType w:val="singleLevel"/>
    <w:tmpl w:val="ECB72A78"/>
    <w:lvl w:ilvl="0" w:tentative="0">
      <w:start w:val="23"/>
      <w:numFmt w:val="decimal"/>
      <w:lvlText w:val="%1."/>
      <w:lvlJc w:val="left"/>
      <w:pPr>
        <w:tabs>
          <w:tab w:val="left" w:pos="312"/>
        </w:tabs>
      </w:pPr>
    </w:lvl>
  </w:abstractNum>
  <w:abstractNum w:abstractNumId="4">
    <w:nsid w:val="15812A10"/>
    <w:multiLevelType w:val="multilevel"/>
    <w:tmpl w:val="15812A10"/>
    <w:lvl w:ilvl="0" w:tentative="0">
      <w:start w:val="1"/>
      <w:numFmt w:val="upperLetter"/>
      <w:pStyle w:val="2"/>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19F15C3"/>
    <w:multiLevelType w:val="multilevel"/>
    <w:tmpl w:val="219F15C3"/>
    <w:lvl w:ilvl="0" w:tentative="0">
      <w:start w:val="1"/>
      <w:numFmt w:val="decimal"/>
      <w:lvlText w:val="（%1）"/>
      <w:lvlJc w:val="left"/>
      <w:pPr>
        <w:tabs>
          <w:tab w:val="left" w:pos="1440"/>
        </w:tabs>
        <w:ind w:left="1440" w:hanging="72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6">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7">
    <w:nsid w:val="2E40F8F1"/>
    <w:multiLevelType w:val="singleLevel"/>
    <w:tmpl w:val="2E40F8F1"/>
    <w:lvl w:ilvl="0" w:tentative="0">
      <w:start w:val="4"/>
      <w:numFmt w:val="chineseCounting"/>
      <w:suff w:val="space"/>
      <w:lvlText w:val="第%1部分"/>
      <w:lvlJc w:val="left"/>
      <w:rPr>
        <w:rFonts w:hint="eastAsia"/>
      </w:rPr>
    </w:lvl>
  </w:abstractNum>
  <w:abstractNum w:abstractNumId="8">
    <w:nsid w:val="3E6F8000"/>
    <w:multiLevelType w:val="singleLevel"/>
    <w:tmpl w:val="3E6F8000"/>
    <w:lvl w:ilvl="0" w:tentative="0">
      <w:start w:val="1"/>
      <w:numFmt w:val="chineseCounting"/>
      <w:suff w:val="nothing"/>
      <w:lvlText w:val="%1、"/>
      <w:lvlJc w:val="left"/>
      <w:rPr>
        <w:rFonts w:hint="eastAsia"/>
      </w:rPr>
    </w:lvl>
  </w:abstractNum>
  <w:abstractNum w:abstractNumId="9">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2"/>
  </w:num>
  <w:num w:numId="3">
    <w:abstractNumId w:val="5"/>
  </w:num>
  <w:num w:numId="4">
    <w:abstractNumId w:val="3"/>
  </w:num>
  <w:num w:numId="5">
    <w:abstractNumId w:val="7"/>
  </w:num>
  <w:num w:numId="6">
    <w:abstractNumId w:val="0"/>
  </w:num>
  <w:num w:numId="7">
    <w:abstractNumId w:val="8"/>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zE2YjI2YjlhZGNlM2RlNzU0NjU5MTVjYjIwZDIifQ=="/>
  </w:docVars>
  <w:rsids>
    <w:rsidRoot w:val="0531033B"/>
    <w:rsid w:val="00CF517A"/>
    <w:rsid w:val="015E0632"/>
    <w:rsid w:val="01826A17"/>
    <w:rsid w:val="01981D96"/>
    <w:rsid w:val="026C6468"/>
    <w:rsid w:val="037F1583"/>
    <w:rsid w:val="03EC63C9"/>
    <w:rsid w:val="03F526F6"/>
    <w:rsid w:val="042009ED"/>
    <w:rsid w:val="04264D77"/>
    <w:rsid w:val="043D58FD"/>
    <w:rsid w:val="0465555F"/>
    <w:rsid w:val="049678CF"/>
    <w:rsid w:val="04C403E9"/>
    <w:rsid w:val="04DA26C6"/>
    <w:rsid w:val="04FA4B16"/>
    <w:rsid w:val="0531033B"/>
    <w:rsid w:val="053D30FB"/>
    <w:rsid w:val="055D66D0"/>
    <w:rsid w:val="05946D18"/>
    <w:rsid w:val="0624471F"/>
    <w:rsid w:val="068F128E"/>
    <w:rsid w:val="06FA5D02"/>
    <w:rsid w:val="071C0D73"/>
    <w:rsid w:val="075E41BA"/>
    <w:rsid w:val="077A1F3E"/>
    <w:rsid w:val="07C27AF6"/>
    <w:rsid w:val="07D7679C"/>
    <w:rsid w:val="08DA0EE6"/>
    <w:rsid w:val="09095327"/>
    <w:rsid w:val="097B1150"/>
    <w:rsid w:val="09867D58"/>
    <w:rsid w:val="09CF47C3"/>
    <w:rsid w:val="0A0023B6"/>
    <w:rsid w:val="0A03446D"/>
    <w:rsid w:val="0A402608"/>
    <w:rsid w:val="0A670558"/>
    <w:rsid w:val="0A876E4C"/>
    <w:rsid w:val="0AF0679F"/>
    <w:rsid w:val="0B3F7414"/>
    <w:rsid w:val="0BE45432"/>
    <w:rsid w:val="0C7156BE"/>
    <w:rsid w:val="0C9F3A0A"/>
    <w:rsid w:val="0D002EBB"/>
    <w:rsid w:val="0D417786"/>
    <w:rsid w:val="0E286250"/>
    <w:rsid w:val="0E2E1F4E"/>
    <w:rsid w:val="0E395B6A"/>
    <w:rsid w:val="0E752B3F"/>
    <w:rsid w:val="0E885DF6"/>
    <w:rsid w:val="0EE972BA"/>
    <w:rsid w:val="0F796381"/>
    <w:rsid w:val="0F7F6FBC"/>
    <w:rsid w:val="101E65F0"/>
    <w:rsid w:val="104650B3"/>
    <w:rsid w:val="104F21BA"/>
    <w:rsid w:val="10B34F19"/>
    <w:rsid w:val="113B2AFB"/>
    <w:rsid w:val="11B42C14"/>
    <w:rsid w:val="11F50B3F"/>
    <w:rsid w:val="123272AD"/>
    <w:rsid w:val="12E610BE"/>
    <w:rsid w:val="13097CC6"/>
    <w:rsid w:val="1312127D"/>
    <w:rsid w:val="13180760"/>
    <w:rsid w:val="13444297"/>
    <w:rsid w:val="13806B2E"/>
    <w:rsid w:val="13D44340"/>
    <w:rsid w:val="14790B8B"/>
    <w:rsid w:val="150A0467"/>
    <w:rsid w:val="155340BE"/>
    <w:rsid w:val="15543DCE"/>
    <w:rsid w:val="159620FD"/>
    <w:rsid w:val="16026D99"/>
    <w:rsid w:val="164D7F06"/>
    <w:rsid w:val="168601F0"/>
    <w:rsid w:val="179E57D5"/>
    <w:rsid w:val="17A0154D"/>
    <w:rsid w:val="17B15508"/>
    <w:rsid w:val="17D01116"/>
    <w:rsid w:val="18381785"/>
    <w:rsid w:val="18D171E9"/>
    <w:rsid w:val="18DF7E53"/>
    <w:rsid w:val="19810F0A"/>
    <w:rsid w:val="19DD0836"/>
    <w:rsid w:val="19F903D8"/>
    <w:rsid w:val="1A577508"/>
    <w:rsid w:val="1A6B2450"/>
    <w:rsid w:val="1A807414"/>
    <w:rsid w:val="1AD31C39"/>
    <w:rsid w:val="1AE708E8"/>
    <w:rsid w:val="1AFA71C6"/>
    <w:rsid w:val="1AFF47DC"/>
    <w:rsid w:val="1B193AF0"/>
    <w:rsid w:val="1C116575"/>
    <w:rsid w:val="1C6F14EE"/>
    <w:rsid w:val="1CA76EDA"/>
    <w:rsid w:val="1CF540E9"/>
    <w:rsid w:val="1D1722B1"/>
    <w:rsid w:val="1D183933"/>
    <w:rsid w:val="1D83126E"/>
    <w:rsid w:val="1DBC370F"/>
    <w:rsid w:val="1E290C7F"/>
    <w:rsid w:val="1E795C5B"/>
    <w:rsid w:val="1E9F3589"/>
    <w:rsid w:val="1EAA442C"/>
    <w:rsid w:val="1EF87EC0"/>
    <w:rsid w:val="1F3D58D3"/>
    <w:rsid w:val="1F965315"/>
    <w:rsid w:val="1F9F20EA"/>
    <w:rsid w:val="1FA140B4"/>
    <w:rsid w:val="1FD2426D"/>
    <w:rsid w:val="20862965"/>
    <w:rsid w:val="20A91472"/>
    <w:rsid w:val="21831993"/>
    <w:rsid w:val="22183A0B"/>
    <w:rsid w:val="22421B7E"/>
    <w:rsid w:val="22A55C69"/>
    <w:rsid w:val="22FF28D6"/>
    <w:rsid w:val="2373131B"/>
    <w:rsid w:val="23B343B6"/>
    <w:rsid w:val="23E12326"/>
    <w:rsid w:val="23EA427B"/>
    <w:rsid w:val="23FB34EC"/>
    <w:rsid w:val="243F3E9B"/>
    <w:rsid w:val="248144B4"/>
    <w:rsid w:val="24C162C7"/>
    <w:rsid w:val="24E8008F"/>
    <w:rsid w:val="253313EF"/>
    <w:rsid w:val="2578143B"/>
    <w:rsid w:val="258B79F0"/>
    <w:rsid w:val="26106C8A"/>
    <w:rsid w:val="26F61189"/>
    <w:rsid w:val="273B1194"/>
    <w:rsid w:val="274717F0"/>
    <w:rsid w:val="278542BB"/>
    <w:rsid w:val="27AC6575"/>
    <w:rsid w:val="27BF5A1F"/>
    <w:rsid w:val="281C0140"/>
    <w:rsid w:val="28A91BE3"/>
    <w:rsid w:val="28B407B2"/>
    <w:rsid w:val="28B50202"/>
    <w:rsid w:val="28CF57EE"/>
    <w:rsid w:val="290C4C94"/>
    <w:rsid w:val="29477A7A"/>
    <w:rsid w:val="298B63D1"/>
    <w:rsid w:val="298E56A9"/>
    <w:rsid w:val="29905CF4"/>
    <w:rsid w:val="29C61F7D"/>
    <w:rsid w:val="29D86A48"/>
    <w:rsid w:val="2A4A34A4"/>
    <w:rsid w:val="2A5A1A2F"/>
    <w:rsid w:val="2AFB1D28"/>
    <w:rsid w:val="2B013C59"/>
    <w:rsid w:val="2B3B716B"/>
    <w:rsid w:val="2BBB474F"/>
    <w:rsid w:val="2BBD2D8B"/>
    <w:rsid w:val="2C8C39F6"/>
    <w:rsid w:val="2CA758B0"/>
    <w:rsid w:val="2D5C5764"/>
    <w:rsid w:val="2D6D4F89"/>
    <w:rsid w:val="2DBD47AF"/>
    <w:rsid w:val="2E536EC1"/>
    <w:rsid w:val="2E6B52EA"/>
    <w:rsid w:val="2E6F6984"/>
    <w:rsid w:val="2F2E610F"/>
    <w:rsid w:val="2F6407D5"/>
    <w:rsid w:val="2F8512FC"/>
    <w:rsid w:val="30313232"/>
    <w:rsid w:val="304706EC"/>
    <w:rsid w:val="306C7DC6"/>
    <w:rsid w:val="31592A40"/>
    <w:rsid w:val="31624615"/>
    <w:rsid w:val="31A33CBC"/>
    <w:rsid w:val="32221084"/>
    <w:rsid w:val="329655CE"/>
    <w:rsid w:val="33291F9F"/>
    <w:rsid w:val="33D75E9F"/>
    <w:rsid w:val="340B78F6"/>
    <w:rsid w:val="345614B9"/>
    <w:rsid w:val="35042CC3"/>
    <w:rsid w:val="353335A8"/>
    <w:rsid w:val="358C2592"/>
    <w:rsid w:val="35CD4430"/>
    <w:rsid w:val="36227E4E"/>
    <w:rsid w:val="36EF52AD"/>
    <w:rsid w:val="381019FA"/>
    <w:rsid w:val="381C7990"/>
    <w:rsid w:val="388C36FB"/>
    <w:rsid w:val="38EA0422"/>
    <w:rsid w:val="38F55D60"/>
    <w:rsid w:val="39436E70"/>
    <w:rsid w:val="3A045513"/>
    <w:rsid w:val="3A296D28"/>
    <w:rsid w:val="3ADD1152"/>
    <w:rsid w:val="3AF21C3E"/>
    <w:rsid w:val="3B027CA5"/>
    <w:rsid w:val="3B5D45E3"/>
    <w:rsid w:val="3BB97647"/>
    <w:rsid w:val="3C525101"/>
    <w:rsid w:val="3CD33D02"/>
    <w:rsid w:val="3CFE08CC"/>
    <w:rsid w:val="3D29776B"/>
    <w:rsid w:val="3E2A287A"/>
    <w:rsid w:val="3E6F495E"/>
    <w:rsid w:val="3E976956"/>
    <w:rsid w:val="3EAD43CC"/>
    <w:rsid w:val="3ECA6044"/>
    <w:rsid w:val="3F147FA7"/>
    <w:rsid w:val="3FE94F8F"/>
    <w:rsid w:val="40176265"/>
    <w:rsid w:val="40A9471F"/>
    <w:rsid w:val="40BA46F8"/>
    <w:rsid w:val="40FF6E88"/>
    <w:rsid w:val="411918A4"/>
    <w:rsid w:val="42206C63"/>
    <w:rsid w:val="424311C0"/>
    <w:rsid w:val="42805699"/>
    <w:rsid w:val="42864D18"/>
    <w:rsid w:val="42D73B4D"/>
    <w:rsid w:val="430D2F90"/>
    <w:rsid w:val="43120CA1"/>
    <w:rsid w:val="435B4329"/>
    <w:rsid w:val="43745CAA"/>
    <w:rsid w:val="43AF1936"/>
    <w:rsid w:val="440E1469"/>
    <w:rsid w:val="440F4E3F"/>
    <w:rsid w:val="441D5A50"/>
    <w:rsid w:val="44315157"/>
    <w:rsid w:val="446F234E"/>
    <w:rsid w:val="451E392D"/>
    <w:rsid w:val="453C6042"/>
    <w:rsid w:val="45440B10"/>
    <w:rsid w:val="45666E40"/>
    <w:rsid w:val="456D6663"/>
    <w:rsid w:val="458B0E76"/>
    <w:rsid w:val="4646138E"/>
    <w:rsid w:val="46A86EE9"/>
    <w:rsid w:val="46DE25E4"/>
    <w:rsid w:val="46F801AE"/>
    <w:rsid w:val="4774239A"/>
    <w:rsid w:val="47775577"/>
    <w:rsid w:val="47B22665"/>
    <w:rsid w:val="47CA56A6"/>
    <w:rsid w:val="487877F8"/>
    <w:rsid w:val="48B12D0A"/>
    <w:rsid w:val="48C7608A"/>
    <w:rsid w:val="49425710"/>
    <w:rsid w:val="4A2C32C1"/>
    <w:rsid w:val="4A5A3A15"/>
    <w:rsid w:val="4A9F72BE"/>
    <w:rsid w:val="4AD33858"/>
    <w:rsid w:val="4B533C05"/>
    <w:rsid w:val="4BFB21D1"/>
    <w:rsid w:val="4C63256E"/>
    <w:rsid w:val="4CA85525"/>
    <w:rsid w:val="4CB81013"/>
    <w:rsid w:val="4CE95494"/>
    <w:rsid w:val="4D265A75"/>
    <w:rsid w:val="4D706CF0"/>
    <w:rsid w:val="4E277B74"/>
    <w:rsid w:val="4E857F98"/>
    <w:rsid w:val="4EAA4484"/>
    <w:rsid w:val="4EE02810"/>
    <w:rsid w:val="4F1F09CE"/>
    <w:rsid w:val="4F483592"/>
    <w:rsid w:val="4F5A7C58"/>
    <w:rsid w:val="4F7E61D1"/>
    <w:rsid w:val="4F840831"/>
    <w:rsid w:val="4FCB2904"/>
    <w:rsid w:val="507A3A2D"/>
    <w:rsid w:val="50BA6B94"/>
    <w:rsid w:val="50CF0B36"/>
    <w:rsid w:val="50D141DE"/>
    <w:rsid w:val="51303EAE"/>
    <w:rsid w:val="515801C7"/>
    <w:rsid w:val="52207E0C"/>
    <w:rsid w:val="524948E8"/>
    <w:rsid w:val="52E361B6"/>
    <w:rsid w:val="531719BC"/>
    <w:rsid w:val="53277E51"/>
    <w:rsid w:val="53901F41"/>
    <w:rsid w:val="539A258C"/>
    <w:rsid w:val="53F012C0"/>
    <w:rsid w:val="540939FA"/>
    <w:rsid w:val="544762D1"/>
    <w:rsid w:val="54F862D5"/>
    <w:rsid w:val="54FA3343"/>
    <w:rsid w:val="55256612"/>
    <w:rsid w:val="55306D12"/>
    <w:rsid w:val="55E5355E"/>
    <w:rsid w:val="56270168"/>
    <w:rsid w:val="56725887"/>
    <w:rsid w:val="56DD290A"/>
    <w:rsid w:val="57386DF2"/>
    <w:rsid w:val="57751339"/>
    <w:rsid w:val="577E46FF"/>
    <w:rsid w:val="578F2469"/>
    <w:rsid w:val="57DB56AE"/>
    <w:rsid w:val="5858751B"/>
    <w:rsid w:val="586873A2"/>
    <w:rsid w:val="588F1EAD"/>
    <w:rsid w:val="58934A02"/>
    <w:rsid w:val="58957824"/>
    <w:rsid w:val="58C107EE"/>
    <w:rsid w:val="58E548E6"/>
    <w:rsid w:val="59050C34"/>
    <w:rsid w:val="59D16D68"/>
    <w:rsid w:val="59DD395F"/>
    <w:rsid w:val="5A4E2167"/>
    <w:rsid w:val="5AF967B6"/>
    <w:rsid w:val="5B13515F"/>
    <w:rsid w:val="5B3B36C3"/>
    <w:rsid w:val="5B5054CC"/>
    <w:rsid w:val="5B57504B"/>
    <w:rsid w:val="5B8878FB"/>
    <w:rsid w:val="5C3D6937"/>
    <w:rsid w:val="5C85326E"/>
    <w:rsid w:val="5C8B05E4"/>
    <w:rsid w:val="5C936557"/>
    <w:rsid w:val="5C9C2DDB"/>
    <w:rsid w:val="5CA828C6"/>
    <w:rsid w:val="5CDD6300"/>
    <w:rsid w:val="5CE054F0"/>
    <w:rsid w:val="5CE91EE0"/>
    <w:rsid w:val="5D412E86"/>
    <w:rsid w:val="5D9C143B"/>
    <w:rsid w:val="5DA477B8"/>
    <w:rsid w:val="5E031CC8"/>
    <w:rsid w:val="5E6B3A27"/>
    <w:rsid w:val="5E783C56"/>
    <w:rsid w:val="5F8D05CB"/>
    <w:rsid w:val="5FEA2932"/>
    <w:rsid w:val="5FF22466"/>
    <w:rsid w:val="605204D7"/>
    <w:rsid w:val="60820DBC"/>
    <w:rsid w:val="6089666F"/>
    <w:rsid w:val="60F4722A"/>
    <w:rsid w:val="60F8727B"/>
    <w:rsid w:val="612E4AA0"/>
    <w:rsid w:val="61774160"/>
    <w:rsid w:val="617F2D20"/>
    <w:rsid w:val="61844EDC"/>
    <w:rsid w:val="619A51A7"/>
    <w:rsid w:val="61D93C05"/>
    <w:rsid w:val="61F17290"/>
    <w:rsid w:val="627222EF"/>
    <w:rsid w:val="62AE1262"/>
    <w:rsid w:val="62E278F0"/>
    <w:rsid w:val="63727A24"/>
    <w:rsid w:val="63E57910"/>
    <w:rsid w:val="64940CDB"/>
    <w:rsid w:val="649B4AC0"/>
    <w:rsid w:val="64C96A10"/>
    <w:rsid w:val="65652A5B"/>
    <w:rsid w:val="65B011BE"/>
    <w:rsid w:val="66413C02"/>
    <w:rsid w:val="66846F11"/>
    <w:rsid w:val="66EB43F2"/>
    <w:rsid w:val="672B6EB5"/>
    <w:rsid w:val="67793F5F"/>
    <w:rsid w:val="67A904C7"/>
    <w:rsid w:val="680D491C"/>
    <w:rsid w:val="68381798"/>
    <w:rsid w:val="684B418A"/>
    <w:rsid w:val="68774F7F"/>
    <w:rsid w:val="687977BA"/>
    <w:rsid w:val="68EC59EC"/>
    <w:rsid w:val="690C3919"/>
    <w:rsid w:val="691A76A9"/>
    <w:rsid w:val="69531548"/>
    <w:rsid w:val="69AE677E"/>
    <w:rsid w:val="69BF4E04"/>
    <w:rsid w:val="69D43C0A"/>
    <w:rsid w:val="69E403F2"/>
    <w:rsid w:val="6A570BC4"/>
    <w:rsid w:val="6A800E76"/>
    <w:rsid w:val="6AE21FD0"/>
    <w:rsid w:val="6AE85CC0"/>
    <w:rsid w:val="6AF723A7"/>
    <w:rsid w:val="6B0D15D1"/>
    <w:rsid w:val="6B7457A6"/>
    <w:rsid w:val="6B9B4975"/>
    <w:rsid w:val="6C1B6E43"/>
    <w:rsid w:val="6C2C0174"/>
    <w:rsid w:val="6C313697"/>
    <w:rsid w:val="6C5E050E"/>
    <w:rsid w:val="6C6121CE"/>
    <w:rsid w:val="6C67530A"/>
    <w:rsid w:val="6CA95923"/>
    <w:rsid w:val="6CCD33BF"/>
    <w:rsid w:val="6E182D60"/>
    <w:rsid w:val="6EDF387E"/>
    <w:rsid w:val="6EED7D49"/>
    <w:rsid w:val="6F894EA3"/>
    <w:rsid w:val="70041E1F"/>
    <w:rsid w:val="702F18C0"/>
    <w:rsid w:val="705D4A5A"/>
    <w:rsid w:val="71246E18"/>
    <w:rsid w:val="712D6B22"/>
    <w:rsid w:val="71551737"/>
    <w:rsid w:val="715E0A8A"/>
    <w:rsid w:val="718632C1"/>
    <w:rsid w:val="72277CF9"/>
    <w:rsid w:val="72FB055A"/>
    <w:rsid w:val="73371519"/>
    <w:rsid w:val="73404880"/>
    <w:rsid w:val="735859AD"/>
    <w:rsid w:val="739E7E78"/>
    <w:rsid w:val="73E76A15"/>
    <w:rsid w:val="74263DA8"/>
    <w:rsid w:val="7470360E"/>
    <w:rsid w:val="749206AD"/>
    <w:rsid w:val="74D9398D"/>
    <w:rsid w:val="753C5F49"/>
    <w:rsid w:val="754347EC"/>
    <w:rsid w:val="754608BA"/>
    <w:rsid w:val="756248C1"/>
    <w:rsid w:val="769211D6"/>
    <w:rsid w:val="76BA0E58"/>
    <w:rsid w:val="7717074A"/>
    <w:rsid w:val="773A7110"/>
    <w:rsid w:val="7762504C"/>
    <w:rsid w:val="77CD7ADA"/>
    <w:rsid w:val="77E90B9E"/>
    <w:rsid w:val="784456FD"/>
    <w:rsid w:val="78717243"/>
    <w:rsid w:val="78C716BD"/>
    <w:rsid w:val="7994329B"/>
    <w:rsid w:val="79A454A8"/>
    <w:rsid w:val="79B50587"/>
    <w:rsid w:val="79C601B6"/>
    <w:rsid w:val="7A1C730F"/>
    <w:rsid w:val="7A5A26D7"/>
    <w:rsid w:val="7AB67B89"/>
    <w:rsid w:val="7AC322A6"/>
    <w:rsid w:val="7AC907E6"/>
    <w:rsid w:val="7AE364A4"/>
    <w:rsid w:val="7B241EB4"/>
    <w:rsid w:val="7B252618"/>
    <w:rsid w:val="7C4A4A2C"/>
    <w:rsid w:val="7C896BD7"/>
    <w:rsid w:val="7C9061B7"/>
    <w:rsid w:val="7CF90201"/>
    <w:rsid w:val="7D20753B"/>
    <w:rsid w:val="7D2E70FC"/>
    <w:rsid w:val="7D3D7B9D"/>
    <w:rsid w:val="7D7A4E9D"/>
    <w:rsid w:val="7D8138F3"/>
    <w:rsid w:val="7DF53330"/>
    <w:rsid w:val="7E24305B"/>
    <w:rsid w:val="7E7C2E97"/>
    <w:rsid w:val="7EAC1DB5"/>
    <w:rsid w:val="7EC156B2"/>
    <w:rsid w:val="7FB14DC3"/>
    <w:rsid w:val="7FC70142"/>
    <w:rsid w:val="7FD07B31"/>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numPr>
        <w:ilvl w:val="0"/>
        <w:numId w:val="1"/>
      </w:numPr>
      <w:outlineLvl w:val="0"/>
    </w:pPr>
    <w:rPr>
      <w:b/>
    </w:rPr>
  </w:style>
  <w:style w:type="paragraph" w:styleId="3">
    <w:name w:val="heading 2"/>
    <w:basedOn w:val="1"/>
    <w:next w:val="1"/>
    <w:link w:val="37"/>
    <w:qFormat/>
    <w:uiPriority w:val="99"/>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100" w:beforeAutospacing="1" w:after="100" w:afterAutospacing="1"/>
      <w:outlineLvl w:val="2"/>
    </w:pPr>
    <w:rPr>
      <w:rFonts w:ascii="仿宋_GB2312" w:eastAsia="宋体"/>
      <w:b/>
      <w:bCs/>
      <w:kern w:val="0"/>
      <w:sz w:val="20"/>
      <w:szCs w:val="30"/>
    </w:rPr>
  </w:style>
  <w:style w:type="paragraph" w:styleId="5">
    <w:name w:val="heading 4"/>
    <w:basedOn w:val="1"/>
    <w:next w:val="1"/>
    <w:qFormat/>
    <w:uiPriority w:val="0"/>
    <w:pPr>
      <w:keepNext/>
      <w:tabs>
        <w:tab w:val="left" w:pos="435"/>
      </w:tabs>
      <w:ind w:left="435" w:hanging="435"/>
      <w:outlineLvl w:val="3"/>
    </w:pPr>
    <w:rPr>
      <w:b/>
      <w:color w:val="000000"/>
      <w:sz w:val="28"/>
      <w:szCs w:val="24"/>
      <w:u w:val="single"/>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firstLineChars="200"/>
    </w:pPr>
    <w:rPr>
      <w:szCs w:val="24"/>
    </w:rPr>
  </w:style>
  <w:style w:type="paragraph" w:styleId="7">
    <w:name w:val="toa heading"/>
    <w:basedOn w:val="1"/>
    <w:next w:val="1"/>
    <w:qFormat/>
    <w:uiPriority w:val="0"/>
    <w:pPr>
      <w:spacing w:before="120"/>
    </w:pPr>
    <w:rPr>
      <w:rFonts w:ascii="Cambria" w:hAnsi="Cambria" w:cs="Times New Roman"/>
      <w:sz w:val="24"/>
      <w:szCs w:val="24"/>
    </w:rPr>
  </w:style>
  <w:style w:type="paragraph" w:styleId="8">
    <w:name w:val="annotation text"/>
    <w:basedOn w:val="1"/>
    <w:qFormat/>
    <w:uiPriority w:val="0"/>
    <w:pPr>
      <w:jc w:val="left"/>
    </w:pPr>
    <w:rPr>
      <w:szCs w:val="24"/>
    </w:rPr>
  </w:style>
  <w:style w:type="paragraph" w:styleId="9">
    <w:name w:val="index 6"/>
    <w:basedOn w:val="1"/>
    <w:next w:val="1"/>
    <w:qFormat/>
    <w:uiPriority w:val="99"/>
    <w:pPr>
      <w:ind w:left="2100"/>
    </w:pPr>
  </w:style>
  <w:style w:type="paragraph" w:styleId="10">
    <w:name w:val="Salutation"/>
    <w:basedOn w:val="1"/>
    <w:next w:val="1"/>
    <w:qFormat/>
    <w:uiPriority w:val="99"/>
    <w:rPr>
      <w:rFonts w:ascii="宋体"/>
      <w:b/>
      <w:sz w:val="28"/>
    </w:rPr>
  </w:style>
  <w:style w:type="paragraph" w:styleId="11">
    <w:name w:val="Body Text"/>
    <w:basedOn w:val="1"/>
    <w:next w:val="12"/>
    <w:qFormat/>
    <w:uiPriority w:val="0"/>
    <w:pPr>
      <w:spacing w:after="120"/>
    </w:pPr>
  </w:style>
  <w:style w:type="paragraph" w:styleId="12">
    <w:name w:val="Body Text First Indent"/>
    <w:basedOn w:val="11"/>
    <w:next w:val="1"/>
    <w:qFormat/>
    <w:uiPriority w:val="0"/>
    <w:pPr>
      <w:spacing w:after="120"/>
      <w:ind w:firstLine="420" w:firstLineChars="100"/>
    </w:pPr>
    <w:rPr>
      <w:szCs w:val="20"/>
      <w:lang w:val="en-US" w:eastAsia="zh-CN"/>
    </w:rPr>
  </w:style>
  <w:style w:type="paragraph" w:styleId="13">
    <w:name w:val="Body Text Indent"/>
    <w:basedOn w:val="1"/>
    <w:qFormat/>
    <w:uiPriority w:val="99"/>
    <w:pPr>
      <w:ind w:firstLine="480"/>
    </w:pPr>
    <w:rPr>
      <w:rFonts w:ascii="宋体" w:hAnsi="宋体"/>
      <w:sz w:val="24"/>
    </w:rPr>
  </w:style>
  <w:style w:type="paragraph" w:styleId="14">
    <w:name w:val="Plain Text"/>
    <w:basedOn w:val="1"/>
    <w:qFormat/>
    <w:uiPriority w:val="0"/>
    <w:rPr>
      <w:rFonts w:ascii="宋体" w:hAnsi="Courier New"/>
    </w:rPr>
  </w:style>
  <w:style w:type="paragraph" w:styleId="15">
    <w:name w:val="footer"/>
    <w:basedOn w:val="1"/>
    <w:qFormat/>
    <w:uiPriority w:val="99"/>
    <w:pPr>
      <w:tabs>
        <w:tab w:val="center" w:pos="4153"/>
        <w:tab w:val="right" w:pos="8306"/>
      </w:tabs>
      <w:snapToGrid w:val="0"/>
      <w:jc w:val="left"/>
    </w:pPr>
    <w:rPr>
      <w:kern w:val="0"/>
      <w:sz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bottom w:val="single" w:color="auto" w:sz="6" w:space="1"/>
      </w:pBdr>
      <w:tabs>
        <w:tab w:val="center" w:pos="4153"/>
        <w:tab w:val="right" w:pos="8306"/>
      </w:tabs>
      <w:snapToGrid w:val="0"/>
      <w:jc w:val="center"/>
    </w:pPr>
    <w:rPr>
      <w:kern w:val="0"/>
      <w:sz w:val="18"/>
    </w:rPr>
  </w:style>
  <w:style w:type="paragraph" w:styleId="18">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19">
    <w:name w:val="toc 2"/>
    <w:basedOn w:val="1"/>
    <w:next w:val="1"/>
    <w:qFormat/>
    <w:uiPriority w:val="39"/>
    <w:pPr>
      <w:tabs>
        <w:tab w:val="right" w:leader="dot" w:pos="9628"/>
      </w:tabs>
      <w:ind w:left="420" w:leftChars="200"/>
    </w:pPr>
  </w:style>
  <w:style w:type="paragraph" w:styleId="20">
    <w:name w:val="Body Text 2"/>
    <w:basedOn w:val="1"/>
    <w:qFormat/>
    <w:uiPriority w:val="0"/>
    <w:pPr>
      <w:jc w:val="left"/>
    </w:pPr>
    <w:rPr>
      <w:rFonts w:ascii="仿宋_GB2312" w:hAnsi="宋体" w:eastAsia="仿宋_GB2312"/>
    </w:rPr>
  </w:style>
  <w:style w:type="paragraph" w:styleId="21">
    <w:name w:val="Normal (Web)"/>
    <w:basedOn w:val="1"/>
    <w:next w:val="22"/>
    <w:qFormat/>
    <w:uiPriority w:val="0"/>
    <w:pPr>
      <w:widowControl/>
      <w:spacing w:before="100" w:beforeAutospacing="1" w:after="100" w:afterAutospacing="1"/>
      <w:jc w:val="left"/>
    </w:pPr>
    <w:rPr>
      <w:rFonts w:ascii="宋体" w:hAnsi="宋体"/>
      <w:kern w:val="0"/>
      <w:sz w:val="24"/>
      <w:szCs w:val="24"/>
    </w:rPr>
  </w:style>
  <w:style w:type="paragraph" w:customStyle="1" w:styleId="22">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23">
    <w:name w:val="Body Text First Indent 2"/>
    <w:basedOn w:val="13"/>
    <w:next w:val="1"/>
    <w:qFormat/>
    <w:uiPriority w:val="99"/>
    <w:pPr>
      <w:spacing w:after="120" w:line="312" w:lineRule="auto"/>
      <w:ind w:left="420" w:leftChars="200" w:firstLine="420"/>
      <w:jc w:val="both"/>
    </w:pPr>
    <w:rPr>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cs="Times New Roman"/>
    </w:rPr>
  </w:style>
  <w:style w:type="character" w:styleId="28">
    <w:name w:val="Hyperlink"/>
    <w:qFormat/>
    <w:uiPriority w:val="99"/>
    <w:rPr>
      <w:rFonts w:cs="Times New Roman"/>
      <w:color w:val="0000FF"/>
      <w:u w:val="single"/>
    </w:rPr>
  </w:style>
  <w:style w:type="paragraph" w:customStyle="1" w:styleId="29">
    <w:name w:val="样式1"/>
    <w:basedOn w:val="19"/>
    <w:next w:val="30"/>
    <w:qFormat/>
    <w:uiPriority w:val="0"/>
    <w:pPr>
      <w:tabs>
        <w:tab w:val="left" w:pos="480"/>
      </w:tabs>
      <w:adjustRightInd w:val="0"/>
      <w:ind w:left="480" w:hanging="480"/>
      <w:textAlignment w:val="baseline"/>
    </w:pPr>
    <w:rPr>
      <w:rFonts w:ascii="宋体" w:hAnsi="宋体"/>
      <w:kern w:val="0"/>
      <w:szCs w:val="21"/>
    </w:rPr>
  </w:style>
  <w:style w:type="paragraph" w:customStyle="1" w:styleId="30">
    <w:name w:val="样式2"/>
    <w:basedOn w:val="1"/>
    <w:qFormat/>
    <w:uiPriority w:val="0"/>
    <w:pPr>
      <w:ind w:firstLine="200" w:firstLineChars="200"/>
    </w:pPr>
    <w:rPr>
      <w:rFonts w:eastAsia="仿宋_GB2312"/>
      <w:sz w:val="32"/>
    </w:rPr>
  </w:style>
  <w:style w:type="paragraph" w:customStyle="1" w:styleId="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32">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正文文字 Char1"/>
    <w:link w:val="35"/>
    <w:qFormat/>
    <w:locked/>
    <w:uiPriority w:val="99"/>
    <w:rPr>
      <w:rFonts w:ascii="宋体"/>
      <w:color w:val="000000"/>
      <w:kern w:val="0"/>
      <w:sz w:val="28"/>
    </w:rPr>
  </w:style>
  <w:style w:type="paragraph" w:customStyle="1" w:styleId="35">
    <w:name w:val="正文文字"/>
    <w:basedOn w:val="1"/>
    <w:link w:val="34"/>
    <w:qFormat/>
    <w:uiPriority w:val="99"/>
    <w:pPr>
      <w:widowControl/>
      <w:spacing w:line="2375" w:lineRule="atLeast"/>
      <w:ind w:firstLine="419"/>
      <w:textAlignment w:val="baseline"/>
    </w:pPr>
    <w:rPr>
      <w:rFonts w:ascii="宋体"/>
      <w:color w:val="000000"/>
      <w:kern w:val="0"/>
      <w:sz w:val="28"/>
    </w:rPr>
  </w:style>
  <w:style w:type="paragraph" w:styleId="36">
    <w:name w:val="List Paragraph"/>
    <w:basedOn w:val="1"/>
    <w:qFormat/>
    <w:uiPriority w:val="99"/>
    <w:pPr>
      <w:ind w:firstLine="420" w:firstLineChars="200"/>
    </w:pPr>
    <w:rPr>
      <w:rFonts w:ascii="Calibri" w:hAnsi="Calibri"/>
      <w:szCs w:val="22"/>
    </w:rPr>
  </w:style>
  <w:style w:type="character" w:customStyle="1" w:styleId="37">
    <w:name w:val="标题 2 Char"/>
    <w:basedOn w:val="26"/>
    <w:link w:val="3"/>
    <w:qFormat/>
    <w:locked/>
    <w:uiPriority w:val="99"/>
    <w:rPr>
      <w:rFonts w:ascii="Arial" w:hAnsi="Arial" w:eastAsia="黑体"/>
      <w:b/>
      <w:sz w:val="32"/>
    </w:rPr>
  </w:style>
  <w:style w:type="character" w:customStyle="1" w:styleId="38">
    <w:name w:val="font31"/>
    <w:basedOn w:val="26"/>
    <w:qFormat/>
    <w:uiPriority w:val="0"/>
    <w:rPr>
      <w:rFonts w:hint="eastAsia" w:ascii="宋体" w:hAnsi="宋体" w:eastAsia="宋体" w:cs="宋体"/>
      <w:color w:val="000000"/>
      <w:sz w:val="24"/>
      <w:szCs w:val="24"/>
      <w:u w:val="none"/>
    </w:rPr>
  </w:style>
  <w:style w:type="character" w:customStyle="1" w:styleId="39">
    <w:name w:val="font41"/>
    <w:basedOn w:val="26"/>
    <w:qFormat/>
    <w:uiPriority w:val="0"/>
    <w:rPr>
      <w:rFonts w:hint="eastAsia" w:ascii="宋体" w:hAnsi="宋体" w:eastAsia="宋体" w:cs="宋体"/>
      <w:color w:val="FF0000"/>
      <w:sz w:val="24"/>
      <w:szCs w:val="24"/>
      <w:u w:val="none"/>
    </w:rPr>
  </w:style>
  <w:style w:type="character" w:customStyle="1" w:styleId="40">
    <w:name w:val="font61"/>
    <w:basedOn w:val="26"/>
    <w:qFormat/>
    <w:uiPriority w:val="0"/>
    <w:rPr>
      <w:rFonts w:hint="eastAsia" w:ascii="宋体" w:hAnsi="宋体" w:eastAsia="宋体" w:cs="宋体"/>
      <w:color w:val="FF0000"/>
      <w:sz w:val="24"/>
      <w:szCs w:val="24"/>
      <w:u w:val="single"/>
    </w:rPr>
  </w:style>
  <w:style w:type="paragraph" w:customStyle="1" w:styleId="41">
    <w:name w:val="样式 宋体 五号 行距: 单倍行距"/>
    <w:basedOn w:val="1"/>
    <w:qFormat/>
    <w:uiPriority w:val="0"/>
    <w:pPr>
      <w:adjustRightInd w:val="0"/>
      <w:jc w:val="left"/>
      <w:textAlignment w:val="baseline"/>
    </w:pPr>
    <w:rPr>
      <w:rFonts w:ascii="宋体" w:hAnsi="宋体"/>
      <w:kern w:val="0"/>
    </w:rPr>
  </w:style>
  <w:style w:type="character" w:customStyle="1" w:styleId="42">
    <w:name w:val="font01"/>
    <w:basedOn w:val="26"/>
    <w:qFormat/>
    <w:uiPriority w:val="0"/>
    <w:rPr>
      <w:rFonts w:hint="eastAsia" w:ascii="宋体" w:hAnsi="宋体" w:eastAsia="宋体" w:cs="宋体"/>
      <w:color w:val="000000"/>
      <w:sz w:val="22"/>
      <w:szCs w:val="22"/>
      <w:u w:val="none"/>
    </w:rPr>
  </w:style>
  <w:style w:type="paragraph" w:customStyle="1" w:styleId="43">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正文_29_3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45">
    <w:name w:val="font11"/>
    <w:basedOn w:val="26"/>
    <w:qFormat/>
    <w:uiPriority w:val="0"/>
    <w:rPr>
      <w:rFonts w:hint="eastAsia" w:ascii="宋体" w:hAnsi="宋体" w:eastAsia="宋体" w:cs="宋体"/>
      <w:color w:val="000000"/>
      <w:sz w:val="24"/>
      <w:szCs w:val="24"/>
      <w:u w:val="none"/>
    </w:rPr>
  </w:style>
  <w:style w:type="character" w:customStyle="1" w:styleId="46">
    <w:name w:val="NormalCharacter"/>
    <w:semiHidden/>
    <w:qFormat/>
    <w:uiPriority w:val="0"/>
  </w:style>
  <w:style w:type="paragraph" w:customStyle="1" w:styleId="47">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48">
    <w:name w:val="普通(网站)_0"/>
    <w:basedOn w:val="49"/>
    <w:qFormat/>
    <w:uiPriority w:val="99"/>
    <w:rPr>
      <w:rFonts w:ascii="Calibri" w:hAnsi="Calibri"/>
      <w:sz w:val="24"/>
      <w:szCs w:val="22"/>
    </w:rPr>
  </w:style>
  <w:style w:type="paragraph" w:customStyle="1" w:styleId="49">
    <w:name w:val="正文_1"/>
    <w:basedOn w:val="50"/>
    <w:next w:val="50"/>
    <w:qFormat/>
    <w:uiPriority w:val="0"/>
    <w:pPr>
      <w:widowControl w:val="0"/>
      <w:jc w:val="both"/>
    </w:pPr>
    <w:rPr>
      <w:kern w:val="2"/>
      <w:sz w:val="21"/>
      <w:szCs w:val="22"/>
      <w:lang w:val="en-US" w:eastAsia="zh-CN" w:bidi="ar-SA"/>
    </w:rPr>
  </w:style>
  <w:style w:type="paragraph" w:customStyle="1" w:styleId="50">
    <w:name w:val="正文_2"/>
    <w:basedOn w:val="51"/>
    <w:qFormat/>
    <w:uiPriority w:val="0"/>
    <w:pPr>
      <w:widowControl w:val="0"/>
      <w:jc w:val="both"/>
    </w:pPr>
    <w:rPr>
      <w:rFonts w:ascii="Calibri" w:hAnsi="Calibri"/>
      <w:kern w:val="2"/>
      <w:sz w:val="21"/>
      <w:szCs w:val="22"/>
      <w:lang w:val="en-US" w:eastAsia="zh-CN" w:bidi="ar-SA"/>
    </w:rPr>
  </w:style>
  <w:style w:type="paragraph" w:customStyle="1" w:styleId="51">
    <w:name w:val="正文_1_0"/>
    <w:basedOn w:val="52"/>
    <w:next w:val="54"/>
    <w:qFormat/>
    <w:uiPriority w:val="0"/>
    <w:rPr>
      <w:rFonts w:ascii="Calibri" w:hAnsi="Calibri" w:cs="Calibri"/>
      <w:szCs w:val="21"/>
      <w:lang w:bidi="ug-CN"/>
    </w:rPr>
  </w:style>
  <w:style w:type="paragraph" w:customStyle="1" w:styleId="52">
    <w:name w:val="正文_1_1"/>
    <w:basedOn w:val="53"/>
    <w:qFormat/>
    <w:uiPriority w:val="0"/>
    <w:pPr>
      <w:widowControl w:val="0"/>
      <w:jc w:val="both"/>
    </w:pPr>
    <w:rPr>
      <w:kern w:val="2"/>
      <w:sz w:val="21"/>
      <w:szCs w:val="22"/>
      <w:lang w:val="en-US" w:eastAsia="zh-CN" w:bidi="ar-SA"/>
    </w:rPr>
  </w:style>
  <w:style w:type="paragraph" w:customStyle="1" w:styleId="5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首行缩进1"/>
    <w:basedOn w:val="55"/>
    <w:unhideWhenUsed/>
    <w:qFormat/>
    <w:uiPriority w:val="99"/>
    <w:pPr>
      <w:ind w:firstLine="420" w:firstLineChars="100"/>
    </w:pPr>
    <w:rPr>
      <w:szCs w:val="22"/>
    </w:rPr>
  </w:style>
  <w:style w:type="paragraph" w:customStyle="1" w:styleId="55">
    <w:name w:val="正文文本_0_0"/>
    <w:basedOn w:val="56"/>
    <w:qFormat/>
    <w:uiPriority w:val="0"/>
    <w:pPr>
      <w:spacing w:after="120"/>
    </w:pPr>
    <w:rPr>
      <w:rFonts w:ascii="Calibri" w:hAnsi="Calibri"/>
      <w:kern w:val="0"/>
      <w:sz w:val="20"/>
    </w:rPr>
  </w:style>
  <w:style w:type="paragraph" w:customStyle="1" w:styleId="56">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2_0"/>
    <w:basedOn w:val="52"/>
    <w:qFormat/>
    <w:uiPriority w:val="0"/>
    <w:rPr>
      <w:rFonts w:ascii="Calibri" w:hAnsi="Calibri"/>
      <w:szCs w:val="21"/>
      <w:lang w:bidi="ug-CN"/>
    </w:rPr>
  </w:style>
  <w:style w:type="paragraph" w:customStyle="1" w:styleId="58">
    <w:name w:val="Normal_1"/>
    <w:qFormat/>
    <w:uiPriority w:val="0"/>
    <w:rPr>
      <w:rFonts w:ascii="黑体" w:hAnsi="黑体" w:eastAsia="黑体" w:cs="Times New Roman"/>
      <w:b/>
      <w:sz w:val="32"/>
      <w:szCs w:val="24"/>
      <w:lang w:bidi="ar-SA"/>
    </w:rPr>
  </w:style>
  <w:style w:type="paragraph" w:customStyle="1" w:styleId="59">
    <w:name w:val="Normal_2"/>
    <w:qFormat/>
    <w:uiPriority w:val="0"/>
    <w:rPr>
      <w:rFonts w:ascii="黑体" w:hAnsi="黑体" w:eastAsia="黑体" w:cs="Times New Roman"/>
      <w:b/>
      <w:sz w:val="32"/>
      <w:szCs w:val="24"/>
      <w:lang w:bidi="ar-SA"/>
    </w:rPr>
  </w:style>
  <w:style w:type="paragraph" w:customStyle="1" w:styleId="60">
    <w:name w:val="Normal_3"/>
    <w:qFormat/>
    <w:uiPriority w:val="0"/>
    <w:rPr>
      <w:rFonts w:ascii="黑体" w:hAnsi="黑体" w:eastAsia="黑体" w:cs="Times New Roman"/>
      <w:b/>
      <w:sz w:val="32"/>
      <w:szCs w:val="24"/>
      <w:lang w:bidi="ar-SA"/>
    </w:rPr>
  </w:style>
  <w:style w:type="paragraph" w:customStyle="1" w:styleId="61">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2">
    <w:name w:val="Normal_4"/>
    <w:qFormat/>
    <w:uiPriority w:val="0"/>
    <w:rPr>
      <w:rFonts w:ascii="黑体" w:hAnsi="黑体" w:eastAsia="黑体" w:cs="Times New Roman"/>
      <w:b/>
      <w:sz w:val="32"/>
      <w:szCs w:val="24"/>
      <w:lang w:bidi="ar-SA"/>
    </w:rPr>
  </w:style>
  <w:style w:type="paragraph" w:customStyle="1" w:styleId="63">
    <w:name w:val="标题 3_0_0"/>
    <w:basedOn w:val="61"/>
    <w:next w:val="61"/>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4">
    <w:name w:val="Normal_5"/>
    <w:qFormat/>
    <w:uiPriority w:val="0"/>
    <w:rPr>
      <w:rFonts w:ascii="黑体" w:hAnsi="黑体" w:eastAsia="黑体" w:cs="Times New Roman"/>
      <w:b/>
      <w:sz w:val="32"/>
      <w:szCs w:val="24"/>
      <w:lang w:bidi="ar-SA"/>
    </w:rPr>
  </w:style>
  <w:style w:type="paragraph" w:customStyle="1" w:styleId="65">
    <w:name w:val="正文文本_0"/>
    <w:basedOn w:val="66"/>
    <w:qFormat/>
    <w:uiPriority w:val="0"/>
    <w:pPr>
      <w:spacing w:before="100" w:beforeAutospacing="1" w:after="120"/>
    </w:pPr>
    <w:rPr>
      <w:rFonts w:ascii="Calibri" w:hAnsi="Calibri" w:cs="Times New Roman"/>
      <w:lang w:bidi="ar-SA"/>
    </w:rPr>
  </w:style>
  <w:style w:type="paragraph" w:customStyle="1" w:styleId="66">
    <w:name w:val="正文_1_2"/>
    <w:next w:val="6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文本缩进_0"/>
    <w:basedOn w:val="66"/>
    <w:qFormat/>
    <w:uiPriority w:val="0"/>
    <w:pPr>
      <w:spacing w:line="500" w:lineRule="exact"/>
      <w:ind w:left="1588" w:leftChars="832" w:firstLine="433" w:firstLineChars="196"/>
    </w:pPr>
    <w:rPr>
      <w:rFonts w:ascii="Calibri" w:hAnsi="Calibri"/>
      <w:sz w:val="24"/>
      <w:szCs w:val="24"/>
    </w:rPr>
  </w:style>
  <w:style w:type="paragraph" w:customStyle="1" w:styleId="68">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0">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文本缩进_0_1"/>
    <w:basedOn w:val="72"/>
    <w:qFormat/>
    <w:uiPriority w:val="0"/>
    <w:pPr>
      <w:spacing w:line="500" w:lineRule="exact"/>
      <w:ind w:left="1588" w:leftChars="832" w:firstLine="433" w:firstLineChars="196"/>
    </w:pPr>
    <w:rPr>
      <w:rFonts w:ascii="Calibri" w:hAnsi="Calibri" w:eastAsia="宋体"/>
      <w:sz w:val="24"/>
    </w:rPr>
  </w:style>
  <w:style w:type="paragraph" w:customStyle="1" w:styleId="72">
    <w:name w:val="正文_4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10"/>
    <w:qFormat/>
    <w:uiPriority w:val="0"/>
    <w:rPr>
      <w:rFonts w:ascii="黑体" w:hAnsi="黑体" w:eastAsia="黑体" w:cs="Times New Roman"/>
      <w:b/>
      <w:sz w:val="32"/>
      <w:szCs w:val="24"/>
      <w:lang w:bidi="ar-SA"/>
    </w:rPr>
  </w:style>
  <w:style w:type="paragraph" w:customStyle="1" w:styleId="7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9"/>
    <w:qFormat/>
    <w:uiPriority w:val="0"/>
    <w:rPr>
      <w:rFonts w:ascii="黑体" w:hAnsi="黑体" w:eastAsia="黑体" w:cs="Times New Roman"/>
      <w:b/>
      <w:sz w:val="32"/>
      <w:szCs w:val="24"/>
      <w:lang w:bidi="ar-SA"/>
    </w:rPr>
  </w:style>
  <w:style w:type="paragraph" w:customStyle="1" w:styleId="77">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Normal_9_0"/>
    <w:basedOn w:val="79"/>
    <w:qFormat/>
    <w:uiPriority w:val="0"/>
    <w:pPr>
      <w:widowControl/>
      <w:jc w:val="left"/>
    </w:pPr>
    <w:rPr>
      <w:rFonts w:ascii="黑体" w:hAnsi="黑体" w:eastAsia="黑体" w:cs="宋体"/>
      <w:b/>
      <w:bCs/>
      <w:kern w:val="0"/>
      <w:sz w:val="32"/>
      <w:szCs w:val="32"/>
    </w:rPr>
  </w:style>
  <w:style w:type="paragraph" w:customStyle="1" w:styleId="79">
    <w:name w:val="正文_3_0"/>
    <w:basedOn w:val="50"/>
    <w:next w:val="80"/>
    <w:qFormat/>
    <w:uiPriority w:val="0"/>
    <w:pPr>
      <w:widowControl w:val="0"/>
      <w:jc w:val="both"/>
    </w:pPr>
    <w:rPr>
      <w:kern w:val="2"/>
      <w:sz w:val="21"/>
      <w:szCs w:val="22"/>
      <w:lang w:val="en-US" w:eastAsia="zh-CN" w:bidi="ar-SA"/>
    </w:rPr>
  </w:style>
  <w:style w:type="paragraph" w:customStyle="1" w:styleId="80">
    <w:name w:val="页脚_2"/>
    <w:basedOn w:val="81"/>
    <w:unhideWhenUsed/>
    <w:qFormat/>
    <w:uiPriority w:val="0"/>
    <w:pPr>
      <w:tabs>
        <w:tab w:val="center" w:pos="4153"/>
        <w:tab w:val="right" w:pos="8306"/>
      </w:tabs>
      <w:snapToGrid w:val="0"/>
      <w:jc w:val="left"/>
    </w:pPr>
    <w:rPr>
      <w:sz w:val="18"/>
      <w:szCs w:val="18"/>
    </w:rPr>
  </w:style>
  <w:style w:type="paragraph" w:customStyle="1" w:styleId="81">
    <w:name w:val="正文_4"/>
    <w:basedOn w:val="82"/>
    <w:qFormat/>
    <w:uiPriority w:val="0"/>
    <w:pPr>
      <w:widowControl w:val="0"/>
      <w:jc w:val="both"/>
    </w:pPr>
    <w:rPr>
      <w:kern w:val="2"/>
      <w:sz w:val="21"/>
      <w:szCs w:val="24"/>
      <w:lang w:val="en-US" w:eastAsia="zh-CN" w:bidi="ar-SA"/>
    </w:rPr>
  </w:style>
  <w:style w:type="paragraph" w:customStyle="1" w:styleId="82">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_6_0_0"/>
    <w:basedOn w:val="75"/>
    <w:next w:val="84"/>
    <w:qFormat/>
    <w:uiPriority w:val="0"/>
    <w:rPr>
      <w:rFonts w:ascii="Times New Roman" w:hAnsi="Times New Roman" w:eastAsia="宋体"/>
      <w:szCs w:val="21"/>
    </w:rPr>
  </w:style>
  <w:style w:type="paragraph" w:customStyle="1" w:styleId="84">
    <w:name w:val="页脚_3"/>
    <w:basedOn w:val="83"/>
    <w:semiHidden/>
    <w:qFormat/>
    <w:uiPriority w:val="0"/>
    <w:pPr>
      <w:snapToGrid w:val="0"/>
      <w:jc w:val="left"/>
    </w:pPr>
    <w:rPr>
      <w:rFonts w:ascii="Times New Roman" w:hAnsi="Times New Roman" w:eastAsia="宋体"/>
      <w:sz w:val="18"/>
      <w:szCs w:val="18"/>
    </w:rPr>
  </w:style>
  <w:style w:type="paragraph" w:customStyle="1" w:styleId="85">
    <w:name w:val="正文_6_0_0_0"/>
    <w:basedOn w:val="75"/>
    <w:qFormat/>
    <w:uiPriority w:val="0"/>
    <w:rPr>
      <w:rFonts w:ascii="Times New Roman" w:hAnsi="Times New Roman" w:eastAsia="宋体"/>
      <w:szCs w:val="21"/>
    </w:rPr>
  </w:style>
  <w:style w:type="paragraph" w:customStyle="1" w:styleId="86">
    <w:name w:val="Normal_8"/>
    <w:qFormat/>
    <w:uiPriority w:val="0"/>
    <w:rPr>
      <w:rFonts w:ascii="黑体" w:hAnsi="黑体" w:eastAsia="黑体" w:cs="Times New Roman"/>
      <w:b/>
      <w:sz w:val="32"/>
      <w:szCs w:val="24"/>
      <w:lang w:bidi="ar-SA"/>
    </w:rPr>
  </w:style>
  <w:style w:type="paragraph" w:customStyle="1" w:styleId="87">
    <w:name w:val="Normal_11"/>
    <w:qFormat/>
    <w:uiPriority w:val="0"/>
    <w:rPr>
      <w:rFonts w:ascii="黑体" w:hAnsi="黑体" w:eastAsia="黑体" w:cs="Times New Roman"/>
      <w:b/>
      <w:sz w:val="32"/>
      <w:szCs w:val="24"/>
      <w:lang w:bidi="ar-SA"/>
    </w:rPr>
  </w:style>
  <w:style w:type="paragraph" w:customStyle="1" w:styleId="88">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Normal_19"/>
    <w:qFormat/>
    <w:uiPriority w:val="0"/>
    <w:rPr>
      <w:rFonts w:ascii="黑体" w:hAnsi="黑体" w:eastAsia="黑体" w:cs="Times New Roman"/>
      <w:b/>
      <w:sz w:val="32"/>
      <w:szCs w:val="24"/>
      <w:lang w:bidi="ar-SA"/>
    </w:rPr>
  </w:style>
  <w:style w:type="paragraph" w:customStyle="1" w:styleId="90">
    <w:name w:val="正文缩进1"/>
    <w:basedOn w:val="1"/>
    <w:qFormat/>
    <w:uiPriority w:val="0"/>
    <w:pPr>
      <w:autoSpaceDE w:val="0"/>
      <w:autoSpaceDN w:val="0"/>
      <w:adjustRightInd w:val="0"/>
      <w:ind w:firstLine="420"/>
      <w:jc w:val="left"/>
    </w:pPr>
    <w:rPr>
      <w:rFonts w:ascii="宋体"/>
      <w:sz w:val="24"/>
      <w:szCs w:val="22"/>
    </w:rPr>
  </w:style>
  <w:style w:type="paragraph" w:customStyle="1" w:styleId="91">
    <w:name w:val="索引 11"/>
    <w:basedOn w:val="1"/>
    <w:next w:val="1"/>
    <w:qFormat/>
    <w:uiPriority w:val="0"/>
    <w:pPr>
      <w:spacing w:line="360" w:lineRule="auto"/>
    </w:pPr>
    <w:rPr>
      <w:rFonts w:ascii="仿宋_GB2312" w:eastAsia="仿宋_GB2312"/>
      <w:sz w:val="24"/>
      <w:szCs w:val="20"/>
    </w:rPr>
  </w:style>
  <w:style w:type="paragraph" w:customStyle="1" w:styleId="92">
    <w:name w:val="纯文本1"/>
    <w:basedOn w:val="1"/>
    <w:qFormat/>
    <w:uiPriority w:val="99"/>
    <w:rPr>
      <w:rFonts w:ascii="宋体" w:hAnsi="Courier New"/>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20444</Words>
  <Characters>22021</Characters>
  <Lines>0</Lines>
  <Paragraphs>0</Paragraphs>
  <TotalTime>0</TotalTime>
  <ScaleCrop>false</ScaleCrop>
  <LinksUpToDate>false</LinksUpToDate>
  <CharactersWithSpaces>22541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XHTF</dc:creator>
  <cp:lastModifiedBy>Administrator</cp:lastModifiedBy>
  <dcterms:modified xsi:type="dcterms:W3CDTF">2025-06-30T04:21:36Z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29C5DB816C124E0E95ACAA870FC60830_13</vt:lpwstr>
  </property>
  <property fmtid="{D5CDD505-2E9C-101B-9397-08002B2CF9AE}" pid="4" name="commondata">
    <vt:lpwstr>eyJoZGlkIjoiOTA0MzE2YjI2YjlhZGNlM2RlNzU0NjU5MTVjYjIwZDIifQ==</vt:lpwstr>
  </property>
  <property fmtid="{D5CDD505-2E9C-101B-9397-08002B2CF9AE}" pid="5" name="KSOTemplateDocerSaveRecord">
    <vt:lpwstr>eyJoZGlkIjoiOTA0MzE2YjI2YjlhZGNlM2RlNzU0NjU5MTVjYjIwZDIifQ==</vt:lpwstr>
  </property>
</Properties>
</file>