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3E520">
      <w:pPr>
        <w:pStyle w:val="13"/>
        <w:rPr>
          <w:rFonts w:hint="eastAsia" w:ascii="宋体" w:hAnsi="宋体"/>
          <w:b/>
          <w:color w:val="auto"/>
          <w:sz w:val="56"/>
          <w:szCs w:val="56"/>
          <w:highlight w:val="none"/>
          <w:lang w:val="en-US" w:eastAsia="zh-CN"/>
        </w:rPr>
      </w:pPr>
    </w:p>
    <w:p w14:paraId="06066DC4">
      <w:pPr>
        <w:pStyle w:val="14"/>
        <w:tabs>
          <w:tab w:val="left" w:pos="567"/>
        </w:tabs>
        <w:ind w:left="0" w:leftChars="0" w:firstLine="0" w:firstLineChars="0"/>
        <w:jc w:val="center"/>
        <w:rPr>
          <w:rFonts w:hint="eastAsia" w:ascii="宋体" w:hAnsi="宋体" w:cs="宋体"/>
          <w:b/>
          <w:bCs/>
          <w:color w:val="auto"/>
          <w:kern w:val="2"/>
          <w:sz w:val="52"/>
          <w:szCs w:val="52"/>
          <w:highlight w:val="none"/>
          <w:u w:val="none"/>
          <w:lang w:val="en-US" w:eastAsia="zh-CN" w:bidi="ar-SA"/>
        </w:rPr>
      </w:pPr>
      <w:r>
        <w:rPr>
          <w:rFonts w:hint="eastAsia" w:ascii="宋体" w:hAnsi="宋体" w:cs="宋体"/>
          <w:b/>
          <w:bCs/>
          <w:color w:val="auto"/>
          <w:kern w:val="2"/>
          <w:sz w:val="52"/>
          <w:szCs w:val="52"/>
          <w:highlight w:val="none"/>
          <w:u w:val="none"/>
          <w:lang w:val="en-US" w:eastAsia="zh-CN" w:bidi="ar-SA"/>
        </w:rPr>
        <w:t>乌鲁木齐高新技术产业开发区(乌鲁木齐市新市区)南纬路街道南一路社区居民委员会石榴籽服务站装修项目</w:t>
      </w:r>
    </w:p>
    <w:p w14:paraId="3B790CCC">
      <w:pPr>
        <w:pStyle w:val="21"/>
        <w:rPr>
          <w:rFonts w:hint="eastAsia"/>
          <w:color w:val="auto"/>
          <w:highlight w:val="none"/>
          <w:lang w:val="en-US" w:eastAsia="zh-CN"/>
        </w:rPr>
      </w:pPr>
    </w:p>
    <w:p w14:paraId="2E1735BC">
      <w:pPr>
        <w:pStyle w:val="14"/>
        <w:tabs>
          <w:tab w:val="left" w:pos="567"/>
        </w:tabs>
        <w:ind w:left="0" w:leftChars="0" w:firstLine="0" w:firstLineChars="0"/>
        <w:jc w:val="center"/>
        <w:rPr>
          <w:rFonts w:hint="eastAsia" w:ascii="宋体" w:hAnsi="宋体"/>
          <w:color w:val="auto"/>
          <w:sz w:val="96"/>
          <w:szCs w:val="96"/>
          <w:highlight w:val="none"/>
        </w:rPr>
      </w:pPr>
      <w:r>
        <w:rPr>
          <w:rFonts w:hint="eastAsia" w:ascii="宋体" w:hAnsi="宋体"/>
          <w:b/>
          <w:color w:val="auto"/>
          <w:sz w:val="72"/>
          <w:szCs w:val="72"/>
          <w:highlight w:val="none"/>
          <w:lang w:val="en-US" w:eastAsia="zh-CN"/>
        </w:rPr>
        <w:t>磋商文件</w:t>
      </w:r>
    </w:p>
    <w:p w14:paraId="19A82F5C">
      <w:pPr>
        <w:pStyle w:val="33"/>
        <w:spacing w:line="440" w:lineRule="exact"/>
        <w:jc w:val="both"/>
        <w:rPr>
          <w:rFonts w:hint="eastAsia" w:ascii="宋体" w:hAnsi="宋体"/>
          <w:color w:val="auto"/>
          <w:sz w:val="96"/>
          <w:szCs w:val="96"/>
          <w:highlight w:val="none"/>
        </w:rPr>
      </w:pPr>
    </w:p>
    <w:p w14:paraId="33EE201B">
      <w:pPr>
        <w:pStyle w:val="33"/>
        <w:spacing w:line="440" w:lineRule="exact"/>
        <w:jc w:val="both"/>
        <w:rPr>
          <w:rFonts w:ascii="宋体" w:hAnsi="宋体"/>
          <w:color w:val="auto"/>
          <w:sz w:val="96"/>
          <w:szCs w:val="96"/>
          <w:highlight w:val="none"/>
        </w:rPr>
      </w:pPr>
    </w:p>
    <w:p w14:paraId="6D06B570">
      <w:pPr>
        <w:ind w:left="2530" w:hanging="2530" w:hangingChars="700"/>
        <w:jc w:val="left"/>
        <w:rPr>
          <w:rFonts w:hint="default" w:ascii="宋体" w:hAnsi="宋体" w:eastAsia="宋体" w:cs="宋体"/>
          <w:b/>
          <w:bCs/>
          <w:color w:val="auto"/>
          <w:kern w:val="0"/>
          <w:sz w:val="36"/>
          <w:szCs w:val="36"/>
          <w:highlight w:val="none"/>
          <w:u w:val="single"/>
          <w:lang w:val="en-US" w:eastAsia="zh-CN" w:bidi="ar-SA"/>
        </w:rPr>
      </w:pPr>
      <w:r>
        <w:rPr>
          <w:rFonts w:hint="eastAsia" w:ascii="宋体" w:hAnsi="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项目名称：</w:t>
      </w:r>
      <w:r>
        <w:rPr>
          <w:rFonts w:hint="eastAsia" w:ascii="宋体" w:hAnsi="宋体" w:cs="宋体"/>
          <w:b/>
          <w:bCs/>
          <w:color w:val="auto"/>
          <w:kern w:val="0"/>
          <w:sz w:val="36"/>
          <w:szCs w:val="36"/>
          <w:highlight w:val="none"/>
          <w:u w:val="single"/>
          <w:lang w:val="en-US" w:eastAsia="zh-CN" w:bidi="ar-SA"/>
        </w:rPr>
        <w:t>乌鲁木齐高新技术产业开发区(乌鲁木齐市新市区)南纬路街道南一路社区居民委员会石榴籽服务站装修项目</w:t>
      </w:r>
      <w:r>
        <w:rPr>
          <w:rFonts w:hint="eastAsia" w:ascii="宋体" w:hAnsi="宋体" w:eastAsia="宋体" w:cs="宋体"/>
          <w:b/>
          <w:bCs/>
          <w:color w:val="auto"/>
          <w:kern w:val="0"/>
          <w:sz w:val="36"/>
          <w:szCs w:val="36"/>
          <w:highlight w:val="none"/>
          <w:u w:val="single"/>
          <w:lang w:val="en-US" w:eastAsia="zh-CN" w:bidi="ar-SA"/>
        </w:rPr>
        <w:t xml:space="preserve">                    </w:t>
      </w:r>
      <w:r>
        <w:rPr>
          <w:rFonts w:hint="eastAsia" w:ascii="宋体" w:hAnsi="宋体" w:cs="宋体"/>
          <w:b/>
          <w:bCs/>
          <w:color w:val="auto"/>
          <w:kern w:val="0"/>
          <w:sz w:val="36"/>
          <w:szCs w:val="36"/>
          <w:highlight w:val="none"/>
          <w:u w:val="single"/>
          <w:lang w:val="en-US" w:eastAsia="zh-CN" w:bidi="ar-SA"/>
        </w:rPr>
        <w:t xml:space="preserve">   </w:t>
      </w:r>
      <w:r>
        <w:rPr>
          <w:rFonts w:hint="eastAsia" w:ascii="宋体" w:hAnsi="宋体" w:eastAsia="宋体" w:cs="宋体"/>
          <w:b/>
          <w:bCs/>
          <w:color w:val="auto"/>
          <w:kern w:val="0"/>
          <w:sz w:val="36"/>
          <w:szCs w:val="36"/>
          <w:highlight w:val="none"/>
          <w:u w:val="single"/>
          <w:lang w:val="en-US" w:eastAsia="zh-CN" w:bidi="ar-SA"/>
        </w:rPr>
        <w:t xml:space="preserve">  </w:t>
      </w:r>
    </w:p>
    <w:p w14:paraId="2FF4AD6A">
      <w:pPr>
        <w:pStyle w:val="22"/>
        <w:spacing w:line="360" w:lineRule="auto"/>
        <w:ind w:firstLine="723" w:firstLineChars="200"/>
        <w:jc w:val="left"/>
        <w:rPr>
          <w:rFonts w:hint="eastAsia" w:ascii="宋体" w:hAnsi="宋体" w:eastAsia="宋体" w:cs="宋体"/>
          <w:color w:val="auto"/>
          <w:sz w:val="36"/>
          <w:szCs w:val="36"/>
          <w:highlight w:val="none"/>
          <w:lang w:val="en-US" w:eastAsia="zh-CN"/>
        </w:rPr>
      </w:pPr>
      <w:r>
        <w:rPr>
          <w:rFonts w:hint="eastAsia" w:ascii="宋体" w:hAnsi="宋体" w:eastAsia="宋体" w:cs="宋体"/>
          <w:b/>
          <w:bCs/>
          <w:color w:val="auto"/>
          <w:sz w:val="36"/>
          <w:szCs w:val="36"/>
          <w:highlight w:val="none"/>
        </w:rPr>
        <w:t>项目编号：</w:t>
      </w:r>
      <w:r>
        <w:rPr>
          <w:rFonts w:hint="eastAsia" w:ascii="宋体" w:hAnsi="宋体" w:eastAsia="宋体" w:cs="宋体"/>
          <w:b/>
          <w:bCs/>
          <w:color w:val="auto"/>
          <w:kern w:val="0"/>
          <w:sz w:val="36"/>
          <w:szCs w:val="36"/>
          <w:highlight w:val="none"/>
          <w:u w:val="single"/>
          <w:lang w:val="en-US" w:eastAsia="zh-CN" w:bidi="ar-SA"/>
        </w:rPr>
        <w:t xml:space="preserve"> </w:t>
      </w:r>
      <w:r>
        <w:rPr>
          <w:rFonts w:hint="eastAsia" w:cs="宋体"/>
          <w:b/>
          <w:bCs/>
          <w:color w:val="auto"/>
          <w:kern w:val="0"/>
          <w:sz w:val="36"/>
          <w:szCs w:val="36"/>
          <w:highlight w:val="none"/>
          <w:u w:val="single"/>
          <w:lang w:val="en-US" w:eastAsia="zh-CN" w:bidi="ar-SA"/>
        </w:rPr>
        <w:t>XJCXD-2025-015</w:t>
      </w:r>
      <w:r>
        <w:rPr>
          <w:rFonts w:hint="eastAsia" w:ascii="宋体" w:hAnsi="宋体" w:eastAsia="宋体" w:cs="宋体"/>
          <w:b/>
          <w:bCs/>
          <w:color w:val="auto"/>
          <w:kern w:val="0"/>
          <w:sz w:val="36"/>
          <w:szCs w:val="36"/>
          <w:highlight w:val="none"/>
          <w:u w:val="single"/>
          <w:lang w:val="en-US" w:eastAsia="zh-CN" w:bidi="ar-SA"/>
        </w:rPr>
        <w:t xml:space="preserve">   </w:t>
      </w:r>
      <w:r>
        <w:rPr>
          <w:rFonts w:hint="eastAsia" w:cs="宋体"/>
          <w:b/>
          <w:bCs/>
          <w:color w:val="auto"/>
          <w:kern w:val="2"/>
          <w:sz w:val="36"/>
          <w:szCs w:val="36"/>
          <w:highlight w:val="none"/>
          <w:u w:val="single"/>
          <w:lang w:val="en-US" w:eastAsia="zh-CN"/>
        </w:rPr>
        <w:t xml:space="preserve"> </w:t>
      </w:r>
      <w:r>
        <w:rPr>
          <w:rFonts w:hint="eastAsia" w:ascii="宋体" w:hAnsi="宋体" w:eastAsia="宋体" w:cs="宋体"/>
          <w:b/>
          <w:bCs/>
          <w:color w:val="auto"/>
          <w:kern w:val="2"/>
          <w:sz w:val="36"/>
          <w:szCs w:val="36"/>
          <w:highlight w:val="none"/>
          <w:u w:val="single"/>
          <w:lang w:val="en-US" w:eastAsia="zh-CN"/>
        </w:rPr>
        <w:t xml:space="preserve">   </w:t>
      </w:r>
      <w:r>
        <w:rPr>
          <w:rFonts w:hint="eastAsia" w:cs="宋体"/>
          <w:b/>
          <w:bCs/>
          <w:color w:val="auto"/>
          <w:kern w:val="2"/>
          <w:sz w:val="36"/>
          <w:szCs w:val="36"/>
          <w:highlight w:val="none"/>
          <w:u w:val="single"/>
          <w:lang w:val="en-US" w:eastAsia="zh-CN"/>
        </w:rPr>
        <w:t xml:space="preserve">                  </w:t>
      </w:r>
      <w:r>
        <w:rPr>
          <w:rFonts w:hint="eastAsia" w:ascii="宋体" w:hAnsi="宋体" w:eastAsia="宋体" w:cs="宋体"/>
          <w:b/>
          <w:bCs/>
          <w:color w:val="auto"/>
          <w:kern w:val="2"/>
          <w:sz w:val="36"/>
          <w:szCs w:val="36"/>
          <w:highlight w:val="none"/>
          <w:u w:val="single"/>
          <w:lang w:val="en-US" w:eastAsia="zh-CN"/>
        </w:rPr>
        <w:t xml:space="preserve">   </w:t>
      </w:r>
      <w:r>
        <w:rPr>
          <w:rFonts w:hint="eastAsia" w:cs="宋体"/>
          <w:b/>
          <w:bCs/>
          <w:color w:val="auto"/>
          <w:kern w:val="2"/>
          <w:sz w:val="36"/>
          <w:szCs w:val="36"/>
          <w:highlight w:val="none"/>
          <w:u w:val="single"/>
          <w:lang w:val="en-US" w:eastAsia="zh-CN"/>
        </w:rPr>
        <w:t xml:space="preserve">   </w:t>
      </w:r>
      <w:r>
        <w:rPr>
          <w:rFonts w:hint="eastAsia" w:cs="宋体"/>
          <w:b/>
          <w:bCs/>
          <w:color w:val="auto"/>
          <w:kern w:val="2"/>
          <w:sz w:val="36"/>
          <w:szCs w:val="36"/>
          <w:highlight w:val="none"/>
          <w:u w:val="none"/>
          <w:lang w:val="en-US" w:eastAsia="zh-CN"/>
        </w:rPr>
        <w:t xml:space="preserve"> </w:t>
      </w:r>
      <w:r>
        <w:rPr>
          <w:rFonts w:hint="eastAsia" w:ascii="宋体" w:hAnsi="宋体" w:eastAsia="宋体" w:cs="宋体"/>
          <w:b/>
          <w:bCs/>
          <w:color w:val="auto"/>
          <w:kern w:val="2"/>
          <w:sz w:val="36"/>
          <w:szCs w:val="36"/>
          <w:highlight w:val="none"/>
          <w:u w:val="none"/>
          <w:lang w:val="en-US" w:eastAsia="zh-CN"/>
        </w:rPr>
        <w:t xml:space="preserve">   </w:t>
      </w:r>
    </w:p>
    <w:p w14:paraId="74A5C863">
      <w:pPr>
        <w:pStyle w:val="22"/>
        <w:spacing w:line="360" w:lineRule="auto"/>
        <w:ind w:firstLine="723" w:firstLineChars="200"/>
        <w:jc w:val="left"/>
        <w:rPr>
          <w:rFonts w:hint="default" w:ascii="宋体" w:hAnsi="宋体" w:eastAsia="宋体" w:cs="宋体"/>
          <w:color w:val="auto"/>
          <w:sz w:val="36"/>
          <w:szCs w:val="36"/>
          <w:highlight w:val="none"/>
          <w:lang w:val="en-US" w:eastAsia="zh-CN"/>
        </w:rPr>
      </w:pPr>
      <w:r>
        <w:rPr>
          <w:rFonts w:hint="eastAsia" w:ascii="宋体" w:hAnsi="宋体" w:eastAsia="宋体" w:cs="宋体"/>
          <w:b/>
          <w:bCs/>
          <w:color w:val="auto"/>
          <w:sz w:val="36"/>
          <w:szCs w:val="36"/>
          <w:highlight w:val="none"/>
        </w:rPr>
        <w:t>采</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购</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人：</w:t>
      </w:r>
      <w:r>
        <w:rPr>
          <w:rFonts w:hint="eastAsia" w:cs="宋体"/>
          <w:b/>
          <w:bCs/>
          <w:color w:val="auto"/>
          <w:kern w:val="0"/>
          <w:sz w:val="36"/>
          <w:szCs w:val="36"/>
          <w:highlight w:val="none"/>
          <w:u w:val="single"/>
          <w:lang w:val="en-US" w:eastAsia="zh-CN" w:bidi="ar-SA"/>
        </w:rPr>
        <w:t>乌鲁木齐高新技术产业开发区(乌鲁木齐市新市区)南纬路街道南一路社区居民委员会</w:t>
      </w:r>
      <w:r>
        <w:rPr>
          <w:rFonts w:hint="eastAsia" w:cs="宋体"/>
          <w:b/>
          <w:bCs/>
          <w:color w:val="auto"/>
          <w:sz w:val="36"/>
          <w:szCs w:val="36"/>
          <w:highlight w:val="none"/>
          <w:u w:val="single"/>
          <w:lang w:val="en-US" w:eastAsia="zh-CN"/>
        </w:rPr>
        <w:t xml:space="preserve">                    </w:t>
      </w:r>
      <w:r>
        <w:rPr>
          <w:rFonts w:hint="eastAsia" w:cs="宋体"/>
          <w:b/>
          <w:bCs/>
          <w:color w:val="auto"/>
          <w:sz w:val="36"/>
          <w:szCs w:val="36"/>
          <w:highlight w:val="none"/>
          <w:u w:val="none"/>
          <w:lang w:val="en-US" w:eastAsia="zh-CN"/>
        </w:rPr>
        <w:t xml:space="preserve">    </w:t>
      </w:r>
      <w:r>
        <w:rPr>
          <w:rFonts w:hint="eastAsia" w:cs="宋体"/>
          <w:b/>
          <w:bCs/>
          <w:color w:val="auto"/>
          <w:sz w:val="36"/>
          <w:szCs w:val="36"/>
          <w:highlight w:val="none"/>
          <w:u w:val="single"/>
          <w:lang w:val="en-US" w:eastAsia="zh-CN"/>
        </w:rPr>
        <w:t xml:space="preserve">                  </w:t>
      </w:r>
      <w:r>
        <w:rPr>
          <w:rFonts w:hint="eastAsia" w:cs="宋体"/>
          <w:b/>
          <w:bCs/>
          <w:color w:val="auto"/>
          <w:sz w:val="36"/>
          <w:szCs w:val="36"/>
          <w:highlight w:val="none"/>
          <w:lang w:val="en-US" w:eastAsia="zh-CN"/>
        </w:rPr>
        <w:t xml:space="preserve">   </w:t>
      </w:r>
    </w:p>
    <w:p w14:paraId="142EA182">
      <w:pPr>
        <w:pStyle w:val="13"/>
        <w:tabs>
          <w:tab w:val="left" w:pos="567"/>
        </w:tabs>
        <w:spacing w:before="154" w:line="360" w:lineRule="auto"/>
        <w:ind w:firstLine="723" w:firstLineChars="200"/>
        <w:jc w:val="left"/>
        <w:rPr>
          <w:rFonts w:hint="eastAsia" w:ascii="宋体" w:hAnsi="宋体" w:eastAsia="宋体" w:cs="宋体"/>
          <w:color w:val="auto"/>
          <w:sz w:val="36"/>
          <w:szCs w:val="36"/>
          <w:highlight w:val="none"/>
        </w:rPr>
      </w:pPr>
      <w:r>
        <w:rPr>
          <w:rFonts w:hint="eastAsia" w:ascii="宋体" w:hAnsi="宋体" w:eastAsia="宋体" w:cs="宋体"/>
          <w:b/>
          <w:bCs/>
          <w:color w:val="auto"/>
          <w:sz w:val="36"/>
          <w:szCs w:val="36"/>
          <w:highlight w:val="none"/>
          <w:u w:val="none"/>
        </w:rPr>
        <w:t>代理机构：</w:t>
      </w:r>
      <w:r>
        <w:rPr>
          <w:rFonts w:hint="eastAsia" w:ascii="宋体" w:hAnsi="宋体" w:eastAsia="宋体" w:cs="宋体"/>
          <w:b/>
          <w:bCs/>
          <w:color w:val="auto"/>
          <w:sz w:val="36"/>
          <w:szCs w:val="36"/>
          <w:highlight w:val="none"/>
          <w:u w:val="single"/>
        </w:rPr>
        <w:t>新疆诚信达招标代理有限责任公司</w:t>
      </w:r>
      <w:r>
        <w:rPr>
          <w:rFonts w:hint="eastAsia" w:ascii="宋体" w:hAnsi="宋体" w:cs="宋体"/>
          <w:b/>
          <w:bCs/>
          <w:color w:val="auto"/>
          <w:sz w:val="36"/>
          <w:szCs w:val="36"/>
          <w:highlight w:val="none"/>
          <w:u w:val="single"/>
          <w:lang w:val="en-US" w:eastAsia="zh-CN"/>
        </w:rPr>
        <w:t xml:space="preserve">          </w:t>
      </w:r>
      <w:r>
        <w:rPr>
          <w:rFonts w:hint="eastAsia" w:ascii="宋体" w:hAnsi="宋体" w:cs="宋体"/>
          <w:b/>
          <w:bCs/>
          <w:color w:val="auto"/>
          <w:sz w:val="36"/>
          <w:szCs w:val="36"/>
          <w:highlight w:val="none"/>
          <w:u w:val="none"/>
          <w:lang w:val="en-US" w:eastAsia="zh-CN"/>
        </w:rPr>
        <w:t xml:space="preserve">    </w:t>
      </w:r>
      <w:r>
        <w:rPr>
          <w:rFonts w:hint="eastAsia" w:ascii="宋体" w:hAnsi="宋体" w:cs="宋体"/>
          <w:b/>
          <w:bCs/>
          <w:color w:val="auto"/>
          <w:sz w:val="36"/>
          <w:szCs w:val="36"/>
          <w:highlight w:val="none"/>
          <w:u w:val="single"/>
          <w:lang w:val="en-US" w:eastAsia="zh-CN"/>
        </w:rPr>
        <w:t xml:space="preserve">  </w:t>
      </w:r>
    </w:p>
    <w:p w14:paraId="6F678475">
      <w:pPr>
        <w:keepNext w:val="0"/>
        <w:keepLines w:val="0"/>
        <w:pageBreakBefore w:val="0"/>
        <w:widowControl w:val="0"/>
        <w:kinsoku/>
        <w:wordWrap/>
        <w:overflowPunct/>
        <w:topLinePunct w:val="0"/>
        <w:autoSpaceDE/>
        <w:autoSpaceDN/>
        <w:bidi w:val="0"/>
        <w:adjustRightInd/>
        <w:snapToGrid/>
        <w:spacing w:line="480" w:lineRule="auto"/>
        <w:ind w:firstLine="723" w:firstLineChars="200"/>
        <w:jc w:val="left"/>
        <w:textAlignment w:val="auto"/>
        <w:rPr>
          <w:rFonts w:hint="default" w:ascii="宋体" w:hAnsi="宋体" w:eastAsia="宋体" w:cs="宋体"/>
          <w:b/>
          <w:bCs/>
          <w:color w:val="auto"/>
          <w:sz w:val="36"/>
          <w:szCs w:val="36"/>
          <w:highlight w:val="none"/>
          <w:u w:val="single"/>
          <w:lang w:val="en-US" w:eastAsia="zh-CN"/>
        </w:rPr>
      </w:pPr>
      <w:r>
        <w:rPr>
          <w:rFonts w:hint="eastAsia" w:ascii="宋体" w:hAnsi="宋体" w:eastAsia="宋体" w:cs="宋体"/>
          <w:b/>
          <w:bCs/>
          <w:color w:val="auto"/>
          <w:sz w:val="36"/>
          <w:szCs w:val="36"/>
          <w:highlight w:val="none"/>
          <w:u w:val="none"/>
          <w:lang w:val="en-US" w:eastAsia="zh-CN"/>
        </w:rPr>
        <w:t>日    期：</w:t>
      </w:r>
      <w:r>
        <w:rPr>
          <w:rFonts w:hint="eastAsia" w:ascii="宋体" w:hAnsi="宋体" w:cs="宋体"/>
          <w:b/>
          <w:bCs/>
          <w:color w:val="auto"/>
          <w:sz w:val="36"/>
          <w:szCs w:val="36"/>
          <w:highlight w:val="none"/>
          <w:u w:val="single"/>
          <w:lang w:val="en-US" w:eastAsia="zh-CN"/>
        </w:rPr>
        <w:t xml:space="preserve">    2025 </w:t>
      </w:r>
      <w:r>
        <w:rPr>
          <w:rFonts w:hint="eastAsia" w:ascii="宋体" w:hAnsi="宋体" w:eastAsia="宋体" w:cs="宋体"/>
          <w:b/>
          <w:bCs/>
          <w:color w:val="auto"/>
          <w:sz w:val="36"/>
          <w:szCs w:val="36"/>
          <w:highlight w:val="none"/>
          <w:u w:val="single"/>
          <w:lang w:val="en-US" w:eastAsia="zh-CN"/>
        </w:rPr>
        <w:t>年</w:t>
      </w:r>
      <w:r>
        <w:rPr>
          <w:rFonts w:hint="eastAsia" w:ascii="宋体" w:hAnsi="宋体" w:cs="宋体"/>
          <w:b/>
          <w:bCs/>
          <w:color w:val="auto"/>
          <w:sz w:val="36"/>
          <w:szCs w:val="36"/>
          <w:highlight w:val="none"/>
          <w:u w:val="single"/>
          <w:lang w:val="en-US" w:eastAsia="zh-CN"/>
        </w:rPr>
        <w:t xml:space="preserve"> 6</w:t>
      </w:r>
      <w:r>
        <w:rPr>
          <w:rFonts w:hint="eastAsia" w:ascii="宋体" w:hAnsi="宋体" w:eastAsia="宋体" w:cs="宋体"/>
          <w:b/>
          <w:bCs/>
          <w:color w:val="auto"/>
          <w:sz w:val="36"/>
          <w:szCs w:val="36"/>
          <w:highlight w:val="none"/>
          <w:u w:val="single"/>
          <w:lang w:val="en-US" w:eastAsia="zh-CN"/>
        </w:rPr>
        <w:t>月</w:t>
      </w:r>
      <w:r>
        <w:rPr>
          <w:rFonts w:hint="eastAsia" w:ascii="宋体" w:hAnsi="宋体" w:cs="宋体"/>
          <w:b/>
          <w:bCs/>
          <w:color w:val="auto"/>
          <w:sz w:val="36"/>
          <w:szCs w:val="36"/>
          <w:highlight w:val="none"/>
          <w:u w:val="single"/>
          <w:lang w:val="en-US" w:eastAsia="zh-CN"/>
        </w:rPr>
        <w:t xml:space="preserve"> 30 日                             </w:t>
      </w:r>
    </w:p>
    <w:p w14:paraId="6BB4B53E">
      <w:pPr>
        <w:rPr>
          <w:color w:val="auto"/>
          <w:highlight w:val="none"/>
        </w:rPr>
      </w:pPr>
    </w:p>
    <w:p w14:paraId="366F1CD9">
      <w:pPr>
        <w:pStyle w:val="13"/>
        <w:rPr>
          <w:color w:val="auto"/>
          <w:highlight w:val="none"/>
        </w:rPr>
      </w:pPr>
    </w:p>
    <w:p w14:paraId="37EA2198">
      <w:pPr>
        <w:pStyle w:val="31"/>
        <w:rPr>
          <w:color w:val="auto"/>
          <w:highlight w:val="none"/>
        </w:rPr>
      </w:pPr>
    </w:p>
    <w:p w14:paraId="3E7C2DC2">
      <w:pPr>
        <w:pStyle w:val="31"/>
        <w:rPr>
          <w:color w:val="auto"/>
          <w:highlight w:val="none"/>
        </w:rPr>
        <w:sectPr>
          <w:headerReference r:id="rId4" w:type="first"/>
          <w:footerReference r:id="rId5" w:type="first"/>
          <w:head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titlePg/>
          <w:docGrid w:type="lines" w:linePitch="333" w:charSpace="0"/>
        </w:sectPr>
      </w:pPr>
    </w:p>
    <w:p w14:paraId="1621D345">
      <w:pPr>
        <w:pStyle w:val="31"/>
        <w:rPr>
          <w:color w:val="auto"/>
          <w:highlight w:val="none"/>
        </w:rPr>
      </w:pPr>
    </w:p>
    <w:p w14:paraId="1BA53E69">
      <w:pPr>
        <w:pStyle w:val="19"/>
        <w:jc w:val="center"/>
        <w:rPr>
          <w:rFonts w:ascii="宋体" w:hAnsi="宋体" w:eastAsia="宋体"/>
          <w:color w:val="auto"/>
          <w:highlight w:val="none"/>
        </w:rPr>
      </w:pPr>
      <w:r>
        <w:rPr>
          <w:rFonts w:hint="eastAsia" w:ascii="宋体" w:hAnsi="宋体" w:eastAsia="宋体"/>
          <w:color w:val="auto"/>
          <w:highlight w:val="none"/>
        </w:rPr>
        <w:t>目录</w:t>
      </w:r>
    </w:p>
    <w:p w14:paraId="6A0274EC">
      <w:pPr>
        <w:rPr>
          <w:rFonts w:ascii="宋体" w:hAnsi="宋体"/>
          <w:color w:val="auto"/>
          <w:highlight w:val="none"/>
        </w:rPr>
      </w:pPr>
    </w:p>
    <w:p w14:paraId="6DE7EAF1">
      <w:pPr>
        <w:pStyle w:val="19"/>
        <w:spacing w:line="360" w:lineRule="auto"/>
        <w:rPr>
          <w:rFonts w:hint="eastAsia" w:ascii="宋体" w:hAnsi="宋体" w:eastAsia="宋体"/>
          <w:b/>
          <w:bCs w:val="0"/>
          <w:color w:val="auto"/>
          <w:sz w:val="28"/>
          <w:szCs w:val="28"/>
          <w:highlight w:val="none"/>
          <w:lang w:val="en-US" w:eastAsia="zh-CN"/>
        </w:rPr>
      </w:pPr>
      <w:r>
        <w:rPr>
          <w:rFonts w:ascii="宋体" w:hAnsi="宋体" w:eastAsia="宋体"/>
          <w:b/>
          <w:bCs w:val="0"/>
          <w:color w:val="auto"/>
          <w:sz w:val="28"/>
          <w:szCs w:val="28"/>
          <w:highlight w:val="none"/>
        </w:rPr>
        <w:fldChar w:fldCharType="begin"/>
      </w:r>
      <w:r>
        <w:rPr>
          <w:rStyle w:val="28"/>
          <w:rFonts w:ascii="宋体" w:hAnsi="宋体" w:eastAsia="宋体"/>
          <w:b/>
          <w:bCs w:val="0"/>
          <w:color w:val="auto"/>
          <w:sz w:val="28"/>
          <w:szCs w:val="28"/>
          <w:highlight w:val="none"/>
        </w:rPr>
        <w:instrText xml:space="preserve"> TOC \o "1-3" \h \z \u </w:instrText>
      </w:r>
      <w:r>
        <w:rPr>
          <w:rFonts w:ascii="宋体" w:hAnsi="宋体" w:eastAsia="宋体"/>
          <w:b/>
          <w:bCs w:val="0"/>
          <w:color w:val="auto"/>
          <w:sz w:val="28"/>
          <w:szCs w:val="28"/>
          <w:highlight w:val="none"/>
        </w:rPr>
        <w:fldChar w:fldCharType="separate"/>
      </w:r>
      <w:r>
        <w:rPr>
          <w:rFonts w:ascii="宋体" w:hAnsi="宋体" w:eastAsia="宋体"/>
          <w:b/>
          <w:bCs w:val="0"/>
          <w:color w:val="auto"/>
          <w:sz w:val="28"/>
          <w:szCs w:val="28"/>
          <w:highlight w:val="none"/>
        </w:rPr>
        <w:fldChar w:fldCharType="begin"/>
      </w:r>
      <w:r>
        <w:rPr>
          <w:rStyle w:val="28"/>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instrText xml:space="preserve">HYPERLINK \l "_Toc497239281"</w:instrText>
      </w:r>
      <w:r>
        <w:rPr>
          <w:rStyle w:val="28"/>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fldChar w:fldCharType="separate"/>
      </w:r>
      <w:r>
        <w:rPr>
          <w:rFonts w:hint="eastAsia" w:ascii="宋体" w:hAnsi="宋体" w:eastAsia="宋体"/>
          <w:b/>
          <w:bCs w:val="0"/>
          <w:color w:val="auto"/>
          <w:sz w:val="28"/>
          <w:szCs w:val="28"/>
          <w:highlight w:val="none"/>
          <w:lang w:val="en-US" w:eastAsia="zh-CN"/>
        </w:rPr>
        <w:t>招标</w:t>
      </w:r>
      <w:r>
        <w:rPr>
          <w:rStyle w:val="28"/>
          <w:rFonts w:hint="eastAsia" w:ascii="宋体" w:hAnsi="宋体" w:eastAsia="宋体"/>
          <w:b/>
          <w:bCs w:val="0"/>
          <w:color w:val="auto"/>
          <w:sz w:val="28"/>
          <w:szCs w:val="28"/>
          <w:highlight w:val="none"/>
        </w:rPr>
        <w:t>公告</w:t>
      </w:r>
      <w:bookmarkStart w:id="0" w:name="_Hlt497239298"/>
      <w:r>
        <w:rPr>
          <w:rFonts w:ascii="宋体" w:hAnsi="宋体" w:eastAsia="宋体"/>
          <w:b/>
          <w:bCs w:val="0"/>
          <w:color w:val="auto"/>
          <w:sz w:val="28"/>
          <w:szCs w:val="28"/>
          <w:highlight w:val="none"/>
        </w:rPr>
        <w:tab/>
      </w:r>
      <w:bookmarkEnd w:id="0"/>
      <w:r>
        <w:rPr>
          <w:rFonts w:ascii="宋体" w:hAnsi="宋体" w:eastAsia="宋体"/>
          <w:b/>
          <w:bCs w:val="0"/>
          <w:color w:val="auto"/>
          <w:sz w:val="28"/>
          <w:szCs w:val="28"/>
          <w:highlight w:val="none"/>
        </w:rPr>
        <w:fldChar w:fldCharType="end"/>
      </w:r>
      <w:r>
        <w:rPr>
          <w:rFonts w:hint="eastAsia" w:ascii="宋体" w:hAnsi="宋体" w:eastAsia="宋体"/>
          <w:b/>
          <w:bCs w:val="0"/>
          <w:color w:val="auto"/>
          <w:sz w:val="28"/>
          <w:szCs w:val="28"/>
          <w:highlight w:val="none"/>
          <w:lang w:val="en-US" w:eastAsia="zh-CN"/>
        </w:rPr>
        <w:t>2</w:t>
      </w:r>
    </w:p>
    <w:p w14:paraId="480C01E5">
      <w:pPr>
        <w:pStyle w:val="19"/>
        <w:spacing w:line="360" w:lineRule="auto"/>
        <w:rPr>
          <w:rFonts w:hint="eastAsia" w:ascii="宋体" w:hAnsi="宋体" w:eastAsia="宋体"/>
          <w:b/>
          <w:bCs w:val="0"/>
          <w:color w:val="auto"/>
          <w:sz w:val="28"/>
          <w:szCs w:val="28"/>
          <w:highlight w:val="none"/>
          <w:lang w:val="en-US" w:eastAsia="zh-CN"/>
        </w:rPr>
      </w:pPr>
      <w:r>
        <w:rPr>
          <w:rFonts w:ascii="宋体" w:hAnsi="宋体" w:eastAsia="宋体"/>
          <w:b/>
          <w:bCs w:val="0"/>
          <w:color w:val="auto"/>
          <w:sz w:val="28"/>
          <w:szCs w:val="28"/>
          <w:highlight w:val="none"/>
        </w:rPr>
        <w:fldChar w:fldCharType="begin"/>
      </w:r>
      <w:r>
        <w:rPr>
          <w:rStyle w:val="28"/>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instrText xml:space="preserve">HYPERLINK \l "_Toc497239282"</w:instrText>
      </w:r>
      <w:r>
        <w:rPr>
          <w:rStyle w:val="28"/>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fldChar w:fldCharType="separate"/>
      </w:r>
      <w:r>
        <w:rPr>
          <w:rStyle w:val="28"/>
          <w:rFonts w:hint="eastAsia" w:ascii="宋体" w:hAnsi="宋体" w:eastAsia="宋体"/>
          <w:b/>
          <w:bCs w:val="0"/>
          <w:color w:val="auto"/>
          <w:sz w:val="28"/>
          <w:szCs w:val="28"/>
          <w:highlight w:val="none"/>
        </w:rPr>
        <w:t>第一部</w:t>
      </w:r>
      <w:r>
        <w:rPr>
          <w:rStyle w:val="28"/>
          <w:rFonts w:hint="eastAsia" w:ascii="宋体" w:hAnsi="宋体" w:eastAsia="宋体"/>
          <w:b/>
          <w:bCs w:val="0"/>
          <w:color w:val="auto"/>
          <w:sz w:val="28"/>
          <w:szCs w:val="28"/>
          <w:highlight w:val="none"/>
          <w:lang w:val="en-US" w:eastAsia="zh-CN"/>
        </w:rPr>
        <w:t>分</w:t>
      </w:r>
      <w:r>
        <w:rPr>
          <w:rStyle w:val="28"/>
          <w:rFonts w:ascii="宋体" w:hAnsi="宋体" w:eastAsia="宋体"/>
          <w:b/>
          <w:bCs w:val="0"/>
          <w:color w:val="auto"/>
          <w:sz w:val="28"/>
          <w:szCs w:val="28"/>
          <w:highlight w:val="none"/>
        </w:rPr>
        <w:t xml:space="preserve"> </w:t>
      </w:r>
      <w:r>
        <w:rPr>
          <w:rStyle w:val="28"/>
          <w:rFonts w:hint="eastAsia" w:ascii="宋体" w:hAnsi="宋体" w:eastAsia="宋体"/>
          <w:b/>
          <w:bCs w:val="0"/>
          <w:color w:val="auto"/>
          <w:sz w:val="28"/>
          <w:szCs w:val="28"/>
          <w:highlight w:val="none"/>
        </w:rPr>
        <w:t>投标</w:t>
      </w:r>
      <w:r>
        <w:rPr>
          <w:rStyle w:val="28"/>
          <w:rFonts w:hint="eastAsia" w:ascii="宋体" w:hAnsi="宋体" w:eastAsia="宋体"/>
          <w:b/>
          <w:bCs w:val="0"/>
          <w:color w:val="auto"/>
          <w:sz w:val="28"/>
          <w:szCs w:val="28"/>
          <w:highlight w:val="none"/>
          <w:lang w:val="en-US" w:eastAsia="zh-CN"/>
        </w:rPr>
        <w:t>人</w:t>
      </w:r>
      <w:r>
        <w:rPr>
          <w:rStyle w:val="28"/>
          <w:rFonts w:hint="eastAsia" w:ascii="宋体" w:hAnsi="宋体" w:eastAsia="宋体"/>
          <w:b/>
          <w:bCs w:val="0"/>
          <w:color w:val="auto"/>
          <w:sz w:val="28"/>
          <w:szCs w:val="28"/>
          <w:highlight w:val="none"/>
        </w:rPr>
        <w:t>须知</w:t>
      </w:r>
      <w:r>
        <w:rPr>
          <w:rStyle w:val="28"/>
          <w:rFonts w:hint="eastAsia" w:ascii="宋体" w:hAnsi="宋体" w:eastAsia="宋体"/>
          <w:b/>
          <w:bCs w:val="0"/>
          <w:color w:val="auto"/>
          <w:sz w:val="28"/>
          <w:szCs w:val="28"/>
          <w:highlight w:val="none"/>
          <w:lang w:val="en-US" w:eastAsia="zh-CN"/>
        </w:rPr>
        <w:t>前附表</w:t>
      </w:r>
      <w:r>
        <w:rPr>
          <w:rFonts w:ascii="宋体" w:hAnsi="宋体" w:eastAsia="宋体"/>
          <w:b/>
          <w:bCs w:val="0"/>
          <w:color w:val="auto"/>
          <w:sz w:val="28"/>
          <w:szCs w:val="28"/>
          <w:highlight w:val="none"/>
        </w:rPr>
        <w:tab/>
      </w:r>
      <w:r>
        <w:rPr>
          <w:rFonts w:ascii="宋体" w:hAnsi="宋体" w:eastAsia="宋体"/>
          <w:b/>
          <w:bCs w:val="0"/>
          <w:color w:val="auto"/>
          <w:sz w:val="28"/>
          <w:szCs w:val="28"/>
          <w:highlight w:val="none"/>
        </w:rPr>
        <w:fldChar w:fldCharType="end"/>
      </w:r>
      <w:r>
        <w:rPr>
          <w:rFonts w:hint="eastAsia" w:ascii="宋体" w:hAnsi="宋体" w:eastAsia="宋体"/>
          <w:b/>
          <w:bCs w:val="0"/>
          <w:color w:val="auto"/>
          <w:sz w:val="28"/>
          <w:szCs w:val="28"/>
          <w:highlight w:val="none"/>
          <w:lang w:val="en-US" w:eastAsia="zh-CN"/>
        </w:rPr>
        <w:t>6</w:t>
      </w:r>
    </w:p>
    <w:p w14:paraId="13BC3F12">
      <w:pPr>
        <w:pStyle w:val="19"/>
        <w:spacing w:line="360" w:lineRule="auto"/>
        <w:rPr>
          <w:rFonts w:hint="default" w:ascii="宋体" w:hAnsi="宋体" w:eastAsia="宋体"/>
          <w:b/>
          <w:bCs w:val="0"/>
          <w:color w:val="auto"/>
          <w:sz w:val="28"/>
          <w:szCs w:val="28"/>
          <w:highlight w:val="none"/>
          <w:lang w:val="en-US" w:eastAsia="zh-CN"/>
        </w:rPr>
      </w:pPr>
      <w:r>
        <w:rPr>
          <w:rFonts w:ascii="宋体" w:hAnsi="宋体" w:eastAsia="宋体"/>
          <w:b/>
          <w:bCs w:val="0"/>
          <w:color w:val="auto"/>
          <w:sz w:val="28"/>
          <w:szCs w:val="28"/>
          <w:highlight w:val="none"/>
        </w:rPr>
        <w:fldChar w:fldCharType="begin"/>
      </w:r>
      <w:r>
        <w:rPr>
          <w:rStyle w:val="28"/>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instrText xml:space="preserve">HYPERLINK \l "_Toc497239283"</w:instrText>
      </w:r>
      <w:r>
        <w:rPr>
          <w:rStyle w:val="28"/>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fldChar w:fldCharType="separate"/>
      </w:r>
      <w:r>
        <w:rPr>
          <w:rStyle w:val="28"/>
          <w:rFonts w:hint="eastAsia" w:ascii="宋体" w:hAnsi="宋体" w:eastAsia="宋体"/>
          <w:b/>
          <w:bCs w:val="0"/>
          <w:color w:val="auto"/>
          <w:sz w:val="28"/>
          <w:szCs w:val="28"/>
          <w:highlight w:val="none"/>
        </w:rPr>
        <w:t>第二部分</w:t>
      </w:r>
      <w:r>
        <w:rPr>
          <w:rStyle w:val="28"/>
          <w:rFonts w:hint="eastAsia" w:ascii="宋体" w:hAnsi="宋体" w:eastAsia="宋体"/>
          <w:b/>
          <w:bCs w:val="0"/>
          <w:color w:val="auto"/>
          <w:sz w:val="28"/>
          <w:szCs w:val="28"/>
          <w:highlight w:val="none"/>
          <w:lang w:val="en-US" w:eastAsia="zh-CN"/>
        </w:rPr>
        <w:t xml:space="preserve"> </w:t>
      </w:r>
      <w:r>
        <w:rPr>
          <w:rStyle w:val="28"/>
          <w:rFonts w:hint="eastAsia" w:ascii="宋体" w:hAnsi="宋体" w:eastAsia="宋体"/>
          <w:b/>
          <w:bCs w:val="0"/>
          <w:color w:val="auto"/>
          <w:sz w:val="28"/>
          <w:szCs w:val="28"/>
          <w:highlight w:val="none"/>
        </w:rPr>
        <w:t>招标说明</w:t>
      </w:r>
      <w:r>
        <w:rPr>
          <w:rFonts w:ascii="宋体" w:hAnsi="宋体" w:eastAsia="宋体"/>
          <w:b/>
          <w:bCs w:val="0"/>
          <w:color w:val="auto"/>
          <w:sz w:val="28"/>
          <w:szCs w:val="28"/>
          <w:highlight w:val="none"/>
        </w:rPr>
        <w:tab/>
      </w:r>
      <w:r>
        <w:rPr>
          <w:rFonts w:ascii="宋体" w:hAnsi="宋体" w:eastAsia="宋体"/>
          <w:b/>
          <w:bCs w:val="0"/>
          <w:color w:val="auto"/>
          <w:sz w:val="28"/>
          <w:szCs w:val="28"/>
          <w:highlight w:val="none"/>
        </w:rPr>
        <w:fldChar w:fldCharType="end"/>
      </w:r>
      <w:r>
        <w:rPr>
          <w:rFonts w:hint="eastAsia" w:ascii="宋体" w:hAnsi="宋体" w:eastAsia="宋体"/>
          <w:b/>
          <w:bCs w:val="0"/>
          <w:color w:val="auto"/>
          <w:sz w:val="28"/>
          <w:szCs w:val="28"/>
          <w:highlight w:val="none"/>
          <w:lang w:val="en-US" w:eastAsia="zh-CN"/>
        </w:rPr>
        <w:t>9</w:t>
      </w:r>
    </w:p>
    <w:p w14:paraId="6BC57450">
      <w:pPr>
        <w:pStyle w:val="20"/>
        <w:spacing w:line="360" w:lineRule="auto"/>
        <w:rPr>
          <w:rFonts w:hint="default" w:ascii="宋体" w:hAnsi="宋体" w:eastAsia="宋体"/>
          <w:b/>
          <w:bCs w:val="0"/>
          <w:color w:val="auto"/>
          <w:sz w:val="28"/>
          <w:szCs w:val="28"/>
          <w:highlight w:val="none"/>
          <w:lang w:val="en-US" w:eastAsia="zh-CN"/>
        </w:rPr>
      </w:pPr>
      <w:r>
        <w:rPr>
          <w:rFonts w:ascii="宋体" w:hAnsi="宋体"/>
          <w:b/>
          <w:bCs w:val="0"/>
          <w:color w:val="auto"/>
          <w:sz w:val="28"/>
          <w:szCs w:val="28"/>
          <w:highlight w:val="none"/>
        </w:rPr>
        <w:fldChar w:fldCharType="begin"/>
      </w:r>
      <w:r>
        <w:rPr>
          <w:rStyle w:val="28"/>
          <w:rFonts w:ascii="宋体" w:hAnsi="宋体"/>
          <w:b/>
          <w:bCs w:val="0"/>
          <w:color w:val="auto"/>
          <w:sz w:val="28"/>
          <w:szCs w:val="28"/>
          <w:highlight w:val="none"/>
        </w:rPr>
        <w:instrText xml:space="preserve"> </w:instrText>
      </w:r>
      <w:r>
        <w:rPr>
          <w:rFonts w:ascii="宋体" w:hAnsi="宋体"/>
          <w:b/>
          <w:bCs w:val="0"/>
          <w:color w:val="auto"/>
          <w:sz w:val="28"/>
          <w:szCs w:val="28"/>
          <w:highlight w:val="none"/>
        </w:rPr>
        <w:instrText xml:space="preserve">HYPERLINK \l "_Toc497239284"</w:instrText>
      </w:r>
      <w:r>
        <w:rPr>
          <w:rStyle w:val="28"/>
          <w:rFonts w:ascii="宋体" w:hAnsi="宋体"/>
          <w:b/>
          <w:bCs w:val="0"/>
          <w:color w:val="auto"/>
          <w:sz w:val="28"/>
          <w:szCs w:val="28"/>
          <w:highlight w:val="none"/>
        </w:rPr>
        <w:instrText xml:space="preserve"> </w:instrText>
      </w:r>
      <w:r>
        <w:rPr>
          <w:rFonts w:ascii="宋体" w:hAnsi="宋体"/>
          <w:b/>
          <w:bCs w:val="0"/>
          <w:color w:val="auto"/>
          <w:sz w:val="28"/>
          <w:szCs w:val="28"/>
          <w:highlight w:val="none"/>
        </w:rPr>
        <w:fldChar w:fldCharType="separate"/>
      </w:r>
      <w:r>
        <w:rPr>
          <w:rStyle w:val="28"/>
          <w:rFonts w:hint="eastAsia" w:ascii="宋体" w:hAnsi="宋体"/>
          <w:b/>
          <w:bCs w:val="0"/>
          <w:color w:val="auto"/>
          <w:sz w:val="28"/>
          <w:szCs w:val="28"/>
          <w:highlight w:val="none"/>
        </w:rPr>
        <w:t>第一章</w:t>
      </w:r>
      <w:r>
        <w:rPr>
          <w:rStyle w:val="28"/>
          <w:rFonts w:hint="eastAsia" w:ascii="宋体" w:hAnsi="宋体"/>
          <w:b/>
          <w:bCs w:val="0"/>
          <w:color w:val="auto"/>
          <w:sz w:val="28"/>
          <w:szCs w:val="28"/>
          <w:highlight w:val="none"/>
          <w:lang w:val="en-US" w:eastAsia="zh-CN"/>
        </w:rPr>
        <w:t xml:space="preserve"> </w:t>
      </w:r>
      <w:r>
        <w:rPr>
          <w:rStyle w:val="28"/>
          <w:rFonts w:hint="eastAsia" w:ascii="宋体" w:hAnsi="宋体"/>
          <w:b/>
          <w:bCs w:val="0"/>
          <w:color w:val="auto"/>
          <w:sz w:val="28"/>
          <w:szCs w:val="28"/>
          <w:highlight w:val="none"/>
        </w:rPr>
        <w:t>总则</w:t>
      </w:r>
      <w:r>
        <w:rPr>
          <w:rFonts w:ascii="宋体" w:hAnsi="宋体"/>
          <w:b/>
          <w:bCs w:val="0"/>
          <w:color w:val="auto"/>
          <w:sz w:val="28"/>
          <w:szCs w:val="28"/>
          <w:highlight w:val="none"/>
        </w:rPr>
        <w:tab/>
      </w:r>
      <w:r>
        <w:rPr>
          <w:rFonts w:ascii="宋体" w:hAnsi="宋体"/>
          <w:b/>
          <w:bCs w:val="0"/>
          <w:color w:val="auto"/>
          <w:sz w:val="28"/>
          <w:szCs w:val="28"/>
          <w:highlight w:val="none"/>
        </w:rPr>
        <w:fldChar w:fldCharType="end"/>
      </w:r>
      <w:r>
        <w:rPr>
          <w:rFonts w:hint="eastAsia" w:ascii="宋体" w:hAnsi="宋体"/>
          <w:b/>
          <w:bCs w:val="0"/>
          <w:color w:val="auto"/>
          <w:sz w:val="28"/>
          <w:szCs w:val="28"/>
          <w:highlight w:val="none"/>
          <w:lang w:val="en-US" w:eastAsia="zh-CN"/>
        </w:rPr>
        <w:t>9</w:t>
      </w:r>
    </w:p>
    <w:p w14:paraId="632CC652">
      <w:pPr>
        <w:pStyle w:val="20"/>
        <w:spacing w:line="360" w:lineRule="auto"/>
        <w:rPr>
          <w:rFonts w:hint="default" w:ascii="宋体" w:hAnsi="宋体" w:eastAsia="宋体"/>
          <w:b/>
          <w:bCs w:val="0"/>
          <w:color w:val="auto"/>
          <w:sz w:val="28"/>
          <w:szCs w:val="28"/>
          <w:highlight w:val="none"/>
          <w:lang w:val="en-US" w:eastAsia="zh-CN"/>
        </w:rPr>
      </w:pPr>
      <w:r>
        <w:rPr>
          <w:rFonts w:ascii="宋体" w:hAnsi="宋体"/>
          <w:b/>
          <w:bCs w:val="0"/>
          <w:color w:val="auto"/>
          <w:sz w:val="28"/>
          <w:szCs w:val="28"/>
          <w:highlight w:val="none"/>
        </w:rPr>
        <w:fldChar w:fldCharType="begin"/>
      </w:r>
      <w:r>
        <w:rPr>
          <w:rStyle w:val="28"/>
          <w:rFonts w:ascii="宋体" w:hAnsi="宋体"/>
          <w:b/>
          <w:bCs w:val="0"/>
          <w:color w:val="auto"/>
          <w:sz w:val="28"/>
          <w:szCs w:val="28"/>
          <w:highlight w:val="none"/>
        </w:rPr>
        <w:instrText xml:space="preserve"> </w:instrText>
      </w:r>
      <w:r>
        <w:rPr>
          <w:rFonts w:ascii="宋体" w:hAnsi="宋体"/>
          <w:b/>
          <w:bCs w:val="0"/>
          <w:color w:val="auto"/>
          <w:sz w:val="28"/>
          <w:szCs w:val="28"/>
          <w:highlight w:val="none"/>
        </w:rPr>
        <w:instrText xml:space="preserve">HYPERLINK \l "_Toc497239285"</w:instrText>
      </w:r>
      <w:r>
        <w:rPr>
          <w:rStyle w:val="28"/>
          <w:rFonts w:ascii="宋体" w:hAnsi="宋体"/>
          <w:b/>
          <w:bCs w:val="0"/>
          <w:color w:val="auto"/>
          <w:sz w:val="28"/>
          <w:szCs w:val="28"/>
          <w:highlight w:val="none"/>
        </w:rPr>
        <w:instrText xml:space="preserve"> </w:instrText>
      </w:r>
      <w:r>
        <w:rPr>
          <w:rFonts w:ascii="宋体" w:hAnsi="宋体"/>
          <w:b/>
          <w:bCs w:val="0"/>
          <w:color w:val="auto"/>
          <w:sz w:val="28"/>
          <w:szCs w:val="28"/>
          <w:highlight w:val="none"/>
        </w:rPr>
        <w:fldChar w:fldCharType="separate"/>
      </w:r>
      <w:r>
        <w:rPr>
          <w:rStyle w:val="28"/>
          <w:rFonts w:hint="eastAsia" w:ascii="宋体" w:hAnsi="宋体"/>
          <w:b/>
          <w:bCs w:val="0"/>
          <w:color w:val="auto"/>
          <w:sz w:val="28"/>
          <w:szCs w:val="28"/>
          <w:highlight w:val="none"/>
        </w:rPr>
        <w:t>第二章</w:t>
      </w:r>
      <w:r>
        <w:rPr>
          <w:rStyle w:val="28"/>
          <w:rFonts w:hint="eastAsia" w:ascii="宋体" w:hAnsi="宋体"/>
          <w:b/>
          <w:bCs w:val="0"/>
          <w:color w:val="auto"/>
          <w:sz w:val="28"/>
          <w:szCs w:val="28"/>
          <w:highlight w:val="none"/>
          <w:lang w:val="en-US" w:eastAsia="zh-CN"/>
        </w:rPr>
        <w:t xml:space="preserve"> 磋商文件</w:t>
      </w:r>
      <w:r>
        <w:rPr>
          <w:rFonts w:ascii="宋体" w:hAnsi="宋体"/>
          <w:b/>
          <w:bCs w:val="0"/>
          <w:color w:val="auto"/>
          <w:sz w:val="28"/>
          <w:szCs w:val="28"/>
          <w:highlight w:val="none"/>
        </w:rPr>
        <w:tab/>
      </w:r>
      <w:r>
        <w:rPr>
          <w:rFonts w:ascii="宋体" w:hAnsi="宋体"/>
          <w:b/>
          <w:bCs w:val="0"/>
          <w:color w:val="auto"/>
          <w:sz w:val="28"/>
          <w:szCs w:val="28"/>
          <w:highlight w:val="none"/>
        </w:rPr>
        <w:fldChar w:fldCharType="end"/>
      </w:r>
      <w:r>
        <w:rPr>
          <w:rFonts w:hint="eastAsia" w:ascii="宋体" w:hAnsi="宋体"/>
          <w:b/>
          <w:bCs w:val="0"/>
          <w:color w:val="auto"/>
          <w:sz w:val="28"/>
          <w:szCs w:val="28"/>
          <w:highlight w:val="none"/>
          <w:lang w:val="en-US" w:eastAsia="zh-CN"/>
        </w:rPr>
        <w:t>13</w:t>
      </w:r>
    </w:p>
    <w:p w14:paraId="6FC54B2C">
      <w:pPr>
        <w:pStyle w:val="19"/>
        <w:spacing w:line="360" w:lineRule="auto"/>
        <w:rPr>
          <w:rFonts w:hint="default" w:ascii="宋体" w:hAnsi="宋体" w:eastAsia="宋体"/>
          <w:b/>
          <w:bCs w:val="0"/>
          <w:color w:val="auto"/>
          <w:sz w:val="28"/>
          <w:szCs w:val="28"/>
          <w:highlight w:val="none"/>
          <w:lang w:val="en-US" w:eastAsia="zh-CN"/>
        </w:rPr>
      </w:pPr>
      <w:r>
        <w:rPr>
          <w:rFonts w:ascii="宋体" w:hAnsi="宋体" w:eastAsia="宋体"/>
          <w:b/>
          <w:bCs w:val="0"/>
          <w:color w:val="auto"/>
          <w:sz w:val="28"/>
          <w:szCs w:val="28"/>
          <w:highlight w:val="none"/>
        </w:rPr>
        <w:fldChar w:fldCharType="begin"/>
      </w:r>
      <w:r>
        <w:rPr>
          <w:rStyle w:val="28"/>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instrText xml:space="preserve">HYPERLINK \l "_Toc497239286"</w:instrText>
      </w:r>
      <w:r>
        <w:rPr>
          <w:rStyle w:val="28"/>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fldChar w:fldCharType="separate"/>
      </w:r>
      <w:r>
        <w:rPr>
          <w:rStyle w:val="28"/>
          <w:rFonts w:hint="eastAsia" w:ascii="宋体" w:hAnsi="宋体" w:eastAsia="宋体"/>
          <w:b/>
          <w:bCs w:val="0"/>
          <w:color w:val="auto"/>
          <w:sz w:val="28"/>
          <w:szCs w:val="28"/>
          <w:highlight w:val="none"/>
        </w:rPr>
        <w:t>第三部分</w:t>
      </w:r>
      <w:r>
        <w:rPr>
          <w:rStyle w:val="28"/>
          <w:rFonts w:hint="eastAsia" w:ascii="宋体" w:hAnsi="宋体" w:eastAsia="宋体"/>
          <w:b/>
          <w:bCs w:val="0"/>
          <w:color w:val="auto"/>
          <w:sz w:val="28"/>
          <w:szCs w:val="28"/>
          <w:highlight w:val="none"/>
          <w:lang w:val="en-US" w:eastAsia="zh-CN"/>
        </w:rPr>
        <w:t xml:space="preserve"> </w:t>
      </w:r>
      <w:r>
        <w:rPr>
          <w:rStyle w:val="28"/>
          <w:rFonts w:hint="eastAsia" w:ascii="宋体" w:hAnsi="宋体" w:eastAsia="宋体"/>
          <w:b/>
          <w:bCs w:val="0"/>
          <w:color w:val="auto"/>
          <w:sz w:val="28"/>
          <w:szCs w:val="28"/>
          <w:highlight w:val="none"/>
        </w:rPr>
        <w:t>投标说明</w:t>
      </w:r>
      <w:r>
        <w:rPr>
          <w:rFonts w:ascii="宋体" w:hAnsi="宋体" w:eastAsia="宋体"/>
          <w:b/>
          <w:bCs w:val="0"/>
          <w:color w:val="auto"/>
          <w:sz w:val="28"/>
          <w:szCs w:val="28"/>
          <w:highlight w:val="none"/>
        </w:rPr>
        <w:tab/>
      </w:r>
      <w:r>
        <w:rPr>
          <w:rFonts w:ascii="宋体" w:hAnsi="宋体" w:eastAsia="宋体"/>
          <w:b/>
          <w:bCs w:val="0"/>
          <w:color w:val="auto"/>
          <w:sz w:val="28"/>
          <w:szCs w:val="28"/>
          <w:highlight w:val="none"/>
        </w:rPr>
        <w:fldChar w:fldCharType="end"/>
      </w:r>
      <w:r>
        <w:rPr>
          <w:rFonts w:hint="eastAsia" w:ascii="宋体" w:hAnsi="宋体" w:eastAsia="宋体"/>
          <w:b/>
          <w:bCs w:val="0"/>
          <w:color w:val="auto"/>
          <w:sz w:val="28"/>
          <w:szCs w:val="28"/>
          <w:highlight w:val="none"/>
          <w:lang w:val="en-US" w:eastAsia="zh-CN"/>
        </w:rPr>
        <w:t>13</w:t>
      </w:r>
    </w:p>
    <w:p w14:paraId="2EF1D0FD">
      <w:pPr>
        <w:pStyle w:val="20"/>
        <w:spacing w:line="360" w:lineRule="auto"/>
        <w:rPr>
          <w:rFonts w:hint="default" w:ascii="宋体" w:hAnsi="宋体" w:eastAsia="宋体"/>
          <w:b/>
          <w:bCs w:val="0"/>
          <w:color w:val="auto"/>
          <w:sz w:val="28"/>
          <w:szCs w:val="28"/>
          <w:highlight w:val="none"/>
          <w:lang w:val="en-US" w:eastAsia="zh-CN"/>
        </w:rPr>
      </w:pPr>
      <w:r>
        <w:rPr>
          <w:rFonts w:ascii="宋体" w:hAnsi="宋体"/>
          <w:b/>
          <w:bCs w:val="0"/>
          <w:color w:val="auto"/>
          <w:sz w:val="28"/>
          <w:szCs w:val="28"/>
          <w:highlight w:val="none"/>
        </w:rPr>
        <w:fldChar w:fldCharType="begin"/>
      </w:r>
      <w:r>
        <w:rPr>
          <w:rStyle w:val="28"/>
          <w:rFonts w:ascii="宋体" w:hAnsi="宋体"/>
          <w:b/>
          <w:bCs w:val="0"/>
          <w:color w:val="auto"/>
          <w:sz w:val="28"/>
          <w:szCs w:val="28"/>
          <w:highlight w:val="none"/>
        </w:rPr>
        <w:instrText xml:space="preserve"> </w:instrText>
      </w:r>
      <w:r>
        <w:rPr>
          <w:rFonts w:ascii="宋体" w:hAnsi="宋体"/>
          <w:b/>
          <w:bCs w:val="0"/>
          <w:color w:val="auto"/>
          <w:sz w:val="28"/>
          <w:szCs w:val="28"/>
          <w:highlight w:val="none"/>
        </w:rPr>
        <w:instrText xml:space="preserve">HYPERLINK \l "_Toc497239287"</w:instrText>
      </w:r>
      <w:r>
        <w:rPr>
          <w:rStyle w:val="28"/>
          <w:rFonts w:ascii="宋体" w:hAnsi="宋体"/>
          <w:b/>
          <w:bCs w:val="0"/>
          <w:color w:val="auto"/>
          <w:sz w:val="28"/>
          <w:szCs w:val="28"/>
          <w:highlight w:val="none"/>
        </w:rPr>
        <w:instrText xml:space="preserve"> </w:instrText>
      </w:r>
      <w:r>
        <w:rPr>
          <w:rFonts w:ascii="宋体" w:hAnsi="宋体"/>
          <w:b/>
          <w:bCs w:val="0"/>
          <w:color w:val="auto"/>
          <w:sz w:val="28"/>
          <w:szCs w:val="28"/>
          <w:highlight w:val="none"/>
        </w:rPr>
        <w:fldChar w:fldCharType="separate"/>
      </w:r>
      <w:r>
        <w:rPr>
          <w:rStyle w:val="28"/>
          <w:rFonts w:hint="eastAsia" w:ascii="宋体" w:hAnsi="宋体"/>
          <w:b/>
          <w:bCs w:val="0"/>
          <w:color w:val="auto"/>
          <w:sz w:val="28"/>
          <w:szCs w:val="28"/>
          <w:highlight w:val="none"/>
        </w:rPr>
        <w:t>第一章</w:t>
      </w:r>
      <w:r>
        <w:rPr>
          <w:rStyle w:val="28"/>
          <w:rFonts w:hint="eastAsia" w:ascii="宋体" w:hAnsi="宋体"/>
          <w:b/>
          <w:bCs w:val="0"/>
          <w:color w:val="auto"/>
          <w:sz w:val="28"/>
          <w:szCs w:val="28"/>
          <w:highlight w:val="none"/>
          <w:lang w:val="en-US" w:eastAsia="zh-CN"/>
        </w:rPr>
        <w:t xml:space="preserve"> </w:t>
      </w:r>
      <w:r>
        <w:rPr>
          <w:rStyle w:val="28"/>
          <w:rFonts w:hint="eastAsia" w:ascii="宋体" w:hAnsi="宋体"/>
          <w:b/>
          <w:bCs w:val="0"/>
          <w:color w:val="auto"/>
          <w:sz w:val="28"/>
          <w:szCs w:val="28"/>
          <w:highlight w:val="none"/>
        </w:rPr>
        <w:t>对投标人的资质要求</w:t>
      </w:r>
      <w:r>
        <w:rPr>
          <w:rFonts w:ascii="宋体" w:hAnsi="宋体"/>
          <w:b/>
          <w:bCs w:val="0"/>
          <w:color w:val="auto"/>
          <w:sz w:val="28"/>
          <w:szCs w:val="28"/>
          <w:highlight w:val="none"/>
        </w:rPr>
        <w:tab/>
      </w:r>
      <w:r>
        <w:rPr>
          <w:rFonts w:ascii="宋体" w:hAnsi="宋体"/>
          <w:b/>
          <w:bCs w:val="0"/>
          <w:color w:val="auto"/>
          <w:sz w:val="28"/>
          <w:szCs w:val="28"/>
          <w:highlight w:val="none"/>
        </w:rPr>
        <w:fldChar w:fldCharType="end"/>
      </w:r>
      <w:r>
        <w:rPr>
          <w:rFonts w:hint="eastAsia" w:ascii="宋体" w:hAnsi="宋体"/>
          <w:b/>
          <w:bCs w:val="0"/>
          <w:color w:val="auto"/>
          <w:sz w:val="28"/>
          <w:szCs w:val="28"/>
          <w:highlight w:val="none"/>
          <w:lang w:val="en-US" w:eastAsia="zh-CN"/>
        </w:rPr>
        <w:t>14</w:t>
      </w:r>
    </w:p>
    <w:p w14:paraId="14FD0791">
      <w:pPr>
        <w:pStyle w:val="20"/>
        <w:spacing w:line="360" w:lineRule="auto"/>
        <w:rPr>
          <w:rFonts w:hint="default" w:ascii="宋体" w:hAnsi="宋体" w:eastAsia="宋体"/>
          <w:b/>
          <w:bCs w:val="0"/>
          <w:color w:val="auto"/>
          <w:sz w:val="28"/>
          <w:szCs w:val="28"/>
          <w:highlight w:val="none"/>
          <w:lang w:val="en-US" w:eastAsia="zh-CN"/>
        </w:rPr>
      </w:pPr>
      <w:r>
        <w:rPr>
          <w:rFonts w:ascii="宋体" w:hAnsi="宋体"/>
          <w:b/>
          <w:bCs w:val="0"/>
          <w:color w:val="auto"/>
          <w:sz w:val="28"/>
          <w:szCs w:val="28"/>
          <w:highlight w:val="none"/>
        </w:rPr>
        <w:fldChar w:fldCharType="begin"/>
      </w:r>
      <w:r>
        <w:rPr>
          <w:rStyle w:val="28"/>
          <w:rFonts w:ascii="宋体" w:hAnsi="宋体"/>
          <w:b/>
          <w:bCs w:val="0"/>
          <w:color w:val="auto"/>
          <w:sz w:val="28"/>
          <w:szCs w:val="28"/>
          <w:highlight w:val="none"/>
        </w:rPr>
        <w:instrText xml:space="preserve"> </w:instrText>
      </w:r>
      <w:r>
        <w:rPr>
          <w:rFonts w:ascii="宋体" w:hAnsi="宋体"/>
          <w:b/>
          <w:bCs w:val="0"/>
          <w:color w:val="auto"/>
          <w:sz w:val="28"/>
          <w:szCs w:val="28"/>
          <w:highlight w:val="none"/>
        </w:rPr>
        <w:instrText xml:space="preserve">HYPERLINK \l "_Toc497239288"</w:instrText>
      </w:r>
      <w:r>
        <w:rPr>
          <w:rStyle w:val="28"/>
          <w:rFonts w:ascii="宋体" w:hAnsi="宋体"/>
          <w:b/>
          <w:bCs w:val="0"/>
          <w:color w:val="auto"/>
          <w:sz w:val="28"/>
          <w:szCs w:val="28"/>
          <w:highlight w:val="none"/>
        </w:rPr>
        <w:instrText xml:space="preserve"> </w:instrText>
      </w:r>
      <w:r>
        <w:rPr>
          <w:rFonts w:ascii="宋体" w:hAnsi="宋体"/>
          <w:b/>
          <w:bCs w:val="0"/>
          <w:color w:val="auto"/>
          <w:sz w:val="28"/>
          <w:szCs w:val="28"/>
          <w:highlight w:val="none"/>
        </w:rPr>
        <w:fldChar w:fldCharType="separate"/>
      </w:r>
      <w:r>
        <w:rPr>
          <w:rStyle w:val="28"/>
          <w:rFonts w:hint="eastAsia" w:ascii="宋体" w:hAnsi="宋体"/>
          <w:b/>
          <w:bCs w:val="0"/>
          <w:color w:val="auto"/>
          <w:sz w:val="28"/>
          <w:szCs w:val="28"/>
          <w:highlight w:val="none"/>
        </w:rPr>
        <w:t>第二章</w:t>
      </w:r>
      <w:r>
        <w:rPr>
          <w:rStyle w:val="28"/>
          <w:rFonts w:hint="eastAsia" w:ascii="宋体" w:hAnsi="宋体"/>
          <w:b/>
          <w:bCs w:val="0"/>
          <w:color w:val="auto"/>
          <w:sz w:val="28"/>
          <w:szCs w:val="28"/>
          <w:highlight w:val="none"/>
          <w:lang w:val="en-US" w:eastAsia="zh-CN"/>
        </w:rPr>
        <w:t xml:space="preserve"> 投标文件</w:t>
      </w:r>
      <w:r>
        <w:rPr>
          <w:rStyle w:val="28"/>
          <w:rFonts w:hint="eastAsia" w:ascii="宋体" w:hAnsi="宋体"/>
          <w:b/>
          <w:bCs w:val="0"/>
          <w:color w:val="auto"/>
          <w:sz w:val="28"/>
          <w:szCs w:val="28"/>
          <w:highlight w:val="none"/>
        </w:rPr>
        <w:t>的编写</w:t>
      </w:r>
      <w:r>
        <w:rPr>
          <w:rFonts w:ascii="宋体" w:hAnsi="宋体"/>
          <w:b/>
          <w:bCs w:val="0"/>
          <w:color w:val="auto"/>
          <w:sz w:val="28"/>
          <w:szCs w:val="28"/>
          <w:highlight w:val="none"/>
        </w:rPr>
        <w:tab/>
      </w:r>
      <w:r>
        <w:rPr>
          <w:rFonts w:ascii="宋体" w:hAnsi="宋体"/>
          <w:b/>
          <w:bCs w:val="0"/>
          <w:color w:val="auto"/>
          <w:sz w:val="28"/>
          <w:szCs w:val="28"/>
          <w:highlight w:val="none"/>
        </w:rPr>
        <w:fldChar w:fldCharType="end"/>
      </w:r>
      <w:r>
        <w:rPr>
          <w:rFonts w:hint="eastAsia" w:ascii="宋体" w:hAnsi="宋体"/>
          <w:b/>
          <w:bCs w:val="0"/>
          <w:color w:val="auto"/>
          <w:sz w:val="28"/>
          <w:szCs w:val="28"/>
          <w:highlight w:val="none"/>
          <w:lang w:val="en-US" w:eastAsia="zh-CN"/>
        </w:rPr>
        <w:t>19</w:t>
      </w:r>
    </w:p>
    <w:p w14:paraId="2194E6B5">
      <w:pPr>
        <w:pStyle w:val="20"/>
        <w:spacing w:line="360" w:lineRule="auto"/>
        <w:rPr>
          <w:rFonts w:hint="default" w:ascii="宋体" w:hAnsi="宋体" w:eastAsia="宋体"/>
          <w:b/>
          <w:bCs w:val="0"/>
          <w:color w:val="auto"/>
          <w:sz w:val="28"/>
          <w:szCs w:val="28"/>
          <w:highlight w:val="none"/>
          <w:lang w:val="en-US" w:eastAsia="zh-CN"/>
        </w:rPr>
      </w:pPr>
      <w:r>
        <w:rPr>
          <w:rFonts w:ascii="宋体" w:hAnsi="宋体"/>
          <w:b/>
          <w:bCs w:val="0"/>
          <w:color w:val="auto"/>
          <w:sz w:val="28"/>
          <w:szCs w:val="28"/>
          <w:highlight w:val="none"/>
        </w:rPr>
        <w:fldChar w:fldCharType="begin"/>
      </w:r>
      <w:r>
        <w:rPr>
          <w:rStyle w:val="28"/>
          <w:rFonts w:ascii="宋体" w:hAnsi="宋体"/>
          <w:b/>
          <w:bCs w:val="0"/>
          <w:color w:val="auto"/>
          <w:sz w:val="28"/>
          <w:szCs w:val="28"/>
          <w:highlight w:val="none"/>
        </w:rPr>
        <w:instrText xml:space="preserve"> </w:instrText>
      </w:r>
      <w:r>
        <w:rPr>
          <w:rFonts w:ascii="宋体" w:hAnsi="宋体"/>
          <w:b/>
          <w:bCs w:val="0"/>
          <w:color w:val="auto"/>
          <w:sz w:val="28"/>
          <w:szCs w:val="28"/>
          <w:highlight w:val="none"/>
        </w:rPr>
        <w:instrText xml:space="preserve">HYPERLINK \l "_Toc497239289"</w:instrText>
      </w:r>
      <w:r>
        <w:rPr>
          <w:rStyle w:val="28"/>
          <w:rFonts w:ascii="宋体" w:hAnsi="宋体"/>
          <w:b/>
          <w:bCs w:val="0"/>
          <w:color w:val="auto"/>
          <w:sz w:val="28"/>
          <w:szCs w:val="28"/>
          <w:highlight w:val="none"/>
        </w:rPr>
        <w:instrText xml:space="preserve"> </w:instrText>
      </w:r>
      <w:r>
        <w:rPr>
          <w:rFonts w:ascii="宋体" w:hAnsi="宋体"/>
          <w:b/>
          <w:bCs w:val="0"/>
          <w:color w:val="auto"/>
          <w:sz w:val="28"/>
          <w:szCs w:val="28"/>
          <w:highlight w:val="none"/>
        </w:rPr>
        <w:fldChar w:fldCharType="separate"/>
      </w:r>
      <w:r>
        <w:rPr>
          <w:rStyle w:val="28"/>
          <w:rFonts w:hint="eastAsia" w:ascii="宋体" w:hAnsi="宋体"/>
          <w:b/>
          <w:bCs w:val="0"/>
          <w:color w:val="auto"/>
          <w:sz w:val="28"/>
          <w:szCs w:val="28"/>
          <w:highlight w:val="none"/>
        </w:rPr>
        <w:t>第三章</w:t>
      </w:r>
      <w:r>
        <w:rPr>
          <w:rStyle w:val="28"/>
          <w:rFonts w:hint="eastAsia" w:ascii="宋体" w:hAnsi="宋体"/>
          <w:b/>
          <w:bCs w:val="0"/>
          <w:color w:val="auto"/>
          <w:sz w:val="28"/>
          <w:szCs w:val="28"/>
          <w:highlight w:val="none"/>
          <w:lang w:val="en-US" w:eastAsia="zh-CN"/>
        </w:rPr>
        <w:t xml:space="preserve"> 投标文件</w:t>
      </w:r>
      <w:r>
        <w:rPr>
          <w:rStyle w:val="28"/>
          <w:rFonts w:hint="eastAsia" w:ascii="宋体" w:hAnsi="宋体"/>
          <w:b/>
          <w:bCs w:val="0"/>
          <w:color w:val="auto"/>
          <w:sz w:val="28"/>
          <w:szCs w:val="28"/>
          <w:highlight w:val="none"/>
        </w:rPr>
        <w:t>的递交</w:t>
      </w:r>
      <w:r>
        <w:rPr>
          <w:rFonts w:ascii="宋体" w:hAnsi="宋体"/>
          <w:b/>
          <w:bCs w:val="0"/>
          <w:color w:val="auto"/>
          <w:sz w:val="28"/>
          <w:szCs w:val="28"/>
          <w:highlight w:val="none"/>
        </w:rPr>
        <w:tab/>
      </w:r>
      <w:r>
        <w:rPr>
          <w:rFonts w:ascii="宋体" w:hAnsi="宋体"/>
          <w:b/>
          <w:bCs w:val="0"/>
          <w:color w:val="auto"/>
          <w:sz w:val="28"/>
          <w:szCs w:val="28"/>
          <w:highlight w:val="none"/>
        </w:rPr>
        <w:fldChar w:fldCharType="end"/>
      </w:r>
      <w:r>
        <w:rPr>
          <w:rFonts w:hint="eastAsia" w:ascii="宋体" w:hAnsi="宋体"/>
          <w:b/>
          <w:bCs w:val="0"/>
          <w:color w:val="auto"/>
          <w:sz w:val="28"/>
          <w:szCs w:val="28"/>
          <w:highlight w:val="none"/>
          <w:lang w:val="en-US" w:eastAsia="zh-CN"/>
        </w:rPr>
        <w:t>20</w:t>
      </w:r>
    </w:p>
    <w:p w14:paraId="3B93FD22">
      <w:pPr>
        <w:pStyle w:val="20"/>
        <w:spacing w:line="360" w:lineRule="auto"/>
        <w:rPr>
          <w:rFonts w:hint="default" w:ascii="宋体" w:hAnsi="宋体" w:eastAsia="宋体"/>
          <w:b/>
          <w:bCs w:val="0"/>
          <w:color w:val="auto"/>
          <w:sz w:val="28"/>
          <w:szCs w:val="28"/>
          <w:highlight w:val="none"/>
          <w:lang w:val="en-US" w:eastAsia="zh-CN"/>
        </w:rPr>
      </w:pPr>
      <w:r>
        <w:rPr>
          <w:rFonts w:ascii="宋体" w:hAnsi="宋体"/>
          <w:b/>
          <w:bCs w:val="0"/>
          <w:color w:val="auto"/>
          <w:sz w:val="28"/>
          <w:szCs w:val="28"/>
          <w:highlight w:val="none"/>
        </w:rPr>
        <w:fldChar w:fldCharType="begin"/>
      </w:r>
      <w:r>
        <w:rPr>
          <w:rStyle w:val="28"/>
          <w:rFonts w:ascii="宋体" w:hAnsi="宋体"/>
          <w:b/>
          <w:bCs w:val="0"/>
          <w:color w:val="auto"/>
          <w:sz w:val="28"/>
          <w:szCs w:val="28"/>
          <w:highlight w:val="none"/>
        </w:rPr>
        <w:instrText xml:space="preserve"> </w:instrText>
      </w:r>
      <w:r>
        <w:rPr>
          <w:rFonts w:ascii="宋体" w:hAnsi="宋体"/>
          <w:b/>
          <w:bCs w:val="0"/>
          <w:color w:val="auto"/>
          <w:sz w:val="28"/>
          <w:szCs w:val="28"/>
          <w:highlight w:val="none"/>
        </w:rPr>
        <w:instrText xml:space="preserve">HYPERLINK \l "_Toc497239290"</w:instrText>
      </w:r>
      <w:r>
        <w:rPr>
          <w:rStyle w:val="28"/>
          <w:rFonts w:ascii="宋体" w:hAnsi="宋体"/>
          <w:b/>
          <w:bCs w:val="0"/>
          <w:color w:val="auto"/>
          <w:sz w:val="28"/>
          <w:szCs w:val="28"/>
          <w:highlight w:val="none"/>
        </w:rPr>
        <w:instrText xml:space="preserve"> </w:instrText>
      </w:r>
      <w:r>
        <w:rPr>
          <w:rFonts w:ascii="宋体" w:hAnsi="宋体"/>
          <w:b/>
          <w:bCs w:val="0"/>
          <w:color w:val="auto"/>
          <w:sz w:val="28"/>
          <w:szCs w:val="28"/>
          <w:highlight w:val="none"/>
        </w:rPr>
        <w:fldChar w:fldCharType="separate"/>
      </w:r>
      <w:r>
        <w:rPr>
          <w:rStyle w:val="28"/>
          <w:rFonts w:hint="eastAsia" w:ascii="宋体" w:hAnsi="宋体"/>
          <w:b/>
          <w:bCs w:val="0"/>
          <w:color w:val="auto"/>
          <w:sz w:val="28"/>
          <w:szCs w:val="28"/>
          <w:highlight w:val="none"/>
        </w:rPr>
        <w:t>第四章</w:t>
      </w:r>
      <w:r>
        <w:rPr>
          <w:rStyle w:val="28"/>
          <w:rFonts w:hint="eastAsia" w:ascii="宋体" w:hAnsi="宋体"/>
          <w:b/>
          <w:bCs w:val="0"/>
          <w:color w:val="auto"/>
          <w:sz w:val="28"/>
          <w:szCs w:val="28"/>
          <w:highlight w:val="none"/>
          <w:lang w:val="en-US" w:eastAsia="zh-CN"/>
        </w:rPr>
        <w:t xml:space="preserve"> 磋商小组</w:t>
      </w:r>
      <w:r>
        <w:rPr>
          <w:rFonts w:ascii="宋体" w:hAnsi="宋体"/>
          <w:b/>
          <w:bCs w:val="0"/>
          <w:color w:val="auto"/>
          <w:sz w:val="28"/>
          <w:szCs w:val="28"/>
          <w:highlight w:val="none"/>
        </w:rPr>
        <w:tab/>
      </w:r>
      <w:r>
        <w:rPr>
          <w:rFonts w:ascii="宋体" w:hAnsi="宋体"/>
          <w:b/>
          <w:bCs w:val="0"/>
          <w:color w:val="auto"/>
          <w:sz w:val="28"/>
          <w:szCs w:val="28"/>
          <w:highlight w:val="none"/>
        </w:rPr>
        <w:fldChar w:fldCharType="end"/>
      </w:r>
      <w:r>
        <w:rPr>
          <w:rFonts w:hint="eastAsia" w:ascii="宋体" w:hAnsi="宋体"/>
          <w:b/>
          <w:bCs w:val="0"/>
          <w:color w:val="auto"/>
          <w:sz w:val="28"/>
          <w:szCs w:val="28"/>
          <w:highlight w:val="none"/>
          <w:lang w:val="en-US" w:eastAsia="zh-CN"/>
        </w:rPr>
        <w:t>21</w:t>
      </w:r>
    </w:p>
    <w:p w14:paraId="21130BE7">
      <w:pPr>
        <w:pStyle w:val="20"/>
        <w:spacing w:line="360" w:lineRule="auto"/>
        <w:rPr>
          <w:rFonts w:hint="default" w:ascii="宋体" w:hAnsi="宋体" w:eastAsia="宋体"/>
          <w:b/>
          <w:bCs w:val="0"/>
          <w:color w:val="auto"/>
          <w:sz w:val="28"/>
          <w:szCs w:val="28"/>
          <w:highlight w:val="none"/>
          <w:lang w:val="en-US" w:eastAsia="zh-CN"/>
        </w:rPr>
      </w:pPr>
      <w:r>
        <w:rPr>
          <w:rFonts w:ascii="宋体" w:hAnsi="宋体"/>
          <w:b/>
          <w:bCs w:val="0"/>
          <w:color w:val="auto"/>
          <w:sz w:val="28"/>
          <w:szCs w:val="28"/>
          <w:highlight w:val="none"/>
        </w:rPr>
        <w:fldChar w:fldCharType="begin"/>
      </w:r>
      <w:r>
        <w:rPr>
          <w:rStyle w:val="28"/>
          <w:rFonts w:ascii="宋体" w:hAnsi="宋体"/>
          <w:b/>
          <w:bCs w:val="0"/>
          <w:color w:val="auto"/>
          <w:sz w:val="28"/>
          <w:szCs w:val="28"/>
          <w:highlight w:val="none"/>
        </w:rPr>
        <w:instrText xml:space="preserve"> </w:instrText>
      </w:r>
      <w:r>
        <w:rPr>
          <w:rFonts w:ascii="宋体" w:hAnsi="宋体"/>
          <w:b/>
          <w:bCs w:val="0"/>
          <w:color w:val="auto"/>
          <w:sz w:val="28"/>
          <w:szCs w:val="28"/>
          <w:highlight w:val="none"/>
        </w:rPr>
        <w:instrText xml:space="preserve">HYPERLINK \l "_Toc497239291"</w:instrText>
      </w:r>
      <w:r>
        <w:rPr>
          <w:rStyle w:val="28"/>
          <w:rFonts w:ascii="宋体" w:hAnsi="宋体"/>
          <w:b/>
          <w:bCs w:val="0"/>
          <w:color w:val="auto"/>
          <w:sz w:val="28"/>
          <w:szCs w:val="28"/>
          <w:highlight w:val="none"/>
        </w:rPr>
        <w:instrText xml:space="preserve"> </w:instrText>
      </w:r>
      <w:r>
        <w:rPr>
          <w:rFonts w:ascii="宋体" w:hAnsi="宋体"/>
          <w:b/>
          <w:bCs w:val="0"/>
          <w:color w:val="auto"/>
          <w:sz w:val="28"/>
          <w:szCs w:val="28"/>
          <w:highlight w:val="none"/>
        </w:rPr>
        <w:fldChar w:fldCharType="separate"/>
      </w:r>
      <w:r>
        <w:rPr>
          <w:rStyle w:val="28"/>
          <w:rFonts w:hint="eastAsia" w:ascii="宋体" w:hAnsi="宋体"/>
          <w:b/>
          <w:bCs w:val="0"/>
          <w:color w:val="auto"/>
          <w:sz w:val="28"/>
          <w:szCs w:val="28"/>
          <w:highlight w:val="none"/>
        </w:rPr>
        <w:t>第五章</w:t>
      </w:r>
      <w:r>
        <w:rPr>
          <w:rStyle w:val="28"/>
          <w:rFonts w:hint="eastAsia" w:ascii="宋体" w:hAnsi="宋体"/>
          <w:b/>
          <w:bCs w:val="0"/>
          <w:color w:val="auto"/>
          <w:sz w:val="28"/>
          <w:szCs w:val="28"/>
          <w:highlight w:val="none"/>
          <w:lang w:val="en-US" w:eastAsia="zh-CN"/>
        </w:rPr>
        <w:t xml:space="preserve"> </w:t>
      </w:r>
      <w:r>
        <w:rPr>
          <w:rStyle w:val="28"/>
          <w:rFonts w:hint="eastAsia" w:ascii="宋体" w:hAnsi="宋体"/>
          <w:b/>
          <w:bCs w:val="0"/>
          <w:color w:val="auto"/>
          <w:sz w:val="28"/>
          <w:szCs w:val="28"/>
          <w:highlight w:val="none"/>
        </w:rPr>
        <w:t>开　标</w:t>
      </w:r>
      <w:r>
        <w:rPr>
          <w:rFonts w:ascii="宋体" w:hAnsi="宋体"/>
          <w:b/>
          <w:bCs w:val="0"/>
          <w:color w:val="auto"/>
          <w:sz w:val="28"/>
          <w:szCs w:val="28"/>
          <w:highlight w:val="none"/>
        </w:rPr>
        <w:tab/>
      </w:r>
      <w:r>
        <w:rPr>
          <w:rFonts w:ascii="宋体" w:hAnsi="宋体"/>
          <w:b/>
          <w:bCs w:val="0"/>
          <w:color w:val="auto"/>
          <w:sz w:val="28"/>
          <w:szCs w:val="28"/>
          <w:highlight w:val="none"/>
        </w:rPr>
        <w:fldChar w:fldCharType="end"/>
      </w:r>
      <w:r>
        <w:rPr>
          <w:rFonts w:hint="eastAsia" w:ascii="宋体" w:hAnsi="宋体"/>
          <w:b/>
          <w:bCs w:val="0"/>
          <w:color w:val="auto"/>
          <w:sz w:val="28"/>
          <w:szCs w:val="28"/>
          <w:highlight w:val="none"/>
          <w:lang w:val="en-US" w:eastAsia="zh-CN"/>
        </w:rPr>
        <w:t>22</w:t>
      </w:r>
    </w:p>
    <w:p w14:paraId="0776B794">
      <w:pPr>
        <w:pStyle w:val="20"/>
        <w:spacing w:line="360" w:lineRule="auto"/>
        <w:rPr>
          <w:rFonts w:hint="default" w:ascii="宋体" w:hAnsi="宋体" w:eastAsia="宋体"/>
          <w:b/>
          <w:bCs w:val="0"/>
          <w:color w:val="auto"/>
          <w:sz w:val="28"/>
          <w:szCs w:val="28"/>
          <w:highlight w:val="none"/>
          <w:lang w:val="en-US" w:eastAsia="zh-CN"/>
        </w:rPr>
      </w:pPr>
      <w:r>
        <w:rPr>
          <w:rFonts w:ascii="宋体" w:hAnsi="宋体"/>
          <w:b/>
          <w:bCs w:val="0"/>
          <w:color w:val="auto"/>
          <w:sz w:val="28"/>
          <w:szCs w:val="28"/>
          <w:highlight w:val="none"/>
        </w:rPr>
        <w:fldChar w:fldCharType="begin"/>
      </w:r>
      <w:r>
        <w:rPr>
          <w:rStyle w:val="28"/>
          <w:rFonts w:ascii="宋体" w:hAnsi="宋体"/>
          <w:b/>
          <w:bCs w:val="0"/>
          <w:color w:val="auto"/>
          <w:sz w:val="28"/>
          <w:szCs w:val="28"/>
          <w:highlight w:val="none"/>
        </w:rPr>
        <w:instrText xml:space="preserve"> </w:instrText>
      </w:r>
      <w:r>
        <w:rPr>
          <w:rFonts w:ascii="宋体" w:hAnsi="宋体"/>
          <w:b/>
          <w:bCs w:val="0"/>
          <w:color w:val="auto"/>
          <w:sz w:val="28"/>
          <w:szCs w:val="28"/>
          <w:highlight w:val="none"/>
        </w:rPr>
        <w:instrText xml:space="preserve">HYPERLINK \l "_Toc497239292"</w:instrText>
      </w:r>
      <w:r>
        <w:rPr>
          <w:rStyle w:val="28"/>
          <w:rFonts w:ascii="宋体" w:hAnsi="宋体"/>
          <w:b/>
          <w:bCs w:val="0"/>
          <w:color w:val="auto"/>
          <w:sz w:val="28"/>
          <w:szCs w:val="28"/>
          <w:highlight w:val="none"/>
        </w:rPr>
        <w:instrText xml:space="preserve"> </w:instrText>
      </w:r>
      <w:r>
        <w:rPr>
          <w:rFonts w:ascii="宋体" w:hAnsi="宋体"/>
          <w:b/>
          <w:bCs w:val="0"/>
          <w:color w:val="auto"/>
          <w:sz w:val="28"/>
          <w:szCs w:val="28"/>
          <w:highlight w:val="none"/>
        </w:rPr>
        <w:fldChar w:fldCharType="separate"/>
      </w:r>
      <w:r>
        <w:rPr>
          <w:rStyle w:val="28"/>
          <w:rFonts w:hint="eastAsia" w:ascii="宋体" w:hAnsi="宋体"/>
          <w:b/>
          <w:bCs w:val="0"/>
          <w:color w:val="auto"/>
          <w:sz w:val="28"/>
          <w:szCs w:val="28"/>
          <w:highlight w:val="none"/>
        </w:rPr>
        <w:t>第六章</w:t>
      </w:r>
      <w:r>
        <w:rPr>
          <w:rStyle w:val="28"/>
          <w:rFonts w:hint="eastAsia" w:ascii="宋体" w:hAnsi="宋体"/>
          <w:b/>
          <w:bCs w:val="0"/>
          <w:color w:val="auto"/>
          <w:sz w:val="28"/>
          <w:szCs w:val="28"/>
          <w:highlight w:val="none"/>
          <w:lang w:val="en-US" w:eastAsia="zh-CN"/>
        </w:rPr>
        <w:t xml:space="preserve"> </w:t>
      </w:r>
      <w:r>
        <w:rPr>
          <w:rStyle w:val="28"/>
          <w:rFonts w:hint="eastAsia" w:ascii="宋体" w:hAnsi="宋体"/>
          <w:b/>
          <w:bCs w:val="0"/>
          <w:color w:val="auto"/>
          <w:sz w:val="28"/>
          <w:szCs w:val="28"/>
          <w:highlight w:val="none"/>
        </w:rPr>
        <w:t>评　标</w:t>
      </w:r>
      <w:r>
        <w:rPr>
          <w:rFonts w:ascii="宋体" w:hAnsi="宋体"/>
          <w:b/>
          <w:bCs w:val="0"/>
          <w:color w:val="auto"/>
          <w:sz w:val="28"/>
          <w:szCs w:val="28"/>
          <w:highlight w:val="none"/>
        </w:rPr>
        <w:tab/>
      </w:r>
      <w:r>
        <w:rPr>
          <w:rFonts w:ascii="宋体" w:hAnsi="宋体"/>
          <w:b/>
          <w:bCs w:val="0"/>
          <w:color w:val="auto"/>
          <w:sz w:val="28"/>
          <w:szCs w:val="28"/>
          <w:highlight w:val="none"/>
        </w:rPr>
        <w:fldChar w:fldCharType="end"/>
      </w:r>
      <w:r>
        <w:rPr>
          <w:rFonts w:hint="eastAsia" w:ascii="宋体" w:hAnsi="宋体"/>
          <w:b/>
          <w:bCs w:val="0"/>
          <w:color w:val="auto"/>
          <w:sz w:val="28"/>
          <w:szCs w:val="28"/>
          <w:highlight w:val="none"/>
          <w:lang w:val="en-US" w:eastAsia="zh-CN"/>
        </w:rPr>
        <w:t>23</w:t>
      </w:r>
    </w:p>
    <w:p w14:paraId="78D05DA2">
      <w:pPr>
        <w:pStyle w:val="20"/>
        <w:spacing w:line="360" w:lineRule="auto"/>
        <w:rPr>
          <w:rFonts w:hint="default" w:ascii="宋体" w:hAnsi="宋体" w:eastAsia="宋体"/>
          <w:b/>
          <w:bCs w:val="0"/>
          <w:color w:val="auto"/>
          <w:sz w:val="28"/>
          <w:szCs w:val="28"/>
          <w:highlight w:val="none"/>
          <w:lang w:val="en-US" w:eastAsia="zh-CN"/>
        </w:rPr>
      </w:pPr>
      <w:r>
        <w:rPr>
          <w:rFonts w:ascii="宋体" w:hAnsi="宋体"/>
          <w:b/>
          <w:bCs w:val="0"/>
          <w:color w:val="auto"/>
          <w:sz w:val="28"/>
          <w:szCs w:val="28"/>
          <w:highlight w:val="none"/>
        </w:rPr>
        <w:fldChar w:fldCharType="begin"/>
      </w:r>
      <w:r>
        <w:rPr>
          <w:rStyle w:val="28"/>
          <w:rFonts w:ascii="宋体" w:hAnsi="宋体"/>
          <w:b/>
          <w:bCs w:val="0"/>
          <w:color w:val="auto"/>
          <w:sz w:val="28"/>
          <w:szCs w:val="28"/>
          <w:highlight w:val="none"/>
        </w:rPr>
        <w:instrText xml:space="preserve"> </w:instrText>
      </w:r>
      <w:r>
        <w:rPr>
          <w:rFonts w:ascii="宋体" w:hAnsi="宋体"/>
          <w:b/>
          <w:bCs w:val="0"/>
          <w:color w:val="auto"/>
          <w:sz w:val="28"/>
          <w:szCs w:val="28"/>
          <w:highlight w:val="none"/>
        </w:rPr>
        <w:instrText xml:space="preserve">HYPERLINK \l "_Toc497239293"</w:instrText>
      </w:r>
      <w:r>
        <w:rPr>
          <w:rStyle w:val="28"/>
          <w:rFonts w:ascii="宋体" w:hAnsi="宋体"/>
          <w:b/>
          <w:bCs w:val="0"/>
          <w:color w:val="auto"/>
          <w:sz w:val="28"/>
          <w:szCs w:val="28"/>
          <w:highlight w:val="none"/>
        </w:rPr>
        <w:instrText xml:space="preserve"> </w:instrText>
      </w:r>
      <w:r>
        <w:rPr>
          <w:rFonts w:ascii="宋体" w:hAnsi="宋体"/>
          <w:b/>
          <w:bCs w:val="0"/>
          <w:color w:val="auto"/>
          <w:sz w:val="28"/>
          <w:szCs w:val="28"/>
          <w:highlight w:val="none"/>
        </w:rPr>
        <w:fldChar w:fldCharType="separate"/>
      </w:r>
      <w:r>
        <w:rPr>
          <w:rStyle w:val="28"/>
          <w:rFonts w:hint="eastAsia" w:ascii="宋体" w:hAnsi="宋体"/>
          <w:b/>
          <w:bCs w:val="0"/>
          <w:color w:val="auto"/>
          <w:sz w:val="28"/>
          <w:szCs w:val="28"/>
          <w:highlight w:val="none"/>
        </w:rPr>
        <w:t>第七章</w:t>
      </w:r>
      <w:r>
        <w:rPr>
          <w:rStyle w:val="28"/>
          <w:rFonts w:hint="eastAsia" w:ascii="宋体" w:hAnsi="宋体"/>
          <w:b/>
          <w:bCs w:val="0"/>
          <w:color w:val="auto"/>
          <w:sz w:val="28"/>
          <w:szCs w:val="28"/>
          <w:highlight w:val="none"/>
          <w:lang w:val="en-US" w:eastAsia="zh-CN"/>
        </w:rPr>
        <w:t xml:space="preserve"> </w:t>
      </w:r>
      <w:r>
        <w:rPr>
          <w:rStyle w:val="28"/>
          <w:rFonts w:hint="eastAsia" w:ascii="宋体" w:hAnsi="宋体"/>
          <w:b/>
          <w:bCs w:val="0"/>
          <w:color w:val="auto"/>
          <w:sz w:val="28"/>
          <w:szCs w:val="28"/>
          <w:highlight w:val="none"/>
        </w:rPr>
        <w:t>定　标</w:t>
      </w:r>
      <w:r>
        <w:rPr>
          <w:rFonts w:ascii="宋体" w:hAnsi="宋体"/>
          <w:b/>
          <w:bCs w:val="0"/>
          <w:color w:val="auto"/>
          <w:sz w:val="28"/>
          <w:szCs w:val="28"/>
          <w:highlight w:val="none"/>
        </w:rPr>
        <w:tab/>
      </w:r>
      <w:r>
        <w:rPr>
          <w:rFonts w:ascii="宋体" w:hAnsi="宋体"/>
          <w:b/>
          <w:bCs w:val="0"/>
          <w:color w:val="auto"/>
          <w:sz w:val="28"/>
          <w:szCs w:val="28"/>
          <w:highlight w:val="none"/>
        </w:rPr>
        <w:fldChar w:fldCharType="end"/>
      </w:r>
      <w:r>
        <w:rPr>
          <w:rFonts w:hint="eastAsia" w:ascii="宋体" w:hAnsi="宋体"/>
          <w:b/>
          <w:bCs w:val="0"/>
          <w:color w:val="auto"/>
          <w:sz w:val="28"/>
          <w:szCs w:val="28"/>
          <w:highlight w:val="none"/>
          <w:lang w:val="en-US" w:eastAsia="zh-CN"/>
        </w:rPr>
        <w:t>32</w:t>
      </w:r>
    </w:p>
    <w:p w14:paraId="08F2A462">
      <w:pPr>
        <w:pStyle w:val="20"/>
        <w:spacing w:line="360" w:lineRule="auto"/>
        <w:rPr>
          <w:rFonts w:hint="default" w:ascii="宋体" w:hAnsi="宋体" w:eastAsia="宋体"/>
          <w:b/>
          <w:bCs w:val="0"/>
          <w:color w:val="auto"/>
          <w:sz w:val="28"/>
          <w:szCs w:val="28"/>
          <w:highlight w:val="none"/>
          <w:lang w:val="en-US" w:eastAsia="zh-CN"/>
        </w:rPr>
      </w:pPr>
      <w:r>
        <w:rPr>
          <w:rFonts w:ascii="宋体" w:hAnsi="宋体"/>
          <w:b/>
          <w:bCs w:val="0"/>
          <w:color w:val="auto"/>
          <w:sz w:val="28"/>
          <w:szCs w:val="28"/>
          <w:highlight w:val="none"/>
        </w:rPr>
        <w:fldChar w:fldCharType="begin"/>
      </w:r>
      <w:r>
        <w:rPr>
          <w:rStyle w:val="28"/>
          <w:rFonts w:ascii="宋体" w:hAnsi="宋体"/>
          <w:b/>
          <w:bCs w:val="0"/>
          <w:color w:val="auto"/>
          <w:sz w:val="28"/>
          <w:szCs w:val="28"/>
          <w:highlight w:val="none"/>
        </w:rPr>
        <w:instrText xml:space="preserve"> </w:instrText>
      </w:r>
      <w:r>
        <w:rPr>
          <w:rFonts w:ascii="宋体" w:hAnsi="宋体"/>
          <w:b/>
          <w:bCs w:val="0"/>
          <w:color w:val="auto"/>
          <w:sz w:val="28"/>
          <w:szCs w:val="28"/>
          <w:highlight w:val="none"/>
        </w:rPr>
        <w:instrText xml:space="preserve">HYPERLINK \l "_Toc497239294"</w:instrText>
      </w:r>
      <w:r>
        <w:rPr>
          <w:rStyle w:val="28"/>
          <w:rFonts w:ascii="宋体" w:hAnsi="宋体"/>
          <w:b/>
          <w:bCs w:val="0"/>
          <w:color w:val="auto"/>
          <w:sz w:val="28"/>
          <w:szCs w:val="28"/>
          <w:highlight w:val="none"/>
        </w:rPr>
        <w:instrText xml:space="preserve"> </w:instrText>
      </w:r>
      <w:r>
        <w:rPr>
          <w:rFonts w:ascii="宋体" w:hAnsi="宋体"/>
          <w:b/>
          <w:bCs w:val="0"/>
          <w:color w:val="auto"/>
          <w:sz w:val="28"/>
          <w:szCs w:val="28"/>
          <w:highlight w:val="none"/>
        </w:rPr>
        <w:fldChar w:fldCharType="separate"/>
      </w:r>
      <w:r>
        <w:rPr>
          <w:rStyle w:val="28"/>
          <w:rFonts w:hint="eastAsia" w:ascii="宋体" w:hAnsi="宋体"/>
          <w:b/>
          <w:bCs w:val="0"/>
          <w:color w:val="auto"/>
          <w:sz w:val="28"/>
          <w:szCs w:val="28"/>
          <w:highlight w:val="none"/>
        </w:rPr>
        <w:t>第八章</w:t>
      </w:r>
      <w:r>
        <w:rPr>
          <w:rStyle w:val="28"/>
          <w:rFonts w:hint="eastAsia" w:ascii="宋体" w:hAnsi="宋体"/>
          <w:b/>
          <w:bCs w:val="0"/>
          <w:color w:val="auto"/>
          <w:sz w:val="28"/>
          <w:szCs w:val="28"/>
          <w:highlight w:val="none"/>
          <w:lang w:val="en-US" w:eastAsia="zh-CN"/>
        </w:rPr>
        <w:t xml:space="preserve"> </w:t>
      </w:r>
      <w:r>
        <w:rPr>
          <w:rStyle w:val="28"/>
          <w:rFonts w:hint="eastAsia" w:ascii="宋体" w:hAnsi="宋体"/>
          <w:b/>
          <w:bCs w:val="0"/>
          <w:color w:val="auto"/>
          <w:sz w:val="28"/>
          <w:szCs w:val="28"/>
          <w:highlight w:val="none"/>
        </w:rPr>
        <w:t>授予合同</w:t>
      </w:r>
      <w:r>
        <w:rPr>
          <w:rFonts w:ascii="宋体" w:hAnsi="宋体"/>
          <w:b/>
          <w:bCs w:val="0"/>
          <w:color w:val="auto"/>
          <w:sz w:val="28"/>
          <w:szCs w:val="28"/>
          <w:highlight w:val="none"/>
        </w:rPr>
        <w:tab/>
      </w:r>
      <w:r>
        <w:rPr>
          <w:rFonts w:ascii="宋体" w:hAnsi="宋体"/>
          <w:b/>
          <w:bCs w:val="0"/>
          <w:color w:val="auto"/>
          <w:sz w:val="28"/>
          <w:szCs w:val="28"/>
          <w:highlight w:val="none"/>
        </w:rPr>
        <w:fldChar w:fldCharType="end"/>
      </w:r>
      <w:r>
        <w:rPr>
          <w:rFonts w:hint="eastAsia" w:ascii="宋体" w:hAnsi="宋体"/>
          <w:b/>
          <w:bCs w:val="0"/>
          <w:color w:val="auto"/>
          <w:sz w:val="28"/>
          <w:szCs w:val="28"/>
          <w:highlight w:val="none"/>
          <w:lang w:val="en-US" w:eastAsia="zh-CN"/>
        </w:rPr>
        <w:t>32</w:t>
      </w:r>
    </w:p>
    <w:p w14:paraId="560CC39A">
      <w:pPr>
        <w:pStyle w:val="19"/>
        <w:spacing w:line="360" w:lineRule="auto"/>
        <w:rPr>
          <w:rFonts w:hint="default" w:ascii="宋体" w:hAnsi="宋体" w:eastAsia="宋体"/>
          <w:b/>
          <w:bCs w:val="0"/>
          <w:color w:val="auto"/>
          <w:sz w:val="28"/>
          <w:szCs w:val="28"/>
          <w:highlight w:val="none"/>
          <w:lang w:val="en-US" w:eastAsia="zh-CN"/>
        </w:rPr>
      </w:pPr>
      <w:r>
        <w:rPr>
          <w:rFonts w:ascii="宋体" w:hAnsi="宋体" w:eastAsia="宋体"/>
          <w:b/>
          <w:bCs w:val="0"/>
          <w:color w:val="auto"/>
          <w:sz w:val="28"/>
          <w:szCs w:val="28"/>
          <w:highlight w:val="none"/>
        </w:rPr>
        <w:fldChar w:fldCharType="begin"/>
      </w:r>
      <w:r>
        <w:rPr>
          <w:rStyle w:val="28"/>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instrText xml:space="preserve">HYPERLINK \l "_Toc497239295"</w:instrText>
      </w:r>
      <w:r>
        <w:rPr>
          <w:rStyle w:val="28"/>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fldChar w:fldCharType="separate"/>
      </w:r>
      <w:r>
        <w:rPr>
          <w:rStyle w:val="28"/>
          <w:rFonts w:hint="eastAsia" w:ascii="宋体" w:hAnsi="宋体" w:eastAsia="宋体"/>
          <w:b/>
          <w:bCs w:val="0"/>
          <w:color w:val="auto"/>
          <w:sz w:val="28"/>
          <w:szCs w:val="28"/>
          <w:highlight w:val="none"/>
        </w:rPr>
        <w:t>第四部</w:t>
      </w:r>
      <w:r>
        <w:rPr>
          <w:rStyle w:val="28"/>
          <w:rFonts w:hint="eastAsia" w:ascii="宋体" w:hAnsi="宋体" w:eastAsia="宋体"/>
          <w:b/>
          <w:bCs w:val="0"/>
          <w:color w:val="auto"/>
          <w:sz w:val="28"/>
          <w:szCs w:val="28"/>
          <w:highlight w:val="none"/>
          <w:lang w:val="en-US" w:eastAsia="zh-CN"/>
        </w:rPr>
        <w:t xml:space="preserve">分 </w:t>
      </w:r>
      <w:r>
        <w:rPr>
          <w:rStyle w:val="28"/>
          <w:rFonts w:hint="eastAsia" w:ascii="宋体" w:hAnsi="宋体" w:eastAsia="宋体"/>
          <w:b/>
          <w:bCs w:val="0"/>
          <w:color w:val="auto"/>
          <w:kern w:val="2"/>
          <w:sz w:val="28"/>
          <w:szCs w:val="28"/>
          <w:highlight w:val="none"/>
          <w:lang w:val="en-US" w:eastAsia="zh-CN" w:bidi="ar-SA"/>
        </w:rPr>
        <w:t>采购服务及要求</w:t>
      </w:r>
      <w:r>
        <w:rPr>
          <w:rFonts w:ascii="宋体" w:hAnsi="宋体" w:eastAsia="宋体"/>
          <w:b/>
          <w:bCs w:val="0"/>
          <w:color w:val="auto"/>
          <w:sz w:val="28"/>
          <w:szCs w:val="28"/>
          <w:highlight w:val="none"/>
        </w:rPr>
        <w:tab/>
      </w:r>
      <w:r>
        <w:rPr>
          <w:rFonts w:ascii="宋体" w:hAnsi="宋体" w:eastAsia="宋体"/>
          <w:b/>
          <w:bCs w:val="0"/>
          <w:color w:val="auto"/>
          <w:sz w:val="28"/>
          <w:szCs w:val="28"/>
          <w:highlight w:val="none"/>
        </w:rPr>
        <w:fldChar w:fldCharType="end"/>
      </w:r>
      <w:r>
        <w:rPr>
          <w:rFonts w:hint="eastAsia" w:ascii="宋体" w:hAnsi="宋体" w:eastAsia="宋体"/>
          <w:b/>
          <w:bCs w:val="0"/>
          <w:color w:val="auto"/>
          <w:sz w:val="28"/>
          <w:szCs w:val="28"/>
          <w:highlight w:val="none"/>
          <w:lang w:val="en-US" w:eastAsia="zh-CN"/>
        </w:rPr>
        <w:t>34</w:t>
      </w:r>
    </w:p>
    <w:p w14:paraId="2B9B35A9">
      <w:pPr>
        <w:pStyle w:val="19"/>
        <w:spacing w:line="360" w:lineRule="auto"/>
        <w:rPr>
          <w:rFonts w:hint="default" w:ascii="宋体" w:hAnsi="宋体" w:eastAsia="宋体"/>
          <w:b/>
          <w:bCs w:val="0"/>
          <w:color w:val="auto"/>
          <w:sz w:val="28"/>
          <w:szCs w:val="28"/>
          <w:highlight w:val="none"/>
          <w:lang w:val="en-US" w:eastAsia="zh-CN"/>
        </w:rPr>
      </w:pPr>
      <w:r>
        <w:rPr>
          <w:rFonts w:ascii="宋体" w:hAnsi="宋体" w:eastAsia="宋体"/>
          <w:b/>
          <w:bCs w:val="0"/>
          <w:color w:val="auto"/>
          <w:sz w:val="28"/>
          <w:szCs w:val="28"/>
          <w:highlight w:val="none"/>
        </w:rPr>
        <w:fldChar w:fldCharType="begin"/>
      </w:r>
      <w:r>
        <w:rPr>
          <w:rStyle w:val="28"/>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instrText xml:space="preserve">HYPERLINK \l "_Toc497239296"</w:instrText>
      </w:r>
      <w:r>
        <w:rPr>
          <w:rStyle w:val="28"/>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fldChar w:fldCharType="separate"/>
      </w:r>
      <w:r>
        <w:rPr>
          <w:rStyle w:val="28"/>
          <w:rFonts w:hint="eastAsia" w:ascii="宋体" w:hAnsi="宋体" w:eastAsia="宋体"/>
          <w:b/>
          <w:bCs w:val="0"/>
          <w:color w:val="auto"/>
          <w:sz w:val="28"/>
          <w:szCs w:val="28"/>
          <w:highlight w:val="none"/>
        </w:rPr>
        <w:t>第五部分 合同部分</w:t>
      </w:r>
      <w:r>
        <w:rPr>
          <w:rFonts w:ascii="宋体" w:hAnsi="宋体" w:eastAsia="宋体"/>
          <w:b/>
          <w:bCs w:val="0"/>
          <w:color w:val="auto"/>
          <w:sz w:val="28"/>
          <w:szCs w:val="28"/>
          <w:highlight w:val="none"/>
        </w:rPr>
        <w:tab/>
      </w:r>
      <w:r>
        <w:rPr>
          <w:rFonts w:ascii="宋体" w:hAnsi="宋体" w:eastAsia="宋体"/>
          <w:b/>
          <w:bCs w:val="0"/>
          <w:color w:val="auto"/>
          <w:sz w:val="28"/>
          <w:szCs w:val="28"/>
          <w:highlight w:val="none"/>
        </w:rPr>
        <w:fldChar w:fldCharType="end"/>
      </w:r>
      <w:r>
        <w:rPr>
          <w:rFonts w:hint="eastAsia" w:ascii="宋体" w:hAnsi="宋体" w:eastAsia="宋体"/>
          <w:b/>
          <w:bCs w:val="0"/>
          <w:color w:val="auto"/>
          <w:sz w:val="28"/>
          <w:szCs w:val="28"/>
          <w:highlight w:val="none"/>
          <w:lang w:val="en-US" w:eastAsia="zh-CN"/>
        </w:rPr>
        <w:t>38</w:t>
      </w:r>
    </w:p>
    <w:p w14:paraId="6D6C7481">
      <w:pPr>
        <w:pStyle w:val="19"/>
        <w:spacing w:line="360" w:lineRule="auto"/>
        <w:rPr>
          <w:rFonts w:hint="eastAsia" w:ascii="宋体" w:hAnsi="宋体" w:eastAsia="宋体"/>
          <w:b/>
          <w:bCs w:val="0"/>
          <w:color w:val="auto"/>
          <w:sz w:val="28"/>
          <w:szCs w:val="28"/>
          <w:highlight w:val="none"/>
          <w:lang w:val="en-US" w:eastAsia="zh-CN"/>
        </w:rPr>
        <w:sectPr>
          <w:footerReference r:id="rId7" w:type="first"/>
          <w:footerReference r:id="rId6"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titlePg/>
          <w:docGrid w:type="lines" w:linePitch="333" w:charSpace="0"/>
        </w:sectPr>
      </w:pPr>
      <w:r>
        <w:rPr>
          <w:rFonts w:ascii="宋体" w:hAnsi="宋体"/>
          <w:b/>
          <w:bCs w:val="0"/>
          <w:color w:val="auto"/>
          <w:sz w:val="28"/>
          <w:szCs w:val="28"/>
          <w:highlight w:val="none"/>
        </w:rPr>
        <w:fldChar w:fldCharType="end"/>
      </w:r>
      <w:r>
        <w:rPr>
          <w:rFonts w:ascii="宋体" w:hAnsi="宋体" w:eastAsia="宋体"/>
          <w:b/>
          <w:bCs w:val="0"/>
          <w:color w:val="auto"/>
          <w:sz w:val="28"/>
          <w:szCs w:val="28"/>
          <w:highlight w:val="none"/>
        </w:rPr>
        <w:fldChar w:fldCharType="begin"/>
      </w:r>
      <w:r>
        <w:rPr>
          <w:rFonts w:ascii="宋体" w:hAnsi="宋体" w:eastAsia="宋体"/>
          <w:b/>
          <w:bCs w:val="0"/>
          <w:color w:val="auto"/>
          <w:sz w:val="28"/>
          <w:szCs w:val="28"/>
          <w:highlight w:val="none"/>
        </w:rPr>
        <w:instrText xml:space="preserve"> HYPERLINK \l "_Toc497239297" </w:instrText>
      </w:r>
      <w:r>
        <w:rPr>
          <w:rFonts w:ascii="宋体" w:hAnsi="宋体" w:eastAsia="宋体"/>
          <w:b/>
          <w:bCs w:val="0"/>
          <w:color w:val="auto"/>
          <w:sz w:val="28"/>
          <w:szCs w:val="28"/>
          <w:highlight w:val="none"/>
        </w:rPr>
        <w:fldChar w:fldCharType="separate"/>
      </w:r>
      <w:r>
        <w:rPr>
          <w:rFonts w:hint="eastAsia" w:ascii="宋体" w:hAnsi="宋体" w:eastAsia="宋体"/>
          <w:b/>
          <w:bCs w:val="0"/>
          <w:color w:val="auto"/>
          <w:sz w:val="28"/>
          <w:szCs w:val="28"/>
          <w:highlight w:val="none"/>
        </w:rPr>
        <w:t>第六部分</w:t>
      </w:r>
      <w:r>
        <w:rPr>
          <w:rFonts w:hint="eastAsia" w:ascii="宋体" w:hAnsi="宋体" w:eastAsia="宋体"/>
          <w:b/>
          <w:bCs w:val="0"/>
          <w:color w:val="auto"/>
          <w:sz w:val="28"/>
          <w:szCs w:val="28"/>
          <w:highlight w:val="none"/>
          <w:lang w:val="en-US" w:eastAsia="zh-CN"/>
        </w:rPr>
        <w:t xml:space="preserve"> 投标文件格式</w:t>
      </w:r>
      <w:r>
        <w:rPr>
          <w:rFonts w:ascii="宋体" w:hAnsi="宋体" w:eastAsia="宋体"/>
          <w:b/>
          <w:bCs w:val="0"/>
          <w:color w:val="auto"/>
          <w:sz w:val="28"/>
          <w:szCs w:val="28"/>
          <w:highlight w:val="none"/>
        </w:rPr>
        <w:tab/>
      </w:r>
      <w:r>
        <w:rPr>
          <w:rFonts w:hint="eastAsia" w:ascii="宋体" w:hAnsi="宋体" w:eastAsia="宋体"/>
          <w:b/>
          <w:bCs w:val="0"/>
          <w:color w:val="auto"/>
          <w:sz w:val="28"/>
          <w:szCs w:val="28"/>
          <w:highlight w:val="none"/>
          <w:lang w:val="en-US" w:eastAsia="zh-CN"/>
        </w:rPr>
        <w:t>4</w:t>
      </w:r>
      <w:r>
        <w:rPr>
          <w:rFonts w:ascii="宋体" w:hAnsi="宋体" w:eastAsia="宋体"/>
          <w:b/>
          <w:bCs w:val="0"/>
          <w:color w:val="auto"/>
          <w:sz w:val="28"/>
          <w:szCs w:val="28"/>
          <w:highlight w:val="none"/>
        </w:rPr>
        <w:fldChar w:fldCharType="end"/>
      </w:r>
      <w:r>
        <w:rPr>
          <w:rFonts w:hint="eastAsia" w:ascii="宋体" w:hAnsi="宋体" w:eastAsia="宋体"/>
          <w:b/>
          <w:bCs w:val="0"/>
          <w:color w:val="auto"/>
          <w:sz w:val="28"/>
          <w:szCs w:val="28"/>
          <w:highlight w:val="none"/>
          <w:lang w:val="en-US" w:eastAsia="zh-CN"/>
        </w:rPr>
        <w:t>2</w:t>
      </w:r>
    </w:p>
    <w:p w14:paraId="3680B98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Theme="minorEastAsia" w:hAnsiTheme="minorEastAsia" w:cstheme="minorEastAsia"/>
          <w:b/>
          <w:bCs/>
          <w:color w:val="auto"/>
          <w:sz w:val="44"/>
          <w:szCs w:val="44"/>
          <w:highlight w:val="none"/>
          <w:lang w:val="en-US" w:eastAsia="zh-CN"/>
        </w:rPr>
      </w:pPr>
      <w:r>
        <w:rPr>
          <w:rFonts w:hint="eastAsia" w:asciiTheme="minorEastAsia" w:hAnsiTheme="minorEastAsia" w:cstheme="minorEastAsia"/>
          <w:b/>
          <w:bCs/>
          <w:color w:val="auto"/>
          <w:sz w:val="44"/>
          <w:szCs w:val="44"/>
          <w:highlight w:val="none"/>
          <w:lang w:val="en-US" w:eastAsia="zh-CN"/>
        </w:rPr>
        <w:t>第一章 招标公告</w:t>
      </w:r>
    </w:p>
    <w:p w14:paraId="2724400E">
      <w:pPr>
        <w:pStyle w:val="13"/>
        <w:numPr>
          <w:ilvl w:val="0"/>
          <w:numId w:val="0"/>
        </w:numPr>
        <w:tabs>
          <w:tab w:val="left" w:pos="567"/>
        </w:tabs>
        <w:jc w:val="center"/>
        <w:rPr>
          <w:rFonts w:hint="default"/>
          <w:b/>
          <w:bCs/>
          <w:color w:val="auto"/>
          <w:sz w:val="36"/>
          <w:szCs w:val="36"/>
          <w:highlight w:val="none"/>
          <w:u w:val="none" w:color="auto"/>
          <w:lang w:val="en-US" w:eastAsia="zh-CN"/>
        </w:rPr>
      </w:pPr>
      <w:r>
        <w:rPr>
          <w:rFonts w:hint="eastAsia" w:ascii="宋体" w:hAnsi="宋体" w:cs="宋体"/>
          <w:b/>
          <w:bCs/>
          <w:color w:val="auto"/>
          <w:kern w:val="0"/>
          <w:sz w:val="36"/>
          <w:szCs w:val="36"/>
          <w:highlight w:val="none"/>
          <w:u w:val="none" w:color="auto"/>
          <w:lang w:val="en-US" w:eastAsia="zh-CN" w:bidi="ar-SA"/>
        </w:rPr>
        <w:t>乌鲁木齐高新技术产业开发区(乌鲁木齐市新市区)南纬路街道南一路社区居民委员会石榴籽服务站装修项目磋商</w:t>
      </w:r>
      <w:r>
        <w:rPr>
          <w:rFonts w:hint="eastAsia" w:ascii="宋体" w:hAnsi="宋体" w:eastAsia="宋体" w:cs="宋体"/>
          <w:b/>
          <w:bCs/>
          <w:color w:val="auto"/>
          <w:kern w:val="0"/>
          <w:sz w:val="36"/>
          <w:szCs w:val="36"/>
          <w:highlight w:val="none"/>
          <w:u w:val="none" w:color="auto"/>
          <w:lang w:val="en-US" w:eastAsia="zh-CN" w:bidi="ar-SA"/>
        </w:rPr>
        <w:t>公告</w:t>
      </w:r>
    </w:p>
    <w:p w14:paraId="660BE5E3">
      <w:pPr>
        <w:pStyle w:val="11"/>
        <w:ind w:left="0" w:leftChars="0" w:firstLine="0" w:firstLineChars="0"/>
        <w:jc w:val="center"/>
        <w:rPr>
          <w:rFonts w:hint="default"/>
          <w:b w:val="0"/>
          <w:bCs w:val="0"/>
          <w:color w:val="auto"/>
          <w:sz w:val="28"/>
          <w:szCs w:val="28"/>
          <w:highlight w:val="none"/>
          <w:u w:val="none"/>
          <w:lang w:val="en-US" w:eastAsia="zh-CN"/>
        </w:rPr>
      </w:pPr>
      <w:r>
        <w:rPr>
          <w:rFonts w:hint="eastAsia" w:asciiTheme="minorEastAsia" w:hAnsiTheme="minorEastAsia" w:cstheme="minorEastAsia"/>
          <w:b w:val="0"/>
          <w:bCs w:val="0"/>
          <w:color w:val="auto"/>
          <w:sz w:val="28"/>
          <w:szCs w:val="28"/>
          <w:highlight w:val="none"/>
          <w:u w:val="none"/>
          <w:lang w:val="en-US" w:eastAsia="zh-CN"/>
        </w:rPr>
        <w:t>（项目编号：XJCXD-2025-015</w:t>
      </w:r>
      <w:r>
        <w:rPr>
          <w:rFonts w:hint="eastAsia" w:ascii="宋体" w:hAnsi="宋体" w:cs="宋体"/>
          <w:b w:val="0"/>
          <w:bCs w:val="0"/>
          <w:color w:val="auto"/>
          <w:sz w:val="28"/>
          <w:szCs w:val="28"/>
          <w:highlight w:val="none"/>
          <w:u w:val="none"/>
          <w:lang w:val="en-US" w:eastAsia="zh-CN"/>
        </w:rPr>
        <w:t xml:space="preserve">  </w:t>
      </w:r>
      <w:r>
        <w:rPr>
          <w:rFonts w:hint="eastAsia" w:asciiTheme="minorEastAsia" w:hAnsiTheme="minorEastAsia" w:cstheme="minorEastAsia"/>
          <w:b w:val="0"/>
          <w:bCs w:val="0"/>
          <w:color w:val="auto"/>
          <w:sz w:val="28"/>
          <w:szCs w:val="28"/>
          <w:highlight w:val="none"/>
          <w:u w:val="none"/>
          <w:lang w:val="en-US" w:eastAsia="zh-CN"/>
        </w:rPr>
        <w:t>）</w:t>
      </w:r>
    </w:p>
    <w:p w14:paraId="5B566990">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一、招标条件 </w:t>
      </w:r>
    </w:p>
    <w:p w14:paraId="6E8585AA">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本</w:t>
      </w:r>
      <w:r>
        <w:rPr>
          <w:rFonts w:hint="eastAsia" w:ascii="宋体" w:hAnsi="宋体" w:cs="宋体"/>
          <w:b w:val="0"/>
          <w:bCs w:val="0"/>
          <w:color w:val="auto"/>
          <w:kern w:val="0"/>
          <w:sz w:val="24"/>
          <w:szCs w:val="24"/>
          <w:highlight w:val="none"/>
          <w:lang w:val="en-US" w:eastAsia="zh-CN" w:bidi="ar"/>
        </w:rPr>
        <w:t>乌鲁木齐高新技术产业开发区(乌鲁木齐市新市区)南纬路街道南一路社区居民委员会石榴籽服务站装修项目</w:t>
      </w:r>
      <w:r>
        <w:rPr>
          <w:rFonts w:hint="eastAsia" w:ascii="宋体" w:hAnsi="宋体" w:eastAsia="宋体" w:cs="宋体"/>
          <w:b w:val="0"/>
          <w:bCs w:val="0"/>
          <w:color w:val="auto"/>
          <w:kern w:val="0"/>
          <w:sz w:val="24"/>
          <w:szCs w:val="24"/>
          <w:highlight w:val="none"/>
          <w:lang w:val="en-US" w:eastAsia="zh-CN" w:bidi="ar"/>
        </w:rPr>
        <w:t>已由项目审批/核准/备案机关批准，项目资金来源为</w:t>
      </w:r>
      <w:r>
        <w:rPr>
          <w:rFonts w:hint="eastAsia" w:cs="宋体"/>
          <w:b w:val="0"/>
          <w:bCs w:val="0"/>
          <w:color w:val="auto"/>
          <w:kern w:val="0"/>
          <w:sz w:val="24"/>
          <w:szCs w:val="24"/>
          <w:highlight w:val="none"/>
          <w:lang w:val="en-US" w:eastAsia="zh-CN" w:bidi="ar"/>
        </w:rPr>
        <w:t>基层组织建设经费：20万元</w:t>
      </w:r>
      <w:r>
        <w:rPr>
          <w:rFonts w:hint="eastAsia" w:ascii="宋体" w:hAnsi="宋体" w:eastAsia="宋体" w:cs="宋体"/>
          <w:b w:val="0"/>
          <w:bCs w:val="0"/>
          <w:color w:val="auto"/>
          <w:kern w:val="0"/>
          <w:sz w:val="24"/>
          <w:szCs w:val="24"/>
          <w:highlight w:val="none"/>
          <w:lang w:val="en-US" w:eastAsia="zh-CN" w:bidi="ar"/>
        </w:rPr>
        <w:t>，招标人为</w:t>
      </w:r>
      <w:r>
        <w:rPr>
          <w:rFonts w:hint="eastAsia" w:ascii="宋体" w:hAnsi="宋体" w:cs="宋体"/>
          <w:b w:val="0"/>
          <w:bCs w:val="0"/>
          <w:color w:val="auto"/>
          <w:kern w:val="0"/>
          <w:sz w:val="24"/>
          <w:szCs w:val="24"/>
          <w:highlight w:val="none"/>
          <w:lang w:val="en-US" w:eastAsia="zh-CN" w:bidi="ar"/>
        </w:rPr>
        <w:t>乌鲁木齐高新技术产业开发区(乌鲁木齐市新市区)南纬路街道南一路社区居民委员会</w:t>
      </w:r>
      <w:r>
        <w:rPr>
          <w:rFonts w:hint="eastAsia" w:ascii="宋体" w:hAnsi="宋体" w:eastAsia="宋体" w:cs="宋体"/>
          <w:b w:val="0"/>
          <w:bCs w:val="0"/>
          <w:color w:val="auto"/>
          <w:kern w:val="0"/>
          <w:sz w:val="24"/>
          <w:szCs w:val="24"/>
          <w:highlight w:val="none"/>
          <w:lang w:val="en-US" w:eastAsia="zh-CN" w:bidi="ar"/>
        </w:rPr>
        <w:t>，本项目已具备招标条件，现招标方式为</w:t>
      </w:r>
      <w:r>
        <w:rPr>
          <w:rFonts w:hint="eastAsia" w:ascii="宋体" w:hAnsi="宋体" w:cs="宋体"/>
          <w:b w:val="0"/>
          <w:bCs w:val="0"/>
          <w:color w:val="auto"/>
          <w:kern w:val="0"/>
          <w:sz w:val="24"/>
          <w:szCs w:val="24"/>
          <w:highlight w:val="none"/>
          <w:lang w:val="en-US" w:eastAsia="zh-CN" w:bidi="ar"/>
        </w:rPr>
        <w:t>竞争性磋商</w:t>
      </w:r>
    </w:p>
    <w:p w14:paraId="5717668F">
      <w:pPr>
        <w:keepNext w:val="0"/>
        <w:keepLines w:val="0"/>
        <w:pageBreakBefore w:val="0"/>
        <w:widowControl/>
        <w:numPr>
          <w:ilvl w:val="0"/>
          <w:numId w:val="2"/>
        </w:numPr>
        <w:suppressLineNumbers w:val="0"/>
        <w:kinsoku/>
        <w:wordWrap/>
        <w:overflowPunct/>
        <w:topLinePunct w:val="0"/>
        <w:autoSpaceDE/>
        <w:autoSpaceDN/>
        <w:bidi w:val="0"/>
        <w:adjustRightInd/>
        <w:snapToGrid/>
        <w:spacing w:line="440" w:lineRule="exact"/>
        <w:jc w:val="both"/>
        <w:textAlignment w:val="auto"/>
        <w:rPr>
          <w:rFonts w:hint="eastAsia" w:ascii="宋体" w:hAnsi="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项目</w:t>
      </w:r>
      <w:r>
        <w:rPr>
          <w:rFonts w:hint="eastAsia" w:ascii="宋体" w:hAnsi="宋体" w:cs="宋体"/>
          <w:b w:val="0"/>
          <w:bCs w:val="0"/>
          <w:color w:val="auto"/>
          <w:kern w:val="0"/>
          <w:sz w:val="24"/>
          <w:szCs w:val="24"/>
          <w:highlight w:val="none"/>
          <w:lang w:val="en-US" w:eastAsia="zh-CN" w:bidi="ar"/>
        </w:rPr>
        <w:t>基本情况</w:t>
      </w:r>
    </w:p>
    <w:p w14:paraId="5F0762DA">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 xml:space="preserve"> 1、项目编号：XJCXD-2025-015 </w:t>
      </w:r>
    </w:p>
    <w:p w14:paraId="2FE1A542">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2、项目名称</w:t>
      </w:r>
      <w:r>
        <w:rPr>
          <w:rFonts w:hint="eastAsia" w:ascii="宋体" w:hAnsi="宋体" w:eastAsia="宋体" w:cs="宋体"/>
          <w:color w:val="auto"/>
          <w:sz w:val="24"/>
          <w:szCs w:val="24"/>
          <w:highlight w:val="none"/>
          <w:lang w:eastAsia="zh-CN"/>
        </w:rPr>
        <w:t>：</w:t>
      </w:r>
      <w:r>
        <w:rPr>
          <w:rFonts w:hint="eastAsia" w:ascii="宋体" w:hAnsi="宋体" w:cs="宋体"/>
          <w:b w:val="0"/>
          <w:bCs w:val="0"/>
          <w:color w:val="auto"/>
          <w:kern w:val="0"/>
          <w:sz w:val="24"/>
          <w:szCs w:val="24"/>
          <w:highlight w:val="none"/>
          <w:lang w:val="en-US" w:eastAsia="zh-CN" w:bidi="ar"/>
        </w:rPr>
        <w:t>乌鲁木齐高新技术产业开发区(乌鲁木齐市新市区)南纬路街道南一路社区居民委员会石榴籽服务站装修项目</w:t>
      </w:r>
    </w:p>
    <w:p w14:paraId="7F88E7B1">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内容:</w:t>
      </w:r>
      <w:r>
        <w:rPr>
          <w:rFonts w:hint="eastAsia" w:cs="宋体"/>
          <w:color w:val="auto"/>
          <w:sz w:val="24"/>
          <w:szCs w:val="24"/>
          <w:highlight w:val="none"/>
          <w:lang w:val="en-US" w:eastAsia="zh-CN"/>
        </w:rPr>
        <w:t>对石榴籽服务站进行装修（详见磋商文</w:t>
      </w:r>
      <w:r>
        <w:rPr>
          <w:rFonts w:hint="eastAsia" w:cs="宋体"/>
          <w:b w:val="0"/>
          <w:bCs w:val="0"/>
          <w:color w:val="auto"/>
          <w:sz w:val="24"/>
          <w:szCs w:val="24"/>
          <w:highlight w:val="none"/>
          <w:lang w:val="en-US" w:eastAsia="zh-CN"/>
        </w:rPr>
        <w:t>件中项目要求）</w:t>
      </w:r>
    </w:p>
    <w:p w14:paraId="3E381979">
      <w:pPr>
        <w:pStyle w:val="49"/>
        <w:keepNext w:val="0"/>
        <w:keepLines w:val="0"/>
        <w:pageBreakBefore w:val="0"/>
        <w:kinsoku/>
        <w:overflowPunct/>
        <w:topLinePunct w:val="0"/>
        <w:autoSpaceDE w:val="0"/>
        <w:autoSpaceDN/>
        <w:bidi w:val="0"/>
        <w:adjustRightInd/>
        <w:snapToGrid/>
        <w:spacing w:line="520" w:lineRule="exact"/>
        <w:ind w:firstLine="480" w:firstLineChars="200"/>
        <w:textAlignment w:val="auto"/>
        <w:rPr>
          <w:rFonts w:hint="eastAsia" w:cs="宋体"/>
          <w:color w:val="auto"/>
          <w:sz w:val="24"/>
          <w:szCs w:val="24"/>
          <w:highlight w:val="none"/>
          <w:u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val="en-US" w:eastAsia="zh-CN"/>
        </w:rPr>
        <w:t>地点：</w:t>
      </w:r>
      <w:r>
        <w:rPr>
          <w:rFonts w:hint="eastAsia" w:ascii="宋体" w:hAnsi="宋体" w:cs="宋体"/>
          <w:b w:val="0"/>
          <w:bCs w:val="0"/>
          <w:color w:val="auto"/>
          <w:kern w:val="0"/>
          <w:sz w:val="24"/>
          <w:szCs w:val="24"/>
          <w:highlight w:val="none"/>
          <w:lang w:val="en-US" w:eastAsia="zh-CN" w:bidi="ar"/>
        </w:rPr>
        <w:t>乌鲁木齐高新技术产业开发区(乌鲁木齐市新市区)南纬路街道南一路社区居民委员会</w:t>
      </w:r>
      <w:r>
        <w:rPr>
          <w:rFonts w:hint="eastAsia" w:cs="宋体"/>
          <w:color w:val="auto"/>
          <w:sz w:val="24"/>
          <w:szCs w:val="24"/>
          <w:highlight w:val="none"/>
          <w:u w:val="none"/>
          <w:lang w:eastAsia="zh-CN"/>
        </w:rPr>
        <w:t xml:space="preserve"> </w:t>
      </w:r>
    </w:p>
    <w:p w14:paraId="7C1CDF1F">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cs="宋体"/>
          <w:color w:val="auto"/>
          <w:sz w:val="24"/>
          <w:szCs w:val="24"/>
          <w:highlight w:val="none"/>
          <w:u w:val="none"/>
          <w:lang w:val="en-US" w:eastAsia="zh-CN"/>
        </w:rPr>
      </w:pPr>
      <w:r>
        <w:rPr>
          <w:rFonts w:hint="eastAsia" w:cs="宋体"/>
          <w:color w:val="auto"/>
          <w:sz w:val="24"/>
          <w:szCs w:val="24"/>
          <w:highlight w:val="none"/>
          <w:u w:val="none"/>
          <w:lang w:val="en-US" w:eastAsia="zh-CN"/>
        </w:rPr>
        <w:t>5、工期</w:t>
      </w:r>
      <w:r>
        <w:rPr>
          <w:rFonts w:hint="eastAsia" w:ascii="宋体" w:hAnsi="宋体" w:eastAsia="宋体" w:cs="宋体"/>
          <w:b w:val="0"/>
          <w:bCs w:val="0"/>
          <w:color w:val="auto"/>
          <w:kern w:val="0"/>
          <w:sz w:val="24"/>
          <w:szCs w:val="24"/>
          <w:highlight w:val="none"/>
          <w:lang w:val="en-US" w:eastAsia="zh-Hans" w:bidi="ar"/>
        </w:rPr>
        <w:t>：</w:t>
      </w:r>
      <w:r>
        <w:rPr>
          <w:rFonts w:hint="eastAsia" w:ascii="宋体" w:hAnsi="宋体" w:cs="宋体"/>
          <w:b w:val="0"/>
          <w:bCs w:val="0"/>
          <w:color w:val="auto"/>
          <w:kern w:val="0"/>
          <w:sz w:val="24"/>
          <w:szCs w:val="24"/>
          <w:highlight w:val="none"/>
          <w:lang w:val="en-US" w:eastAsia="zh-CN" w:bidi="ar"/>
        </w:rPr>
        <w:t xml:space="preserve">自合同签订之日起20日内完工，具体以与甲方签订为准 </w:t>
      </w:r>
    </w:p>
    <w:p w14:paraId="59BADE42">
      <w:pPr>
        <w:pStyle w:val="49"/>
        <w:keepNext w:val="0"/>
        <w:keepLines w:val="0"/>
        <w:pageBreakBefore w:val="0"/>
        <w:kinsoku/>
        <w:overflowPunct/>
        <w:topLinePunct w:val="0"/>
        <w:autoSpaceDE w:val="0"/>
        <w:autoSpaceDN/>
        <w:bidi w:val="0"/>
        <w:adjustRightInd/>
        <w:snapToGrid/>
        <w:spacing w:line="52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预算金额</w:t>
      </w:r>
      <w:r>
        <w:rPr>
          <w:rFonts w:hint="eastAsia" w:ascii="宋体" w:hAnsi="宋体" w:eastAsia="宋体" w:cs="宋体"/>
          <w:color w:val="auto"/>
          <w:sz w:val="24"/>
          <w:szCs w:val="24"/>
          <w:highlight w:val="none"/>
          <w:lang w:val="en-US" w:eastAsia="zh-CN"/>
        </w:rPr>
        <w:t>：</w:t>
      </w:r>
      <w:r>
        <w:rPr>
          <w:rFonts w:hint="eastAsia" w:ascii="宋体" w:hAnsi="宋体" w:cs="宋体"/>
          <w:b w:val="0"/>
          <w:bCs w:val="0"/>
          <w:color w:val="auto"/>
          <w:kern w:val="0"/>
          <w:sz w:val="24"/>
          <w:szCs w:val="24"/>
          <w:highlight w:val="none"/>
          <w:lang w:val="en-US" w:eastAsia="zh-CN" w:bidi="ar"/>
        </w:rPr>
        <w:t>20万元，大写：贰拾万元整</w:t>
      </w:r>
    </w:p>
    <w:p w14:paraId="6703DA0A">
      <w:pPr>
        <w:pStyle w:val="49"/>
        <w:keepNext w:val="0"/>
        <w:keepLines w:val="0"/>
        <w:pageBreakBefore w:val="0"/>
        <w:kinsoku/>
        <w:overflowPunct/>
        <w:topLinePunct w:val="0"/>
        <w:autoSpaceDE w:val="0"/>
        <w:autoSpaceDN/>
        <w:bidi w:val="0"/>
        <w:adjustRightInd/>
        <w:snapToGrid/>
        <w:spacing w:line="5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、资金来源：</w:t>
      </w:r>
      <w:r>
        <w:rPr>
          <w:rFonts w:hint="eastAsia" w:cs="宋体"/>
          <w:b w:val="0"/>
          <w:bCs w:val="0"/>
          <w:color w:val="auto"/>
          <w:kern w:val="0"/>
          <w:sz w:val="24"/>
          <w:szCs w:val="24"/>
          <w:highlight w:val="none"/>
          <w:lang w:val="en-US" w:eastAsia="zh-CN" w:bidi="ar"/>
        </w:rPr>
        <w:t>基层组织建设经费</w:t>
      </w:r>
    </w:p>
    <w:p w14:paraId="54CD301E">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lang w:val="en-US" w:eastAsia="zh-CN"/>
        </w:rPr>
      </w:pPr>
    </w:p>
    <w:p w14:paraId="093775EE">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三、投标人资格要</w:t>
      </w:r>
    </w:p>
    <w:p w14:paraId="312C56E5">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1、符合《中华人民共和国政府采购法》第二十二条规定，并提供《中华人民共和国政府采购法实施条例》第十七条所要求的材料；</w:t>
      </w:r>
    </w:p>
    <w:p w14:paraId="305D9A0B">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2、采购项目需要落实的政府采购政策：</w:t>
      </w:r>
    </w:p>
    <w:p w14:paraId="1F75BA26">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鼓励节能政策：财政部、发展改革委、生态环境部、市场监管总局《关于调整优化节能产品、环境标志产品政府采购执行机制的通知》（财库【2019】9号）、财政部、发展改革委《关于印发节能产品政府采购品目清单的通知》（财库【2019】19号）、《市场监管总局关于发布参与实施政府采购节能、环境标志产品认证机构名录的公告》（2019年第16号）；</w:t>
      </w:r>
    </w:p>
    <w:p w14:paraId="2CA90DBC">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鼓励环保政策：财政部、发展改革委、生态环境部、市场监管总局《关于调整优化节能产品、环境标志产品政府采购执行机制的通知》（财库【2019】9号）、财政部、生态环境部《关于印发环境标志产品政府采购品目清单的通知》（财库【2019】18号）、《市场监管总局关于发布参与实施政府采购节能、环境标志产品认证机构名录的公告》（2019年第16号）；</w:t>
      </w:r>
    </w:p>
    <w:p w14:paraId="1464F534">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（3）财政部、工业和信息化部文件关于印发《政府采购促进中小企业发展管理办法》（财库[2020]46号文）；</w:t>
      </w:r>
    </w:p>
    <w:p w14:paraId="5E8B9D15">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（4）财政部、司法部《关于政府采购支持监狱企业发展有关问题的通知》（财库〔2014〕68 号）；</w:t>
      </w:r>
    </w:p>
    <w:p w14:paraId="3E0F49F5">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财政部、民政部、中国残疾人联合会文件《关于促进残疾人就业政府采购政策的通知》（财库[2017]141号）；监狱企业、残疾人福利性单位视同小型、微型企业，享受小型、微型企业评审中价格扣除的政府采购政策。</w:t>
      </w:r>
    </w:p>
    <w:p w14:paraId="190FE62C">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3、单位负责人为同一人或者存在直接控股、管理关系的不同投标人，不得参加同一合同项下的政府采购活动。</w:t>
      </w:r>
    </w:p>
    <w:p w14:paraId="5863D45A">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4、投标人必须为前三年内（</w:t>
      </w:r>
      <w:r>
        <w:rPr>
          <w:rFonts w:hint="eastAsia" w:ascii="宋体" w:hAnsi="宋体" w:cs="宋体"/>
          <w:color w:val="auto"/>
          <w:kern w:val="2"/>
          <w:sz w:val="24"/>
          <w:szCs w:val="24"/>
          <w:highlight w:val="none"/>
          <w:lang w:val="en-US" w:eastAsia="zh-CN" w:bidi="ar-SA"/>
        </w:rPr>
        <w:t>2022年1 月 1 日</w:t>
      </w:r>
      <w:r>
        <w:rPr>
          <w:rFonts w:hint="eastAsia" w:ascii="宋体" w:hAnsi="宋体" w:eastAsia="宋体" w:cs="宋体"/>
          <w:color w:val="auto"/>
          <w:kern w:val="2"/>
          <w:sz w:val="24"/>
          <w:szCs w:val="24"/>
          <w:highlight w:val="none"/>
          <w:lang w:val="en-US" w:eastAsia="zh-CN" w:bidi="ar-SA"/>
        </w:rPr>
        <w:t>至投标文件递交截止之日前）未被列入“信用中国”网站（www.creditchina.gov.cn）、中国政府采购网（www.ccgp.gov.cn）信用记录失信被执行人、重大税收违法案件当事人名单、政府采购严重违法失信行为记录名单的；（查询的时间须为本项目公告之日至投标截止日之间）。</w:t>
      </w:r>
    </w:p>
    <w:p w14:paraId="12B3FA16">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、本项目不接受联合体投标</w:t>
      </w:r>
    </w:p>
    <w:p w14:paraId="5B0205CA">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四、</w:t>
      </w:r>
      <w:r>
        <w:rPr>
          <w:rFonts w:hint="eastAsia" w:ascii="宋体" w:hAnsi="宋体" w:cs="宋体"/>
          <w:b w:val="0"/>
          <w:bCs w:val="0"/>
          <w:color w:val="auto"/>
          <w:kern w:val="0"/>
          <w:sz w:val="24"/>
          <w:szCs w:val="24"/>
          <w:highlight w:val="none"/>
          <w:lang w:val="en-US" w:eastAsia="zh-CN" w:bidi="ar"/>
        </w:rPr>
        <w:t>磋商文件</w:t>
      </w:r>
      <w:r>
        <w:rPr>
          <w:rFonts w:hint="eastAsia" w:ascii="宋体" w:hAnsi="宋体" w:eastAsia="宋体" w:cs="宋体"/>
          <w:b w:val="0"/>
          <w:bCs w:val="0"/>
          <w:color w:val="auto"/>
          <w:kern w:val="0"/>
          <w:sz w:val="24"/>
          <w:szCs w:val="24"/>
          <w:highlight w:val="none"/>
          <w:lang w:val="en-US" w:eastAsia="zh-CN" w:bidi="ar"/>
        </w:rPr>
        <w:t xml:space="preserve">的获取 </w:t>
      </w:r>
    </w:p>
    <w:p w14:paraId="38599ADF">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1、获取时间：从 20</w:t>
      </w:r>
      <w:r>
        <w:rPr>
          <w:rFonts w:hint="eastAsia" w:ascii="宋体" w:hAnsi="宋体" w:cs="宋体"/>
          <w:b w:val="0"/>
          <w:bCs w:val="0"/>
          <w:color w:val="auto"/>
          <w:kern w:val="0"/>
          <w:sz w:val="24"/>
          <w:szCs w:val="24"/>
          <w:highlight w:val="none"/>
          <w:lang w:val="en-US" w:eastAsia="zh-CN" w:bidi="ar"/>
        </w:rPr>
        <w:t>25年7</w:t>
      </w:r>
      <w:r>
        <w:rPr>
          <w:rFonts w:hint="eastAsia" w:ascii="宋体" w:hAnsi="宋体" w:eastAsia="宋体" w:cs="宋体"/>
          <w:b w:val="0"/>
          <w:bCs w:val="0"/>
          <w:color w:val="auto"/>
          <w:kern w:val="0"/>
          <w:sz w:val="24"/>
          <w:szCs w:val="24"/>
          <w:highlight w:val="none"/>
          <w:lang w:val="en-US" w:eastAsia="zh-CN" w:bidi="ar"/>
        </w:rPr>
        <w:t>月</w:t>
      </w:r>
      <w:r>
        <w:rPr>
          <w:rFonts w:hint="eastAsia" w:ascii="宋体" w:hAnsi="宋体" w:cs="宋体"/>
          <w:b w:val="0"/>
          <w:bCs w:val="0"/>
          <w:color w:val="auto"/>
          <w:kern w:val="0"/>
          <w:sz w:val="24"/>
          <w:szCs w:val="24"/>
          <w:highlight w:val="none"/>
          <w:lang w:val="en-US" w:eastAsia="zh-CN" w:bidi="ar"/>
        </w:rPr>
        <w:t>2</w:t>
      </w:r>
      <w:r>
        <w:rPr>
          <w:rFonts w:hint="eastAsia" w:ascii="宋体" w:hAnsi="宋体" w:eastAsia="宋体" w:cs="宋体"/>
          <w:b w:val="0"/>
          <w:bCs w:val="0"/>
          <w:color w:val="auto"/>
          <w:kern w:val="0"/>
          <w:sz w:val="24"/>
          <w:szCs w:val="24"/>
          <w:highlight w:val="none"/>
          <w:lang w:val="en-US" w:eastAsia="zh-CN" w:bidi="ar"/>
        </w:rPr>
        <w:t>日</w:t>
      </w:r>
      <w:r>
        <w:rPr>
          <w:rFonts w:hint="eastAsia" w:ascii="宋体" w:hAnsi="宋体" w:cs="宋体"/>
          <w:b w:val="0"/>
          <w:bCs w:val="0"/>
          <w:color w:val="auto"/>
          <w:kern w:val="0"/>
          <w:sz w:val="24"/>
          <w:szCs w:val="24"/>
          <w:highlight w:val="none"/>
          <w:lang w:val="en-US" w:eastAsia="zh-CN" w:bidi="ar"/>
        </w:rPr>
        <w:t>00</w:t>
      </w:r>
      <w:r>
        <w:rPr>
          <w:rFonts w:hint="eastAsia" w:ascii="宋体" w:hAnsi="宋体" w:eastAsia="宋体" w:cs="宋体"/>
          <w:b w:val="0"/>
          <w:bCs w:val="0"/>
          <w:color w:val="auto"/>
          <w:kern w:val="0"/>
          <w:sz w:val="24"/>
          <w:szCs w:val="24"/>
          <w:highlight w:val="none"/>
          <w:lang w:val="en-US" w:eastAsia="zh-CN" w:bidi="ar"/>
        </w:rPr>
        <w:t xml:space="preserve"> 时</w:t>
      </w:r>
      <w:r>
        <w:rPr>
          <w:rFonts w:hint="eastAsia" w:ascii="宋体" w:hAnsi="宋体" w:cs="宋体"/>
          <w:b w:val="0"/>
          <w:bCs w:val="0"/>
          <w:color w:val="auto"/>
          <w:kern w:val="0"/>
          <w:sz w:val="24"/>
          <w:szCs w:val="24"/>
          <w:highlight w:val="none"/>
          <w:lang w:val="en-US" w:eastAsia="zh-CN" w:bidi="ar"/>
        </w:rPr>
        <w:t>00</w:t>
      </w:r>
      <w:r>
        <w:rPr>
          <w:rFonts w:hint="eastAsia" w:ascii="宋体" w:hAnsi="宋体" w:eastAsia="宋体" w:cs="宋体"/>
          <w:b w:val="0"/>
          <w:bCs w:val="0"/>
          <w:color w:val="auto"/>
          <w:kern w:val="0"/>
          <w:sz w:val="24"/>
          <w:szCs w:val="24"/>
          <w:highlight w:val="none"/>
          <w:lang w:val="en-US" w:eastAsia="zh-CN" w:bidi="ar"/>
        </w:rPr>
        <w:t>分到20</w:t>
      </w:r>
      <w:r>
        <w:rPr>
          <w:rFonts w:hint="eastAsia" w:ascii="宋体" w:hAnsi="宋体" w:cs="宋体"/>
          <w:b w:val="0"/>
          <w:bCs w:val="0"/>
          <w:color w:val="auto"/>
          <w:kern w:val="0"/>
          <w:sz w:val="24"/>
          <w:szCs w:val="24"/>
          <w:highlight w:val="none"/>
          <w:lang w:val="en-US" w:eastAsia="zh-CN" w:bidi="ar"/>
        </w:rPr>
        <w:t>25年7</w:t>
      </w:r>
      <w:r>
        <w:rPr>
          <w:rFonts w:hint="eastAsia" w:ascii="宋体" w:hAnsi="宋体" w:eastAsia="宋体" w:cs="宋体"/>
          <w:b w:val="0"/>
          <w:bCs w:val="0"/>
          <w:color w:val="auto"/>
          <w:kern w:val="0"/>
          <w:sz w:val="24"/>
          <w:szCs w:val="24"/>
          <w:highlight w:val="none"/>
          <w:lang w:val="en-US" w:eastAsia="zh-CN" w:bidi="ar"/>
        </w:rPr>
        <w:t>月</w:t>
      </w:r>
      <w:r>
        <w:rPr>
          <w:rFonts w:hint="eastAsia" w:ascii="宋体" w:hAnsi="宋体" w:cs="宋体"/>
          <w:b w:val="0"/>
          <w:bCs w:val="0"/>
          <w:color w:val="auto"/>
          <w:kern w:val="0"/>
          <w:sz w:val="24"/>
          <w:szCs w:val="24"/>
          <w:highlight w:val="none"/>
          <w:lang w:val="en-US" w:eastAsia="zh-CN" w:bidi="ar"/>
        </w:rPr>
        <w:t>11</w:t>
      </w:r>
      <w:r>
        <w:rPr>
          <w:rFonts w:hint="eastAsia" w:ascii="宋体" w:hAnsi="宋体" w:eastAsia="宋体" w:cs="宋体"/>
          <w:b w:val="0"/>
          <w:bCs w:val="0"/>
          <w:color w:val="auto"/>
          <w:kern w:val="0"/>
          <w:sz w:val="24"/>
          <w:szCs w:val="24"/>
          <w:highlight w:val="none"/>
          <w:lang w:val="en-US" w:eastAsia="zh-CN" w:bidi="ar"/>
        </w:rPr>
        <w:t>日</w:t>
      </w:r>
      <w:r>
        <w:rPr>
          <w:rFonts w:hint="eastAsia" w:ascii="宋体" w:hAnsi="宋体" w:cs="宋体"/>
          <w:b w:val="0"/>
          <w:bCs w:val="0"/>
          <w:color w:val="auto"/>
          <w:kern w:val="0"/>
          <w:sz w:val="24"/>
          <w:szCs w:val="24"/>
          <w:highlight w:val="none"/>
          <w:lang w:val="en-US" w:eastAsia="zh-CN" w:bidi="ar"/>
        </w:rPr>
        <w:t>23</w:t>
      </w:r>
      <w:r>
        <w:rPr>
          <w:rFonts w:hint="eastAsia" w:ascii="宋体" w:hAnsi="宋体" w:eastAsia="宋体" w:cs="宋体"/>
          <w:b w:val="0"/>
          <w:bCs w:val="0"/>
          <w:color w:val="auto"/>
          <w:kern w:val="0"/>
          <w:sz w:val="24"/>
          <w:szCs w:val="24"/>
          <w:highlight w:val="none"/>
          <w:lang w:val="en-US" w:eastAsia="zh-CN" w:bidi="ar"/>
        </w:rPr>
        <w:t xml:space="preserve">时 </w:t>
      </w:r>
      <w:r>
        <w:rPr>
          <w:rFonts w:hint="eastAsia" w:ascii="宋体" w:hAnsi="宋体" w:cs="宋体"/>
          <w:b w:val="0"/>
          <w:bCs w:val="0"/>
          <w:color w:val="auto"/>
          <w:kern w:val="0"/>
          <w:sz w:val="24"/>
          <w:szCs w:val="24"/>
          <w:highlight w:val="none"/>
          <w:lang w:val="en-US" w:eastAsia="zh-CN" w:bidi="ar"/>
        </w:rPr>
        <w:t>59</w:t>
      </w:r>
      <w:r>
        <w:rPr>
          <w:rFonts w:hint="eastAsia" w:ascii="宋体" w:hAnsi="宋体" w:eastAsia="宋体" w:cs="宋体"/>
          <w:b w:val="0"/>
          <w:bCs w:val="0"/>
          <w:color w:val="auto"/>
          <w:kern w:val="0"/>
          <w:sz w:val="24"/>
          <w:szCs w:val="24"/>
          <w:highlight w:val="none"/>
          <w:lang w:val="en-US" w:eastAsia="zh-CN" w:bidi="ar"/>
        </w:rPr>
        <w:t xml:space="preserve">分 </w:t>
      </w:r>
    </w:p>
    <w:p w14:paraId="7F692C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spacing w:beforeAutospacing="0" w:after="0" w:afterAutospacing="0" w:line="440" w:lineRule="exact"/>
        <w:ind w:right="0" w:firstLine="480" w:firstLineChars="20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2、获取方式：供应商登录政采云平台https://www.zcygov.cn/在线申请获取采购文件（进入“项目采购”应用，在获取采购文件菜单中选择项目，申请获取采购文件）</w:t>
      </w:r>
    </w:p>
    <w:p w14:paraId="24AB075D">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jc w:val="both"/>
        <w:textAlignment w:val="auto"/>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val="en-US" w:eastAsia="zh-CN"/>
        </w:rPr>
        <w:t>磋商文件</w:t>
      </w:r>
      <w:r>
        <w:rPr>
          <w:rFonts w:hint="eastAsia" w:ascii="宋体" w:hAnsi="宋体" w:eastAsia="宋体" w:cs="宋体"/>
          <w:b w:val="0"/>
          <w:bCs w:val="0"/>
          <w:color w:val="auto"/>
          <w:sz w:val="24"/>
          <w:szCs w:val="24"/>
          <w:highlight w:val="none"/>
          <w:lang w:val="en-US" w:eastAsia="zh-CN"/>
        </w:rPr>
        <w:t>获取地址：</w:t>
      </w:r>
      <w:r>
        <w:rPr>
          <w:rFonts w:hint="eastAsia" w:ascii="宋体" w:hAnsi="宋体" w:eastAsia="宋体" w:cs="宋体"/>
          <w:b w:val="0"/>
          <w:bCs w:val="0"/>
          <w:color w:val="auto"/>
          <w:kern w:val="0"/>
          <w:sz w:val="24"/>
          <w:szCs w:val="24"/>
          <w:highlight w:val="none"/>
          <w:lang w:val="en-US" w:eastAsia="zh-CN" w:bidi="ar"/>
        </w:rPr>
        <w:t>政采云平台线上获取</w:t>
      </w:r>
    </w:p>
    <w:p w14:paraId="60ED47FB">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五、</w:t>
      </w:r>
      <w:r>
        <w:rPr>
          <w:rFonts w:hint="eastAsia" w:ascii="宋体" w:hAnsi="宋体" w:cs="宋体"/>
          <w:b w:val="0"/>
          <w:bCs w:val="0"/>
          <w:color w:val="auto"/>
          <w:kern w:val="0"/>
          <w:sz w:val="24"/>
          <w:szCs w:val="24"/>
          <w:highlight w:val="none"/>
          <w:lang w:val="en-US" w:eastAsia="zh-CN" w:bidi="ar"/>
        </w:rPr>
        <w:t>投标文件</w:t>
      </w:r>
      <w:r>
        <w:rPr>
          <w:rFonts w:hint="eastAsia" w:ascii="宋体" w:hAnsi="宋体" w:eastAsia="宋体" w:cs="宋体"/>
          <w:b w:val="0"/>
          <w:bCs w:val="0"/>
          <w:color w:val="auto"/>
          <w:kern w:val="0"/>
          <w:sz w:val="24"/>
          <w:szCs w:val="24"/>
          <w:highlight w:val="none"/>
          <w:lang w:val="en-US" w:eastAsia="zh-CN" w:bidi="ar"/>
        </w:rPr>
        <w:t xml:space="preserve">的递交 </w:t>
      </w:r>
    </w:p>
    <w:p w14:paraId="583DE375">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递交截止时间：</w:t>
      </w:r>
      <w:r>
        <w:rPr>
          <w:rFonts w:hint="eastAsia" w:ascii="宋体" w:hAnsi="宋体" w:cs="宋体"/>
          <w:b w:val="0"/>
          <w:bCs w:val="0"/>
          <w:color w:val="auto"/>
          <w:kern w:val="0"/>
          <w:sz w:val="24"/>
          <w:szCs w:val="24"/>
          <w:highlight w:val="none"/>
          <w:lang w:val="en-US" w:eastAsia="zh-CN" w:bidi="ar"/>
        </w:rPr>
        <w:t>2025 年 7月14 日 10 时 00分（北京时间）</w:t>
      </w:r>
      <w:r>
        <w:rPr>
          <w:rFonts w:hint="eastAsia" w:ascii="宋体" w:hAnsi="宋体" w:eastAsia="宋体" w:cs="宋体"/>
          <w:b w:val="0"/>
          <w:bCs w:val="0"/>
          <w:color w:val="auto"/>
          <w:kern w:val="0"/>
          <w:sz w:val="24"/>
          <w:szCs w:val="24"/>
          <w:highlight w:val="none"/>
          <w:lang w:val="en-US" w:eastAsia="zh-CN" w:bidi="ar"/>
        </w:rPr>
        <w:t xml:space="preserve"> </w:t>
      </w:r>
    </w:p>
    <w:p w14:paraId="4AFD7F8D">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递交方式：</w:t>
      </w:r>
      <w:r>
        <w:rPr>
          <w:rFonts w:hint="eastAsia" w:ascii="宋体" w:hAnsi="宋体" w:cs="宋体"/>
          <w:b w:val="0"/>
          <w:bCs w:val="0"/>
          <w:color w:val="auto"/>
          <w:kern w:val="0"/>
          <w:sz w:val="24"/>
          <w:szCs w:val="24"/>
          <w:highlight w:val="none"/>
          <w:lang w:val="en-US" w:eastAsia="zh-CN" w:bidi="ar"/>
        </w:rPr>
        <w:t>请登录政采云投标客户端投标</w:t>
      </w:r>
    </w:p>
    <w:p w14:paraId="1BD253C6">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六、开标时间及地点 </w:t>
      </w:r>
    </w:p>
    <w:p w14:paraId="634ECD5A">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开标时间：</w:t>
      </w:r>
      <w:r>
        <w:rPr>
          <w:rFonts w:hint="eastAsia" w:ascii="宋体" w:hAnsi="宋体" w:cs="宋体"/>
          <w:b w:val="0"/>
          <w:bCs w:val="0"/>
          <w:color w:val="auto"/>
          <w:kern w:val="0"/>
          <w:sz w:val="24"/>
          <w:szCs w:val="24"/>
          <w:highlight w:val="none"/>
          <w:lang w:val="en-US" w:eastAsia="zh-CN" w:bidi="ar"/>
        </w:rPr>
        <w:t>2025 年 7月14 日 10 时 00分（北京时间）</w:t>
      </w:r>
      <w:r>
        <w:rPr>
          <w:rFonts w:hint="eastAsia" w:ascii="宋体" w:hAnsi="宋体" w:eastAsia="宋体" w:cs="宋体"/>
          <w:b w:val="0"/>
          <w:bCs w:val="0"/>
          <w:color w:val="auto"/>
          <w:kern w:val="0"/>
          <w:sz w:val="24"/>
          <w:szCs w:val="24"/>
          <w:highlight w:val="none"/>
          <w:lang w:val="en-US" w:eastAsia="zh-CN" w:bidi="ar"/>
        </w:rPr>
        <w:t xml:space="preserve"> </w:t>
      </w:r>
    </w:p>
    <w:p w14:paraId="65CDAAB6">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
        </w:rPr>
        <w:t>开标地点：</w:t>
      </w:r>
      <w:r>
        <w:rPr>
          <w:rFonts w:hint="eastAsia" w:ascii="宋体" w:hAnsi="宋体" w:cs="宋体"/>
          <w:b w:val="0"/>
          <w:bCs w:val="0"/>
          <w:color w:val="auto"/>
          <w:kern w:val="0"/>
          <w:sz w:val="24"/>
          <w:szCs w:val="24"/>
          <w:highlight w:val="none"/>
          <w:lang w:val="en-US" w:eastAsia="zh-CN" w:bidi="ar"/>
        </w:rPr>
        <w:t>新疆政府采购网政采云平台（www.zcygov.cn）</w:t>
      </w:r>
      <w:r>
        <w:rPr>
          <w:rFonts w:hint="eastAsia" w:ascii="宋体" w:hAnsi="宋体" w:eastAsia="宋体" w:cs="宋体"/>
          <w:color w:val="auto"/>
          <w:kern w:val="2"/>
          <w:sz w:val="24"/>
          <w:szCs w:val="24"/>
          <w:highlight w:val="none"/>
          <w:lang w:val="en-US" w:eastAsia="zh-CN" w:bidi="ar-SA"/>
        </w:rPr>
        <w:t>投标人无需到达投标现场，仅需在任意地点登录政采云平台</w:t>
      </w:r>
    </w:p>
    <w:p w14:paraId="5AC456E7">
      <w:pPr>
        <w:pStyle w:val="13"/>
        <w:rPr>
          <w:rFonts w:hint="default"/>
          <w:color w:val="auto"/>
          <w:highlight w:val="none"/>
          <w:lang w:val="en-US" w:eastAsia="zh-CN"/>
        </w:rPr>
      </w:pPr>
      <w:r>
        <w:rPr>
          <w:rFonts w:hint="eastAsia" w:ascii="宋体" w:hAnsi="宋体" w:cs="宋体"/>
          <w:color w:val="auto"/>
          <w:kern w:val="2"/>
          <w:sz w:val="24"/>
          <w:szCs w:val="24"/>
          <w:highlight w:val="none"/>
          <w:lang w:val="en-US" w:eastAsia="zh-CN" w:bidi="ar-SA"/>
        </w:rPr>
        <w:t>评标地点;</w:t>
      </w:r>
      <w:r>
        <w:rPr>
          <w:rFonts w:hint="eastAsia" w:ascii="宋体" w:hAnsi="宋体" w:cs="宋体"/>
          <w:color w:val="auto"/>
          <w:kern w:val="0"/>
          <w:sz w:val="24"/>
          <w:szCs w:val="24"/>
          <w:highlight w:val="none"/>
          <w:lang w:val="en-US" w:eastAsia="zh-CN" w:bidi="ar"/>
        </w:rPr>
        <w:t>新疆乌鲁木齐高新区（新市区）北京北路3999号阳光恒昌商务公园E座办公楼商务办公3层305号</w:t>
      </w:r>
    </w:p>
    <w:p w14:paraId="3EAB615A">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八、监督部门 </w:t>
      </w:r>
    </w:p>
    <w:p w14:paraId="5CDF991F">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本招标项目的监督部门为：</w:t>
      </w:r>
      <w:r>
        <w:rPr>
          <w:rFonts w:hint="eastAsia" w:ascii="宋体" w:hAnsi="宋体" w:cs="宋体"/>
          <w:b w:val="0"/>
          <w:bCs w:val="0"/>
          <w:color w:val="auto"/>
          <w:kern w:val="0"/>
          <w:sz w:val="24"/>
          <w:szCs w:val="24"/>
          <w:highlight w:val="none"/>
          <w:lang w:val="en-US" w:eastAsia="zh-CN" w:bidi="ar"/>
        </w:rPr>
        <w:t>乌鲁木齐高新技术产业开发区(乌鲁木齐市新市区)南纬路街道</w:t>
      </w:r>
      <w:r>
        <w:rPr>
          <w:rFonts w:hint="eastAsia" w:ascii="宋体" w:hAnsi="宋体" w:cs="宋体"/>
          <w:b w:val="0"/>
          <w:bCs w:val="0"/>
          <w:color w:val="auto"/>
          <w:kern w:val="0"/>
          <w:sz w:val="24"/>
          <w:szCs w:val="24"/>
          <w:highlight w:val="none"/>
          <w:lang w:val="en-US" w:eastAsia="zh-CN" w:bidi="ar"/>
        </w:rPr>
        <w:br w:type="textWrapping"/>
      </w:r>
      <w:r>
        <w:rPr>
          <w:rFonts w:hint="eastAsia" w:ascii="宋体" w:hAnsi="宋体" w:cs="宋体"/>
          <w:b w:val="0"/>
          <w:bCs w:val="0"/>
          <w:color w:val="auto"/>
          <w:kern w:val="0"/>
          <w:sz w:val="24"/>
          <w:szCs w:val="24"/>
          <w:highlight w:val="none"/>
          <w:lang w:val="en-US" w:eastAsia="zh-CN" w:bidi="ar"/>
        </w:rPr>
        <w:t>九</w:t>
      </w: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cs="宋体"/>
          <w:b w:val="0"/>
          <w:bCs w:val="0"/>
          <w:color w:val="auto"/>
          <w:kern w:val="0"/>
          <w:sz w:val="24"/>
          <w:szCs w:val="24"/>
          <w:highlight w:val="none"/>
          <w:lang w:val="en-US" w:eastAsia="zh-CN" w:bidi="ar"/>
        </w:rPr>
        <w:t>备注：</w:t>
      </w:r>
    </w:p>
    <w:p w14:paraId="674B12FA">
      <w:pPr>
        <w:pStyle w:val="1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1</w:t>
      </w:r>
      <w:r>
        <w:rPr>
          <w:rFonts w:hint="eastAsia" w:ascii="宋体" w:hAnsi="宋体" w:cs="宋体"/>
          <w:b w:val="0"/>
          <w:bCs w:val="0"/>
          <w:color w:val="auto"/>
          <w:kern w:val="0"/>
          <w:sz w:val="24"/>
          <w:szCs w:val="24"/>
          <w:highlight w:val="none"/>
          <w:lang w:val="en-US" w:eastAsia="zh-CN" w:bidi="ar"/>
        </w:rPr>
        <w:t>、</w:t>
      </w:r>
      <w:r>
        <w:rPr>
          <w:rFonts w:hint="default" w:ascii="宋体" w:hAnsi="宋体" w:eastAsia="宋体" w:cs="宋体"/>
          <w:b w:val="0"/>
          <w:bCs w:val="0"/>
          <w:color w:val="auto"/>
          <w:kern w:val="0"/>
          <w:sz w:val="24"/>
          <w:szCs w:val="24"/>
          <w:highlight w:val="none"/>
          <w:lang w:val="en-US" w:eastAsia="zh-CN" w:bidi="ar"/>
        </w:rPr>
        <w:t>本项目采用全流程不见面电子开评标，投标供应商需要使用CA加密设备，供应商可通过新疆数字证书认证中心官网（https://www.xjca.com.cn/）或下载“新疆政务通”APP自行进行申领。</w:t>
      </w:r>
    </w:p>
    <w:p w14:paraId="335C2CAB">
      <w:pPr>
        <w:pStyle w:val="1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2</w:t>
      </w:r>
      <w:r>
        <w:rPr>
          <w:rFonts w:hint="eastAsia" w:ascii="宋体" w:hAnsi="宋体" w:cs="宋体"/>
          <w:b w:val="0"/>
          <w:bCs w:val="0"/>
          <w:color w:val="auto"/>
          <w:kern w:val="0"/>
          <w:sz w:val="24"/>
          <w:szCs w:val="24"/>
          <w:highlight w:val="none"/>
          <w:lang w:val="en-US" w:eastAsia="zh-CN" w:bidi="ar"/>
        </w:rPr>
        <w:t>、</w:t>
      </w:r>
      <w:r>
        <w:rPr>
          <w:rFonts w:hint="default" w:ascii="宋体" w:hAnsi="宋体" w:eastAsia="宋体" w:cs="宋体"/>
          <w:b w:val="0"/>
          <w:bCs w:val="0"/>
          <w:color w:val="auto"/>
          <w:kern w:val="0"/>
          <w:sz w:val="24"/>
          <w:szCs w:val="24"/>
          <w:highlight w:val="none"/>
          <w:lang w:val="en-US" w:eastAsia="zh-CN" w:bidi="ar"/>
        </w:rPr>
        <w:t>本项目实行网上投标，采用加密电子投标文件(供应商须使用CA加密设备通过政采云电子投标客户端制作投标文件)。若供应商参与投标，自行承担投标一切费用。</w:t>
      </w:r>
    </w:p>
    <w:p w14:paraId="7713BAB4">
      <w:pPr>
        <w:pStyle w:val="1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3</w:t>
      </w:r>
      <w:r>
        <w:rPr>
          <w:rFonts w:hint="eastAsia" w:ascii="宋体" w:hAnsi="宋体" w:cs="宋体"/>
          <w:b w:val="0"/>
          <w:bCs w:val="0"/>
          <w:color w:val="auto"/>
          <w:kern w:val="0"/>
          <w:sz w:val="24"/>
          <w:szCs w:val="24"/>
          <w:highlight w:val="none"/>
          <w:lang w:val="en-US" w:eastAsia="zh-CN" w:bidi="ar"/>
        </w:rPr>
        <w:t>、</w:t>
      </w:r>
      <w:r>
        <w:rPr>
          <w:rFonts w:hint="default" w:ascii="宋体" w:hAnsi="宋体" w:eastAsia="宋体" w:cs="宋体"/>
          <w:b w:val="0"/>
          <w:bCs w:val="0"/>
          <w:color w:val="auto"/>
          <w:kern w:val="0"/>
          <w:sz w:val="24"/>
          <w:szCs w:val="24"/>
          <w:highlight w:val="none"/>
          <w:lang w:val="en-US" w:eastAsia="zh-CN" w:bidi="ar"/>
        </w:rPr>
        <w:t>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19D2CDAB">
      <w:pPr>
        <w:pStyle w:val="1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4</w:t>
      </w:r>
      <w:r>
        <w:rPr>
          <w:rFonts w:hint="eastAsia" w:ascii="宋体" w:hAnsi="宋体" w:cs="宋体"/>
          <w:b w:val="0"/>
          <w:bCs w:val="0"/>
          <w:color w:val="auto"/>
          <w:kern w:val="0"/>
          <w:sz w:val="24"/>
          <w:szCs w:val="24"/>
          <w:highlight w:val="none"/>
          <w:lang w:val="en-US" w:eastAsia="zh-CN" w:bidi="ar"/>
        </w:rPr>
        <w:t>、</w:t>
      </w:r>
      <w:r>
        <w:rPr>
          <w:rFonts w:hint="default" w:ascii="宋体" w:hAnsi="宋体" w:eastAsia="宋体" w:cs="宋体"/>
          <w:b w:val="0"/>
          <w:bCs w:val="0"/>
          <w:color w:val="auto"/>
          <w:kern w:val="0"/>
          <w:sz w:val="24"/>
          <w:szCs w:val="24"/>
          <w:highlight w:val="none"/>
          <w:lang w:val="en-US" w:eastAsia="zh-CN" w:bidi="ar"/>
        </w:rPr>
        <w:t>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49D0FE32">
      <w:pPr>
        <w:pStyle w:val="1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5</w:t>
      </w:r>
      <w:r>
        <w:rPr>
          <w:rFonts w:hint="eastAsia" w:ascii="宋体" w:hAnsi="宋体" w:cs="宋体"/>
          <w:b w:val="0"/>
          <w:bCs w:val="0"/>
          <w:color w:val="auto"/>
          <w:kern w:val="0"/>
          <w:sz w:val="24"/>
          <w:szCs w:val="24"/>
          <w:highlight w:val="none"/>
          <w:lang w:val="en-US" w:eastAsia="zh-CN" w:bidi="ar"/>
        </w:rPr>
        <w:t>、</w:t>
      </w:r>
      <w:r>
        <w:rPr>
          <w:rFonts w:hint="default" w:ascii="宋体" w:hAnsi="宋体" w:eastAsia="宋体" w:cs="宋体"/>
          <w:b w:val="0"/>
          <w:bCs w:val="0"/>
          <w:color w:val="auto"/>
          <w:kern w:val="0"/>
          <w:sz w:val="24"/>
          <w:szCs w:val="24"/>
          <w:highlight w:val="none"/>
          <w:lang w:val="en-US" w:eastAsia="zh-CN" w:bidi="ar"/>
        </w:rPr>
        <w:t>供应商在开标时须使用制作加密电子投标文件所使用的CA锁及电脑，电脑须提前配置好浏览器（建议使用谷歌浏览器），以便开标时解锁。</w:t>
      </w:r>
    </w:p>
    <w:p w14:paraId="40A96219">
      <w:pPr>
        <w:pStyle w:val="1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6、</w:t>
      </w:r>
      <w:r>
        <w:rPr>
          <w:rFonts w:hint="default" w:ascii="宋体" w:hAnsi="宋体" w:eastAsia="宋体" w:cs="宋体"/>
          <w:b w:val="0"/>
          <w:bCs w:val="0"/>
          <w:color w:val="auto"/>
          <w:kern w:val="0"/>
          <w:sz w:val="24"/>
          <w:szCs w:val="24"/>
          <w:highlight w:val="none"/>
          <w:lang w:val="en-US" w:eastAsia="zh-CN" w:bidi="ar"/>
        </w:rPr>
        <w:t>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35A9A566">
      <w:pPr>
        <w:pStyle w:val="1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7</w:t>
      </w:r>
      <w:r>
        <w:rPr>
          <w:rFonts w:hint="eastAsia" w:ascii="宋体" w:hAnsi="宋体" w:cs="宋体"/>
          <w:b w:val="0"/>
          <w:bCs w:val="0"/>
          <w:color w:val="auto"/>
          <w:kern w:val="0"/>
          <w:sz w:val="24"/>
          <w:szCs w:val="24"/>
          <w:highlight w:val="none"/>
          <w:lang w:val="en-US" w:eastAsia="zh-CN" w:bidi="ar"/>
        </w:rPr>
        <w:t>、</w:t>
      </w:r>
      <w:r>
        <w:rPr>
          <w:rFonts w:hint="default" w:ascii="宋体" w:hAnsi="宋体" w:eastAsia="宋体" w:cs="宋体"/>
          <w:b w:val="0"/>
          <w:bCs w:val="0"/>
          <w:color w:val="auto"/>
          <w:kern w:val="0"/>
          <w:sz w:val="24"/>
          <w:szCs w:val="24"/>
          <w:highlight w:val="none"/>
          <w:lang w:val="en-US" w:eastAsia="zh-CN" w:bidi="ar"/>
        </w:rPr>
        <w:t>为了保证开评标顺利进行，政采云线上开标功能完全实现，供应商开标所使用的电脑设备须具有视频及语音功能。</w:t>
      </w:r>
    </w:p>
    <w:p w14:paraId="51D5D365">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8、</w:t>
      </w:r>
      <w:r>
        <w:rPr>
          <w:rFonts w:hint="default" w:ascii="宋体" w:hAnsi="宋体" w:eastAsia="宋体" w:cs="宋体"/>
          <w:b w:val="0"/>
          <w:bCs w:val="0"/>
          <w:color w:val="auto"/>
          <w:kern w:val="0"/>
          <w:sz w:val="24"/>
          <w:szCs w:val="24"/>
          <w:highlight w:val="none"/>
          <w:lang w:val="en-US" w:eastAsia="zh-CN" w:bidi="ar"/>
        </w:rPr>
        <w:t>根据财政部、工业和信息化部关于印发《政府采购促进中小企业发展管理办法》的通知(财库[2020]46号)，第三条款：采购人在政府采购活动中应当通过加强采购需求管理，落实预留采购份额、价格评审优惠、优先采购等措施，提高中小企业在政府采购中的份额，支持中小企业发展。</w:t>
      </w:r>
      <w:r>
        <w:rPr>
          <w:rFonts w:hint="eastAsia" w:ascii="宋体" w:hAnsi="宋体" w:cs="宋体"/>
          <w:b w:val="0"/>
          <w:bCs w:val="0"/>
          <w:color w:val="auto"/>
          <w:kern w:val="0"/>
          <w:sz w:val="24"/>
          <w:szCs w:val="24"/>
          <w:highlight w:val="none"/>
          <w:lang w:val="en-US" w:eastAsia="zh-CN" w:bidi="ar"/>
        </w:rPr>
        <w:t>本项目专门面向中小企业</w:t>
      </w:r>
    </w:p>
    <w:p w14:paraId="606E2BC6">
      <w:pPr>
        <w:pStyle w:val="2"/>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本项目</w:t>
      </w:r>
      <w:r>
        <w:rPr>
          <w:rFonts w:hint="default" w:ascii="宋体" w:hAnsi="宋体" w:eastAsia="宋体" w:cs="宋体"/>
          <w:b w:val="0"/>
          <w:bCs w:val="0"/>
          <w:color w:val="auto"/>
          <w:kern w:val="0"/>
          <w:sz w:val="24"/>
          <w:szCs w:val="24"/>
          <w:highlight w:val="none"/>
          <w:lang w:val="en-US" w:eastAsia="zh-CN" w:bidi="ar"/>
        </w:rPr>
        <w:t>所属行业</w:t>
      </w:r>
      <w:r>
        <w:rPr>
          <w:rFonts w:hint="eastAsia" w:cs="宋体"/>
          <w:b w:val="0"/>
          <w:bCs w:val="0"/>
          <w:color w:val="auto"/>
          <w:kern w:val="0"/>
          <w:sz w:val="24"/>
          <w:szCs w:val="24"/>
          <w:highlight w:val="none"/>
          <w:lang w:val="en-US" w:eastAsia="zh-CN" w:bidi="ar"/>
        </w:rPr>
        <w:t>：建筑业</w:t>
      </w:r>
    </w:p>
    <w:p w14:paraId="00C377E5">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十</w:t>
      </w:r>
      <w:r>
        <w:rPr>
          <w:rFonts w:hint="eastAsia" w:ascii="宋体" w:hAnsi="宋体" w:eastAsia="宋体" w:cs="宋体"/>
          <w:b w:val="0"/>
          <w:bCs w:val="0"/>
          <w:color w:val="auto"/>
          <w:kern w:val="0"/>
          <w:sz w:val="24"/>
          <w:szCs w:val="24"/>
          <w:highlight w:val="none"/>
          <w:lang w:val="en-US" w:eastAsia="zh-CN" w:bidi="ar"/>
        </w:rPr>
        <w:t xml:space="preserve">、联系方式 </w:t>
      </w:r>
    </w:p>
    <w:p w14:paraId="7DC14079">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招 标 人：</w:t>
      </w:r>
      <w:r>
        <w:rPr>
          <w:rFonts w:hint="eastAsia" w:ascii="宋体" w:hAnsi="宋体" w:cs="宋体"/>
          <w:b w:val="0"/>
          <w:bCs w:val="0"/>
          <w:color w:val="auto"/>
          <w:kern w:val="0"/>
          <w:sz w:val="24"/>
          <w:szCs w:val="24"/>
          <w:highlight w:val="none"/>
          <w:lang w:val="en-US" w:eastAsia="zh-CN" w:bidi="ar"/>
        </w:rPr>
        <w:t>乌鲁木齐高新技术产业开发区(乌鲁木齐市新市区)南纬路街道南一路社区居民委员会</w:t>
      </w:r>
      <w:r>
        <w:rPr>
          <w:rFonts w:hint="eastAsia" w:ascii="宋体" w:hAnsi="宋体" w:eastAsia="宋体" w:cs="宋体"/>
          <w:b w:val="0"/>
          <w:bCs w:val="0"/>
          <w:color w:val="auto"/>
          <w:kern w:val="0"/>
          <w:sz w:val="24"/>
          <w:szCs w:val="24"/>
          <w:highlight w:val="none"/>
          <w:lang w:val="en-US" w:eastAsia="zh-CN" w:bidi="ar"/>
        </w:rPr>
        <w:t xml:space="preserve"> </w:t>
      </w:r>
    </w:p>
    <w:p w14:paraId="24541DB6">
      <w:pPr>
        <w:keepNext w:val="0"/>
        <w:keepLines w:val="0"/>
        <w:pageBreakBefore w:val="0"/>
        <w:widowControl/>
        <w:suppressLineNumbers w:val="0"/>
        <w:kinsoku/>
        <w:overflowPunct/>
        <w:topLinePunct w:val="0"/>
        <w:autoSpaceDE/>
        <w:autoSpaceDN/>
        <w:bidi w:val="0"/>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地 址：</w:t>
      </w:r>
      <w:r>
        <w:rPr>
          <w:rFonts w:hint="eastAsia" w:cs="宋体"/>
          <w:b w:val="0"/>
          <w:bCs w:val="0"/>
          <w:color w:val="auto"/>
          <w:kern w:val="0"/>
          <w:sz w:val="24"/>
          <w:szCs w:val="24"/>
          <w:highlight w:val="none"/>
          <w:lang w:val="en-US" w:eastAsia="zh-CN" w:bidi="ar"/>
        </w:rPr>
        <w:t>乌鲁木齐高新技术产业开发区(乌鲁木齐市新市区)南纬路街道南一路社区居民委员会</w:t>
      </w:r>
      <w:r>
        <w:rPr>
          <w:rFonts w:hint="eastAsia" w:ascii="宋体" w:hAnsi="宋体" w:eastAsia="宋体" w:cs="宋体"/>
          <w:b w:val="0"/>
          <w:bCs w:val="0"/>
          <w:color w:val="auto"/>
          <w:kern w:val="0"/>
          <w:sz w:val="24"/>
          <w:szCs w:val="24"/>
          <w:highlight w:val="none"/>
          <w:lang w:val="en-US" w:eastAsia="zh-CN" w:bidi="ar"/>
        </w:rPr>
        <w:t xml:space="preserve"> </w:t>
      </w:r>
    </w:p>
    <w:p w14:paraId="7D9D2E7C">
      <w:pPr>
        <w:keepNext w:val="0"/>
        <w:keepLines w:val="0"/>
        <w:pageBreakBefore w:val="0"/>
        <w:widowControl/>
        <w:suppressLineNumbers w:val="0"/>
        <w:kinsoku/>
        <w:overflowPunct/>
        <w:topLinePunct w:val="0"/>
        <w:autoSpaceDE/>
        <w:autoSpaceDN/>
        <w:bidi w:val="0"/>
        <w:spacing w:line="440" w:lineRule="exact"/>
        <w:jc w:val="both"/>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联 系 人：</w:t>
      </w:r>
      <w:r>
        <w:rPr>
          <w:rFonts w:hint="eastAsia" w:ascii="宋体" w:hAnsi="宋体" w:cs="宋体"/>
          <w:b w:val="0"/>
          <w:bCs w:val="0"/>
          <w:color w:val="auto"/>
          <w:kern w:val="0"/>
          <w:sz w:val="24"/>
          <w:szCs w:val="24"/>
          <w:highlight w:val="none"/>
          <w:lang w:val="en-US" w:eastAsia="zh-CN" w:bidi="ar"/>
        </w:rPr>
        <w:t>朱博</w:t>
      </w:r>
      <w:r>
        <w:rPr>
          <w:rFonts w:hint="eastAsia" w:ascii="宋体" w:hAnsi="宋体" w:eastAsia="宋体" w:cs="宋体"/>
          <w:b w:val="0"/>
          <w:bCs w:val="0"/>
          <w:color w:val="auto"/>
          <w:kern w:val="0"/>
          <w:sz w:val="24"/>
          <w:szCs w:val="24"/>
          <w:highlight w:val="none"/>
          <w:lang w:val="en-US" w:eastAsia="zh-CN" w:bidi="ar"/>
        </w:rPr>
        <w:t xml:space="preserve"> </w:t>
      </w:r>
    </w:p>
    <w:p w14:paraId="6A90A072">
      <w:pPr>
        <w:keepNext w:val="0"/>
        <w:keepLines w:val="0"/>
        <w:pageBreakBefore w:val="0"/>
        <w:widowControl/>
        <w:suppressLineNumbers w:val="0"/>
        <w:kinsoku/>
        <w:overflowPunct/>
        <w:topLinePunct w:val="0"/>
        <w:autoSpaceDE/>
        <w:autoSpaceDN/>
        <w:bidi w:val="0"/>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电 话：</w:t>
      </w:r>
      <w:r>
        <w:rPr>
          <w:rFonts w:hint="eastAsia" w:ascii="微软雅黑" w:hAnsi="微软雅黑" w:eastAsia="微软雅黑" w:cs="微软雅黑"/>
          <w:i w:val="0"/>
          <w:iCs w:val="0"/>
          <w:caps w:val="0"/>
          <w:color w:val="auto"/>
          <w:spacing w:val="0"/>
          <w:sz w:val="21"/>
          <w:szCs w:val="21"/>
          <w:highlight w:val="none"/>
          <w:shd w:val="clear" w:fill="FFFFFF"/>
          <w:lang w:eastAsia="zh-CN"/>
        </w:rPr>
        <w:t>18099223232</w:t>
      </w:r>
      <w:r>
        <w:rPr>
          <w:rFonts w:hint="eastAsia" w:ascii="宋体" w:hAnsi="宋体" w:eastAsia="宋体" w:cs="宋体"/>
          <w:b w:val="0"/>
          <w:bCs w:val="0"/>
          <w:color w:val="auto"/>
          <w:kern w:val="0"/>
          <w:sz w:val="24"/>
          <w:szCs w:val="24"/>
          <w:highlight w:val="none"/>
          <w:lang w:val="en-US" w:eastAsia="zh-CN" w:bidi="ar"/>
        </w:rPr>
        <w:t xml:space="preserve"> </w:t>
      </w:r>
    </w:p>
    <w:p w14:paraId="63076868">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kern w:val="0"/>
          <w:sz w:val="24"/>
          <w:szCs w:val="24"/>
          <w:highlight w:val="none"/>
          <w:lang w:val="en-US" w:eastAsia="zh-CN" w:bidi="ar"/>
        </w:rPr>
      </w:pPr>
    </w:p>
    <w:p w14:paraId="2A281EAC">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招标代理机构：新疆诚信达招标代理有限责任公司 </w:t>
      </w:r>
    </w:p>
    <w:p w14:paraId="540743FF">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地 址： </w:t>
      </w:r>
      <w:r>
        <w:rPr>
          <w:rFonts w:hint="eastAsia" w:ascii="宋体" w:hAnsi="宋体" w:cs="宋体"/>
          <w:b w:val="0"/>
          <w:bCs w:val="0"/>
          <w:color w:val="auto"/>
          <w:kern w:val="0"/>
          <w:sz w:val="24"/>
          <w:szCs w:val="24"/>
          <w:highlight w:val="none"/>
          <w:lang w:val="en-US" w:eastAsia="zh-CN" w:bidi="ar"/>
        </w:rPr>
        <w:t>新疆乌鲁木齐高新区（新市区）北京北路3999号阳光恒昌商务公园E座办公楼商务办公3层304</w:t>
      </w:r>
      <w:r>
        <w:rPr>
          <w:rFonts w:hint="eastAsia" w:ascii="宋体" w:hAnsi="宋体" w:eastAsia="宋体" w:cs="宋体"/>
          <w:b w:val="0"/>
          <w:bCs w:val="0"/>
          <w:color w:val="auto"/>
          <w:kern w:val="0"/>
          <w:sz w:val="24"/>
          <w:szCs w:val="24"/>
          <w:highlight w:val="none"/>
          <w:lang w:val="en-US" w:eastAsia="zh-CN" w:bidi="ar"/>
        </w:rPr>
        <w:t xml:space="preserve"> </w:t>
      </w:r>
    </w:p>
    <w:p w14:paraId="2E501693">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联 系 人： </w:t>
      </w:r>
      <w:r>
        <w:rPr>
          <w:rFonts w:hint="eastAsia" w:ascii="宋体" w:hAnsi="宋体" w:cs="宋体"/>
          <w:b w:val="0"/>
          <w:bCs w:val="0"/>
          <w:color w:val="auto"/>
          <w:kern w:val="0"/>
          <w:sz w:val="24"/>
          <w:szCs w:val="24"/>
          <w:highlight w:val="none"/>
          <w:lang w:val="en-US" w:eastAsia="zh-CN" w:bidi="ar"/>
        </w:rPr>
        <w:t>赵女士</w:t>
      </w:r>
      <w:r>
        <w:rPr>
          <w:rFonts w:hint="eastAsia" w:ascii="宋体" w:hAnsi="宋体" w:eastAsia="宋体" w:cs="宋体"/>
          <w:b w:val="0"/>
          <w:bCs w:val="0"/>
          <w:color w:val="auto"/>
          <w:kern w:val="0"/>
          <w:sz w:val="24"/>
          <w:szCs w:val="24"/>
          <w:highlight w:val="none"/>
          <w:lang w:val="en-US" w:eastAsia="zh-CN" w:bidi="ar"/>
        </w:rPr>
        <w:t xml:space="preserve"> </w:t>
      </w:r>
    </w:p>
    <w:p w14:paraId="37D37BAE">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电 话： </w:t>
      </w:r>
      <w:r>
        <w:rPr>
          <w:rFonts w:hint="eastAsia" w:ascii="宋体" w:hAnsi="宋体" w:cs="宋体"/>
          <w:b w:val="0"/>
          <w:bCs w:val="0"/>
          <w:color w:val="auto"/>
          <w:kern w:val="0"/>
          <w:sz w:val="24"/>
          <w:szCs w:val="24"/>
          <w:highlight w:val="none"/>
          <w:lang w:val="en-US" w:eastAsia="zh-CN" w:bidi="ar"/>
        </w:rPr>
        <w:t>13325589432</w:t>
      </w:r>
      <w:r>
        <w:rPr>
          <w:rFonts w:hint="eastAsia" w:ascii="宋体" w:hAnsi="宋体" w:eastAsia="宋体" w:cs="宋体"/>
          <w:b w:val="0"/>
          <w:bCs w:val="0"/>
          <w:color w:val="auto"/>
          <w:kern w:val="0"/>
          <w:sz w:val="24"/>
          <w:szCs w:val="24"/>
          <w:highlight w:val="none"/>
          <w:lang w:val="en-US" w:eastAsia="zh-CN" w:bidi="ar"/>
        </w:rPr>
        <w:t xml:space="preserve"> </w:t>
      </w:r>
    </w:p>
    <w:p w14:paraId="7C074E72">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kern w:val="0"/>
          <w:sz w:val="24"/>
          <w:szCs w:val="24"/>
          <w:highlight w:val="none"/>
          <w:u w:val="none"/>
          <w:lang w:val="en-US" w:eastAsia="zh-CN" w:bidi="ar"/>
        </w:rPr>
      </w:pPr>
      <w:r>
        <w:rPr>
          <w:rFonts w:hint="eastAsia" w:ascii="宋体" w:hAnsi="宋体" w:eastAsia="宋体" w:cs="宋体"/>
          <w:b w:val="0"/>
          <w:bCs w:val="0"/>
          <w:color w:val="auto"/>
          <w:kern w:val="0"/>
          <w:sz w:val="24"/>
          <w:szCs w:val="24"/>
          <w:highlight w:val="none"/>
          <w:lang w:val="en-US" w:eastAsia="zh-CN" w:bidi="ar"/>
        </w:rPr>
        <w:t>电子邮件：</w:t>
      </w:r>
      <w:r>
        <w:rPr>
          <w:rFonts w:hint="eastAsia" w:ascii="宋体" w:hAnsi="宋体" w:eastAsia="宋体" w:cs="宋体"/>
          <w:b w:val="0"/>
          <w:bCs w:val="0"/>
          <w:color w:val="auto"/>
          <w:kern w:val="0"/>
          <w:sz w:val="24"/>
          <w:szCs w:val="24"/>
          <w:highlight w:val="none"/>
          <w:u w:val="none"/>
          <w:lang w:val="en-US" w:eastAsia="zh-CN" w:bidi="ar"/>
        </w:rPr>
        <w:t xml:space="preserve"> </w:t>
      </w:r>
      <w:r>
        <w:rPr>
          <w:rFonts w:hint="eastAsia" w:ascii="宋体" w:hAnsi="宋体" w:eastAsia="宋体" w:cs="宋体"/>
          <w:b w:val="0"/>
          <w:bCs w:val="0"/>
          <w:color w:val="auto"/>
          <w:kern w:val="0"/>
          <w:sz w:val="24"/>
          <w:szCs w:val="24"/>
          <w:highlight w:val="none"/>
          <w:u w:val="none"/>
          <w:lang w:val="en-US" w:eastAsia="zh-CN" w:bidi="ar"/>
        </w:rPr>
        <w:fldChar w:fldCharType="begin"/>
      </w:r>
      <w:r>
        <w:rPr>
          <w:rFonts w:hint="eastAsia" w:ascii="宋体" w:hAnsi="宋体" w:eastAsia="宋体" w:cs="宋体"/>
          <w:b w:val="0"/>
          <w:bCs w:val="0"/>
          <w:color w:val="auto"/>
          <w:kern w:val="0"/>
          <w:sz w:val="24"/>
          <w:szCs w:val="24"/>
          <w:highlight w:val="none"/>
          <w:u w:val="none"/>
          <w:lang w:val="en-US" w:eastAsia="zh-CN" w:bidi="ar"/>
        </w:rPr>
        <w:instrText xml:space="preserve"> HYPERLINK "mailto:2957670019@qq.com" </w:instrText>
      </w:r>
      <w:r>
        <w:rPr>
          <w:rFonts w:hint="eastAsia" w:ascii="宋体" w:hAnsi="宋体" w:eastAsia="宋体" w:cs="宋体"/>
          <w:b w:val="0"/>
          <w:bCs w:val="0"/>
          <w:color w:val="auto"/>
          <w:kern w:val="0"/>
          <w:sz w:val="24"/>
          <w:szCs w:val="24"/>
          <w:highlight w:val="none"/>
          <w:u w:val="none"/>
          <w:lang w:val="en-US" w:eastAsia="zh-CN" w:bidi="ar"/>
        </w:rPr>
        <w:fldChar w:fldCharType="separate"/>
      </w:r>
      <w:r>
        <w:rPr>
          <w:rStyle w:val="28"/>
          <w:rFonts w:hint="eastAsia" w:ascii="宋体" w:hAnsi="宋体" w:eastAsia="宋体" w:cs="宋体"/>
          <w:b w:val="0"/>
          <w:bCs w:val="0"/>
          <w:color w:val="auto"/>
          <w:kern w:val="0"/>
          <w:sz w:val="24"/>
          <w:szCs w:val="24"/>
          <w:highlight w:val="none"/>
          <w:u w:val="none"/>
          <w:lang w:val="en-US" w:eastAsia="zh-CN" w:bidi="ar"/>
        </w:rPr>
        <w:t>2957670019@qq.com</w:t>
      </w:r>
      <w:r>
        <w:rPr>
          <w:rFonts w:hint="eastAsia" w:ascii="宋体" w:hAnsi="宋体" w:eastAsia="宋体" w:cs="宋体"/>
          <w:b w:val="0"/>
          <w:bCs w:val="0"/>
          <w:color w:val="auto"/>
          <w:kern w:val="0"/>
          <w:sz w:val="24"/>
          <w:szCs w:val="24"/>
          <w:highlight w:val="none"/>
          <w:u w:val="none"/>
          <w:lang w:val="en-US" w:eastAsia="zh-CN" w:bidi="ar"/>
        </w:rPr>
        <w:fldChar w:fldCharType="end"/>
      </w:r>
    </w:p>
    <w:p w14:paraId="526C70A5">
      <w:pPr>
        <w:pStyle w:val="31"/>
        <w:rPr>
          <w:rFonts w:hint="eastAsia" w:ascii="宋体" w:hAnsi="宋体" w:eastAsia="宋体" w:cs="宋体"/>
          <w:color w:val="auto"/>
          <w:kern w:val="0"/>
          <w:sz w:val="24"/>
          <w:szCs w:val="24"/>
          <w:highlight w:val="none"/>
          <w:u w:val="none"/>
          <w:lang w:val="en-US" w:eastAsia="zh-CN" w:bidi="ar"/>
        </w:rPr>
      </w:pPr>
    </w:p>
    <w:p w14:paraId="1BF3132C">
      <w:pPr>
        <w:pStyle w:val="33"/>
        <w:spacing w:line="440" w:lineRule="exact"/>
        <w:jc w:val="center"/>
        <w:outlineLvl w:val="0"/>
        <w:rPr>
          <w:rFonts w:hint="eastAsia" w:ascii="宋体" w:hAnsi="宋体"/>
          <w:b/>
          <w:color w:val="auto"/>
          <w:kern w:val="2"/>
          <w:sz w:val="36"/>
          <w:szCs w:val="36"/>
          <w:highlight w:val="none"/>
          <w:lang w:val="en-US" w:eastAsia="zh-CN"/>
        </w:rPr>
      </w:pPr>
    </w:p>
    <w:p w14:paraId="4A31099E">
      <w:pPr>
        <w:pStyle w:val="33"/>
        <w:spacing w:line="440" w:lineRule="exact"/>
        <w:jc w:val="center"/>
        <w:outlineLvl w:val="0"/>
        <w:rPr>
          <w:rFonts w:hint="eastAsia" w:ascii="宋体" w:hAnsi="宋体"/>
          <w:b/>
          <w:color w:val="auto"/>
          <w:kern w:val="2"/>
          <w:sz w:val="36"/>
          <w:szCs w:val="36"/>
          <w:highlight w:val="none"/>
        </w:rPr>
      </w:pPr>
      <w:r>
        <w:rPr>
          <w:rFonts w:hint="eastAsia" w:ascii="宋体" w:hAnsi="宋体"/>
          <w:b/>
          <w:color w:val="auto"/>
          <w:kern w:val="2"/>
          <w:sz w:val="36"/>
          <w:szCs w:val="36"/>
          <w:highlight w:val="none"/>
          <w:lang w:val="en-US" w:eastAsia="zh-CN"/>
        </w:rPr>
        <w:t>第一部分</w:t>
      </w:r>
      <w:r>
        <w:rPr>
          <w:rFonts w:ascii="宋体" w:hAnsi="宋体"/>
          <w:b/>
          <w:color w:val="auto"/>
          <w:kern w:val="2"/>
          <w:sz w:val="36"/>
          <w:szCs w:val="36"/>
          <w:highlight w:val="none"/>
        </w:rPr>
        <w:t xml:space="preserve"> </w:t>
      </w:r>
      <w:r>
        <w:rPr>
          <w:rFonts w:hint="eastAsia" w:ascii="宋体" w:hAnsi="宋体"/>
          <w:b/>
          <w:color w:val="auto"/>
          <w:kern w:val="2"/>
          <w:sz w:val="36"/>
          <w:szCs w:val="36"/>
          <w:highlight w:val="none"/>
        </w:rPr>
        <w:t>投标</w:t>
      </w:r>
      <w:r>
        <w:rPr>
          <w:rFonts w:hint="eastAsia" w:ascii="宋体" w:hAnsi="宋体"/>
          <w:b/>
          <w:color w:val="auto"/>
          <w:kern w:val="2"/>
          <w:sz w:val="36"/>
          <w:szCs w:val="36"/>
          <w:highlight w:val="none"/>
          <w:lang w:val="en-US" w:eastAsia="zh-CN"/>
        </w:rPr>
        <w:t>人</w:t>
      </w:r>
      <w:r>
        <w:rPr>
          <w:rFonts w:hint="eastAsia" w:ascii="宋体" w:hAnsi="宋体"/>
          <w:b/>
          <w:color w:val="auto"/>
          <w:kern w:val="2"/>
          <w:sz w:val="36"/>
          <w:szCs w:val="36"/>
          <w:highlight w:val="none"/>
        </w:rPr>
        <w:t>须知</w:t>
      </w:r>
      <w:r>
        <w:rPr>
          <w:rFonts w:hint="eastAsia" w:ascii="宋体" w:hAnsi="宋体"/>
          <w:b/>
          <w:color w:val="auto"/>
          <w:kern w:val="2"/>
          <w:sz w:val="36"/>
          <w:szCs w:val="36"/>
          <w:highlight w:val="none"/>
          <w:lang w:val="en-US" w:eastAsia="zh-CN"/>
        </w:rPr>
        <w:t>前附表</w:t>
      </w:r>
    </w:p>
    <w:tbl>
      <w:tblPr>
        <w:tblStyle w:val="24"/>
        <w:tblW w:w="9807" w:type="dxa"/>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554"/>
        <w:gridCol w:w="7744"/>
      </w:tblGrid>
      <w:tr w14:paraId="5F265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09" w:type="dxa"/>
            <w:noWrap w:val="0"/>
            <w:vAlign w:val="center"/>
          </w:tcPr>
          <w:p w14:paraId="6BC89398">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bookmarkStart w:id="1" w:name="_Toc356488102"/>
            <w:bookmarkStart w:id="2" w:name="_Toc349573121"/>
            <w:bookmarkStart w:id="3" w:name="_Toc267301282"/>
            <w:bookmarkStart w:id="4" w:name="_Toc21924"/>
            <w:bookmarkStart w:id="5" w:name="_Toc298240405"/>
            <w:bookmarkStart w:id="6" w:name="_Toc349637920"/>
            <w:r>
              <w:rPr>
                <w:rFonts w:hint="eastAsia" w:ascii="宋体" w:hAnsi="宋体" w:eastAsia="宋体" w:cs="宋体"/>
                <w:b w:val="0"/>
                <w:bCs/>
                <w:i w:val="0"/>
                <w:iCs w:val="0"/>
                <w:color w:val="auto"/>
                <w:kern w:val="0"/>
                <w:sz w:val="24"/>
                <w:szCs w:val="24"/>
                <w:highlight w:val="none"/>
                <w:u w:val="none"/>
                <w:lang w:val="en-US" w:eastAsia="zh-CN" w:bidi="ar"/>
              </w:rPr>
              <w:t>序号</w:t>
            </w:r>
          </w:p>
        </w:tc>
        <w:tc>
          <w:tcPr>
            <w:tcW w:w="1554" w:type="dxa"/>
            <w:noWrap w:val="0"/>
            <w:vAlign w:val="center"/>
          </w:tcPr>
          <w:p w14:paraId="79887542">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名称</w:t>
            </w:r>
          </w:p>
        </w:tc>
        <w:tc>
          <w:tcPr>
            <w:tcW w:w="7744" w:type="dxa"/>
            <w:noWrap w:val="0"/>
            <w:vAlign w:val="center"/>
          </w:tcPr>
          <w:p w14:paraId="57215518">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内容</w:t>
            </w:r>
          </w:p>
        </w:tc>
      </w:tr>
      <w:tr w14:paraId="2EB7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9" w:type="dxa"/>
            <w:noWrap w:val="0"/>
            <w:vAlign w:val="center"/>
          </w:tcPr>
          <w:p w14:paraId="3E67EF81">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1</w:t>
            </w:r>
          </w:p>
        </w:tc>
        <w:tc>
          <w:tcPr>
            <w:tcW w:w="1554" w:type="dxa"/>
            <w:noWrap w:val="0"/>
            <w:vAlign w:val="center"/>
          </w:tcPr>
          <w:p w14:paraId="3300D1ED">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项目名称</w:t>
            </w:r>
          </w:p>
        </w:tc>
        <w:tc>
          <w:tcPr>
            <w:tcW w:w="7744" w:type="dxa"/>
            <w:noWrap w:val="0"/>
            <w:vAlign w:val="center"/>
          </w:tcPr>
          <w:p w14:paraId="2882A480">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cs="宋体"/>
                <w:b w:val="0"/>
                <w:bCs w:val="0"/>
                <w:color w:val="auto"/>
                <w:kern w:val="0"/>
                <w:sz w:val="24"/>
                <w:szCs w:val="24"/>
                <w:highlight w:val="none"/>
                <w:lang w:val="en-US" w:eastAsia="zh-CN" w:bidi="ar"/>
              </w:rPr>
              <w:t>乌鲁木齐高新技术产业开发区(乌鲁木齐市新市区)南纬路街道南一路社区居民委员会石榴籽服务站装修项目</w:t>
            </w:r>
          </w:p>
        </w:tc>
      </w:tr>
      <w:tr w14:paraId="125F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9" w:type="dxa"/>
            <w:noWrap w:val="0"/>
            <w:vAlign w:val="center"/>
          </w:tcPr>
          <w:p w14:paraId="764CE506">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2</w:t>
            </w:r>
          </w:p>
        </w:tc>
        <w:tc>
          <w:tcPr>
            <w:tcW w:w="1554" w:type="dxa"/>
            <w:noWrap w:val="0"/>
            <w:vAlign w:val="center"/>
          </w:tcPr>
          <w:p w14:paraId="062D72D0">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项目编号</w:t>
            </w:r>
          </w:p>
        </w:tc>
        <w:tc>
          <w:tcPr>
            <w:tcW w:w="7744" w:type="dxa"/>
            <w:noWrap w:val="0"/>
            <w:vAlign w:val="center"/>
          </w:tcPr>
          <w:p w14:paraId="292ABA36">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cs="宋体"/>
                <w:b w:val="0"/>
                <w:bCs w:val="0"/>
                <w:color w:val="auto"/>
                <w:kern w:val="0"/>
                <w:sz w:val="24"/>
                <w:szCs w:val="24"/>
                <w:highlight w:val="none"/>
                <w:lang w:val="en-US" w:eastAsia="zh-CN" w:bidi="ar"/>
              </w:rPr>
              <w:t xml:space="preserve"> XJCXD-2025-015</w:t>
            </w:r>
          </w:p>
        </w:tc>
      </w:tr>
      <w:tr w14:paraId="3ECC1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9" w:type="dxa"/>
            <w:noWrap w:val="0"/>
            <w:vAlign w:val="center"/>
          </w:tcPr>
          <w:p w14:paraId="73BE0333">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3</w:t>
            </w:r>
          </w:p>
        </w:tc>
        <w:tc>
          <w:tcPr>
            <w:tcW w:w="1554" w:type="dxa"/>
            <w:noWrap w:val="0"/>
            <w:vAlign w:val="center"/>
          </w:tcPr>
          <w:p w14:paraId="4859850B">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预算金额</w:t>
            </w:r>
          </w:p>
        </w:tc>
        <w:tc>
          <w:tcPr>
            <w:tcW w:w="7744" w:type="dxa"/>
            <w:noWrap w:val="0"/>
            <w:vAlign w:val="center"/>
          </w:tcPr>
          <w:p w14:paraId="3C875105">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cs="宋体"/>
                <w:b w:val="0"/>
                <w:bCs/>
                <w:i w:val="0"/>
                <w:iCs w:val="0"/>
                <w:color w:val="auto"/>
                <w:kern w:val="0"/>
                <w:sz w:val="24"/>
                <w:szCs w:val="24"/>
                <w:highlight w:val="none"/>
                <w:u w:val="none"/>
                <w:lang w:val="en-US" w:eastAsia="zh-CN" w:bidi="ar"/>
              </w:rPr>
              <w:t>20万元</w:t>
            </w:r>
            <w:r>
              <w:rPr>
                <w:rFonts w:hint="eastAsia" w:ascii="宋体" w:hAnsi="宋体" w:eastAsia="宋体" w:cs="宋体"/>
                <w:b w:val="0"/>
                <w:bCs/>
                <w:i w:val="0"/>
                <w:iCs w:val="0"/>
                <w:color w:val="auto"/>
                <w:kern w:val="0"/>
                <w:sz w:val="24"/>
                <w:szCs w:val="24"/>
                <w:highlight w:val="none"/>
                <w:u w:val="none"/>
                <w:lang w:val="en-US" w:eastAsia="zh-CN" w:bidi="ar"/>
              </w:rPr>
              <w:t>（大写</w:t>
            </w:r>
            <w:r>
              <w:rPr>
                <w:rFonts w:hint="eastAsia" w:ascii="宋体" w:hAnsi="宋体" w:cs="宋体"/>
                <w:b w:val="0"/>
                <w:bCs/>
                <w:i w:val="0"/>
                <w:iCs w:val="0"/>
                <w:color w:val="auto"/>
                <w:kern w:val="0"/>
                <w:sz w:val="24"/>
                <w:szCs w:val="24"/>
                <w:highlight w:val="none"/>
                <w:u w:val="none"/>
                <w:lang w:val="en-US" w:eastAsia="zh-CN" w:bidi="ar"/>
              </w:rPr>
              <w:t>：贰拾万元</w:t>
            </w:r>
            <w:r>
              <w:rPr>
                <w:rFonts w:hint="eastAsia" w:ascii="宋体" w:hAnsi="宋体" w:eastAsia="宋体" w:cs="宋体"/>
                <w:b w:val="0"/>
                <w:bCs/>
                <w:i w:val="0"/>
                <w:iCs w:val="0"/>
                <w:color w:val="auto"/>
                <w:kern w:val="0"/>
                <w:sz w:val="24"/>
                <w:szCs w:val="24"/>
                <w:highlight w:val="none"/>
                <w:u w:val="none"/>
                <w:lang w:val="en-US" w:eastAsia="zh-CN" w:bidi="ar"/>
              </w:rPr>
              <w:t>整）</w:t>
            </w:r>
          </w:p>
        </w:tc>
      </w:tr>
      <w:tr w14:paraId="3A5D3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9" w:type="dxa"/>
            <w:noWrap w:val="0"/>
            <w:vAlign w:val="center"/>
          </w:tcPr>
          <w:p w14:paraId="29044155">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4</w:t>
            </w:r>
          </w:p>
        </w:tc>
        <w:tc>
          <w:tcPr>
            <w:tcW w:w="1554" w:type="dxa"/>
            <w:noWrap w:val="0"/>
            <w:vAlign w:val="center"/>
          </w:tcPr>
          <w:p w14:paraId="7022A83E">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资金来源</w:t>
            </w:r>
          </w:p>
        </w:tc>
        <w:tc>
          <w:tcPr>
            <w:tcW w:w="7744" w:type="dxa"/>
            <w:noWrap w:val="0"/>
            <w:vAlign w:val="center"/>
          </w:tcPr>
          <w:p w14:paraId="185B3290">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cs="宋体"/>
                <w:b w:val="0"/>
                <w:bCs w:val="0"/>
                <w:color w:val="auto"/>
                <w:kern w:val="0"/>
                <w:sz w:val="24"/>
                <w:szCs w:val="24"/>
                <w:highlight w:val="none"/>
                <w:lang w:val="en-US" w:eastAsia="zh-CN" w:bidi="ar"/>
              </w:rPr>
              <w:t>基层组织建设经费</w:t>
            </w:r>
          </w:p>
        </w:tc>
      </w:tr>
      <w:tr w14:paraId="6B254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09" w:type="dxa"/>
            <w:vMerge w:val="restart"/>
            <w:noWrap w:val="0"/>
            <w:vAlign w:val="center"/>
          </w:tcPr>
          <w:p w14:paraId="1D06B55C">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521</w:t>
            </w:r>
          </w:p>
        </w:tc>
        <w:tc>
          <w:tcPr>
            <w:tcW w:w="1554" w:type="dxa"/>
            <w:vMerge w:val="restart"/>
            <w:noWrap w:val="0"/>
            <w:vAlign w:val="center"/>
          </w:tcPr>
          <w:p w14:paraId="56E9A61D">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招标人联系方式</w:t>
            </w:r>
          </w:p>
        </w:tc>
        <w:tc>
          <w:tcPr>
            <w:tcW w:w="7744" w:type="dxa"/>
            <w:noWrap w:val="0"/>
            <w:vAlign w:val="center"/>
          </w:tcPr>
          <w:p w14:paraId="2FDD634E">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单位：</w:t>
            </w:r>
            <w:r>
              <w:rPr>
                <w:rFonts w:hint="eastAsia" w:ascii="宋体" w:hAnsi="宋体" w:cs="宋体"/>
                <w:b w:val="0"/>
                <w:bCs/>
                <w:color w:val="auto"/>
                <w:sz w:val="24"/>
                <w:szCs w:val="24"/>
                <w:highlight w:val="none"/>
                <w:u w:val="none"/>
                <w:lang w:val="en-US" w:eastAsia="zh-CN"/>
              </w:rPr>
              <w:t>乌鲁木齐高新技术产业开发区(乌鲁木齐市新市区)南纬路街道南一路社区居民委员会</w:t>
            </w:r>
          </w:p>
        </w:tc>
      </w:tr>
      <w:tr w14:paraId="0EB66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09" w:type="dxa"/>
            <w:vMerge w:val="continue"/>
            <w:noWrap w:val="0"/>
            <w:vAlign w:val="center"/>
          </w:tcPr>
          <w:p w14:paraId="70105BA0">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50BFB005">
            <w:pPr>
              <w:jc w:val="center"/>
              <w:rPr>
                <w:rFonts w:hint="eastAsia" w:ascii="宋体" w:hAnsi="宋体" w:eastAsia="宋体" w:cs="宋体"/>
                <w:b w:val="0"/>
                <w:bCs/>
                <w:i w:val="0"/>
                <w:iCs w:val="0"/>
                <w:color w:val="auto"/>
                <w:sz w:val="24"/>
                <w:szCs w:val="24"/>
                <w:highlight w:val="none"/>
                <w:u w:val="none"/>
              </w:rPr>
            </w:pPr>
          </w:p>
        </w:tc>
        <w:tc>
          <w:tcPr>
            <w:tcW w:w="7744" w:type="dxa"/>
            <w:noWrap w:val="0"/>
            <w:vAlign w:val="center"/>
          </w:tcPr>
          <w:p w14:paraId="1DD97ACB">
            <w:pPr>
              <w:keepNext w:val="0"/>
              <w:keepLines w:val="0"/>
              <w:widowControl/>
              <w:suppressLineNumbers w:val="0"/>
              <w:jc w:val="left"/>
              <w:textAlignment w:val="center"/>
              <w:rPr>
                <w:rFonts w:hint="eastAsia" w:ascii="宋体" w:hAnsi="宋体" w:cs="宋体"/>
                <w:b w:val="0"/>
                <w:bCs/>
                <w:color w:val="auto"/>
                <w:sz w:val="24"/>
                <w:szCs w:val="24"/>
                <w:highlight w:val="none"/>
                <w:u w:val="none"/>
                <w:lang w:val="en-US" w:eastAsia="zh-CN"/>
              </w:rPr>
            </w:pPr>
            <w:r>
              <w:rPr>
                <w:rFonts w:hint="eastAsia" w:ascii="宋体" w:hAnsi="宋体" w:cs="宋体"/>
                <w:b w:val="0"/>
                <w:bCs/>
                <w:color w:val="auto"/>
                <w:sz w:val="24"/>
                <w:szCs w:val="24"/>
                <w:highlight w:val="none"/>
                <w:u w:val="none"/>
                <w:lang w:val="en-US" w:eastAsia="zh-CN"/>
              </w:rPr>
              <w:t>联系人：朱博</w:t>
            </w:r>
          </w:p>
        </w:tc>
      </w:tr>
      <w:tr w14:paraId="010B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09" w:type="dxa"/>
            <w:vMerge w:val="continue"/>
            <w:noWrap w:val="0"/>
            <w:vAlign w:val="center"/>
          </w:tcPr>
          <w:p w14:paraId="6895A390">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0E9AADF5">
            <w:pPr>
              <w:jc w:val="center"/>
              <w:rPr>
                <w:rFonts w:hint="eastAsia" w:ascii="宋体" w:hAnsi="宋体" w:eastAsia="宋体" w:cs="宋体"/>
                <w:b w:val="0"/>
                <w:bCs/>
                <w:i w:val="0"/>
                <w:iCs w:val="0"/>
                <w:color w:val="auto"/>
                <w:sz w:val="24"/>
                <w:szCs w:val="24"/>
                <w:highlight w:val="none"/>
                <w:u w:val="none"/>
              </w:rPr>
            </w:pPr>
          </w:p>
        </w:tc>
        <w:tc>
          <w:tcPr>
            <w:tcW w:w="7744" w:type="dxa"/>
            <w:noWrap w:val="0"/>
            <w:vAlign w:val="center"/>
          </w:tcPr>
          <w:p w14:paraId="3A5130C9">
            <w:pPr>
              <w:keepNext w:val="0"/>
              <w:keepLines w:val="0"/>
              <w:widowControl/>
              <w:suppressLineNumbers w:val="0"/>
              <w:jc w:val="left"/>
              <w:textAlignment w:val="center"/>
              <w:rPr>
                <w:rFonts w:hint="eastAsia" w:ascii="宋体" w:hAnsi="宋体" w:cs="宋体"/>
                <w:b w:val="0"/>
                <w:bCs/>
                <w:color w:val="auto"/>
                <w:sz w:val="24"/>
                <w:szCs w:val="24"/>
                <w:highlight w:val="none"/>
                <w:u w:val="none"/>
                <w:lang w:val="en-US" w:eastAsia="zh-CN"/>
              </w:rPr>
            </w:pPr>
            <w:r>
              <w:rPr>
                <w:rFonts w:hint="eastAsia" w:ascii="宋体" w:hAnsi="宋体" w:cs="宋体"/>
                <w:b w:val="0"/>
                <w:bCs/>
                <w:color w:val="auto"/>
                <w:sz w:val="24"/>
                <w:szCs w:val="24"/>
                <w:highlight w:val="none"/>
                <w:u w:val="none"/>
                <w:lang w:val="en-US" w:eastAsia="zh-CN"/>
              </w:rPr>
              <w:t>联系电话：18099223232</w:t>
            </w:r>
          </w:p>
        </w:tc>
      </w:tr>
      <w:tr w14:paraId="3A3A0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09" w:type="dxa"/>
            <w:vMerge w:val="restart"/>
            <w:noWrap w:val="0"/>
            <w:vAlign w:val="center"/>
          </w:tcPr>
          <w:p w14:paraId="7AAD459C">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6</w:t>
            </w:r>
          </w:p>
        </w:tc>
        <w:tc>
          <w:tcPr>
            <w:tcW w:w="1554" w:type="dxa"/>
            <w:vMerge w:val="restart"/>
            <w:noWrap w:val="0"/>
            <w:vAlign w:val="center"/>
          </w:tcPr>
          <w:p w14:paraId="20908207">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代理机构联系方式</w:t>
            </w:r>
          </w:p>
        </w:tc>
        <w:tc>
          <w:tcPr>
            <w:tcW w:w="7744" w:type="dxa"/>
            <w:noWrap w:val="0"/>
            <w:vAlign w:val="center"/>
          </w:tcPr>
          <w:p w14:paraId="1FB0C474">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新疆诚信达招标代理有限责任公司</w:t>
            </w:r>
          </w:p>
        </w:tc>
      </w:tr>
      <w:tr w14:paraId="5C29A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509" w:type="dxa"/>
            <w:vMerge w:val="continue"/>
            <w:noWrap w:val="0"/>
            <w:vAlign w:val="center"/>
          </w:tcPr>
          <w:p w14:paraId="0D156F1A">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75622505">
            <w:pPr>
              <w:jc w:val="center"/>
              <w:rPr>
                <w:rFonts w:hint="eastAsia" w:ascii="宋体" w:hAnsi="宋体" w:eastAsia="宋体" w:cs="宋体"/>
                <w:b w:val="0"/>
                <w:bCs/>
                <w:i w:val="0"/>
                <w:iCs w:val="0"/>
                <w:color w:val="auto"/>
                <w:sz w:val="24"/>
                <w:szCs w:val="24"/>
                <w:highlight w:val="none"/>
                <w:u w:val="none"/>
              </w:rPr>
            </w:pPr>
          </w:p>
        </w:tc>
        <w:tc>
          <w:tcPr>
            <w:tcW w:w="7744" w:type="dxa"/>
            <w:noWrap w:val="0"/>
            <w:vAlign w:val="center"/>
          </w:tcPr>
          <w:p w14:paraId="6DEEBBF3">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联系人：</w:t>
            </w:r>
            <w:r>
              <w:rPr>
                <w:rFonts w:hint="eastAsia" w:ascii="宋体" w:hAnsi="宋体" w:cs="宋体"/>
                <w:b w:val="0"/>
                <w:bCs/>
                <w:i w:val="0"/>
                <w:iCs w:val="0"/>
                <w:color w:val="auto"/>
                <w:kern w:val="0"/>
                <w:sz w:val="24"/>
                <w:szCs w:val="24"/>
                <w:highlight w:val="none"/>
                <w:u w:val="none"/>
                <w:lang w:val="en-US" w:eastAsia="zh-CN" w:bidi="ar"/>
              </w:rPr>
              <w:t>赵女士</w:t>
            </w:r>
          </w:p>
        </w:tc>
      </w:tr>
      <w:tr w14:paraId="17F4C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9" w:type="dxa"/>
            <w:vMerge w:val="continue"/>
            <w:noWrap w:val="0"/>
            <w:vAlign w:val="center"/>
          </w:tcPr>
          <w:p w14:paraId="4E20235C">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01F76237">
            <w:pPr>
              <w:jc w:val="center"/>
              <w:rPr>
                <w:rFonts w:hint="eastAsia" w:ascii="宋体" w:hAnsi="宋体" w:eastAsia="宋体" w:cs="宋体"/>
                <w:b w:val="0"/>
                <w:bCs/>
                <w:i w:val="0"/>
                <w:iCs w:val="0"/>
                <w:color w:val="auto"/>
                <w:sz w:val="24"/>
                <w:szCs w:val="24"/>
                <w:highlight w:val="none"/>
                <w:u w:val="none"/>
              </w:rPr>
            </w:pPr>
          </w:p>
        </w:tc>
        <w:tc>
          <w:tcPr>
            <w:tcW w:w="7744" w:type="dxa"/>
            <w:noWrap w:val="0"/>
            <w:vAlign w:val="center"/>
          </w:tcPr>
          <w:p w14:paraId="13369FFD">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联系电话：</w:t>
            </w:r>
            <w:r>
              <w:rPr>
                <w:rStyle w:val="38"/>
                <w:rFonts w:hint="eastAsia" w:ascii="宋体" w:hAnsi="宋体" w:cs="宋体"/>
                <w:b w:val="0"/>
                <w:bCs/>
                <w:color w:val="auto"/>
                <w:sz w:val="24"/>
                <w:szCs w:val="24"/>
                <w:highlight w:val="none"/>
                <w:lang w:val="en-US" w:eastAsia="zh-CN" w:bidi="ar"/>
              </w:rPr>
              <w:t>13325589432</w:t>
            </w:r>
          </w:p>
        </w:tc>
      </w:tr>
      <w:tr w14:paraId="2E09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09" w:type="dxa"/>
            <w:vMerge w:val="continue"/>
            <w:noWrap w:val="0"/>
            <w:vAlign w:val="center"/>
          </w:tcPr>
          <w:p w14:paraId="1E1F128B">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17D60839">
            <w:pPr>
              <w:jc w:val="center"/>
              <w:rPr>
                <w:rFonts w:hint="eastAsia" w:ascii="宋体" w:hAnsi="宋体" w:eastAsia="宋体" w:cs="宋体"/>
                <w:b w:val="0"/>
                <w:bCs/>
                <w:i w:val="0"/>
                <w:iCs w:val="0"/>
                <w:color w:val="auto"/>
                <w:sz w:val="24"/>
                <w:szCs w:val="24"/>
                <w:highlight w:val="none"/>
                <w:u w:val="none"/>
              </w:rPr>
            </w:pPr>
          </w:p>
        </w:tc>
        <w:tc>
          <w:tcPr>
            <w:tcW w:w="7744" w:type="dxa"/>
            <w:noWrap w:val="0"/>
            <w:vAlign w:val="center"/>
          </w:tcPr>
          <w:p w14:paraId="6A82D5E3">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地址：</w:t>
            </w:r>
            <w:r>
              <w:rPr>
                <w:rFonts w:hint="eastAsia" w:ascii="宋体" w:hAnsi="宋体" w:cs="宋体"/>
                <w:b w:val="0"/>
                <w:bCs/>
                <w:color w:val="auto"/>
                <w:kern w:val="0"/>
                <w:sz w:val="24"/>
                <w:szCs w:val="24"/>
                <w:highlight w:val="none"/>
                <w:lang w:val="en-US" w:eastAsia="zh-CN" w:bidi="ar"/>
              </w:rPr>
              <w:t>新疆乌鲁木齐高新区（新市区）北京北路3999号阳光恒昌商务公园E座办公楼商务办公3层304</w:t>
            </w:r>
          </w:p>
        </w:tc>
      </w:tr>
      <w:tr w14:paraId="4A607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509" w:type="dxa"/>
            <w:noWrap w:val="0"/>
            <w:vAlign w:val="center"/>
          </w:tcPr>
          <w:p w14:paraId="1AE52F6B">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7</w:t>
            </w:r>
          </w:p>
        </w:tc>
        <w:tc>
          <w:tcPr>
            <w:tcW w:w="1554" w:type="dxa"/>
            <w:noWrap w:val="0"/>
            <w:vAlign w:val="center"/>
          </w:tcPr>
          <w:p w14:paraId="1F59561A">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投标人资格要求</w:t>
            </w:r>
          </w:p>
        </w:tc>
        <w:tc>
          <w:tcPr>
            <w:tcW w:w="7744" w:type="dxa"/>
            <w:noWrap w:val="0"/>
            <w:vAlign w:val="center"/>
          </w:tcPr>
          <w:p w14:paraId="13F06E2F">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1、符合《中华人民共和国政府采购法》第二十二条规定，并提供《中华人民共和国政府采购法实施条例》第十七条所要求的材料；</w:t>
            </w:r>
          </w:p>
          <w:p w14:paraId="5472E9F5">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2、采购项目需要落实的政府采购政策：</w:t>
            </w:r>
          </w:p>
          <w:p w14:paraId="74A3F2D3">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鼓励节能政策：财政部、发展改革委、生态环境部、市场监管总局《关于调整优化节能产品、环境标志产品政府采购执行机制的通知》（财库【2019】9号）、财政部、发展改革委《关于印发节能产品政府采购品目清单的通知》（财库【2019】19号）、《市场监管总局关于发布参与实施政府采购节能、环境标志产品认证机构名录的公告》（2019年第16号）；</w:t>
            </w:r>
          </w:p>
          <w:p w14:paraId="7149D564">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鼓励环保政策：财政部、发展改革委、生态环境部、市场监管总局《关于调整优化节能产品、环境标志产品政府采购执行机制的通知》（财库【2019】9号）、财政部、生态环境部《关于印发环境标志产品政府采购品目清单的通知》（财库【2019】18号）、《市场监管总局关于发布参与实施政府采购节能、环境标志产品认证机构名录的公告》（2019年第16号）；</w:t>
            </w:r>
          </w:p>
          <w:p w14:paraId="62C690CE">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（3）财政部、工业和信息化部文件关于印发《政府采购促进中小企业发展管理办法》（财库[2020]46号文）；</w:t>
            </w:r>
          </w:p>
          <w:p w14:paraId="3D252BF6">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（4）财政部、司法部《关于政府采购支持监狱企业发展有关问题的通知》（财库〔2014〕68 号）；</w:t>
            </w:r>
          </w:p>
          <w:p w14:paraId="217BD6DE">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财政部、民政部、中国残疾人联合会文件《关于促进残疾人就业政府采购政策的通知》（财库[2017]141号）；监狱企业、残疾人福利性单位视同小型、微型企业，享受小型、微型企业评审中价格扣除的政府采购政策。</w:t>
            </w:r>
          </w:p>
          <w:p w14:paraId="3ADD8CCE">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3、单位负责人为同一人或者存在直接控股、管理关系的不同投标人，不得参加同一合同项下的政府采购活动。</w:t>
            </w:r>
          </w:p>
          <w:p w14:paraId="6FF77D72">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4、投标人必须为前三年内（</w:t>
            </w:r>
            <w:r>
              <w:rPr>
                <w:rFonts w:hint="eastAsia" w:ascii="宋体" w:hAnsi="宋体" w:cs="宋体"/>
                <w:color w:val="auto"/>
                <w:kern w:val="2"/>
                <w:sz w:val="24"/>
                <w:szCs w:val="24"/>
                <w:highlight w:val="none"/>
                <w:lang w:val="en-US" w:eastAsia="zh-CN" w:bidi="ar-SA"/>
              </w:rPr>
              <w:t>2022年1 月 1 日</w:t>
            </w:r>
            <w:r>
              <w:rPr>
                <w:rFonts w:hint="eastAsia" w:ascii="宋体" w:hAnsi="宋体" w:eastAsia="宋体" w:cs="宋体"/>
                <w:color w:val="auto"/>
                <w:kern w:val="2"/>
                <w:sz w:val="24"/>
                <w:szCs w:val="24"/>
                <w:highlight w:val="none"/>
                <w:lang w:val="en-US" w:eastAsia="zh-CN" w:bidi="ar-SA"/>
              </w:rPr>
              <w:t>至投标文件递交截止之日前）未被列入“信用中国”网站（www.creditchina.gov.cn）、中国政府采购网（www.ccgp.gov.cn）信用记录失信被执行人、重大税收违法案件当事人名单、政府采购严重违法失信行为记录名单的；（查询的时间须为本项目公告之日至投标截止日之间）。</w:t>
            </w:r>
          </w:p>
          <w:p w14:paraId="2AB39F1D">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、本项目不接受联合体投标</w:t>
            </w:r>
          </w:p>
        </w:tc>
      </w:tr>
      <w:tr w14:paraId="3D94D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09" w:type="dxa"/>
            <w:noWrap/>
            <w:vAlign w:val="center"/>
          </w:tcPr>
          <w:p w14:paraId="6344E99D">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8</w:t>
            </w:r>
          </w:p>
        </w:tc>
        <w:tc>
          <w:tcPr>
            <w:tcW w:w="1554" w:type="dxa"/>
            <w:noWrap w:val="0"/>
            <w:vAlign w:val="center"/>
          </w:tcPr>
          <w:p w14:paraId="5347FC54">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评标方法</w:t>
            </w:r>
          </w:p>
        </w:tc>
        <w:tc>
          <w:tcPr>
            <w:tcW w:w="7744" w:type="dxa"/>
            <w:noWrap w:val="0"/>
            <w:vAlign w:val="center"/>
          </w:tcPr>
          <w:p w14:paraId="6EBF60AF">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综合评分法</w:t>
            </w:r>
          </w:p>
        </w:tc>
      </w:tr>
      <w:tr w14:paraId="00933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09" w:type="dxa"/>
            <w:noWrap w:val="0"/>
            <w:vAlign w:val="center"/>
          </w:tcPr>
          <w:p w14:paraId="0DAB3373">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 xml:space="preserve"> 9</w:t>
            </w:r>
          </w:p>
        </w:tc>
        <w:tc>
          <w:tcPr>
            <w:tcW w:w="1554" w:type="dxa"/>
            <w:noWrap w:val="0"/>
            <w:vAlign w:val="center"/>
          </w:tcPr>
          <w:p w14:paraId="35CA1C11">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投标保证金</w:t>
            </w:r>
          </w:p>
        </w:tc>
        <w:tc>
          <w:tcPr>
            <w:tcW w:w="7744" w:type="dxa"/>
            <w:noWrap w:val="0"/>
            <w:vAlign w:val="center"/>
          </w:tcPr>
          <w:p w14:paraId="460F2E97">
            <w:pPr>
              <w:pStyle w:val="29"/>
              <w:ind w:left="0" w:leftChars="0" w:firstLine="0" w:firstLineChars="0"/>
              <w:rPr>
                <w:rFonts w:hint="default" w:eastAsia="宋体"/>
                <w:color w:val="auto"/>
                <w:highlight w:val="none"/>
                <w:lang w:val="en-US" w:eastAsia="zh-CN"/>
              </w:rPr>
            </w:pPr>
            <w:r>
              <w:rPr>
                <w:rFonts w:hint="eastAsia"/>
                <w:color w:val="auto"/>
                <w:highlight w:val="none"/>
                <w:lang w:val="en-US" w:eastAsia="zh-CN"/>
              </w:rPr>
              <w:t>4000元，大写：肆仟元整</w:t>
            </w:r>
          </w:p>
        </w:tc>
      </w:tr>
      <w:tr w14:paraId="131F4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09" w:type="dxa"/>
            <w:vMerge w:val="restart"/>
            <w:noWrap w:val="0"/>
            <w:vAlign w:val="center"/>
          </w:tcPr>
          <w:p w14:paraId="342B25B1">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10</w:t>
            </w:r>
          </w:p>
        </w:tc>
        <w:tc>
          <w:tcPr>
            <w:tcW w:w="1554" w:type="dxa"/>
            <w:vMerge w:val="restart"/>
            <w:noWrap w:val="0"/>
            <w:vAlign w:val="center"/>
          </w:tcPr>
          <w:p w14:paraId="1B7E50A7">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相关账号</w:t>
            </w:r>
          </w:p>
        </w:tc>
        <w:tc>
          <w:tcPr>
            <w:tcW w:w="7744" w:type="dxa"/>
            <w:noWrap w:val="0"/>
            <w:vAlign w:val="center"/>
          </w:tcPr>
          <w:p w14:paraId="275F6ABC">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投标保证金缴纳账号</w:t>
            </w:r>
          </w:p>
        </w:tc>
      </w:tr>
      <w:tr w14:paraId="377F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09" w:type="dxa"/>
            <w:vMerge w:val="continue"/>
            <w:noWrap w:val="0"/>
            <w:vAlign w:val="center"/>
          </w:tcPr>
          <w:p w14:paraId="42137FF6">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09C1C693">
            <w:pPr>
              <w:jc w:val="center"/>
              <w:rPr>
                <w:rFonts w:hint="eastAsia" w:ascii="宋体" w:hAnsi="宋体" w:eastAsia="宋体" w:cs="宋体"/>
                <w:b w:val="0"/>
                <w:bCs/>
                <w:i w:val="0"/>
                <w:iCs w:val="0"/>
                <w:color w:val="auto"/>
                <w:sz w:val="24"/>
                <w:szCs w:val="24"/>
                <w:highlight w:val="none"/>
                <w:u w:val="none"/>
              </w:rPr>
            </w:pPr>
          </w:p>
        </w:tc>
        <w:tc>
          <w:tcPr>
            <w:tcW w:w="7744" w:type="dxa"/>
            <w:noWrap w:val="0"/>
            <w:vAlign w:val="center"/>
          </w:tcPr>
          <w:p w14:paraId="78CCFBD7">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账户名：新疆诚信达招标代理有限责任公司</w:t>
            </w:r>
          </w:p>
        </w:tc>
      </w:tr>
      <w:tr w14:paraId="6F61C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09" w:type="dxa"/>
            <w:vMerge w:val="continue"/>
            <w:noWrap w:val="0"/>
            <w:vAlign w:val="center"/>
          </w:tcPr>
          <w:p w14:paraId="0543A5E7">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1917ACD0">
            <w:pPr>
              <w:jc w:val="center"/>
              <w:rPr>
                <w:rFonts w:hint="eastAsia" w:ascii="宋体" w:hAnsi="宋体" w:eastAsia="宋体" w:cs="宋体"/>
                <w:b w:val="0"/>
                <w:bCs/>
                <w:i w:val="0"/>
                <w:iCs w:val="0"/>
                <w:color w:val="auto"/>
                <w:sz w:val="24"/>
                <w:szCs w:val="24"/>
                <w:highlight w:val="none"/>
                <w:u w:val="none"/>
              </w:rPr>
            </w:pPr>
          </w:p>
        </w:tc>
        <w:tc>
          <w:tcPr>
            <w:tcW w:w="7744" w:type="dxa"/>
            <w:noWrap w:val="0"/>
            <w:vAlign w:val="center"/>
          </w:tcPr>
          <w:p w14:paraId="79F7F1D6">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开户行：招商银行股份有限公司乌鲁木齐苏州路支行</w:t>
            </w:r>
          </w:p>
        </w:tc>
      </w:tr>
      <w:tr w14:paraId="3F97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09" w:type="dxa"/>
            <w:vMerge w:val="continue"/>
            <w:noWrap w:val="0"/>
            <w:vAlign w:val="center"/>
          </w:tcPr>
          <w:p w14:paraId="06264182">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3826110F">
            <w:pPr>
              <w:jc w:val="center"/>
              <w:rPr>
                <w:rFonts w:hint="eastAsia" w:ascii="宋体" w:hAnsi="宋体" w:eastAsia="宋体" w:cs="宋体"/>
                <w:b w:val="0"/>
                <w:bCs/>
                <w:i w:val="0"/>
                <w:iCs w:val="0"/>
                <w:color w:val="auto"/>
                <w:sz w:val="24"/>
                <w:szCs w:val="24"/>
                <w:highlight w:val="none"/>
                <w:u w:val="none"/>
              </w:rPr>
            </w:pPr>
          </w:p>
        </w:tc>
        <w:tc>
          <w:tcPr>
            <w:tcW w:w="7744" w:type="dxa"/>
            <w:noWrap w:val="0"/>
            <w:vAlign w:val="center"/>
          </w:tcPr>
          <w:p w14:paraId="15C00DA2">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帐号：991905775010601</w:t>
            </w:r>
          </w:p>
        </w:tc>
      </w:tr>
      <w:tr w14:paraId="01F9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09" w:type="dxa"/>
            <w:vMerge w:val="continue"/>
            <w:noWrap w:val="0"/>
            <w:vAlign w:val="center"/>
          </w:tcPr>
          <w:p w14:paraId="118FFE04">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67E6E0BE">
            <w:pPr>
              <w:jc w:val="center"/>
              <w:rPr>
                <w:rFonts w:hint="eastAsia" w:ascii="宋体" w:hAnsi="宋体" w:eastAsia="宋体" w:cs="宋体"/>
                <w:b w:val="0"/>
                <w:bCs/>
                <w:i w:val="0"/>
                <w:iCs w:val="0"/>
                <w:color w:val="auto"/>
                <w:sz w:val="24"/>
                <w:szCs w:val="24"/>
                <w:highlight w:val="none"/>
                <w:u w:val="none"/>
              </w:rPr>
            </w:pPr>
          </w:p>
        </w:tc>
        <w:tc>
          <w:tcPr>
            <w:tcW w:w="7744" w:type="dxa"/>
            <w:noWrap w:val="0"/>
            <w:vAlign w:val="center"/>
          </w:tcPr>
          <w:p w14:paraId="5FDA4B0B">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注：提交方式为投标人基本账户以网银或银行电汇</w:t>
            </w:r>
            <w:r>
              <w:rPr>
                <w:rFonts w:hint="eastAsia" w:ascii="宋体" w:hAnsi="宋体" w:cs="宋体"/>
                <w:b w:val="0"/>
                <w:bCs/>
                <w:i w:val="0"/>
                <w:iCs w:val="0"/>
                <w:color w:val="auto"/>
                <w:kern w:val="0"/>
                <w:sz w:val="24"/>
                <w:szCs w:val="24"/>
                <w:highlight w:val="none"/>
                <w:u w:val="none"/>
                <w:lang w:val="en-US" w:eastAsia="zh-CN" w:bidi="ar"/>
              </w:rPr>
              <w:t>转账</w:t>
            </w:r>
            <w:r>
              <w:rPr>
                <w:rFonts w:hint="eastAsia" w:ascii="宋体" w:hAnsi="宋体" w:eastAsia="宋体" w:cs="宋体"/>
                <w:b w:val="0"/>
                <w:bCs/>
                <w:i w:val="0"/>
                <w:iCs w:val="0"/>
                <w:color w:val="auto"/>
                <w:kern w:val="0"/>
                <w:sz w:val="24"/>
                <w:szCs w:val="24"/>
                <w:highlight w:val="none"/>
                <w:u w:val="none"/>
                <w:lang w:val="en-US" w:eastAsia="zh-CN" w:bidi="ar"/>
              </w:rPr>
              <w:t>形式，汇款单上需注明项目名称、项目编号</w:t>
            </w:r>
          </w:p>
        </w:tc>
      </w:tr>
      <w:tr w14:paraId="5C4A6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509" w:type="dxa"/>
            <w:vMerge w:val="continue"/>
            <w:noWrap w:val="0"/>
            <w:vAlign w:val="center"/>
          </w:tcPr>
          <w:p w14:paraId="0AE07740">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6691F1B7">
            <w:pPr>
              <w:jc w:val="center"/>
              <w:rPr>
                <w:rFonts w:hint="eastAsia" w:ascii="宋体" w:hAnsi="宋体" w:eastAsia="宋体" w:cs="宋体"/>
                <w:b w:val="0"/>
                <w:bCs/>
                <w:i w:val="0"/>
                <w:iCs w:val="0"/>
                <w:color w:val="auto"/>
                <w:sz w:val="24"/>
                <w:szCs w:val="24"/>
                <w:highlight w:val="none"/>
                <w:u w:val="none"/>
              </w:rPr>
            </w:pPr>
          </w:p>
        </w:tc>
        <w:tc>
          <w:tcPr>
            <w:tcW w:w="7744" w:type="dxa"/>
            <w:noWrap w:val="0"/>
            <w:vAlign w:val="center"/>
          </w:tcPr>
          <w:p w14:paraId="2629A7B5">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投标保证金缴纳期限：开标时间及投标文件递交截止时间前缴纳完毕（以到账时间为准），逾期不予受理。</w:t>
            </w:r>
          </w:p>
        </w:tc>
      </w:tr>
      <w:tr w14:paraId="6A037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09" w:type="dxa"/>
            <w:vMerge w:val="restart"/>
            <w:noWrap w:val="0"/>
            <w:vAlign w:val="center"/>
          </w:tcPr>
          <w:p w14:paraId="1B00D72D">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11</w:t>
            </w:r>
          </w:p>
        </w:tc>
        <w:tc>
          <w:tcPr>
            <w:tcW w:w="1554" w:type="dxa"/>
            <w:vMerge w:val="restart"/>
            <w:noWrap w:val="0"/>
            <w:vAlign w:val="center"/>
          </w:tcPr>
          <w:p w14:paraId="4FB9FF08">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招标代理服务费</w:t>
            </w:r>
          </w:p>
        </w:tc>
        <w:tc>
          <w:tcPr>
            <w:tcW w:w="7744" w:type="dxa"/>
            <w:noWrap w:val="0"/>
            <w:vAlign w:val="center"/>
          </w:tcPr>
          <w:p w14:paraId="438B8B21">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以中标价为基准价，参照国家发改委发改办价格【2003】857号文的计算方法收取。</w:t>
            </w:r>
          </w:p>
        </w:tc>
      </w:tr>
      <w:tr w14:paraId="17B8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09" w:type="dxa"/>
            <w:vMerge w:val="continue"/>
            <w:noWrap w:val="0"/>
            <w:vAlign w:val="center"/>
          </w:tcPr>
          <w:p w14:paraId="65B05425">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76131E26">
            <w:pPr>
              <w:jc w:val="center"/>
              <w:rPr>
                <w:rFonts w:hint="eastAsia" w:ascii="宋体" w:hAnsi="宋体" w:eastAsia="宋体" w:cs="宋体"/>
                <w:b w:val="0"/>
                <w:bCs/>
                <w:i w:val="0"/>
                <w:iCs w:val="0"/>
                <w:color w:val="auto"/>
                <w:sz w:val="24"/>
                <w:szCs w:val="24"/>
                <w:highlight w:val="none"/>
                <w:u w:val="none"/>
              </w:rPr>
            </w:pPr>
          </w:p>
        </w:tc>
        <w:tc>
          <w:tcPr>
            <w:tcW w:w="7744" w:type="dxa"/>
            <w:noWrap w:val="0"/>
            <w:vAlign w:val="center"/>
          </w:tcPr>
          <w:p w14:paraId="4E9E4AAE">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注：招标代理服务收费按差额定率累进法计算。</w:t>
            </w:r>
          </w:p>
        </w:tc>
      </w:tr>
      <w:tr w14:paraId="2A08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09" w:type="dxa"/>
            <w:vMerge w:val="continue"/>
            <w:noWrap w:val="0"/>
            <w:vAlign w:val="center"/>
          </w:tcPr>
          <w:p w14:paraId="0D87257D">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5C1E89EA">
            <w:pPr>
              <w:jc w:val="center"/>
              <w:rPr>
                <w:rFonts w:hint="eastAsia" w:ascii="宋体" w:hAnsi="宋体" w:eastAsia="宋体" w:cs="宋体"/>
                <w:b w:val="0"/>
                <w:bCs/>
                <w:i w:val="0"/>
                <w:iCs w:val="0"/>
                <w:color w:val="auto"/>
                <w:sz w:val="24"/>
                <w:szCs w:val="24"/>
                <w:highlight w:val="none"/>
                <w:u w:val="none"/>
              </w:rPr>
            </w:pPr>
          </w:p>
        </w:tc>
        <w:tc>
          <w:tcPr>
            <w:tcW w:w="7744" w:type="dxa"/>
            <w:noWrap w:val="0"/>
            <w:vAlign w:val="center"/>
          </w:tcPr>
          <w:p w14:paraId="5361C238">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支付方式：电汇、</w:t>
            </w:r>
            <w:r>
              <w:rPr>
                <w:rFonts w:hint="eastAsia" w:ascii="宋体" w:hAnsi="宋体" w:cs="宋体"/>
                <w:b w:val="0"/>
                <w:bCs/>
                <w:i w:val="0"/>
                <w:iCs w:val="0"/>
                <w:color w:val="auto"/>
                <w:kern w:val="0"/>
                <w:sz w:val="24"/>
                <w:szCs w:val="24"/>
                <w:highlight w:val="none"/>
                <w:u w:val="none"/>
                <w:lang w:val="en-US" w:eastAsia="zh-CN" w:bidi="ar"/>
              </w:rPr>
              <w:t>网银、</w:t>
            </w:r>
            <w:r>
              <w:rPr>
                <w:rFonts w:hint="eastAsia" w:ascii="宋体" w:hAnsi="宋体" w:eastAsia="宋体" w:cs="宋体"/>
                <w:b w:val="0"/>
                <w:bCs/>
                <w:i w:val="0"/>
                <w:iCs w:val="0"/>
                <w:color w:val="auto"/>
                <w:kern w:val="0"/>
                <w:sz w:val="24"/>
                <w:szCs w:val="24"/>
                <w:highlight w:val="none"/>
                <w:u w:val="none"/>
                <w:lang w:val="en-US" w:eastAsia="zh-CN" w:bidi="ar"/>
              </w:rPr>
              <w:t>转账</w:t>
            </w:r>
          </w:p>
        </w:tc>
      </w:tr>
      <w:tr w14:paraId="48E5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09" w:type="dxa"/>
            <w:vMerge w:val="continue"/>
            <w:noWrap w:val="0"/>
            <w:vAlign w:val="center"/>
          </w:tcPr>
          <w:p w14:paraId="3815A34B">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13EFF050">
            <w:pPr>
              <w:jc w:val="center"/>
              <w:rPr>
                <w:rFonts w:hint="eastAsia" w:ascii="宋体" w:hAnsi="宋体" w:eastAsia="宋体" w:cs="宋体"/>
                <w:b w:val="0"/>
                <w:bCs/>
                <w:i w:val="0"/>
                <w:iCs w:val="0"/>
                <w:color w:val="auto"/>
                <w:sz w:val="24"/>
                <w:szCs w:val="24"/>
                <w:highlight w:val="none"/>
                <w:u w:val="none"/>
              </w:rPr>
            </w:pPr>
          </w:p>
        </w:tc>
        <w:tc>
          <w:tcPr>
            <w:tcW w:w="7744" w:type="dxa"/>
            <w:noWrap w:val="0"/>
            <w:vAlign w:val="center"/>
          </w:tcPr>
          <w:p w14:paraId="50030489">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招标代理服务费缴纳账号和投标保证金账号相同</w:t>
            </w:r>
          </w:p>
        </w:tc>
      </w:tr>
      <w:tr w14:paraId="3365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09" w:type="dxa"/>
            <w:vMerge w:val="restart"/>
            <w:noWrap w:val="0"/>
            <w:vAlign w:val="center"/>
          </w:tcPr>
          <w:p w14:paraId="20AC3113">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eastAsia="zh-CN"/>
              </w:rPr>
            </w:pPr>
            <w:r>
              <w:rPr>
                <w:rFonts w:hint="eastAsia" w:ascii="宋体" w:hAnsi="宋体" w:eastAsia="宋体" w:cs="宋体"/>
                <w:b w:val="0"/>
                <w:bCs/>
                <w:i w:val="0"/>
                <w:iCs w:val="0"/>
                <w:color w:val="auto"/>
                <w:sz w:val="24"/>
                <w:szCs w:val="24"/>
                <w:highlight w:val="none"/>
                <w:u w:val="none"/>
                <w:lang w:val="en-US" w:eastAsia="zh-CN"/>
              </w:rPr>
              <w:t>12</w:t>
            </w:r>
          </w:p>
        </w:tc>
        <w:tc>
          <w:tcPr>
            <w:tcW w:w="1554" w:type="dxa"/>
            <w:vMerge w:val="restart"/>
            <w:noWrap w:val="0"/>
            <w:vAlign w:val="center"/>
          </w:tcPr>
          <w:p w14:paraId="5AB9E17A">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投标文件</w:t>
            </w:r>
          </w:p>
        </w:tc>
        <w:tc>
          <w:tcPr>
            <w:tcW w:w="7744" w:type="dxa"/>
            <w:noWrap w:val="0"/>
            <w:vAlign w:val="center"/>
          </w:tcPr>
          <w:p w14:paraId="29861E1B">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投标文件：</w:t>
            </w:r>
            <w:r>
              <w:rPr>
                <w:rFonts w:hint="default" w:ascii="宋体" w:hAnsi="宋体" w:eastAsia="宋体" w:cs="宋体"/>
                <w:b w:val="0"/>
                <w:bCs w:val="0"/>
                <w:color w:val="auto"/>
                <w:kern w:val="0"/>
                <w:sz w:val="24"/>
                <w:szCs w:val="24"/>
                <w:highlight w:val="none"/>
                <w:lang w:val="en-US" w:eastAsia="zh-CN" w:bidi="ar"/>
              </w:rPr>
              <w:t>加密电子投标文件</w:t>
            </w:r>
            <w:r>
              <w:rPr>
                <w:rFonts w:hint="eastAsia" w:ascii="宋体" w:hAnsi="宋体" w:cs="宋体"/>
                <w:b w:val="0"/>
                <w:bCs w:val="0"/>
                <w:color w:val="auto"/>
                <w:kern w:val="0"/>
                <w:sz w:val="24"/>
                <w:szCs w:val="24"/>
                <w:highlight w:val="none"/>
                <w:lang w:val="en-US" w:eastAsia="zh-CN" w:bidi="ar"/>
              </w:rPr>
              <w:t>。（</w:t>
            </w:r>
            <w:r>
              <w:rPr>
                <w:rFonts w:hint="default" w:ascii="宋体" w:hAnsi="宋体" w:eastAsia="宋体" w:cs="宋体"/>
                <w:b w:val="0"/>
                <w:bCs w:val="0"/>
                <w:color w:val="auto"/>
                <w:kern w:val="0"/>
                <w:sz w:val="24"/>
                <w:szCs w:val="24"/>
                <w:highlight w:val="none"/>
                <w:lang w:val="en-US" w:eastAsia="zh-CN" w:bidi="ar"/>
              </w:rPr>
              <w:t>供应商将政采云电子交易客户端下载、安装完成后，可通过账号密码或CA登录客户端进行投标文件制作</w:t>
            </w:r>
            <w:r>
              <w:rPr>
                <w:rFonts w:hint="eastAsia" w:ascii="宋体" w:hAnsi="宋体" w:cs="宋体"/>
                <w:b w:val="0"/>
                <w:bCs w:val="0"/>
                <w:color w:val="auto"/>
                <w:kern w:val="0"/>
                <w:sz w:val="24"/>
                <w:szCs w:val="24"/>
                <w:highlight w:val="none"/>
                <w:lang w:val="en-US" w:eastAsia="zh-CN" w:bidi="ar"/>
              </w:rPr>
              <w:t>）</w:t>
            </w:r>
          </w:p>
        </w:tc>
      </w:tr>
      <w:tr w14:paraId="75678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09" w:type="dxa"/>
            <w:vMerge w:val="continue"/>
            <w:noWrap w:val="0"/>
            <w:vAlign w:val="center"/>
          </w:tcPr>
          <w:p w14:paraId="30CB297B">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eastAsia="zh-CN"/>
              </w:rPr>
            </w:pPr>
          </w:p>
        </w:tc>
        <w:tc>
          <w:tcPr>
            <w:tcW w:w="1554" w:type="dxa"/>
            <w:vMerge w:val="continue"/>
            <w:noWrap w:val="0"/>
            <w:vAlign w:val="center"/>
          </w:tcPr>
          <w:p w14:paraId="13BB521A">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p>
        </w:tc>
        <w:tc>
          <w:tcPr>
            <w:tcW w:w="7744" w:type="dxa"/>
            <w:noWrap w:val="0"/>
            <w:vAlign w:val="center"/>
          </w:tcPr>
          <w:p w14:paraId="0D3CEEE1">
            <w:pPr>
              <w:keepNext w:val="0"/>
              <w:keepLines w:val="0"/>
              <w:widowControl/>
              <w:suppressLineNumbers w:val="0"/>
              <w:jc w:val="left"/>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中标单位投标文件：</w:t>
            </w:r>
            <w:r>
              <w:rPr>
                <w:rStyle w:val="39"/>
                <w:rFonts w:hint="eastAsia" w:ascii="宋体" w:hAnsi="宋体" w:eastAsia="宋体" w:cs="宋体"/>
                <w:b w:val="0"/>
                <w:bCs/>
                <w:color w:val="auto"/>
                <w:sz w:val="24"/>
                <w:szCs w:val="24"/>
                <w:highlight w:val="none"/>
                <w:lang w:val="en-US" w:eastAsia="zh-CN" w:bidi="ar"/>
              </w:rPr>
              <w:t>正本壹份、副本肆份（胶装装订不能出现活页</w:t>
            </w:r>
            <w:r>
              <w:rPr>
                <w:rStyle w:val="39"/>
                <w:rFonts w:hint="eastAsia" w:ascii="宋体" w:hAnsi="宋体" w:cs="宋体"/>
                <w:b w:val="0"/>
                <w:bCs/>
                <w:color w:val="auto"/>
                <w:sz w:val="24"/>
                <w:szCs w:val="24"/>
                <w:highlight w:val="none"/>
                <w:lang w:val="en-US" w:eastAsia="zh-CN" w:bidi="ar"/>
              </w:rPr>
              <w:t>，双面打印</w:t>
            </w:r>
            <w:r>
              <w:rPr>
                <w:rStyle w:val="39"/>
                <w:rFonts w:hint="eastAsia" w:ascii="宋体" w:hAnsi="宋体" w:eastAsia="宋体" w:cs="宋体"/>
                <w:b w:val="0"/>
                <w:bCs/>
                <w:color w:val="auto"/>
                <w:sz w:val="24"/>
                <w:szCs w:val="24"/>
                <w:highlight w:val="none"/>
                <w:lang w:val="en-US" w:eastAsia="zh-CN" w:bidi="ar"/>
              </w:rPr>
              <w:t>）</w:t>
            </w:r>
          </w:p>
        </w:tc>
      </w:tr>
      <w:tr w14:paraId="0F613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09" w:type="dxa"/>
            <w:vMerge w:val="continue"/>
            <w:noWrap w:val="0"/>
            <w:vAlign w:val="center"/>
          </w:tcPr>
          <w:p w14:paraId="2018B2D2">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eastAsia="zh-CN"/>
              </w:rPr>
            </w:pPr>
          </w:p>
        </w:tc>
        <w:tc>
          <w:tcPr>
            <w:tcW w:w="1554" w:type="dxa"/>
            <w:vMerge w:val="continue"/>
            <w:noWrap w:val="0"/>
            <w:vAlign w:val="center"/>
          </w:tcPr>
          <w:p w14:paraId="78B35BA2">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p>
        </w:tc>
        <w:tc>
          <w:tcPr>
            <w:tcW w:w="7744" w:type="dxa"/>
            <w:noWrap w:val="0"/>
            <w:vAlign w:val="center"/>
          </w:tcPr>
          <w:p w14:paraId="40B006E6">
            <w:pPr>
              <w:keepNext w:val="0"/>
              <w:keepLines w:val="0"/>
              <w:widowControl/>
              <w:suppressLineNumbers w:val="0"/>
              <w:jc w:val="left"/>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cs="宋体"/>
                <w:b w:val="0"/>
                <w:bCs/>
                <w:i w:val="0"/>
                <w:iCs w:val="0"/>
                <w:color w:val="auto"/>
                <w:kern w:val="0"/>
                <w:sz w:val="24"/>
                <w:szCs w:val="24"/>
                <w:highlight w:val="none"/>
                <w:u w:val="none"/>
                <w:lang w:val="en-US" w:eastAsia="zh-CN" w:bidi="ar"/>
              </w:rPr>
              <w:t>中标单位</w:t>
            </w:r>
            <w:r>
              <w:rPr>
                <w:rFonts w:hint="eastAsia" w:ascii="宋体" w:hAnsi="宋体" w:eastAsia="宋体" w:cs="宋体"/>
                <w:b w:val="0"/>
                <w:bCs/>
                <w:i w:val="0"/>
                <w:iCs w:val="0"/>
                <w:color w:val="auto"/>
                <w:kern w:val="0"/>
                <w:sz w:val="24"/>
                <w:szCs w:val="24"/>
                <w:highlight w:val="none"/>
                <w:u w:val="none"/>
                <w:lang w:val="en-US" w:eastAsia="zh-CN" w:bidi="ar"/>
              </w:rPr>
              <w:t>投标文件电子版一份（U盘PDF格式，U盘内容需同正本内容保持一致）</w:t>
            </w:r>
          </w:p>
        </w:tc>
      </w:tr>
      <w:tr w14:paraId="164F6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509" w:type="dxa"/>
            <w:noWrap w:val="0"/>
            <w:vAlign w:val="center"/>
          </w:tcPr>
          <w:p w14:paraId="67D0F079">
            <w:pPr>
              <w:keepNext w:val="0"/>
              <w:keepLines w:val="0"/>
              <w:widowControl/>
              <w:suppressLineNumbers w:val="0"/>
              <w:jc w:val="center"/>
              <w:textAlignment w:val="center"/>
              <w:rPr>
                <w:rFonts w:hint="default" w:ascii="宋体" w:hAnsi="宋体" w:eastAsia="宋体" w:cs="宋体"/>
                <w:b w:val="0"/>
                <w:bCs/>
                <w:i w:val="0"/>
                <w:iCs w:val="0"/>
                <w:color w:val="auto"/>
                <w:sz w:val="24"/>
                <w:szCs w:val="24"/>
                <w:highlight w:val="none"/>
                <w:u w:val="none"/>
                <w:lang w:val="en-US" w:eastAsia="zh-CN"/>
              </w:rPr>
            </w:pPr>
            <w:r>
              <w:rPr>
                <w:rFonts w:hint="eastAsia" w:ascii="宋体" w:hAnsi="宋体" w:cs="宋体"/>
                <w:b w:val="0"/>
                <w:bCs/>
                <w:i w:val="0"/>
                <w:iCs w:val="0"/>
                <w:color w:val="auto"/>
                <w:sz w:val="24"/>
                <w:szCs w:val="24"/>
                <w:highlight w:val="none"/>
                <w:u w:val="none"/>
                <w:lang w:val="en-US" w:eastAsia="zh-CN"/>
              </w:rPr>
              <w:t>13</w:t>
            </w:r>
          </w:p>
        </w:tc>
        <w:tc>
          <w:tcPr>
            <w:tcW w:w="1554" w:type="dxa"/>
            <w:noWrap w:val="0"/>
            <w:vAlign w:val="center"/>
          </w:tcPr>
          <w:p w14:paraId="61BBD7D7">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投标文件签字或盖章要求</w:t>
            </w:r>
          </w:p>
        </w:tc>
        <w:tc>
          <w:tcPr>
            <w:tcW w:w="7744" w:type="dxa"/>
            <w:noWrap w:val="0"/>
            <w:vAlign w:val="center"/>
          </w:tcPr>
          <w:p w14:paraId="4151C29B">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投标格式中要求法定代表人签字或授权人签字或盖法人章的，必须签字或盖章，投标文件要求每一页加盖投标单位公章，否则做无效标处理。</w:t>
            </w:r>
          </w:p>
        </w:tc>
      </w:tr>
      <w:tr w14:paraId="02504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09" w:type="dxa"/>
            <w:noWrap w:val="0"/>
            <w:vAlign w:val="center"/>
          </w:tcPr>
          <w:p w14:paraId="519AA1DE">
            <w:pPr>
              <w:keepNext w:val="0"/>
              <w:keepLines w:val="0"/>
              <w:widowControl/>
              <w:suppressLineNumbers w:val="0"/>
              <w:jc w:val="center"/>
              <w:textAlignment w:val="center"/>
              <w:rPr>
                <w:rFonts w:hint="eastAsia" w:ascii="宋体" w:hAnsi="宋体" w:eastAsia="宋体" w:cs="宋体"/>
                <w:b w:val="0"/>
                <w:bCs/>
                <w:i w:val="0"/>
                <w:iCs w:val="0"/>
                <w:color w:val="auto"/>
                <w:kern w:val="2"/>
                <w:sz w:val="24"/>
                <w:szCs w:val="24"/>
                <w:highlight w:val="none"/>
                <w:u w:val="none"/>
                <w:lang w:val="en-US" w:eastAsia="zh-CN" w:bidi="ar-SA"/>
              </w:rPr>
            </w:pPr>
            <w:r>
              <w:rPr>
                <w:rFonts w:hint="eastAsia" w:ascii="宋体" w:hAnsi="宋体" w:eastAsia="宋体" w:cs="宋体"/>
                <w:b w:val="0"/>
                <w:bCs/>
                <w:i w:val="0"/>
                <w:iCs w:val="0"/>
                <w:color w:val="auto"/>
                <w:kern w:val="0"/>
                <w:sz w:val="24"/>
                <w:szCs w:val="24"/>
                <w:highlight w:val="none"/>
                <w:u w:val="none"/>
                <w:lang w:val="en-US" w:eastAsia="zh-CN" w:bidi="ar"/>
              </w:rPr>
              <w:t>14</w:t>
            </w:r>
          </w:p>
          <w:p w14:paraId="1BCD9AE7">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p>
        </w:tc>
        <w:tc>
          <w:tcPr>
            <w:tcW w:w="1554" w:type="dxa"/>
            <w:noWrap w:val="0"/>
            <w:vAlign w:val="center"/>
          </w:tcPr>
          <w:p w14:paraId="02F18B5E">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b w:val="0"/>
                <w:bCs/>
                <w:i w:val="0"/>
                <w:iCs w:val="0"/>
                <w:color w:val="auto"/>
                <w:kern w:val="0"/>
                <w:sz w:val="24"/>
                <w:szCs w:val="24"/>
                <w:highlight w:val="none"/>
                <w:u w:val="none"/>
                <w:lang w:val="en-US" w:eastAsia="zh-CN" w:bidi="ar"/>
              </w:rPr>
              <w:t>应载明的信息</w:t>
            </w:r>
          </w:p>
        </w:tc>
        <w:tc>
          <w:tcPr>
            <w:tcW w:w="7744" w:type="dxa"/>
            <w:noWrap w:val="0"/>
            <w:vAlign w:val="top"/>
          </w:tcPr>
          <w:p w14:paraId="6070B055">
            <w:pPr>
              <w:keepNext w:val="0"/>
              <w:keepLines w:val="0"/>
              <w:widowControl/>
              <w:suppressLineNumbers w:val="0"/>
              <w:jc w:val="left"/>
              <w:textAlignment w:val="top"/>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招标人名称、项目名称、项目编号、投标人名称、法定代表人或授权代理人（签字及加盖公章）、联系人、联系电话、日期</w:t>
            </w:r>
          </w:p>
        </w:tc>
      </w:tr>
      <w:tr w14:paraId="067A7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509" w:type="dxa"/>
            <w:noWrap w:val="0"/>
            <w:vAlign w:val="center"/>
          </w:tcPr>
          <w:p w14:paraId="7F233B94">
            <w:pPr>
              <w:keepNext w:val="0"/>
              <w:keepLines w:val="0"/>
              <w:widowControl/>
              <w:suppressLineNumbers w:val="0"/>
              <w:jc w:val="center"/>
              <w:textAlignment w:val="center"/>
              <w:rPr>
                <w:rFonts w:hint="eastAsia" w:ascii="宋体" w:hAnsi="宋体" w:eastAsia="宋体" w:cs="宋体"/>
                <w:b w:val="0"/>
                <w:bCs/>
                <w:i w:val="0"/>
                <w:iCs w:val="0"/>
                <w:color w:val="auto"/>
                <w:kern w:val="2"/>
                <w:sz w:val="24"/>
                <w:szCs w:val="24"/>
                <w:highlight w:val="none"/>
                <w:u w:val="none"/>
                <w:lang w:val="en-US" w:eastAsia="zh-CN" w:bidi="ar-SA"/>
              </w:rPr>
            </w:pPr>
            <w:r>
              <w:rPr>
                <w:rFonts w:hint="eastAsia" w:ascii="宋体" w:hAnsi="宋体" w:eastAsia="宋体" w:cs="宋体"/>
                <w:b w:val="0"/>
                <w:bCs/>
                <w:i w:val="0"/>
                <w:iCs w:val="0"/>
                <w:color w:val="auto"/>
                <w:kern w:val="0"/>
                <w:sz w:val="24"/>
                <w:szCs w:val="24"/>
                <w:highlight w:val="none"/>
                <w:u w:val="none"/>
                <w:lang w:val="en-US" w:eastAsia="zh-CN" w:bidi="ar"/>
              </w:rPr>
              <w:t>15</w:t>
            </w:r>
          </w:p>
        </w:tc>
        <w:tc>
          <w:tcPr>
            <w:tcW w:w="1554" w:type="dxa"/>
            <w:noWrap w:val="0"/>
            <w:vAlign w:val="center"/>
          </w:tcPr>
          <w:p w14:paraId="0CD93D56">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投标文件截止时间（开标时间）</w:t>
            </w:r>
          </w:p>
        </w:tc>
        <w:tc>
          <w:tcPr>
            <w:tcW w:w="7744" w:type="dxa"/>
            <w:noWrap w:val="0"/>
            <w:vAlign w:val="center"/>
          </w:tcPr>
          <w:p w14:paraId="128F909E">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cs="宋体"/>
                <w:b w:val="0"/>
                <w:bCs w:val="0"/>
                <w:color w:val="auto"/>
                <w:kern w:val="0"/>
                <w:sz w:val="24"/>
                <w:szCs w:val="24"/>
                <w:highlight w:val="none"/>
                <w:lang w:val="en-US" w:eastAsia="zh-CN" w:bidi="ar"/>
              </w:rPr>
              <w:t>2025 年 7月14 日 10 时 00分（北京时间）</w:t>
            </w:r>
          </w:p>
        </w:tc>
      </w:tr>
      <w:tr w14:paraId="7B320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09" w:type="dxa"/>
            <w:noWrap w:val="0"/>
            <w:vAlign w:val="center"/>
          </w:tcPr>
          <w:p w14:paraId="57B71A1A">
            <w:pPr>
              <w:keepNext w:val="0"/>
              <w:keepLines w:val="0"/>
              <w:widowControl/>
              <w:suppressLineNumbers w:val="0"/>
              <w:jc w:val="center"/>
              <w:textAlignment w:val="center"/>
              <w:rPr>
                <w:rFonts w:hint="eastAsia" w:ascii="宋体" w:hAnsi="宋体" w:eastAsia="宋体" w:cs="宋体"/>
                <w:b w:val="0"/>
                <w:bCs/>
                <w:i w:val="0"/>
                <w:iCs w:val="0"/>
                <w:color w:val="auto"/>
                <w:kern w:val="2"/>
                <w:sz w:val="24"/>
                <w:szCs w:val="24"/>
                <w:highlight w:val="none"/>
                <w:u w:val="none"/>
                <w:lang w:val="en-US" w:eastAsia="zh-CN" w:bidi="ar-SA"/>
              </w:rPr>
            </w:pPr>
            <w:r>
              <w:rPr>
                <w:rFonts w:hint="eastAsia" w:ascii="宋体" w:hAnsi="宋体" w:eastAsia="宋体" w:cs="宋体"/>
                <w:b w:val="0"/>
                <w:bCs/>
                <w:i w:val="0"/>
                <w:iCs w:val="0"/>
                <w:color w:val="auto"/>
                <w:kern w:val="0"/>
                <w:sz w:val="24"/>
                <w:szCs w:val="24"/>
                <w:highlight w:val="none"/>
                <w:u w:val="none"/>
                <w:lang w:val="en-US" w:eastAsia="zh-CN" w:bidi="ar"/>
              </w:rPr>
              <w:t>16</w:t>
            </w:r>
          </w:p>
        </w:tc>
        <w:tc>
          <w:tcPr>
            <w:tcW w:w="1554" w:type="dxa"/>
            <w:noWrap w:val="0"/>
            <w:vAlign w:val="center"/>
          </w:tcPr>
          <w:p w14:paraId="26F95851">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投标文件地址</w:t>
            </w:r>
          </w:p>
        </w:tc>
        <w:tc>
          <w:tcPr>
            <w:tcW w:w="7744" w:type="dxa"/>
            <w:noWrap w:val="0"/>
            <w:vAlign w:val="center"/>
          </w:tcPr>
          <w:p w14:paraId="780072A0">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cs="宋体"/>
                <w:b w:val="0"/>
                <w:bCs w:val="0"/>
                <w:color w:val="auto"/>
                <w:kern w:val="0"/>
                <w:sz w:val="24"/>
                <w:szCs w:val="24"/>
                <w:highlight w:val="none"/>
                <w:lang w:val="en-US" w:eastAsia="zh-CN" w:bidi="ar"/>
              </w:rPr>
              <w:t>请登录政采云投标客户端投标。</w:t>
            </w:r>
            <w:r>
              <w:rPr>
                <w:rFonts w:hint="default" w:ascii="宋体" w:hAnsi="宋体" w:eastAsia="宋体" w:cs="宋体"/>
                <w:b w:val="0"/>
                <w:bCs w:val="0"/>
                <w:color w:val="auto"/>
                <w:kern w:val="0"/>
                <w:sz w:val="24"/>
                <w:szCs w:val="24"/>
                <w:highlight w:val="none"/>
                <w:lang w:val="en-US" w:eastAsia="zh-CN" w:bidi="ar"/>
              </w:rPr>
              <w:t>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r>
              <w:rPr>
                <w:rFonts w:hint="eastAsia" w:ascii="宋体" w:hAnsi="宋体" w:eastAsia="宋体" w:cs="宋体"/>
                <w:b w:val="0"/>
                <w:bCs/>
                <w:color w:val="auto"/>
                <w:kern w:val="0"/>
                <w:sz w:val="24"/>
                <w:szCs w:val="24"/>
                <w:highlight w:val="none"/>
                <w:lang w:val="en-US" w:eastAsia="zh-CN" w:bidi="ar"/>
              </w:rPr>
              <w:t xml:space="preserve"> </w:t>
            </w:r>
          </w:p>
        </w:tc>
      </w:tr>
      <w:tr w14:paraId="57332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09" w:type="dxa"/>
            <w:noWrap w:val="0"/>
            <w:vAlign w:val="center"/>
          </w:tcPr>
          <w:p w14:paraId="71DEE265">
            <w:pPr>
              <w:keepNext w:val="0"/>
              <w:keepLines w:val="0"/>
              <w:widowControl/>
              <w:suppressLineNumbers w:val="0"/>
              <w:jc w:val="center"/>
              <w:textAlignment w:val="center"/>
              <w:rPr>
                <w:rFonts w:hint="eastAsia" w:ascii="宋体" w:hAnsi="宋体" w:eastAsia="宋体" w:cs="宋体"/>
                <w:b w:val="0"/>
                <w:bCs/>
                <w:i w:val="0"/>
                <w:iCs w:val="0"/>
                <w:color w:val="auto"/>
                <w:kern w:val="2"/>
                <w:sz w:val="24"/>
                <w:szCs w:val="24"/>
                <w:highlight w:val="none"/>
                <w:u w:val="none"/>
                <w:lang w:val="en-US" w:eastAsia="zh-CN" w:bidi="ar-SA"/>
              </w:rPr>
            </w:pPr>
            <w:r>
              <w:rPr>
                <w:rFonts w:hint="eastAsia" w:ascii="宋体" w:hAnsi="宋体" w:eastAsia="宋体" w:cs="宋体"/>
                <w:b w:val="0"/>
                <w:bCs/>
                <w:i w:val="0"/>
                <w:iCs w:val="0"/>
                <w:color w:val="auto"/>
                <w:kern w:val="0"/>
                <w:sz w:val="24"/>
                <w:szCs w:val="24"/>
                <w:highlight w:val="none"/>
                <w:u w:val="none"/>
                <w:lang w:val="en-US" w:eastAsia="zh-CN" w:bidi="ar"/>
              </w:rPr>
              <w:t>17</w:t>
            </w:r>
          </w:p>
        </w:tc>
        <w:tc>
          <w:tcPr>
            <w:tcW w:w="1554" w:type="dxa"/>
            <w:noWrap w:val="0"/>
            <w:vAlign w:val="center"/>
          </w:tcPr>
          <w:p w14:paraId="1DDDC770">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cs="宋体"/>
                <w:b w:val="0"/>
                <w:bCs/>
                <w:i w:val="0"/>
                <w:iCs w:val="0"/>
                <w:color w:val="auto"/>
                <w:kern w:val="0"/>
                <w:sz w:val="24"/>
                <w:szCs w:val="24"/>
                <w:highlight w:val="none"/>
                <w:u w:val="none"/>
                <w:lang w:val="en-US" w:eastAsia="zh-CN" w:bidi="ar"/>
              </w:rPr>
              <w:t>开标地址</w:t>
            </w:r>
          </w:p>
        </w:tc>
        <w:tc>
          <w:tcPr>
            <w:tcW w:w="7744" w:type="dxa"/>
            <w:noWrap w:val="0"/>
            <w:vAlign w:val="center"/>
          </w:tcPr>
          <w:p w14:paraId="77E59047">
            <w:pPr>
              <w:keepNext w:val="0"/>
              <w:keepLines w:val="0"/>
              <w:widowControl/>
              <w:suppressLineNumbers w:val="0"/>
              <w:jc w:val="left"/>
              <w:textAlignment w:val="center"/>
              <w:rPr>
                <w:rFonts w:hint="eastAsia" w:ascii="宋体" w:hAnsi="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新疆政府采购网政采云平台（www.zcygov.cn）</w:t>
            </w:r>
            <w:r>
              <w:rPr>
                <w:rFonts w:hint="eastAsia" w:ascii="宋体" w:hAnsi="宋体" w:eastAsia="宋体" w:cs="宋体"/>
                <w:color w:val="auto"/>
                <w:kern w:val="2"/>
                <w:sz w:val="24"/>
                <w:szCs w:val="24"/>
                <w:highlight w:val="none"/>
                <w:lang w:val="en-US" w:eastAsia="zh-CN" w:bidi="ar-SA"/>
              </w:rPr>
              <w:t>投标人无需到达投标现场，仅需在任意地点登录政采云平台</w:t>
            </w:r>
          </w:p>
        </w:tc>
      </w:tr>
      <w:tr w14:paraId="53283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09" w:type="dxa"/>
            <w:vMerge w:val="restart"/>
            <w:noWrap w:val="0"/>
            <w:vAlign w:val="center"/>
          </w:tcPr>
          <w:p w14:paraId="3DBC11CD">
            <w:pPr>
              <w:keepNext w:val="0"/>
              <w:keepLines w:val="0"/>
              <w:widowControl/>
              <w:suppressLineNumbers w:val="0"/>
              <w:jc w:val="center"/>
              <w:textAlignment w:val="center"/>
              <w:rPr>
                <w:rFonts w:hint="eastAsia" w:ascii="宋体" w:hAnsi="宋体" w:eastAsia="宋体" w:cs="宋体"/>
                <w:b w:val="0"/>
                <w:bCs/>
                <w:i w:val="0"/>
                <w:iCs w:val="0"/>
                <w:color w:val="auto"/>
                <w:kern w:val="2"/>
                <w:sz w:val="24"/>
                <w:szCs w:val="24"/>
                <w:highlight w:val="none"/>
                <w:u w:val="none"/>
                <w:lang w:val="en-US" w:eastAsia="zh-CN" w:bidi="ar-SA"/>
              </w:rPr>
            </w:pPr>
            <w:r>
              <w:rPr>
                <w:rFonts w:hint="eastAsia" w:ascii="宋体" w:hAnsi="宋体" w:eastAsia="宋体" w:cs="宋体"/>
                <w:b w:val="0"/>
                <w:bCs/>
                <w:i w:val="0"/>
                <w:iCs w:val="0"/>
                <w:color w:val="auto"/>
                <w:kern w:val="0"/>
                <w:sz w:val="24"/>
                <w:szCs w:val="24"/>
                <w:highlight w:val="none"/>
                <w:u w:val="none"/>
                <w:lang w:val="en-US" w:eastAsia="zh-CN" w:bidi="ar"/>
              </w:rPr>
              <w:t>18</w:t>
            </w:r>
          </w:p>
          <w:p w14:paraId="6BA1873F">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p>
        </w:tc>
        <w:tc>
          <w:tcPr>
            <w:tcW w:w="1554" w:type="dxa"/>
            <w:vMerge w:val="restart"/>
            <w:noWrap w:val="0"/>
            <w:vAlign w:val="center"/>
          </w:tcPr>
          <w:p w14:paraId="5883FA44">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中标人公告媒体及期限</w:t>
            </w:r>
          </w:p>
        </w:tc>
        <w:tc>
          <w:tcPr>
            <w:tcW w:w="7744" w:type="dxa"/>
            <w:noWrap w:val="0"/>
            <w:vAlign w:val="top"/>
          </w:tcPr>
          <w:p w14:paraId="273AF86B">
            <w:pPr>
              <w:keepNext w:val="0"/>
              <w:keepLines w:val="0"/>
              <w:widowControl/>
              <w:suppressLineNumbers w:val="0"/>
              <w:jc w:val="left"/>
              <w:textAlignment w:val="top"/>
              <w:rPr>
                <w:rFonts w:hint="default"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公告媒体：</w:t>
            </w:r>
            <w:r>
              <w:rPr>
                <w:rFonts w:hint="eastAsia" w:ascii="宋体" w:hAnsi="宋体" w:cs="宋体"/>
                <w:b w:val="0"/>
                <w:bCs/>
                <w:i w:val="0"/>
                <w:iCs w:val="0"/>
                <w:color w:val="auto"/>
                <w:kern w:val="0"/>
                <w:sz w:val="24"/>
                <w:szCs w:val="24"/>
                <w:highlight w:val="none"/>
                <w:u w:val="none"/>
                <w:lang w:val="en-US" w:eastAsia="zh-CN" w:bidi="ar"/>
              </w:rPr>
              <w:t>新疆政府采购网</w:t>
            </w:r>
          </w:p>
        </w:tc>
      </w:tr>
      <w:tr w14:paraId="36C18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09" w:type="dxa"/>
            <w:vMerge w:val="continue"/>
            <w:noWrap w:val="0"/>
            <w:vAlign w:val="center"/>
          </w:tcPr>
          <w:p w14:paraId="35CF3A23">
            <w:pPr>
              <w:keepNext w:val="0"/>
              <w:keepLines w:val="0"/>
              <w:widowControl/>
              <w:suppressLineNumbers w:val="0"/>
              <w:jc w:val="center"/>
              <w:textAlignment w:val="center"/>
              <w:rPr>
                <w:rFonts w:hint="eastAsia" w:ascii="宋体" w:hAnsi="宋体" w:eastAsia="宋体" w:cs="宋体"/>
                <w:b w:val="0"/>
                <w:bCs/>
                <w:i w:val="0"/>
                <w:iCs w:val="0"/>
                <w:color w:val="auto"/>
                <w:kern w:val="2"/>
                <w:sz w:val="24"/>
                <w:szCs w:val="24"/>
                <w:highlight w:val="none"/>
                <w:u w:val="none"/>
                <w:lang w:val="en-US" w:eastAsia="zh-CN" w:bidi="ar-SA"/>
              </w:rPr>
            </w:pPr>
          </w:p>
        </w:tc>
        <w:tc>
          <w:tcPr>
            <w:tcW w:w="1554" w:type="dxa"/>
            <w:vMerge w:val="continue"/>
            <w:noWrap w:val="0"/>
            <w:vAlign w:val="center"/>
          </w:tcPr>
          <w:p w14:paraId="0997F866">
            <w:pPr>
              <w:jc w:val="center"/>
              <w:rPr>
                <w:rFonts w:hint="eastAsia" w:ascii="宋体" w:hAnsi="宋体" w:eastAsia="宋体" w:cs="宋体"/>
                <w:b w:val="0"/>
                <w:bCs/>
                <w:i w:val="0"/>
                <w:iCs w:val="0"/>
                <w:color w:val="auto"/>
                <w:sz w:val="24"/>
                <w:szCs w:val="24"/>
                <w:highlight w:val="none"/>
                <w:u w:val="none"/>
              </w:rPr>
            </w:pPr>
          </w:p>
        </w:tc>
        <w:tc>
          <w:tcPr>
            <w:tcW w:w="7744" w:type="dxa"/>
            <w:noWrap w:val="0"/>
            <w:vAlign w:val="top"/>
          </w:tcPr>
          <w:p w14:paraId="019D3DD7">
            <w:pPr>
              <w:keepNext w:val="0"/>
              <w:keepLines w:val="0"/>
              <w:widowControl/>
              <w:suppressLineNumbers w:val="0"/>
              <w:jc w:val="left"/>
              <w:textAlignment w:val="top"/>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公告期限：</w:t>
            </w:r>
            <w:r>
              <w:rPr>
                <w:rStyle w:val="40"/>
                <w:rFonts w:hint="eastAsia" w:ascii="宋体" w:hAnsi="宋体" w:eastAsia="宋体" w:cs="宋体"/>
                <w:b w:val="0"/>
                <w:bCs/>
                <w:color w:val="auto"/>
                <w:sz w:val="24"/>
                <w:szCs w:val="24"/>
                <w:highlight w:val="none"/>
                <w:lang w:val="en-US" w:eastAsia="zh-CN" w:bidi="ar"/>
              </w:rPr>
              <w:t xml:space="preserve"> 1</w:t>
            </w:r>
            <w:r>
              <w:rPr>
                <w:rStyle w:val="39"/>
                <w:rFonts w:hint="eastAsia" w:ascii="宋体" w:hAnsi="宋体" w:eastAsia="宋体" w:cs="宋体"/>
                <w:b w:val="0"/>
                <w:bCs/>
                <w:color w:val="auto"/>
                <w:sz w:val="24"/>
                <w:szCs w:val="24"/>
                <w:highlight w:val="none"/>
                <w:lang w:val="en-US" w:eastAsia="zh-CN" w:bidi="ar"/>
              </w:rPr>
              <w:t>个工作日</w:t>
            </w:r>
          </w:p>
        </w:tc>
      </w:tr>
      <w:tr w14:paraId="178FD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09" w:type="dxa"/>
            <w:vMerge w:val="restart"/>
            <w:noWrap w:val="0"/>
            <w:vAlign w:val="center"/>
          </w:tcPr>
          <w:p w14:paraId="45BE62D0">
            <w:pPr>
              <w:keepNext w:val="0"/>
              <w:keepLines w:val="0"/>
              <w:widowControl/>
              <w:suppressLineNumbers w:val="0"/>
              <w:jc w:val="center"/>
              <w:textAlignment w:val="center"/>
              <w:rPr>
                <w:rFonts w:hint="default" w:ascii="宋体" w:hAnsi="宋体" w:eastAsia="宋体" w:cs="宋体"/>
                <w:b w:val="0"/>
                <w:bCs/>
                <w:i w:val="0"/>
                <w:iCs w:val="0"/>
                <w:color w:val="auto"/>
                <w:sz w:val="24"/>
                <w:szCs w:val="24"/>
                <w:highlight w:val="none"/>
                <w:u w:val="none"/>
                <w:lang w:val="en-US" w:eastAsia="zh-CN"/>
              </w:rPr>
            </w:pPr>
            <w:r>
              <w:rPr>
                <w:rFonts w:hint="eastAsia" w:ascii="宋体" w:hAnsi="宋体" w:cs="宋体"/>
                <w:b w:val="0"/>
                <w:bCs/>
                <w:i w:val="0"/>
                <w:iCs w:val="0"/>
                <w:color w:val="auto"/>
                <w:sz w:val="24"/>
                <w:szCs w:val="24"/>
                <w:highlight w:val="none"/>
                <w:u w:val="none"/>
                <w:lang w:val="en-US" w:eastAsia="zh-CN"/>
              </w:rPr>
              <w:t>19</w:t>
            </w:r>
          </w:p>
        </w:tc>
        <w:tc>
          <w:tcPr>
            <w:tcW w:w="1554" w:type="dxa"/>
            <w:vMerge w:val="restart"/>
            <w:noWrap w:val="0"/>
            <w:vAlign w:val="center"/>
          </w:tcPr>
          <w:p w14:paraId="7193CA8C">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质疑须知</w:t>
            </w:r>
          </w:p>
        </w:tc>
        <w:tc>
          <w:tcPr>
            <w:tcW w:w="7744" w:type="dxa"/>
            <w:noWrap w:val="0"/>
            <w:vAlign w:val="center"/>
          </w:tcPr>
          <w:p w14:paraId="22F2E8AF">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接收质疑函的方式：递交纸质版及Word格式电子版质疑文件并加盖单位鲜章至接受单位</w:t>
            </w:r>
          </w:p>
        </w:tc>
      </w:tr>
      <w:tr w14:paraId="60E1F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09" w:type="dxa"/>
            <w:vMerge w:val="continue"/>
            <w:noWrap w:val="0"/>
            <w:vAlign w:val="center"/>
          </w:tcPr>
          <w:p w14:paraId="23EE08D4">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4718DCB4">
            <w:pPr>
              <w:jc w:val="center"/>
              <w:rPr>
                <w:rFonts w:hint="eastAsia" w:ascii="宋体" w:hAnsi="宋体" w:eastAsia="宋体" w:cs="宋体"/>
                <w:b w:val="0"/>
                <w:bCs/>
                <w:i w:val="0"/>
                <w:iCs w:val="0"/>
                <w:color w:val="auto"/>
                <w:sz w:val="24"/>
                <w:szCs w:val="24"/>
                <w:highlight w:val="none"/>
                <w:u w:val="none"/>
              </w:rPr>
            </w:pPr>
          </w:p>
        </w:tc>
        <w:tc>
          <w:tcPr>
            <w:tcW w:w="7744" w:type="dxa"/>
            <w:noWrap w:val="0"/>
            <w:vAlign w:val="center"/>
          </w:tcPr>
          <w:p w14:paraId="7832D0DF">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接受质疑的单位：新疆诚信达招标代理有限责任公司</w:t>
            </w:r>
          </w:p>
        </w:tc>
      </w:tr>
      <w:tr w14:paraId="3ACA5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509" w:type="dxa"/>
            <w:vMerge w:val="continue"/>
            <w:noWrap w:val="0"/>
            <w:vAlign w:val="center"/>
          </w:tcPr>
          <w:p w14:paraId="14E9F8D3">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5B933E59">
            <w:pPr>
              <w:jc w:val="center"/>
              <w:rPr>
                <w:rFonts w:hint="eastAsia" w:ascii="宋体" w:hAnsi="宋体" w:eastAsia="宋体" w:cs="宋体"/>
                <w:b w:val="0"/>
                <w:bCs/>
                <w:i w:val="0"/>
                <w:iCs w:val="0"/>
                <w:color w:val="auto"/>
                <w:sz w:val="24"/>
                <w:szCs w:val="24"/>
                <w:highlight w:val="none"/>
                <w:u w:val="none"/>
              </w:rPr>
            </w:pPr>
          </w:p>
        </w:tc>
        <w:tc>
          <w:tcPr>
            <w:tcW w:w="7744" w:type="dxa"/>
            <w:noWrap w:val="0"/>
            <w:vAlign w:val="center"/>
          </w:tcPr>
          <w:p w14:paraId="3F66C04E">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联系电话：</w:t>
            </w:r>
            <w:r>
              <w:rPr>
                <w:rStyle w:val="39"/>
                <w:rFonts w:hint="eastAsia" w:ascii="宋体" w:hAnsi="宋体" w:cs="宋体"/>
                <w:b w:val="0"/>
                <w:bCs/>
                <w:color w:val="auto"/>
                <w:sz w:val="24"/>
                <w:szCs w:val="24"/>
                <w:highlight w:val="none"/>
                <w:lang w:val="en-US" w:eastAsia="zh-CN" w:bidi="ar"/>
              </w:rPr>
              <w:t>13325589432</w:t>
            </w:r>
          </w:p>
        </w:tc>
      </w:tr>
      <w:tr w14:paraId="16687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09" w:type="dxa"/>
            <w:vMerge w:val="continue"/>
            <w:noWrap w:val="0"/>
            <w:vAlign w:val="center"/>
          </w:tcPr>
          <w:p w14:paraId="31AFAFD5">
            <w:pPr>
              <w:keepNext w:val="0"/>
              <w:keepLines w:val="0"/>
              <w:widowControl/>
              <w:suppressLineNumbers w:val="0"/>
              <w:jc w:val="center"/>
              <w:textAlignment w:val="center"/>
              <w:rPr>
                <w:rFonts w:hint="eastAsia" w:ascii="宋体" w:hAnsi="宋体" w:eastAsia="宋体" w:cs="宋体"/>
                <w:b w:val="0"/>
                <w:bCs/>
                <w:i w:val="0"/>
                <w:iCs w:val="0"/>
                <w:color w:val="auto"/>
                <w:kern w:val="2"/>
                <w:sz w:val="24"/>
                <w:szCs w:val="24"/>
                <w:highlight w:val="none"/>
                <w:u w:val="none"/>
                <w:lang w:val="en-US" w:eastAsia="zh-CN" w:bidi="ar-SA"/>
              </w:rPr>
            </w:pPr>
          </w:p>
        </w:tc>
        <w:tc>
          <w:tcPr>
            <w:tcW w:w="1554" w:type="dxa"/>
            <w:vMerge w:val="continue"/>
            <w:noWrap w:val="0"/>
            <w:vAlign w:val="center"/>
          </w:tcPr>
          <w:p w14:paraId="30375BD2">
            <w:pPr>
              <w:jc w:val="center"/>
              <w:rPr>
                <w:rFonts w:hint="eastAsia" w:ascii="宋体" w:hAnsi="宋体" w:eastAsia="宋体" w:cs="宋体"/>
                <w:b w:val="0"/>
                <w:bCs/>
                <w:i w:val="0"/>
                <w:iCs w:val="0"/>
                <w:color w:val="auto"/>
                <w:sz w:val="24"/>
                <w:szCs w:val="24"/>
                <w:highlight w:val="none"/>
                <w:u w:val="none"/>
              </w:rPr>
            </w:pPr>
          </w:p>
        </w:tc>
        <w:tc>
          <w:tcPr>
            <w:tcW w:w="7744" w:type="dxa"/>
            <w:noWrap w:val="0"/>
            <w:vAlign w:val="center"/>
          </w:tcPr>
          <w:p w14:paraId="4FD6BC8F">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地址：</w:t>
            </w:r>
            <w:r>
              <w:rPr>
                <w:rFonts w:hint="eastAsia" w:ascii="宋体" w:hAnsi="宋体" w:cs="宋体"/>
                <w:b w:val="0"/>
                <w:bCs/>
                <w:color w:val="auto"/>
                <w:kern w:val="0"/>
                <w:sz w:val="24"/>
                <w:szCs w:val="24"/>
                <w:highlight w:val="none"/>
                <w:lang w:val="en-US" w:eastAsia="zh-CN" w:bidi="ar"/>
              </w:rPr>
              <w:t>新疆乌鲁木齐高新区（新市区）北京北路3999号阳光恒昌商务公园E座办公楼商务办公3层304</w:t>
            </w:r>
          </w:p>
        </w:tc>
      </w:tr>
      <w:tr w14:paraId="59191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9" w:type="dxa"/>
            <w:vMerge w:val="restart"/>
            <w:noWrap w:val="0"/>
            <w:vAlign w:val="center"/>
          </w:tcPr>
          <w:p w14:paraId="1709491D">
            <w:pPr>
              <w:keepNext w:val="0"/>
              <w:keepLines w:val="0"/>
              <w:widowControl/>
              <w:suppressLineNumbers w:val="0"/>
              <w:jc w:val="center"/>
              <w:textAlignment w:val="center"/>
              <w:rPr>
                <w:rFonts w:hint="default"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20</w:t>
            </w:r>
          </w:p>
        </w:tc>
        <w:tc>
          <w:tcPr>
            <w:tcW w:w="1554" w:type="dxa"/>
            <w:vMerge w:val="restart"/>
            <w:noWrap w:val="0"/>
            <w:vAlign w:val="center"/>
          </w:tcPr>
          <w:p w14:paraId="5ACF3BFA">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投标有效期</w:t>
            </w:r>
          </w:p>
        </w:tc>
        <w:tc>
          <w:tcPr>
            <w:tcW w:w="7744" w:type="dxa"/>
            <w:vMerge w:val="restart"/>
            <w:noWrap w:val="0"/>
            <w:vAlign w:val="center"/>
          </w:tcPr>
          <w:p w14:paraId="258D4A1E">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投标截止期结束后</w:t>
            </w:r>
            <w:r>
              <w:rPr>
                <w:rStyle w:val="39"/>
                <w:rFonts w:hint="eastAsia" w:ascii="宋体" w:hAnsi="宋体" w:eastAsia="宋体" w:cs="宋体"/>
                <w:b w:val="0"/>
                <w:bCs/>
                <w:color w:val="auto"/>
                <w:sz w:val="24"/>
                <w:szCs w:val="24"/>
                <w:highlight w:val="none"/>
                <w:lang w:val="en-US" w:eastAsia="zh-CN" w:bidi="ar"/>
              </w:rPr>
              <w:t>90</w:t>
            </w:r>
            <w:r>
              <w:rPr>
                <w:rFonts w:hint="eastAsia" w:ascii="宋体" w:hAnsi="宋体" w:eastAsia="宋体" w:cs="宋体"/>
                <w:b w:val="0"/>
                <w:bCs/>
                <w:i w:val="0"/>
                <w:iCs w:val="0"/>
                <w:color w:val="auto"/>
                <w:kern w:val="0"/>
                <w:sz w:val="24"/>
                <w:szCs w:val="24"/>
                <w:highlight w:val="none"/>
                <w:u w:val="none"/>
                <w:lang w:val="en-US" w:eastAsia="zh-CN" w:bidi="ar"/>
              </w:rPr>
              <w:t>日历天，有效期不足将导致其投标文件被拒绝。</w:t>
            </w:r>
          </w:p>
        </w:tc>
      </w:tr>
      <w:tr w14:paraId="18F08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9" w:type="dxa"/>
            <w:vMerge w:val="continue"/>
            <w:noWrap w:val="0"/>
            <w:vAlign w:val="center"/>
          </w:tcPr>
          <w:p w14:paraId="1FC72260">
            <w:pPr>
              <w:keepNext w:val="0"/>
              <w:keepLines w:val="0"/>
              <w:widowControl/>
              <w:suppressLineNumbers w:val="0"/>
              <w:jc w:val="center"/>
              <w:textAlignment w:val="center"/>
              <w:rPr>
                <w:rFonts w:hint="eastAsia" w:ascii="宋体" w:hAnsi="宋体" w:eastAsia="宋体" w:cs="宋体"/>
                <w:b w:val="0"/>
                <w:bCs/>
                <w:i w:val="0"/>
                <w:iCs w:val="0"/>
                <w:color w:val="auto"/>
                <w:kern w:val="2"/>
                <w:sz w:val="24"/>
                <w:szCs w:val="24"/>
                <w:highlight w:val="none"/>
                <w:u w:val="none"/>
                <w:lang w:val="en-US" w:eastAsia="zh-CN" w:bidi="ar-SA"/>
              </w:rPr>
            </w:pPr>
          </w:p>
        </w:tc>
        <w:tc>
          <w:tcPr>
            <w:tcW w:w="1554" w:type="dxa"/>
            <w:vMerge w:val="continue"/>
            <w:noWrap w:val="0"/>
            <w:vAlign w:val="center"/>
          </w:tcPr>
          <w:p w14:paraId="7CCA0D43">
            <w:pPr>
              <w:jc w:val="center"/>
              <w:rPr>
                <w:rFonts w:hint="eastAsia" w:ascii="宋体" w:hAnsi="宋体" w:eastAsia="宋体" w:cs="宋体"/>
                <w:b w:val="0"/>
                <w:bCs/>
                <w:i w:val="0"/>
                <w:iCs w:val="0"/>
                <w:color w:val="auto"/>
                <w:sz w:val="24"/>
                <w:szCs w:val="24"/>
                <w:highlight w:val="none"/>
                <w:u w:val="none"/>
              </w:rPr>
            </w:pPr>
          </w:p>
        </w:tc>
        <w:tc>
          <w:tcPr>
            <w:tcW w:w="7744" w:type="dxa"/>
            <w:vMerge w:val="continue"/>
            <w:noWrap w:val="0"/>
            <w:vAlign w:val="center"/>
          </w:tcPr>
          <w:p w14:paraId="24BC4973">
            <w:pPr>
              <w:jc w:val="left"/>
              <w:rPr>
                <w:rFonts w:hint="eastAsia" w:ascii="宋体" w:hAnsi="宋体" w:eastAsia="宋体" w:cs="宋体"/>
                <w:b w:val="0"/>
                <w:bCs/>
                <w:i w:val="0"/>
                <w:iCs w:val="0"/>
                <w:color w:val="auto"/>
                <w:sz w:val="24"/>
                <w:szCs w:val="24"/>
                <w:highlight w:val="none"/>
                <w:u w:val="none"/>
              </w:rPr>
            </w:pPr>
          </w:p>
        </w:tc>
      </w:tr>
      <w:tr w14:paraId="030C1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509" w:type="dxa"/>
            <w:noWrap w:val="0"/>
            <w:vAlign w:val="center"/>
          </w:tcPr>
          <w:p w14:paraId="698D83A7">
            <w:pPr>
              <w:keepNext w:val="0"/>
              <w:keepLines w:val="0"/>
              <w:widowControl/>
              <w:suppressLineNumbers w:val="0"/>
              <w:jc w:val="center"/>
              <w:textAlignment w:val="center"/>
              <w:rPr>
                <w:rFonts w:hint="eastAsia" w:ascii="宋体" w:hAnsi="宋体" w:eastAsia="宋体" w:cs="宋体"/>
                <w:b w:val="0"/>
                <w:bCs/>
                <w:i w:val="0"/>
                <w:iCs w:val="0"/>
                <w:color w:val="auto"/>
                <w:kern w:val="2"/>
                <w:sz w:val="24"/>
                <w:szCs w:val="24"/>
                <w:highlight w:val="none"/>
                <w:u w:val="none"/>
                <w:lang w:val="en-US" w:eastAsia="zh-CN" w:bidi="ar-SA"/>
              </w:rPr>
            </w:pPr>
            <w:r>
              <w:rPr>
                <w:rFonts w:hint="eastAsia" w:ascii="宋体" w:hAnsi="宋体" w:eastAsia="宋体" w:cs="宋体"/>
                <w:b w:val="0"/>
                <w:bCs/>
                <w:i w:val="0"/>
                <w:iCs w:val="0"/>
                <w:color w:val="auto"/>
                <w:kern w:val="0"/>
                <w:sz w:val="24"/>
                <w:szCs w:val="24"/>
                <w:highlight w:val="none"/>
                <w:u w:val="none"/>
                <w:lang w:val="en-US" w:eastAsia="zh-CN" w:bidi="ar"/>
              </w:rPr>
              <w:t>21</w:t>
            </w:r>
          </w:p>
        </w:tc>
        <w:tc>
          <w:tcPr>
            <w:tcW w:w="1554" w:type="dxa"/>
            <w:noWrap w:val="0"/>
            <w:vAlign w:val="center"/>
          </w:tcPr>
          <w:p w14:paraId="096E369B">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开标程序</w:t>
            </w:r>
          </w:p>
        </w:tc>
        <w:tc>
          <w:tcPr>
            <w:tcW w:w="7744" w:type="dxa"/>
            <w:noWrap w:val="0"/>
            <w:vAlign w:val="center"/>
          </w:tcPr>
          <w:p w14:paraId="406F69E9">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lang w:val="en-US" w:eastAsia="zh-CN"/>
              </w:rPr>
            </w:pPr>
            <w:r>
              <w:rPr>
                <w:rFonts w:hint="eastAsia" w:ascii="宋体" w:hAnsi="宋体" w:eastAsia="宋体" w:cs="宋体"/>
                <w:b w:val="0"/>
                <w:bCs/>
                <w:i w:val="0"/>
                <w:iCs w:val="0"/>
                <w:color w:val="auto"/>
                <w:kern w:val="0"/>
                <w:sz w:val="24"/>
                <w:szCs w:val="24"/>
                <w:highlight w:val="none"/>
                <w:u w:val="none"/>
                <w:lang w:val="en-US" w:eastAsia="zh-CN" w:bidi="ar"/>
              </w:rPr>
              <w:t>（1）密封情况检查：密封性完好（2）开标顺序：按递交投标文件顺序</w:t>
            </w:r>
          </w:p>
        </w:tc>
      </w:tr>
      <w:tr w14:paraId="41169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09" w:type="dxa"/>
            <w:noWrap w:val="0"/>
            <w:vAlign w:val="center"/>
          </w:tcPr>
          <w:p w14:paraId="65362B39">
            <w:pPr>
              <w:keepNext w:val="0"/>
              <w:keepLines w:val="0"/>
              <w:widowControl/>
              <w:suppressLineNumbers w:val="0"/>
              <w:jc w:val="center"/>
              <w:textAlignment w:val="center"/>
              <w:rPr>
                <w:rFonts w:hint="eastAsia" w:ascii="宋体" w:hAnsi="宋体" w:eastAsia="宋体" w:cs="宋体"/>
                <w:b w:val="0"/>
                <w:bCs/>
                <w:i w:val="0"/>
                <w:iCs w:val="0"/>
                <w:color w:val="auto"/>
                <w:kern w:val="2"/>
                <w:sz w:val="24"/>
                <w:szCs w:val="24"/>
                <w:highlight w:val="none"/>
                <w:u w:val="none"/>
                <w:lang w:val="en-US" w:eastAsia="zh-CN" w:bidi="ar-SA"/>
              </w:rPr>
            </w:pPr>
            <w:r>
              <w:rPr>
                <w:rFonts w:hint="eastAsia" w:ascii="宋体" w:hAnsi="宋体" w:eastAsia="宋体" w:cs="宋体"/>
                <w:b w:val="0"/>
                <w:bCs/>
                <w:i w:val="0"/>
                <w:iCs w:val="0"/>
                <w:color w:val="auto"/>
                <w:kern w:val="0"/>
                <w:sz w:val="24"/>
                <w:szCs w:val="24"/>
                <w:highlight w:val="none"/>
                <w:u w:val="none"/>
                <w:lang w:val="en-US" w:eastAsia="zh-CN" w:bidi="ar"/>
              </w:rPr>
              <w:t>22</w:t>
            </w:r>
          </w:p>
        </w:tc>
        <w:tc>
          <w:tcPr>
            <w:tcW w:w="1554" w:type="dxa"/>
            <w:noWrap w:val="0"/>
            <w:vAlign w:val="center"/>
          </w:tcPr>
          <w:p w14:paraId="709424F5">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cs="宋体"/>
                <w:b w:val="0"/>
                <w:bCs/>
                <w:i w:val="0"/>
                <w:iCs w:val="0"/>
                <w:color w:val="auto"/>
                <w:kern w:val="0"/>
                <w:sz w:val="24"/>
                <w:szCs w:val="24"/>
                <w:highlight w:val="none"/>
                <w:u w:val="none"/>
                <w:lang w:val="en-US" w:eastAsia="zh-CN" w:bidi="ar"/>
              </w:rPr>
              <w:t>磋商小组</w:t>
            </w:r>
          </w:p>
        </w:tc>
        <w:tc>
          <w:tcPr>
            <w:tcW w:w="7744" w:type="dxa"/>
            <w:noWrap w:val="0"/>
            <w:vAlign w:val="center"/>
          </w:tcPr>
          <w:p w14:paraId="3952CFDA">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（1）构成：</w:t>
            </w:r>
            <w:r>
              <w:rPr>
                <w:rStyle w:val="39"/>
                <w:rFonts w:hint="eastAsia" w:ascii="宋体" w:hAnsi="宋体" w:eastAsia="宋体" w:cs="宋体"/>
                <w:b w:val="0"/>
                <w:bCs/>
                <w:color w:val="auto"/>
                <w:sz w:val="24"/>
                <w:szCs w:val="24"/>
                <w:highlight w:val="none"/>
                <w:lang w:val="en-US" w:eastAsia="zh-CN" w:bidi="ar"/>
              </w:rPr>
              <w:t>专家</w:t>
            </w:r>
            <w:r>
              <w:rPr>
                <w:rStyle w:val="39"/>
                <w:rFonts w:hint="eastAsia" w:ascii="宋体" w:hAnsi="宋体" w:cs="宋体"/>
                <w:b w:val="0"/>
                <w:bCs/>
                <w:color w:val="auto"/>
                <w:sz w:val="24"/>
                <w:szCs w:val="24"/>
                <w:highlight w:val="none"/>
                <w:lang w:val="en-US" w:eastAsia="zh-CN" w:bidi="ar"/>
              </w:rPr>
              <w:t>3</w:t>
            </w:r>
            <w:r>
              <w:rPr>
                <w:rStyle w:val="39"/>
                <w:rFonts w:hint="eastAsia" w:ascii="宋体" w:hAnsi="宋体" w:eastAsia="宋体" w:cs="宋体"/>
                <w:b w:val="0"/>
                <w:bCs/>
                <w:color w:val="auto"/>
                <w:sz w:val="24"/>
                <w:szCs w:val="24"/>
                <w:highlight w:val="none"/>
                <w:lang w:val="en-US" w:eastAsia="zh-CN" w:bidi="ar"/>
              </w:rPr>
              <w:t>人</w:t>
            </w:r>
            <w:r>
              <w:rPr>
                <w:rFonts w:hint="eastAsia" w:ascii="宋体" w:hAnsi="宋体" w:eastAsia="宋体" w:cs="宋体"/>
                <w:b w:val="0"/>
                <w:bCs/>
                <w:i w:val="0"/>
                <w:iCs w:val="0"/>
                <w:color w:val="auto"/>
                <w:kern w:val="0"/>
                <w:sz w:val="24"/>
                <w:szCs w:val="24"/>
                <w:highlight w:val="none"/>
                <w:u w:val="none"/>
                <w:lang w:val="en-US" w:eastAsia="zh-CN" w:bidi="ar"/>
              </w:rPr>
              <w:t>；</w:t>
            </w:r>
            <w:r>
              <w:rPr>
                <w:rStyle w:val="39"/>
                <w:rFonts w:hint="eastAsia" w:ascii="宋体" w:hAnsi="宋体" w:eastAsia="宋体" w:cs="宋体"/>
                <w:b w:val="0"/>
                <w:bCs/>
                <w:color w:val="auto"/>
                <w:sz w:val="24"/>
                <w:szCs w:val="24"/>
                <w:highlight w:val="none"/>
                <w:lang w:val="en-US" w:eastAsia="zh-CN" w:bidi="ar"/>
              </w:rPr>
              <w:t>（2）评标专家确定方式：由招标代理在开标前48小时在专家库中随机抽取此次评标专家。</w:t>
            </w:r>
          </w:p>
        </w:tc>
      </w:tr>
      <w:tr w14:paraId="33AF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509" w:type="dxa"/>
            <w:noWrap w:val="0"/>
            <w:vAlign w:val="center"/>
          </w:tcPr>
          <w:p w14:paraId="1BC57A4A">
            <w:pPr>
              <w:keepNext w:val="0"/>
              <w:keepLines w:val="0"/>
              <w:widowControl/>
              <w:suppressLineNumbers w:val="0"/>
              <w:jc w:val="center"/>
              <w:textAlignment w:val="center"/>
              <w:rPr>
                <w:rFonts w:hint="eastAsia" w:ascii="宋体" w:hAnsi="宋体" w:eastAsia="宋体" w:cs="宋体"/>
                <w:b w:val="0"/>
                <w:bCs/>
                <w:i w:val="0"/>
                <w:iCs w:val="0"/>
                <w:color w:val="auto"/>
                <w:kern w:val="2"/>
                <w:sz w:val="24"/>
                <w:szCs w:val="24"/>
                <w:highlight w:val="none"/>
                <w:u w:val="none"/>
                <w:lang w:val="en-US" w:eastAsia="zh-CN" w:bidi="ar-SA"/>
              </w:rPr>
            </w:pPr>
            <w:r>
              <w:rPr>
                <w:rFonts w:hint="eastAsia" w:ascii="宋体" w:hAnsi="宋体" w:eastAsia="宋体" w:cs="宋体"/>
                <w:b w:val="0"/>
                <w:bCs/>
                <w:i w:val="0"/>
                <w:iCs w:val="0"/>
                <w:color w:val="auto"/>
                <w:kern w:val="0"/>
                <w:sz w:val="24"/>
                <w:szCs w:val="24"/>
                <w:highlight w:val="none"/>
                <w:u w:val="none"/>
                <w:lang w:val="en-US" w:eastAsia="zh-CN" w:bidi="ar"/>
              </w:rPr>
              <w:t>23</w:t>
            </w:r>
          </w:p>
        </w:tc>
        <w:tc>
          <w:tcPr>
            <w:tcW w:w="1554" w:type="dxa"/>
            <w:noWrap w:val="0"/>
            <w:vAlign w:val="center"/>
          </w:tcPr>
          <w:p w14:paraId="20AE4AEB">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评标</w:t>
            </w:r>
          </w:p>
        </w:tc>
        <w:tc>
          <w:tcPr>
            <w:tcW w:w="7744" w:type="dxa"/>
            <w:noWrap w:val="0"/>
            <w:vAlign w:val="center"/>
          </w:tcPr>
          <w:p w14:paraId="7036E299">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各投标人的投标文件将提交</w:t>
            </w:r>
            <w:r>
              <w:rPr>
                <w:rFonts w:hint="eastAsia" w:ascii="宋体" w:hAnsi="宋体" w:cs="宋体"/>
                <w:b w:val="0"/>
                <w:bCs/>
                <w:i w:val="0"/>
                <w:iCs w:val="0"/>
                <w:color w:val="auto"/>
                <w:kern w:val="0"/>
                <w:sz w:val="24"/>
                <w:szCs w:val="24"/>
                <w:highlight w:val="none"/>
                <w:u w:val="none"/>
                <w:lang w:val="en-US" w:eastAsia="zh-CN" w:bidi="ar"/>
              </w:rPr>
              <w:t>磋商小组</w:t>
            </w:r>
            <w:r>
              <w:rPr>
                <w:rFonts w:hint="eastAsia" w:ascii="宋体" w:hAnsi="宋体" w:eastAsia="宋体" w:cs="宋体"/>
                <w:b w:val="0"/>
                <w:bCs/>
                <w:i w:val="0"/>
                <w:iCs w:val="0"/>
                <w:color w:val="auto"/>
                <w:kern w:val="0"/>
                <w:sz w:val="24"/>
                <w:szCs w:val="24"/>
                <w:highlight w:val="none"/>
                <w:u w:val="none"/>
                <w:lang w:val="en-US" w:eastAsia="zh-CN" w:bidi="ar"/>
              </w:rPr>
              <w:t>审核；即使投标人所提交的投标文件通过了审核，在评标过程中乃至确定中标人后，如发现投标人所提供的资格类文件不合法或不真实、或投标文件中存在虚假资料的，招标人仍可废除中标人其中标资格并追究其法律责任。</w:t>
            </w:r>
          </w:p>
        </w:tc>
      </w:tr>
      <w:tr w14:paraId="36E83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09" w:type="dxa"/>
            <w:noWrap w:val="0"/>
            <w:vAlign w:val="center"/>
          </w:tcPr>
          <w:p w14:paraId="08D3F772">
            <w:pPr>
              <w:keepNext w:val="0"/>
              <w:keepLines w:val="0"/>
              <w:widowControl/>
              <w:suppressLineNumbers w:val="0"/>
              <w:jc w:val="center"/>
              <w:textAlignment w:val="center"/>
              <w:rPr>
                <w:rFonts w:hint="eastAsia" w:ascii="宋体" w:hAnsi="宋体" w:eastAsia="宋体" w:cs="宋体"/>
                <w:b w:val="0"/>
                <w:bCs/>
                <w:i w:val="0"/>
                <w:iCs w:val="0"/>
                <w:color w:val="auto"/>
                <w:kern w:val="2"/>
                <w:sz w:val="24"/>
                <w:szCs w:val="24"/>
                <w:highlight w:val="none"/>
                <w:u w:val="none"/>
                <w:lang w:val="en-US" w:eastAsia="zh-CN" w:bidi="ar-SA"/>
              </w:rPr>
            </w:pPr>
            <w:r>
              <w:rPr>
                <w:rFonts w:hint="eastAsia" w:ascii="宋体" w:hAnsi="宋体" w:eastAsia="宋体" w:cs="宋体"/>
                <w:b w:val="0"/>
                <w:bCs/>
                <w:i w:val="0"/>
                <w:iCs w:val="0"/>
                <w:color w:val="auto"/>
                <w:kern w:val="0"/>
                <w:sz w:val="24"/>
                <w:szCs w:val="24"/>
                <w:highlight w:val="none"/>
                <w:u w:val="none"/>
                <w:lang w:val="en-US" w:eastAsia="zh-CN" w:bidi="ar"/>
              </w:rPr>
              <w:t>24</w:t>
            </w:r>
          </w:p>
        </w:tc>
        <w:tc>
          <w:tcPr>
            <w:tcW w:w="1554" w:type="dxa"/>
            <w:noWrap w:val="0"/>
            <w:vAlign w:val="center"/>
          </w:tcPr>
          <w:p w14:paraId="7C8AB6BD">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退投标保证金需携带资料</w:t>
            </w:r>
          </w:p>
        </w:tc>
        <w:tc>
          <w:tcPr>
            <w:tcW w:w="7744" w:type="dxa"/>
            <w:noWrap w:val="0"/>
            <w:vAlign w:val="center"/>
          </w:tcPr>
          <w:p w14:paraId="219055F2">
            <w:pPr>
              <w:keepNext w:val="0"/>
              <w:keepLines w:val="0"/>
              <w:widowControl/>
              <w:numPr>
                <w:ilvl w:val="0"/>
                <w:numId w:val="0"/>
              </w:numPr>
              <w:suppressLineNumbers w:val="0"/>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1、未中标的投标人的投标保证金，将在中标通知书发出后5个工作日内无息退还。</w:t>
            </w:r>
          </w:p>
          <w:p w14:paraId="02FCA324">
            <w:pPr>
              <w:keepNext w:val="0"/>
              <w:keepLines w:val="0"/>
              <w:widowControl/>
              <w:numPr>
                <w:ilvl w:val="0"/>
                <w:numId w:val="0"/>
              </w:numPr>
              <w:suppressLineNumbers w:val="0"/>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2、中标方的投标保证金，将在领取中标通知书、缴纳招标代理服务费和签订合同后5个工作日内无息退还。（合同应当自中标通知书发出之日起30日内签订完成）</w:t>
            </w:r>
          </w:p>
          <w:p w14:paraId="59024D81">
            <w:pPr>
              <w:keepNext w:val="0"/>
              <w:keepLines w:val="0"/>
              <w:widowControl/>
              <w:numPr>
                <w:ilvl w:val="0"/>
                <w:numId w:val="0"/>
              </w:numPr>
              <w:suppressLineNumbers w:val="0"/>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3、退还保证金时，需提供:</w:t>
            </w:r>
          </w:p>
          <w:p w14:paraId="3BD547C9">
            <w:pPr>
              <w:keepNext w:val="0"/>
              <w:keepLines w:val="0"/>
              <w:widowControl/>
              <w:numPr>
                <w:ilvl w:val="0"/>
                <w:numId w:val="0"/>
              </w:numPr>
              <w:suppressLineNumbers w:val="0"/>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（1）投标保证金收据原件</w:t>
            </w:r>
          </w:p>
          <w:p w14:paraId="6E7BCCD7">
            <w:pPr>
              <w:keepNext w:val="0"/>
              <w:keepLines w:val="0"/>
              <w:widowControl/>
              <w:numPr>
                <w:ilvl w:val="0"/>
                <w:numId w:val="0"/>
              </w:numPr>
              <w:suppressLineNumbers w:val="0"/>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（2）公司开户信息加盖公章</w:t>
            </w:r>
          </w:p>
          <w:p w14:paraId="7856F900">
            <w:pPr>
              <w:keepNext w:val="0"/>
              <w:keepLines w:val="0"/>
              <w:widowControl/>
              <w:numPr>
                <w:ilvl w:val="0"/>
                <w:numId w:val="0"/>
              </w:numPr>
              <w:suppressLineNumbers w:val="0"/>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（3）中标人与招标人签订合同的复印件</w:t>
            </w:r>
          </w:p>
          <w:p w14:paraId="1F1907D0">
            <w:pPr>
              <w:keepNext w:val="0"/>
              <w:keepLines w:val="0"/>
              <w:widowControl/>
              <w:numPr>
                <w:ilvl w:val="0"/>
                <w:numId w:val="0"/>
              </w:numPr>
              <w:suppressLineNumbers w:val="0"/>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（4）收件地址：</w:t>
            </w:r>
            <w:r>
              <w:rPr>
                <w:rFonts w:hint="eastAsia" w:ascii="宋体" w:hAnsi="宋体" w:cs="宋体"/>
                <w:b w:val="0"/>
                <w:bCs/>
                <w:color w:val="auto"/>
                <w:kern w:val="0"/>
                <w:sz w:val="24"/>
                <w:szCs w:val="24"/>
                <w:highlight w:val="none"/>
                <w:lang w:val="en-US" w:eastAsia="zh-CN" w:bidi="ar"/>
              </w:rPr>
              <w:t>新疆乌鲁木齐高新区（新市区）北京北路3999号阳光恒昌商务公园E座办公楼商务办公3层304</w:t>
            </w:r>
          </w:p>
          <w:p w14:paraId="5B455589">
            <w:pPr>
              <w:keepNext w:val="0"/>
              <w:keepLines w:val="0"/>
              <w:widowControl/>
              <w:numPr>
                <w:ilvl w:val="0"/>
                <w:numId w:val="0"/>
              </w:numPr>
              <w:suppressLineNumbers w:val="0"/>
              <w:jc w:val="left"/>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（5）联系人：</w:t>
            </w:r>
            <w:r>
              <w:rPr>
                <w:rFonts w:hint="eastAsia" w:ascii="宋体" w:hAnsi="宋体" w:cs="宋体"/>
                <w:b w:val="0"/>
                <w:bCs/>
                <w:i w:val="0"/>
                <w:iCs w:val="0"/>
                <w:color w:val="auto"/>
                <w:kern w:val="0"/>
                <w:sz w:val="24"/>
                <w:szCs w:val="24"/>
                <w:highlight w:val="none"/>
                <w:u w:val="none"/>
                <w:lang w:val="en-US" w:eastAsia="zh-CN" w:bidi="ar"/>
              </w:rPr>
              <w:t>赵女士</w:t>
            </w:r>
          </w:p>
          <w:p w14:paraId="16224460">
            <w:pPr>
              <w:keepNext w:val="0"/>
              <w:keepLines w:val="0"/>
              <w:widowControl/>
              <w:numPr>
                <w:ilvl w:val="0"/>
                <w:numId w:val="0"/>
              </w:numPr>
              <w:suppressLineNumbers w:val="0"/>
              <w:jc w:val="left"/>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（6）联系电话：</w:t>
            </w:r>
            <w:r>
              <w:rPr>
                <w:rFonts w:hint="eastAsia" w:ascii="宋体" w:hAnsi="宋体" w:cs="宋体"/>
                <w:b w:val="0"/>
                <w:bCs/>
                <w:i w:val="0"/>
                <w:iCs w:val="0"/>
                <w:color w:val="auto"/>
                <w:kern w:val="0"/>
                <w:sz w:val="24"/>
                <w:szCs w:val="24"/>
                <w:highlight w:val="none"/>
                <w:u w:val="none"/>
                <w:lang w:val="en-US" w:eastAsia="zh-CN" w:bidi="ar"/>
              </w:rPr>
              <w:t>13325589432</w:t>
            </w:r>
          </w:p>
          <w:p w14:paraId="0236BDC7">
            <w:pPr>
              <w:keepNext w:val="0"/>
              <w:keepLines w:val="0"/>
              <w:widowControl/>
              <w:numPr>
                <w:ilvl w:val="0"/>
                <w:numId w:val="0"/>
              </w:numPr>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（注：未中标的投标人退还投标保证金时提供（1）、（2）中标人提供（1）、（2）、（3））</w:t>
            </w:r>
          </w:p>
        </w:tc>
      </w:tr>
      <w:tr w14:paraId="3795C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8" w:hRule="atLeast"/>
        </w:trPr>
        <w:tc>
          <w:tcPr>
            <w:tcW w:w="509" w:type="dxa"/>
            <w:noWrap w:val="0"/>
            <w:vAlign w:val="center"/>
          </w:tcPr>
          <w:p w14:paraId="3D66077C">
            <w:pPr>
              <w:keepNext w:val="0"/>
              <w:keepLines w:val="0"/>
              <w:widowControl/>
              <w:suppressLineNumbers w:val="0"/>
              <w:jc w:val="center"/>
              <w:textAlignment w:val="center"/>
              <w:rPr>
                <w:rFonts w:hint="default" w:ascii="宋体" w:hAnsi="宋体" w:eastAsia="宋体" w:cs="宋体"/>
                <w:b w:val="0"/>
                <w:bCs/>
                <w:i w:val="0"/>
                <w:iCs w:val="0"/>
                <w:color w:val="auto"/>
                <w:kern w:val="2"/>
                <w:sz w:val="24"/>
                <w:szCs w:val="24"/>
                <w:highlight w:val="none"/>
                <w:u w:val="none"/>
                <w:lang w:val="en-US" w:eastAsia="zh-CN" w:bidi="ar-SA"/>
              </w:rPr>
            </w:pPr>
            <w:r>
              <w:rPr>
                <w:rFonts w:hint="eastAsia" w:ascii="宋体" w:hAnsi="宋体" w:eastAsia="宋体" w:cs="宋体"/>
                <w:b w:val="0"/>
                <w:bCs/>
                <w:i w:val="0"/>
                <w:iCs w:val="0"/>
                <w:color w:val="auto"/>
                <w:kern w:val="0"/>
                <w:sz w:val="24"/>
                <w:szCs w:val="24"/>
                <w:highlight w:val="none"/>
                <w:u w:val="none"/>
                <w:lang w:val="en-US" w:eastAsia="zh-CN" w:bidi="ar"/>
              </w:rPr>
              <w:t>25</w:t>
            </w:r>
          </w:p>
        </w:tc>
        <w:tc>
          <w:tcPr>
            <w:tcW w:w="1554" w:type="dxa"/>
            <w:noWrap w:val="0"/>
            <w:vAlign w:val="center"/>
          </w:tcPr>
          <w:p w14:paraId="29C18DEE">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cs="宋体"/>
                <w:b w:val="0"/>
                <w:bCs/>
                <w:i w:val="0"/>
                <w:iCs w:val="0"/>
                <w:color w:val="auto"/>
                <w:kern w:val="0"/>
                <w:sz w:val="24"/>
                <w:szCs w:val="24"/>
                <w:highlight w:val="none"/>
                <w:u w:val="none"/>
                <w:lang w:val="en-US" w:eastAsia="zh-CN" w:bidi="ar"/>
              </w:rPr>
              <w:t>中、</w:t>
            </w:r>
            <w:r>
              <w:rPr>
                <w:rFonts w:hint="eastAsia" w:ascii="宋体" w:hAnsi="宋体" w:eastAsia="宋体" w:cs="宋体"/>
                <w:b w:val="0"/>
                <w:bCs/>
                <w:i w:val="0"/>
                <w:iCs w:val="0"/>
                <w:color w:val="auto"/>
                <w:kern w:val="0"/>
                <w:sz w:val="24"/>
                <w:szCs w:val="24"/>
                <w:highlight w:val="none"/>
                <w:u w:val="none"/>
                <w:lang w:val="en-US" w:eastAsia="zh-CN" w:bidi="ar"/>
              </w:rPr>
              <w:t>小</w:t>
            </w:r>
            <w:r>
              <w:rPr>
                <w:rFonts w:hint="eastAsia" w:ascii="宋体" w:hAnsi="宋体" w:cs="宋体"/>
                <w:b w:val="0"/>
                <w:bCs/>
                <w:i w:val="0"/>
                <w:iCs w:val="0"/>
                <w:color w:val="auto"/>
                <w:kern w:val="0"/>
                <w:sz w:val="24"/>
                <w:szCs w:val="24"/>
                <w:highlight w:val="none"/>
                <w:u w:val="none"/>
                <w:lang w:val="en-US" w:eastAsia="zh-CN" w:bidi="ar"/>
              </w:rPr>
              <w:t>微</w:t>
            </w:r>
            <w:r>
              <w:rPr>
                <w:rFonts w:hint="eastAsia" w:ascii="宋体" w:hAnsi="宋体" w:eastAsia="宋体" w:cs="宋体"/>
                <w:b w:val="0"/>
                <w:bCs/>
                <w:i w:val="0"/>
                <w:iCs w:val="0"/>
                <w:color w:val="auto"/>
                <w:kern w:val="0"/>
                <w:sz w:val="24"/>
                <w:szCs w:val="24"/>
                <w:highlight w:val="none"/>
                <w:u w:val="none"/>
                <w:lang w:val="en-US" w:eastAsia="zh-CN" w:bidi="ar"/>
              </w:rPr>
              <w:t>企业投标产品价格扣除</w:t>
            </w:r>
          </w:p>
        </w:tc>
        <w:tc>
          <w:tcPr>
            <w:tcW w:w="7744" w:type="dxa"/>
            <w:noWrap w:val="0"/>
            <w:vAlign w:val="center"/>
          </w:tcPr>
          <w:p w14:paraId="1669B101">
            <w:pPr>
              <w:keepNext w:val="0"/>
              <w:keepLines w:val="0"/>
              <w:widowControl/>
              <w:suppressLineNumbers w:val="0"/>
              <w:jc w:val="left"/>
              <w:textAlignment w:val="center"/>
              <w:rPr>
                <w:rFonts w:hint="default"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rPr>
              <w:t>根据《政府采购促进中小企业发展暂行办法》（财库〔2011〕181号）文的有关规定，投标人属于符合本办法第二条之规定的中小企业者，应在</w:t>
            </w:r>
            <w:r>
              <w:rPr>
                <w:rFonts w:hint="eastAsia" w:cs="宋体"/>
                <w:b w:val="0"/>
                <w:bCs/>
                <w:i w:val="0"/>
                <w:iCs w:val="0"/>
                <w:color w:val="auto"/>
                <w:kern w:val="0"/>
                <w:sz w:val="24"/>
                <w:szCs w:val="24"/>
                <w:highlight w:val="none"/>
                <w:u w:val="none"/>
                <w:lang w:val="en-US" w:eastAsia="zh-CN"/>
              </w:rPr>
              <w:t>投标文件</w:t>
            </w:r>
            <w:r>
              <w:rPr>
                <w:rFonts w:hint="eastAsia" w:ascii="宋体" w:hAnsi="宋体" w:eastAsia="宋体" w:cs="宋体"/>
                <w:b w:val="0"/>
                <w:bCs/>
                <w:i w:val="0"/>
                <w:iCs w:val="0"/>
                <w:color w:val="auto"/>
                <w:kern w:val="0"/>
                <w:sz w:val="24"/>
                <w:szCs w:val="24"/>
                <w:highlight w:val="none"/>
                <w:u w:val="none"/>
                <w:lang w:val="en-US" w:eastAsia="zh-CN"/>
              </w:rPr>
              <w:t>中按财库〔2011〕181号文规定的《中小企业声明函》格式提供《中小企业声明函》。根据《国务院关于印发扎实稳住经济一揽子政策措施的通知》（国发〔2022〕12号，以下简称《通知》）：“对于非专门面向中小企业的项目，对小型和微型企业产品的价格给予</w:t>
            </w:r>
            <w:r>
              <w:rPr>
                <w:rFonts w:hint="eastAsia" w:ascii="宋体" w:hAnsi="宋体" w:cs="宋体"/>
                <w:b w:val="0"/>
                <w:bCs/>
                <w:i w:val="0"/>
                <w:iCs w:val="0"/>
                <w:color w:val="auto"/>
                <w:kern w:val="0"/>
                <w:sz w:val="24"/>
                <w:szCs w:val="24"/>
                <w:highlight w:val="none"/>
                <w:u w:val="none"/>
                <w:lang w:val="en-US" w:eastAsia="zh-CN"/>
              </w:rPr>
              <w:t>10</w:t>
            </w:r>
            <w:r>
              <w:rPr>
                <w:rFonts w:hint="eastAsia" w:ascii="宋体" w:hAnsi="宋体" w:eastAsia="宋体" w:cs="宋体"/>
                <w:b w:val="0"/>
                <w:bCs/>
                <w:i w:val="0"/>
                <w:iCs w:val="0"/>
                <w:color w:val="auto"/>
                <w:kern w:val="0"/>
                <w:sz w:val="24"/>
                <w:szCs w:val="24"/>
                <w:highlight w:val="none"/>
                <w:u w:val="none"/>
                <w:lang w:val="en-US" w:eastAsia="zh-CN"/>
              </w:rPr>
              <w:t>%～</w:t>
            </w:r>
            <w:r>
              <w:rPr>
                <w:rFonts w:hint="eastAsia" w:ascii="宋体" w:hAnsi="宋体" w:cs="宋体"/>
                <w:b w:val="0"/>
                <w:bCs/>
                <w:i w:val="0"/>
                <w:iCs w:val="0"/>
                <w:color w:val="auto"/>
                <w:kern w:val="0"/>
                <w:sz w:val="24"/>
                <w:szCs w:val="24"/>
                <w:highlight w:val="none"/>
                <w:u w:val="none"/>
                <w:lang w:val="en-US" w:eastAsia="zh-CN"/>
              </w:rPr>
              <w:t>20</w:t>
            </w:r>
            <w:r>
              <w:rPr>
                <w:rFonts w:hint="eastAsia" w:ascii="宋体" w:hAnsi="宋体" w:eastAsia="宋体" w:cs="宋体"/>
                <w:b w:val="0"/>
                <w:bCs/>
                <w:i w:val="0"/>
                <w:iCs w:val="0"/>
                <w:color w:val="auto"/>
                <w:kern w:val="0"/>
                <w:sz w:val="24"/>
                <w:szCs w:val="24"/>
                <w:highlight w:val="none"/>
                <w:u w:val="none"/>
                <w:lang w:val="en-US" w:eastAsia="zh-CN"/>
              </w:rPr>
              <w:t>%的扣除，用扣除后的价格参与评审，具体扣除比例由采购人确定，在评审过程中，将根据采购项目的特性，在</w:t>
            </w:r>
            <w:r>
              <w:rPr>
                <w:rFonts w:hint="eastAsia" w:ascii="宋体" w:hAnsi="宋体" w:cs="宋体"/>
                <w:b w:val="0"/>
                <w:bCs/>
                <w:i w:val="0"/>
                <w:iCs w:val="0"/>
                <w:color w:val="auto"/>
                <w:kern w:val="0"/>
                <w:sz w:val="24"/>
                <w:szCs w:val="24"/>
                <w:highlight w:val="none"/>
                <w:u w:val="none"/>
                <w:lang w:val="en-US" w:eastAsia="zh-CN"/>
              </w:rPr>
              <w:t>10</w:t>
            </w:r>
            <w:r>
              <w:rPr>
                <w:rFonts w:hint="eastAsia" w:ascii="宋体" w:hAnsi="宋体" w:eastAsia="宋体" w:cs="宋体"/>
                <w:b w:val="0"/>
                <w:bCs/>
                <w:i w:val="0"/>
                <w:iCs w:val="0"/>
                <w:color w:val="auto"/>
                <w:kern w:val="0"/>
                <w:sz w:val="24"/>
                <w:szCs w:val="24"/>
                <w:highlight w:val="none"/>
                <w:u w:val="none"/>
                <w:lang w:val="en-US" w:eastAsia="zh-CN"/>
              </w:rPr>
              <w:t>%～</w:t>
            </w:r>
            <w:r>
              <w:rPr>
                <w:rFonts w:hint="eastAsia" w:ascii="宋体" w:hAnsi="宋体" w:cs="宋体"/>
                <w:b w:val="0"/>
                <w:bCs/>
                <w:i w:val="0"/>
                <w:iCs w:val="0"/>
                <w:color w:val="auto"/>
                <w:kern w:val="0"/>
                <w:sz w:val="24"/>
                <w:szCs w:val="24"/>
                <w:highlight w:val="none"/>
                <w:u w:val="none"/>
                <w:lang w:val="en-US" w:eastAsia="zh-CN"/>
              </w:rPr>
              <w:t>20</w:t>
            </w:r>
            <w:r>
              <w:rPr>
                <w:rFonts w:hint="eastAsia" w:ascii="宋体" w:hAnsi="宋体" w:eastAsia="宋体" w:cs="宋体"/>
                <w:b w:val="0"/>
                <w:bCs/>
                <w:i w:val="0"/>
                <w:iCs w:val="0"/>
                <w:color w:val="auto"/>
                <w:kern w:val="0"/>
                <w:sz w:val="24"/>
                <w:szCs w:val="24"/>
                <w:highlight w:val="none"/>
                <w:u w:val="none"/>
                <w:lang w:val="en-US" w:eastAsia="zh-CN"/>
              </w:rPr>
              <w:t>%之间确定给予</w:t>
            </w:r>
            <w:r>
              <w:rPr>
                <w:rFonts w:hint="eastAsia" w:ascii="宋体" w:hAnsi="宋体" w:cs="宋体"/>
                <w:b w:val="0"/>
                <w:bCs/>
                <w:i w:val="0"/>
                <w:iCs w:val="0"/>
                <w:color w:val="auto"/>
                <w:kern w:val="0"/>
                <w:sz w:val="24"/>
                <w:szCs w:val="24"/>
                <w:highlight w:val="none"/>
                <w:u w:val="none"/>
                <w:lang w:val="en-US" w:eastAsia="zh-CN"/>
              </w:rPr>
              <w:t>10%</w:t>
            </w:r>
            <w:r>
              <w:rPr>
                <w:rFonts w:hint="eastAsia" w:ascii="宋体" w:hAnsi="宋体" w:eastAsia="宋体" w:cs="宋体"/>
                <w:b w:val="0"/>
                <w:bCs/>
                <w:i w:val="0"/>
                <w:iCs w:val="0"/>
                <w:color w:val="auto"/>
                <w:kern w:val="0"/>
                <w:sz w:val="24"/>
                <w:szCs w:val="24"/>
                <w:highlight w:val="none"/>
                <w:u w:val="none"/>
                <w:lang w:val="en-US" w:eastAsia="zh-CN"/>
              </w:rPr>
              <w:t>价格扣除。本项目专门面向中小企业</w:t>
            </w:r>
            <w:r>
              <w:rPr>
                <w:rFonts w:hint="eastAsia" w:ascii="宋体" w:hAnsi="宋体" w:cs="宋体"/>
                <w:b w:val="0"/>
                <w:bCs/>
                <w:i w:val="0"/>
                <w:iCs w:val="0"/>
                <w:color w:val="auto"/>
                <w:kern w:val="0"/>
                <w:sz w:val="24"/>
                <w:szCs w:val="24"/>
                <w:highlight w:val="none"/>
                <w:u w:val="none"/>
                <w:lang w:val="en-US" w:eastAsia="zh-CN"/>
              </w:rPr>
              <w:t>，不享受价格扣除。</w:t>
            </w:r>
          </w:p>
        </w:tc>
      </w:tr>
      <w:tr w14:paraId="6A43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509" w:type="dxa"/>
            <w:vMerge w:val="restart"/>
            <w:noWrap w:val="0"/>
            <w:vAlign w:val="center"/>
          </w:tcPr>
          <w:p w14:paraId="0425E281">
            <w:pPr>
              <w:keepNext w:val="0"/>
              <w:keepLines w:val="0"/>
              <w:widowControl/>
              <w:suppressLineNumbers w:val="0"/>
              <w:jc w:val="center"/>
              <w:textAlignment w:val="center"/>
              <w:rPr>
                <w:rFonts w:hint="default" w:ascii="宋体" w:hAnsi="宋体" w:eastAsia="宋体" w:cs="宋体"/>
                <w:b w:val="0"/>
                <w:bCs/>
                <w:i w:val="0"/>
                <w:iCs w:val="0"/>
                <w:color w:val="auto"/>
                <w:sz w:val="24"/>
                <w:szCs w:val="24"/>
                <w:highlight w:val="none"/>
                <w:u w:val="none"/>
                <w:lang w:val="en-US" w:eastAsia="zh-CN"/>
              </w:rPr>
            </w:pPr>
            <w:r>
              <w:rPr>
                <w:rFonts w:hint="eastAsia" w:ascii="宋体" w:hAnsi="宋体" w:cs="宋体"/>
                <w:b w:val="0"/>
                <w:bCs/>
                <w:i w:val="0"/>
                <w:iCs w:val="0"/>
                <w:color w:val="auto"/>
                <w:sz w:val="24"/>
                <w:szCs w:val="24"/>
                <w:highlight w:val="none"/>
                <w:u w:val="none"/>
                <w:lang w:val="en-US" w:eastAsia="zh-CN"/>
              </w:rPr>
              <w:t>26</w:t>
            </w:r>
          </w:p>
        </w:tc>
        <w:tc>
          <w:tcPr>
            <w:tcW w:w="1554" w:type="dxa"/>
            <w:vMerge w:val="restart"/>
            <w:noWrap w:val="0"/>
            <w:vAlign w:val="center"/>
          </w:tcPr>
          <w:p w14:paraId="0B81A661">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备注</w:t>
            </w:r>
          </w:p>
        </w:tc>
        <w:tc>
          <w:tcPr>
            <w:tcW w:w="7744" w:type="dxa"/>
            <w:noWrap w:val="0"/>
            <w:vAlign w:val="center"/>
          </w:tcPr>
          <w:p w14:paraId="527F0EF3">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1、</w:t>
            </w:r>
            <w:r>
              <w:rPr>
                <w:rFonts w:hint="eastAsia" w:ascii="宋体" w:hAnsi="宋体" w:cs="宋体"/>
                <w:b w:val="0"/>
                <w:bCs/>
                <w:i w:val="0"/>
                <w:iCs w:val="0"/>
                <w:color w:val="auto"/>
                <w:kern w:val="0"/>
                <w:sz w:val="24"/>
                <w:szCs w:val="24"/>
                <w:highlight w:val="none"/>
                <w:u w:val="none"/>
                <w:lang w:val="en-US" w:eastAsia="zh-CN" w:bidi="ar"/>
              </w:rPr>
              <w:t>磋商文件</w:t>
            </w:r>
            <w:r>
              <w:rPr>
                <w:rFonts w:hint="eastAsia" w:ascii="宋体" w:hAnsi="宋体" w:eastAsia="宋体" w:cs="宋体"/>
                <w:b w:val="0"/>
                <w:bCs/>
                <w:i w:val="0"/>
                <w:iCs w:val="0"/>
                <w:color w:val="auto"/>
                <w:kern w:val="0"/>
                <w:sz w:val="24"/>
                <w:szCs w:val="24"/>
                <w:highlight w:val="none"/>
                <w:u w:val="none"/>
                <w:lang w:val="en-US" w:eastAsia="zh-CN" w:bidi="ar"/>
              </w:rPr>
              <w:t>中部分加“★”、加粗、加下划线、废标、无效标、投标被拒绝字样的条款，为招标的实质性要求和条件，着重提醒各投标人注意，并认真查看</w:t>
            </w:r>
            <w:r>
              <w:rPr>
                <w:rFonts w:hint="eastAsia" w:ascii="宋体" w:hAnsi="宋体" w:cs="宋体"/>
                <w:b w:val="0"/>
                <w:bCs/>
                <w:i w:val="0"/>
                <w:iCs w:val="0"/>
                <w:color w:val="auto"/>
                <w:kern w:val="0"/>
                <w:sz w:val="24"/>
                <w:szCs w:val="24"/>
                <w:highlight w:val="none"/>
                <w:u w:val="none"/>
                <w:lang w:val="en-US" w:eastAsia="zh-CN" w:bidi="ar"/>
              </w:rPr>
              <w:t>磋商文件</w:t>
            </w:r>
            <w:r>
              <w:rPr>
                <w:rFonts w:hint="eastAsia" w:ascii="宋体" w:hAnsi="宋体" w:eastAsia="宋体" w:cs="宋体"/>
                <w:b w:val="0"/>
                <w:bCs/>
                <w:i w:val="0"/>
                <w:iCs w:val="0"/>
                <w:color w:val="auto"/>
                <w:kern w:val="0"/>
                <w:sz w:val="24"/>
                <w:szCs w:val="24"/>
                <w:highlight w:val="none"/>
                <w:u w:val="none"/>
                <w:lang w:val="en-US" w:eastAsia="zh-CN" w:bidi="ar"/>
              </w:rPr>
              <w:t>中的每一个条款及要求，因误读</w:t>
            </w:r>
            <w:r>
              <w:rPr>
                <w:rFonts w:hint="eastAsia" w:ascii="宋体" w:hAnsi="宋体" w:cs="宋体"/>
                <w:b w:val="0"/>
                <w:bCs/>
                <w:i w:val="0"/>
                <w:iCs w:val="0"/>
                <w:color w:val="auto"/>
                <w:kern w:val="0"/>
                <w:sz w:val="24"/>
                <w:szCs w:val="24"/>
                <w:highlight w:val="none"/>
                <w:u w:val="none"/>
                <w:lang w:val="en-US" w:eastAsia="zh-CN" w:bidi="ar"/>
              </w:rPr>
              <w:t>磋商文件</w:t>
            </w:r>
            <w:r>
              <w:rPr>
                <w:rFonts w:hint="eastAsia" w:ascii="宋体" w:hAnsi="宋体" w:eastAsia="宋体" w:cs="宋体"/>
                <w:b w:val="0"/>
                <w:bCs/>
                <w:i w:val="0"/>
                <w:iCs w:val="0"/>
                <w:color w:val="auto"/>
                <w:kern w:val="0"/>
                <w:sz w:val="24"/>
                <w:szCs w:val="24"/>
                <w:highlight w:val="none"/>
                <w:u w:val="none"/>
                <w:lang w:val="en-US" w:eastAsia="zh-CN" w:bidi="ar"/>
              </w:rPr>
              <w:t>而造成的后果，招标人概不负责。</w:t>
            </w:r>
          </w:p>
        </w:tc>
      </w:tr>
      <w:tr w14:paraId="171E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509" w:type="dxa"/>
            <w:vMerge w:val="continue"/>
            <w:noWrap w:val="0"/>
            <w:vAlign w:val="center"/>
          </w:tcPr>
          <w:p w14:paraId="7B11FB8F">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3C3831C1">
            <w:pPr>
              <w:jc w:val="center"/>
              <w:rPr>
                <w:rFonts w:hint="eastAsia" w:ascii="宋体" w:hAnsi="宋体" w:eastAsia="宋体" w:cs="宋体"/>
                <w:b w:val="0"/>
                <w:bCs/>
                <w:i w:val="0"/>
                <w:iCs w:val="0"/>
                <w:color w:val="auto"/>
                <w:sz w:val="24"/>
                <w:szCs w:val="24"/>
                <w:highlight w:val="none"/>
                <w:u w:val="none"/>
              </w:rPr>
            </w:pPr>
          </w:p>
        </w:tc>
        <w:tc>
          <w:tcPr>
            <w:tcW w:w="7744" w:type="dxa"/>
            <w:noWrap w:val="0"/>
            <w:vAlign w:val="center"/>
          </w:tcPr>
          <w:p w14:paraId="58090029">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2、投标文件中有弄虚作假的内容，其投标文件作废。（如假证书、假业绩、隐瞒不良行为记录、夸大荣誉、使用非本单位在职员工的相关证件及不符合</w:t>
            </w:r>
            <w:r>
              <w:rPr>
                <w:rFonts w:hint="eastAsia" w:ascii="宋体" w:hAnsi="宋体" w:cs="宋体"/>
                <w:b w:val="0"/>
                <w:bCs/>
                <w:i w:val="0"/>
                <w:iCs w:val="0"/>
                <w:color w:val="auto"/>
                <w:kern w:val="0"/>
                <w:sz w:val="24"/>
                <w:szCs w:val="24"/>
                <w:highlight w:val="none"/>
                <w:u w:val="none"/>
                <w:lang w:val="en-US" w:eastAsia="zh-CN" w:bidi="ar"/>
              </w:rPr>
              <w:t>磋商文件</w:t>
            </w:r>
            <w:r>
              <w:rPr>
                <w:rFonts w:hint="eastAsia" w:ascii="宋体" w:hAnsi="宋体" w:eastAsia="宋体" w:cs="宋体"/>
                <w:b w:val="0"/>
                <w:bCs/>
                <w:i w:val="0"/>
                <w:iCs w:val="0"/>
                <w:color w:val="auto"/>
                <w:kern w:val="0"/>
                <w:sz w:val="24"/>
                <w:szCs w:val="24"/>
                <w:highlight w:val="none"/>
                <w:u w:val="none"/>
                <w:lang w:val="en-US" w:eastAsia="zh-CN" w:bidi="ar"/>
              </w:rPr>
              <w:t>规定的条款等）；在签订合同之前，招标人如发现投标人的投标文件有弄虚作假内容，招标人可拒绝与其签订合同。并将其列入政府采购黑名单库。</w:t>
            </w:r>
          </w:p>
        </w:tc>
      </w:tr>
    </w:tbl>
    <w:p w14:paraId="4DAF9FF1">
      <w:pPr>
        <w:pStyle w:val="5"/>
        <w:numPr>
          <w:ilvl w:val="0"/>
          <w:numId w:val="0"/>
        </w:numPr>
        <w:spacing w:before="100" w:beforeAutospacing="1" w:after="100" w:afterAutospacing="1" w:line="400" w:lineRule="atLeast"/>
        <w:jc w:val="center"/>
        <w:rPr>
          <w:rFonts w:hint="default" w:ascii="宋体" w:hAnsi="宋体" w:eastAsia="宋体" w:cs="宋体"/>
          <w:color w:val="auto"/>
          <w:sz w:val="36"/>
          <w:szCs w:val="36"/>
          <w:highlight w:val="none"/>
          <w:lang w:val="en-US"/>
        </w:rPr>
      </w:pPr>
      <w:r>
        <w:rPr>
          <w:rFonts w:hint="eastAsia" w:ascii="宋体" w:hAnsi="宋体" w:eastAsia="宋体" w:cs="宋体"/>
          <w:b/>
          <w:bCs w:val="0"/>
          <w:color w:val="auto"/>
          <w:sz w:val="36"/>
          <w:szCs w:val="36"/>
          <w:highlight w:val="none"/>
          <w:lang w:val="en-US" w:eastAsia="zh-CN"/>
        </w:rPr>
        <w:t xml:space="preserve">第二部分 </w:t>
      </w:r>
      <w:bookmarkEnd w:id="1"/>
      <w:bookmarkEnd w:id="2"/>
      <w:bookmarkEnd w:id="3"/>
      <w:bookmarkEnd w:id="4"/>
      <w:bookmarkEnd w:id="5"/>
      <w:bookmarkEnd w:id="6"/>
      <w:r>
        <w:rPr>
          <w:rFonts w:hint="eastAsia" w:ascii="宋体" w:hAnsi="宋体" w:eastAsia="宋体" w:cs="宋体"/>
          <w:b/>
          <w:bCs w:val="0"/>
          <w:color w:val="auto"/>
          <w:sz w:val="36"/>
          <w:szCs w:val="36"/>
          <w:highlight w:val="none"/>
          <w:lang w:val="en-US" w:eastAsia="zh-CN"/>
        </w:rPr>
        <w:t>招标说明</w:t>
      </w:r>
    </w:p>
    <w:p w14:paraId="7D072901">
      <w:pPr>
        <w:jc w:val="center"/>
        <w:rPr>
          <w:rFonts w:hint="default"/>
          <w:color w:val="auto"/>
          <w:sz w:val="32"/>
          <w:szCs w:val="32"/>
          <w:highlight w:val="none"/>
          <w:lang w:val="en-US"/>
        </w:rPr>
      </w:pPr>
      <w:r>
        <w:rPr>
          <w:rFonts w:hint="eastAsia" w:ascii="宋体" w:hAnsi="宋体" w:cs="宋体"/>
          <w:b/>
          <w:bCs w:val="0"/>
          <w:color w:val="auto"/>
          <w:sz w:val="32"/>
          <w:szCs w:val="32"/>
          <w:highlight w:val="none"/>
          <w:lang w:val="en-US" w:eastAsia="zh-CN"/>
        </w:rPr>
        <w:t xml:space="preserve">第一章 </w:t>
      </w:r>
      <w:r>
        <w:rPr>
          <w:rFonts w:hint="eastAsia" w:ascii="宋体" w:hAnsi="宋体" w:eastAsia="宋体" w:cs="宋体"/>
          <w:b/>
          <w:bCs w:val="0"/>
          <w:color w:val="auto"/>
          <w:sz w:val="32"/>
          <w:szCs w:val="32"/>
          <w:highlight w:val="none"/>
          <w:lang w:val="en-US" w:eastAsia="zh-CN"/>
        </w:rPr>
        <w:t>总则</w:t>
      </w:r>
    </w:p>
    <w:p w14:paraId="3638339D">
      <w:pPr>
        <w:spacing w:line="440" w:lineRule="exact"/>
        <w:ind w:firstLine="472" w:firstLineChars="196"/>
        <w:rPr>
          <w:rFonts w:hint="eastAsia" w:ascii="宋体" w:hAnsi="宋体" w:eastAsia="宋体" w:cs="宋体"/>
          <w:b/>
          <w:color w:val="auto"/>
          <w:sz w:val="24"/>
          <w:szCs w:val="24"/>
          <w:highlight w:val="none"/>
        </w:rPr>
      </w:pPr>
      <w:bookmarkStart w:id="7" w:name="_Toc10335"/>
      <w:r>
        <w:rPr>
          <w:rFonts w:hint="eastAsia" w:ascii="宋体" w:hAnsi="宋体" w:eastAsia="宋体" w:cs="宋体"/>
          <w:b/>
          <w:color w:val="auto"/>
          <w:sz w:val="24"/>
          <w:szCs w:val="24"/>
          <w:highlight w:val="none"/>
        </w:rPr>
        <w:t>1. 适用范围</w:t>
      </w:r>
    </w:p>
    <w:p w14:paraId="0C91F06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本</w:t>
      </w:r>
      <w:r>
        <w:rPr>
          <w:rFonts w:hint="eastAsia" w:ascii="宋体" w:hAnsi="宋体" w:cs="宋体"/>
          <w:b w:val="0"/>
          <w:bCs/>
          <w:i w:val="0"/>
          <w:iCs w:val="0"/>
          <w:color w:val="auto"/>
          <w:kern w:val="0"/>
          <w:sz w:val="24"/>
          <w:szCs w:val="24"/>
          <w:highlight w:val="none"/>
          <w:u w:val="none"/>
          <w:lang w:val="en-US" w:eastAsia="zh-CN" w:bidi="ar"/>
        </w:rPr>
        <w:t>磋商文件</w:t>
      </w:r>
      <w:r>
        <w:rPr>
          <w:rFonts w:hint="eastAsia" w:ascii="宋体" w:hAnsi="宋体" w:eastAsia="宋体" w:cs="宋体"/>
          <w:color w:val="auto"/>
          <w:sz w:val="24"/>
          <w:szCs w:val="24"/>
          <w:highlight w:val="none"/>
        </w:rPr>
        <w:t>仅适用于</w:t>
      </w:r>
      <w:r>
        <w:rPr>
          <w:rFonts w:hint="eastAsia" w:ascii="宋体" w:hAnsi="宋体" w:eastAsia="宋体" w:cs="宋体"/>
          <w:color w:val="auto"/>
          <w:sz w:val="24"/>
          <w:szCs w:val="24"/>
          <w:highlight w:val="none"/>
          <w:lang w:val="en-US" w:eastAsia="zh-CN"/>
        </w:rPr>
        <w:t>新疆诚信达招标代理有限责任公司</w:t>
      </w:r>
      <w:r>
        <w:rPr>
          <w:rFonts w:hint="eastAsia" w:ascii="宋体" w:hAnsi="宋体" w:eastAsia="宋体" w:cs="宋体"/>
          <w:color w:val="auto"/>
          <w:sz w:val="24"/>
          <w:szCs w:val="24"/>
          <w:highlight w:val="none"/>
        </w:rPr>
        <w:t>本次招标活动。</w:t>
      </w:r>
    </w:p>
    <w:p w14:paraId="19A636F1">
      <w:pPr>
        <w:tabs>
          <w:tab w:val="left" w:pos="1185"/>
        </w:tabs>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投标资格</w:t>
      </w:r>
    </w:p>
    <w:p w14:paraId="16173309">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具有承担本项目的能力以及符合下述条件的（制造商、代理商）均为合格的投标人：</w:t>
      </w:r>
    </w:p>
    <w:p w14:paraId="6B685705">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1、符合《中华人民共和国政府采购法》第二十二条规定，并提供《中华人民共和国政府采购法实施条例》第十七条所要求的材料；</w:t>
      </w:r>
    </w:p>
    <w:p w14:paraId="6CE4CE57">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2、采购项目需要落实的政府采购政策：</w:t>
      </w:r>
    </w:p>
    <w:p w14:paraId="0D7CDE3D">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鼓励节能政策：财政部、发展改革委、生态环境部、市场监管总局《关于调整优化节能产品、环境标志产品政府采购执行机制的通知》（财库【2019】9号）、财政部、发展改革委《关于印发节能产品政府采购品目清单的通知》（财库【2019】19号）、《市场监管总局关于发布参与实施政府采购节能、环境标志产品认证机构名录的公告》（2019年第16号）；</w:t>
      </w:r>
    </w:p>
    <w:p w14:paraId="25AEC810">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鼓励环保政策：财政部、发展改革委、生态环境部、市场监管总局《关于调整优化节能产品、环境标志产品政府采购执行机制的通知》（财库【2019】9号）、财政部、生态环境部《关于印发环境标志产品政府采购品目清单的通知》（财库【2019】18号）、《市场监管总局关于发布参与实施政府采购节能、环境标志产品认证机构名录的公告》（2019年第16号）；</w:t>
      </w:r>
    </w:p>
    <w:p w14:paraId="3CAC647E">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（3）财政部、工业和信息化部文件关于印发《政府采购促进中小企业发展管理办法》（财库[2020]46号文）；</w:t>
      </w:r>
    </w:p>
    <w:p w14:paraId="58270B0E">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（4）财政部、司法部《关于政府采购支持监狱企业发展有关问题的通知》（财库〔2014〕68 号）；</w:t>
      </w:r>
    </w:p>
    <w:p w14:paraId="2DBADF0D">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财政部、民政部、中国残疾人联合会文件《关于促进残疾人就业政府采购政策的通知》（财库[2017]141号）；监狱企业、残疾人福利性单位视同小型、微型企业，享受小型、微型企业评审中价格扣除的政府采购政策。</w:t>
      </w:r>
    </w:p>
    <w:p w14:paraId="6D2E63DE">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3、单位负责人为同一人或者存在直接控股、管理关系的不同投标人，不得参加同一合同项下的政府采购活动。</w:t>
      </w:r>
    </w:p>
    <w:p w14:paraId="64BCD4D4">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4、投标人必须为前三年内（</w:t>
      </w:r>
      <w:r>
        <w:rPr>
          <w:rFonts w:hint="eastAsia" w:ascii="宋体" w:hAnsi="宋体" w:cs="宋体"/>
          <w:color w:val="auto"/>
          <w:kern w:val="2"/>
          <w:sz w:val="24"/>
          <w:szCs w:val="24"/>
          <w:highlight w:val="none"/>
          <w:lang w:val="en-US" w:eastAsia="zh-CN" w:bidi="ar-SA"/>
        </w:rPr>
        <w:t>2022年1 月 1 日</w:t>
      </w:r>
      <w:r>
        <w:rPr>
          <w:rFonts w:hint="eastAsia" w:ascii="宋体" w:hAnsi="宋体" w:eastAsia="宋体" w:cs="宋体"/>
          <w:color w:val="auto"/>
          <w:kern w:val="2"/>
          <w:sz w:val="24"/>
          <w:szCs w:val="24"/>
          <w:highlight w:val="none"/>
          <w:lang w:val="en-US" w:eastAsia="zh-CN" w:bidi="ar-SA"/>
        </w:rPr>
        <w:t>至投标文件递交截止之日前）未被列入“信用中国”网站（www.creditchina.gov.cn）、中国政府采购网（www.ccgp.gov.cn）信用记录失信被执行人、重大税收违法案件当事人名单、政府采购严重违法失信行为记录名单的；（查询的时间须为本项目公告之日至投标截止日之间）。</w:t>
      </w:r>
    </w:p>
    <w:p w14:paraId="37C12BEE">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、本项目不接受联合体投标</w:t>
      </w:r>
    </w:p>
    <w:p w14:paraId="31C6556A">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投标人存在下列情形之一的，拒绝其参加本次投标（已投标的按无效标处理）：</w:t>
      </w:r>
    </w:p>
    <w:p w14:paraId="7BAEAFC2">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人不具有独立法人资格的附属机构（单位）；</w:t>
      </w:r>
    </w:p>
    <w:p w14:paraId="7D3BBE4A">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）为本标段提供招标代理服务的；</w:t>
      </w:r>
    </w:p>
    <w:p w14:paraId="2BC45555">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）法定代表人为同一人的两个及两个以上法人，母公司、全资子公司及其控股公司，在同一</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招标中同时投标的；</w:t>
      </w:r>
    </w:p>
    <w:p w14:paraId="14BFD560">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）被责令停业的；</w:t>
      </w:r>
    </w:p>
    <w:p w14:paraId="0583B5D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）被暂停或取消投标资格的；</w:t>
      </w:r>
    </w:p>
    <w:p w14:paraId="43A8F1F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）财产被接管或冻结的；</w:t>
      </w:r>
    </w:p>
    <w:p w14:paraId="4AFFCBE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）在最近三年内有骗取中标或严重违约或重大质量问题的，受到行政处罚的。</w:t>
      </w:r>
    </w:p>
    <w:p w14:paraId="6FBA23B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有下列情形之一的，视为投标人串通投标，其投标无效：</w:t>
      </w:r>
    </w:p>
    <w:p w14:paraId="5C082159">
      <w:pPr>
        <w:spacing w:line="44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（1）不同投标人的</w:t>
      </w: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color w:val="auto"/>
          <w:sz w:val="24"/>
          <w:szCs w:val="24"/>
          <w:highlight w:val="none"/>
        </w:rPr>
        <w:t>由同一单位或者个人编制。</w:t>
      </w:r>
    </w:p>
    <w:p w14:paraId="36D7CC25">
      <w:pPr>
        <w:spacing w:line="44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（2）不同投标人委托同一单位或者个人办理投标事宜。</w:t>
      </w:r>
    </w:p>
    <w:p w14:paraId="0ACB2E68">
      <w:pPr>
        <w:spacing w:line="44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（3）不同投标人的</w:t>
      </w: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color w:val="auto"/>
          <w:sz w:val="24"/>
          <w:szCs w:val="24"/>
          <w:highlight w:val="none"/>
        </w:rPr>
        <w:t>载明的项目管理成员或者联系人员为同一人。</w:t>
      </w:r>
    </w:p>
    <w:p w14:paraId="35843FC7">
      <w:pPr>
        <w:spacing w:line="44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（4）不同投标人的</w:t>
      </w: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color w:val="auto"/>
          <w:sz w:val="24"/>
          <w:szCs w:val="24"/>
          <w:highlight w:val="none"/>
        </w:rPr>
        <w:t>异常一致或者投标报价呈规律性差异。</w:t>
      </w:r>
    </w:p>
    <w:p w14:paraId="463B5803">
      <w:pPr>
        <w:spacing w:line="44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（5）不同投标人的</w:t>
      </w: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color w:val="auto"/>
          <w:sz w:val="24"/>
          <w:szCs w:val="24"/>
          <w:highlight w:val="none"/>
        </w:rPr>
        <w:t>相互混装。</w:t>
      </w:r>
    </w:p>
    <w:p w14:paraId="54050FEF">
      <w:pPr>
        <w:spacing w:line="44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（6）不同投标人的投标保证金从同一单位或者个人的账户转出。</w:t>
      </w:r>
    </w:p>
    <w:p w14:paraId="62F68AB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2.4投标人在本次招标活动中，必须遵守《中华人民共和国政府采购法》的规定。</w:t>
      </w:r>
    </w:p>
    <w:p w14:paraId="641166CF">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定义</w:t>
      </w:r>
    </w:p>
    <w:p w14:paraId="5FA8C69E">
      <w:pPr>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下列术语和缩写的定义为：</w:t>
      </w:r>
    </w:p>
    <w:p w14:paraId="5D84AD29">
      <w:pPr>
        <w:tabs>
          <w:tab w:val="left" w:pos="1320"/>
        </w:tabs>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“采购人”系指</w:t>
      </w:r>
      <w:r>
        <w:rPr>
          <w:rFonts w:hint="eastAsia" w:ascii="宋体" w:hAnsi="宋体" w:eastAsia="宋体" w:cs="宋体"/>
          <w:color w:val="auto"/>
          <w:sz w:val="24"/>
          <w:szCs w:val="24"/>
          <w:highlight w:val="none"/>
          <w:lang w:eastAsia="zh-CN"/>
        </w:rPr>
        <w:t>：</w:t>
      </w:r>
      <w:r>
        <w:rPr>
          <w:rFonts w:hint="eastAsia" w:ascii="宋体" w:hAnsi="宋体" w:cs="宋体"/>
          <w:color w:val="auto"/>
          <w:kern w:val="0"/>
          <w:sz w:val="24"/>
          <w:szCs w:val="24"/>
          <w:highlight w:val="none"/>
          <w:lang w:val="en-US" w:eastAsia="zh-CN" w:bidi="ar"/>
        </w:rPr>
        <w:t>乌鲁木齐高新技术产业开发区(乌鲁木齐市新市区)南纬路街道南一路社区居民委员会</w:t>
      </w:r>
      <w:r>
        <w:rPr>
          <w:rFonts w:hint="eastAsia" w:ascii="宋体" w:hAnsi="宋体" w:eastAsia="宋体" w:cs="宋体"/>
          <w:color w:val="auto"/>
          <w:sz w:val="24"/>
          <w:szCs w:val="24"/>
          <w:highlight w:val="none"/>
        </w:rPr>
        <w:t>。</w:t>
      </w:r>
    </w:p>
    <w:p w14:paraId="47C3B097">
      <w:pPr>
        <w:tabs>
          <w:tab w:val="left" w:pos="1320"/>
        </w:tabs>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“招标代理机构”系指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新疆诚信达招标代理有限责任公司</w:t>
      </w:r>
      <w:r>
        <w:rPr>
          <w:rFonts w:hint="eastAsia" w:ascii="宋体" w:hAnsi="宋体" w:eastAsia="宋体" w:cs="宋体"/>
          <w:color w:val="auto"/>
          <w:sz w:val="24"/>
          <w:szCs w:val="24"/>
          <w:highlight w:val="none"/>
        </w:rPr>
        <w:t>。</w:t>
      </w:r>
    </w:p>
    <w:p w14:paraId="5B18EE62">
      <w:pPr>
        <w:tabs>
          <w:tab w:val="left" w:pos="900"/>
        </w:tabs>
        <w:spacing w:line="440" w:lineRule="exact"/>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“招标方”系指采购人和招标代理机构的统称。</w:t>
      </w:r>
    </w:p>
    <w:p w14:paraId="1B6605B1">
      <w:pPr>
        <w:tabs>
          <w:tab w:val="left" w:pos="1185"/>
        </w:tabs>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 “投标人”系指有资格的（制造商、代理商）及投标表现人。</w:t>
      </w:r>
    </w:p>
    <w:p w14:paraId="3B31DCAA">
      <w:pPr>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 “中标方”系指经</w:t>
      </w:r>
      <w:r>
        <w:rPr>
          <w:rFonts w:hint="eastAsia" w:ascii="宋体" w:hAnsi="宋体" w:cs="宋体"/>
          <w:color w:val="auto"/>
          <w:sz w:val="24"/>
          <w:szCs w:val="24"/>
          <w:highlight w:val="none"/>
          <w:lang w:val="en-US" w:eastAsia="zh-CN"/>
        </w:rPr>
        <w:t>磋商小组</w:t>
      </w:r>
      <w:r>
        <w:rPr>
          <w:rFonts w:hint="eastAsia" w:ascii="宋体" w:hAnsi="宋体" w:eastAsia="宋体" w:cs="宋体"/>
          <w:color w:val="auto"/>
          <w:sz w:val="24"/>
          <w:szCs w:val="24"/>
          <w:highlight w:val="none"/>
        </w:rPr>
        <w:t>评定后，</w:t>
      </w:r>
      <w:r>
        <w:rPr>
          <w:rFonts w:hint="eastAsia" w:ascii="宋体" w:hAnsi="宋体" w:cs="宋体"/>
          <w:color w:val="auto"/>
          <w:spacing w:val="-2"/>
          <w:sz w:val="24"/>
          <w:szCs w:val="24"/>
          <w:highlight w:val="none"/>
          <w:lang w:val="en-US" w:eastAsia="zh-CN"/>
        </w:rPr>
        <w:t>投标文件</w:t>
      </w:r>
      <w:r>
        <w:rPr>
          <w:rFonts w:hint="eastAsia" w:ascii="宋体" w:hAnsi="宋体" w:eastAsia="宋体" w:cs="宋体"/>
          <w:color w:val="auto"/>
          <w:spacing w:val="-2"/>
          <w:sz w:val="24"/>
          <w:szCs w:val="24"/>
          <w:highlight w:val="none"/>
          <w:lang w:val="en-US" w:eastAsia="zh-CN"/>
        </w:rPr>
        <w:t>完全实质性响应</w:t>
      </w:r>
      <w:r>
        <w:rPr>
          <w:rFonts w:hint="eastAsia" w:ascii="宋体" w:hAnsi="宋体" w:cs="宋体"/>
          <w:color w:val="auto"/>
          <w:spacing w:val="-2"/>
          <w:sz w:val="24"/>
          <w:szCs w:val="24"/>
          <w:highlight w:val="none"/>
          <w:lang w:val="en-US" w:eastAsia="zh-CN"/>
        </w:rPr>
        <w:t>磋商文件</w:t>
      </w:r>
      <w:r>
        <w:rPr>
          <w:rFonts w:hint="eastAsia" w:ascii="宋体" w:hAnsi="宋体" w:eastAsia="宋体" w:cs="宋体"/>
          <w:color w:val="auto"/>
          <w:spacing w:val="-2"/>
          <w:sz w:val="24"/>
          <w:szCs w:val="24"/>
          <w:highlight w:val="none"/>
          <w:lang w:val="en-US" w:eastAsia="zh-CN"/>
        </w:rPr>
        <w:t>且报价最低的供应商</w:t>
      </w:r>
      <w:r>
        <w:rPr>
          <w:rFonts w:hint="eastAsia" w:ascii="宋体" w:hAnsi="宋体" w:eastAsia="宋体" w:cs="宋体"/>
          <w:color w:val="auto"/>
          <w:sz w:val="24"/>
          <w:szCs w:val="24"/>
          <w:highlight w:val="none"/>
        </w:rPr>
        <w:t>。</w:t>
      </w:r>
    </w:p>
    <w:p w14:paraId="7A119233">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“服务”</w:t>
      </w:r>
      <w:r>
        <w:rPr>
          <w:rFonts w:hint="eastAsia"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rPr>
        <w:t>指本</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中第四部分</w:t>
      </w:r>
      <w:r>
        <w:rPr>
          <w:rFonts w:hint="eastAsia" w:ascii="宋体" w:hAnsi="宋体" w:cs="宋体"/>
          <w:color w:val="auto"/>
          <w:sz w:val="24"/>
          <w:szCs w:val="24"/>
          <w:highlight w:val="none"/>
          <w:lang w:val="en-US" w:eastAsia="zh-CN"/>
        </w:rPr>
        <w:t>采购服务及要求</w:t>
      </w:r>
      <w:r>
        <w:rPr>
          <w:rFonts w:hint="eastAsia" w:ascii="宋体" w:hAnsi="宋体" w:eastAsia="宋体" w:cs="宋体"/>
          <w:color w:val="auto"/>
          <w:sz w:val="24"/>
          <w:szCs w:val="24"/>
          <w:highlight w:val="none"/>
        </w:rPr>
        <w:t>(财库[2013]189号)所述所有货物及相关服务。</w:t>
      </w:r>
    </w:p>
    <w:p w14:paraId="1562FEB5">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3.6.1采购信息安全产品的，应当采购经国家认证的信息安全产品；供应货物中的相关产品，制造商、代理商应提供由中国信息安全认证中心按国家标准认证颁发的有效认证证书。</w:t>
      </w:r>
    </w:p>
    <w:p w14:paraId="453974D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“节能产品”或者“环保产品”</w:t>
      </w:r>
      <w:r>
        <w:rPr>
          <w:rFonts w:hint="eastAsia"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rPr>
        <w:t>指财政部发布的《节能产品政府采购清单》或者《环境标志产品政府采购清单》的产品。</w:t>
      </w:r>
    </w:p>
    <w:p w14:paraId="34B17D88">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 “进口产品”</w:t>
      </w:r>
      <w:r>
        <w:rPr>
          <w:rFonts w:hint="eastAsia"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rPr>
        <w:t>是指通过中国海关报关验放进入中国境内且产自关境外的产品，详见《关于政府采购进口产品管理有关问题的通知》(财库[2007]119号)。</w:t>
      </w:r>
    </w:p>
    <w:p w14:paraId="39B025D9">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 “服务”</w:t>
      </w:r>
      <w:r>
        <w:rPr>
          <w:rFonts w:hint="eastAsia" w:ascii="宋体" w:hAnsi="宋体" w:eastAsia="宋体" w:cs="宋体"/>
          <w:color w:val="auto"/>
          <w:sz w:val="24"/>
          <w:szCs w:val="24"/>
          <w:highlight w:val="none"/>
          <w:lang w:eastAsia="zh-CN"/>
        </w:rPr>
        <w:t>系</w:t>
      </w:r>
      <w:r>
        <w:rPr>
          <w:rFonts w:hint="eastAsia" w:ascii="宋体" w:hAnsi="宋体" w:eastAsia="宋体" w:cs="宋体"/>
          <w:color w:val="auto"/>
          <w:sz w:val="24"/>
          <w:szCs w:val="24"/>
          <w:highlight w:val="none"/>
          <w:lang w:val="en-US" w:eastAsia="zh-CN"/>
        </w:rPr>
        <w:t>是</w:t>
      </w:r>
      <w:r>
        <w:rPr>
          <w:rFonts w:hint="eastAsia" w:ascii="宋体" w:hAnsi="宋体" w:eastAsia="宋体" w:cs="宋体"/>
          <w:color w:val="auto"/>
          <w:sz w:val="24"/>
          <w:szCs w:val="24"/>
          <w:highlight w:val="none"/>
        </w:rPr>
        <w:t>指</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中规定投标人须承担的质保、技术协助、培训及其他类似的责任。</w:t>
      </w:r>
    </w:p>
    <w:p w14:paraId="4B4AE0E0">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3.10 “响应”系指投标人根据招标代理机构发布的</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，编制</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并按规定投标的行为。</w:t>
      </w:r>
    </w:p>
    <w:p w14:paraId="42BEF7F2">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 投标费用</w:t>
      </w:r>
    </w:p>
    <w:p w14:paraId="35304A98">
      <w:pPr>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无论投标结果如何，凡参与招标、投标活动有关的所有费用将由投标人自行承担。</w:t>
      </w:r>
    </w:p>
    <w:p w14:paraId="0FCDE8AC">
      <w:pPr>
        <w:tabs>
          <w:tab w:val="left" w:pos="1185"/>
        </w:tabs>
        <w:spacing w:line="440" w:lineRule="exact"/>
        <w:ind w:firstLine="480" w:firstLineChars="200"/>
        <w:rPr>
          <w:rFonts w:hint="eastAsia" w:ascii="宋体" w:hAnsi="宋体" w:eastAsia="宋体" w:cs="宋体"/>
          <w:b/>
          <w:color w:val="auto"/>
          <w:kern w:val="2"/>
          <w:sz w:val="24"/>
          <w:szCs w:val="24"/>
          <w:highlight w:val="none"/>
        </w:rPr>
      </w:pPr>
      <w:r>
        <w:rPr>
          <w:rFonts w:hint="eastAsia" w:ascii="宋体" w:hAnsi="宋体" w:eastAsia="宋体" w:cs="宋体"/>
          <w:color w:val="auto"/>
          <w:sz w:val="24"/>
          <w:szCs w:val="24"/>
          <w:highlight w:val="none"/>
        </w:rPr>
        <w:t>4.2  投标人被视为熟悉本招标项目的各种情况以及与履行合同有关的一切情况。</w:t>
      </w:r>
      <w:bookmarkStart w:id="8" w:name="_Toc497239285"/>
    </w:p>
    <w:p w14:paraId="19C068BF">
      <w:pPr>
        <w:pStyle w:val="33"/>
        <w:spacing w:line="440" w:lineRule="exact"/>
        <w:jc w:val="center"/>
        <w:outlineLvl w:val="1"/>
        <w:rPr>
          <w:rFonts w:ascii="宋体" w:hAnsi="宋体"/>
          <w:b/>
          <w:color w:val="auto"/>
          <w:kern w:val="2"/>
          <w:sz w:val="32"/>
          <w:szCs w:val="32"/>
          <w:highlight w:val="none"/>
        </w:rPr>
      </w:pPr>
      <w:r>
        <w:rPr>
          <w:rFonts w:hint="eastAsia" w:ascii="宋体" w:hAnsi="宋体"/>
          <w:b/>
          <w:color w:val="auto"/>
          <w:kern w:val="2"/>
          <w:sz w:val="32"/>
          <w:szCs w:val="32"/>
          <w:highlight w:val="none"/>
          <w:lang w:val="en-US" w:eastAsia="zh-CN"/>
        </w:rPr>
        <w:t xml:space="preserve">第二章 </w:t>
      </w:r>
      <w:bookmarkEnd w:id="8"/>
      <w:r>
        <w:rPr>
          <w:rFonts w:hint="eastAsia" w:ascii="宋体" w:hAnsi="宋体"/>
          <w:b/>
          <w:color w:val="auto"/>
          <w:kern w:val="2"/>
          <w:sz w:val="32"/>
          <w:szCs w:val="32"/>
          <w:highlight w:val="none"/>
          <w:lang w:val="en-US" w:eastAsia="zh-CN"/>
        </w:rPr>
        <w:t>磋商文件</w:t>
      </w:r>
    </w:p>
    <w:p w14:paraId="7463CCC8">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 xml:space="preserve">5. </w:t>
      </w:r>
      <w:r>
        <w:rPr>
          <w:rFonts w:hint="eastAsia" w:ascii="宋体" w:hAnsi="宋体"/>
          <w:b/>
          <w:color w:val="auto"/>
          <w:sz w:val="24"/>
          <w:szCs w:val="24"/>
          <w:highlight w:val="none"/>
          <w:lang w:val="en-US" w:eastAsia="zh-CN"/>
        </w:rPr>
        <w:t>磋商文件</w:t>
      </w:r>
      <w:r>
        <w:rPr>
          <w:rFonts w:hint="eastAsia" w:ascii="宋体" w:hAnsi="宋体"/>
          <w:b/>
          <w:color w:val="auto"/>
          <w:sz w:val="24"/>
          <w:szCs w:val="24"/>
          <w:highlight w:val="none"/>
        </w:rPr>
        <w:t>说明</w:t>
      </w:r>
    </w:p>
    <w:p w14:paraId="40DDC374">
      <w:pPr>
        <w:tabs>
          <w:tab w:val="left" w:pos="1185"/>
        </w:tabs>
        <w:spacing w:line="440" w:lineRule="exact"/>
        <w:ind w:firstLine="480" w:firstLineChars="200"/>
        <w:rPr>
          <w:rFonts w:ascii="宋体" w:hAnsi="宋体"/>
          <w:b/>
          <w:color w:val="auto"/>
          <w:sz w:val="24"/>
          <w:szCs w:val="24"/>
          <w:highlight w:val="none"/>
        </w:rPr>
      </w:pPr>
      <w:r>
        <w:rPr>
          <w:rFonts w:ascii="宋体" w:hAnsi="宋体"/>
          <w:color w:val="auto"/>
          <w:sz w:val="24"/>
          <w:szCs w:val="24"/>
          <w:highlight w:val="none"/>
        </w:rPr>
        <w:t xml:space="preserve">5.1  </w:t>
      </w:r>
      <w:r>
        <w:rPr>
          <w:rFonts w:hint="eastAsia" w:ascii="宋体" w:hAnsi="宋体"/>
          <w:color w:val="auto"/>
          <w:sz w:val="24"/>
          <w:szCs w:val="24"/>
          <w:highlight w:val="none"/>
          <w:lang w:val="en-US" w:eastAsia="zh-CN"/>
        </w:rPr>
        <w:t>磋商文件</w:t>
      </w:r>
      <w:r>
        <w:rPr>
          <w:rFonts w:hint="eastAsia" w:ascii="宋体" w:hAnsi="宋体"/>
          <w:color w:val="auto"/>
          <w:sz w:val="24"/>
          <w:szCs w:val="24"/>
          <w:highlight w:val="none"/>
        </w:rPr>
        <w:t>组成如下：</w:t>
      </w:r>
    </w:p>
    <w:p w14:paraId="39B80874">
      <w:pPr>
        <w:spacing w:line="44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公告</w:t>
      </w:r>
    </w:p>
    <w:p w14:paraId="65573506">
      <w:pPr>
        <w:spacing w:line="440" w:lineRule="exact"/>
        <w:ind w:firstLine="720" w:firstLineChars="3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第一部分</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lang w:eastAsia="zh-CN"/>
        </w:rPr>
        <w:t>投标人须知前附表</w:t>
      </w:r>
    </w:p>
    <w:p w14:paraId="65A50E7A">
      <w:pPr>
        <w:spacing w:line="44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第二部分</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招标说明</w:t>
      </w:r>
    </w:p>
    <w:p w14:paraId="507501C0">
      <w:pPr>
        <w:spacing w:line="44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第三部分</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投标说明</w:t>
      </w:r>
    </w:p>
    <w:p w14:paraId="169E6BA4">
      <w:pPr>
        <w:spacing w:line="44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第四部分</w:t>
      </w:r>
      <w:r>
        <w:rPr>
          <w:rFonts w:hint="eastAsia" w:ascii="宋体" w:hAnsi="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采购服务及要求</w:t>
      </w:r>
    </w:p>
    <w:p w14:paraId="53F869C6">
      <w:pPr>
        <w:tabs>
          <w:tab w:val="left" w:pos="5857"/>
        </w:tabs>
        <w:spacing w:line="440" w:lineRule="exact"/>
        <w:ind w:firstLine="720" w:firstLineChars="3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第五部分</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合同部分</w:t>
      </w:r>
      <w:r>
        <w:rPr>
          <w:rFonts w:hint="eastAsia" w:ascii="宋体" w:hAnsi="宋体"/>
          <w:color w:val="auto"/>
          <w:sz w:val="24"/>
          <w:szCs w:val="24"/>
          <w:highlight w:val="none"/>
          <w:lang w:eastAsia="zh-CN"/>
        </w:rPr>
        <w:tab/>
      </w:r>
    </w:p>
    <w:p w14:paraId="71F82F4C">
      <w:pPr>
        <w:spacing w:line="44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第六部分</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附件</w:t>
      </w:r>
    </w:p>
    <w:p w14:paraId="50A9D65D">
      <w:pPr>
        <w:tabs>
          <w:tab w:val="left" w:pos="1185"/>
        </w:tabs>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 xml:space="preserve">5.2  </w:t>
      </w:r>
      <w:r>
        <w:rPr>
          <w:rFonts w:hint="eastAsia" w:ascii="宋体" w:hAnsi="宋体"/>
          <w:color w:val="auto"/>
          <w:sz w:val="24"/>
          <w:szCs w:val="24"/>
          <w:highlight w:val="none"/>
        </w:rPr>
        <w:t>投标人应详细阅读</w:t>
      </w:r>
      <w:r>
        <w:rPr>
          <w:rFonts w:hint="eastAsia" w:ascii="宋体" w:hAnsi="宋体"/>
          <w:color w:val="auto"/>
          <w:sz w:val="24"/>
          <w:szCs w:val="24"/>
          <w:highlight w:val="none"/>
          <w:lang w:val="en-US" w:eastAsia="zh-CN"/>
        </w:rPr>
        <w:t>磋商文件</w:t>
      </w:r>
      <w:r>
        <w:rPr>
          <w:rFonts w:hint="eastAsia" w:ascii="宋体" w:hAnsi="宋体"/>
          <w:color w:val="auto"/>
          <w:sz w:val="24"/>
          <w:szCs w:val="24"/>
          <w:highlight w:val="none"/>
        </w:rPr>
        <w:t>的全部内容。如果投标人未按照</w:t>
      </w:r>
      <w:r>
        <w:rPr>
          <w:rFonts w:hint="eastAsia" w:ascii="宋体" w:hAnsi="宋体"/>
          <w:color w:val="auto"/>
          <w:sz w:val="24"/>
          <w:szCs w:val="24"/>
          <w:highlight w:val="none"/>
          <w:lang w:val="en-US" w:eastAsia="zh-CN"/>
        </w:rPr>
        <w:t>磋商文件</w:t>
      </w:r>
      <w:r>
        <w:rPr>
          <w:rFonts w:hint="eastAsia" w:ascii="宋体" w:hAnsi="宋体"/>
          <w:color w:val="auto"/>
          <w:sz w:val="24"/>
          <w:szCs w:val="24"/>
          <w:highlight w:val="none"/>
        </w:rPr>
        <w:t>要求提交全部资料或者</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没有对</w:t>
      </w:r>
      <w:r>
        <w:rPr>
          <w:rFonts w:hint="eastAsia" w:ascii="宋体" w:hAnsi="宋体"/>
          <w:color w:val="auto"/>
          <w:sz w:val="24"/>
          <w:szCs w:val="24"/>
          <w:highlight w:val="none"/>
          <w:lang w:val="en-US" w:eastAsia="zh-CN"/>
        </w:rPr>
        <w:t>磋商文件</w:t>
      </w:r>
      <w:r>
        <w:rPr>
          <w:rFonts w:hint="eastAsia" w:ascii="宋体" w:hAnsi="宋体"/>
          <w:color w:val="auto"/>
          <w:sz w:val="24"/>
          <w:szCs w:val="24"/>
          <w:highlight w:val="none"/>
        </w:rPr>
        <w:t>在各方面的要求做出实质性响应，将导致其投标被拒绝。</w:t>
      </w:r>
    </w:p>
    <w:p w14:paraId="40C89B43">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 xml:space="preserve">6. </w:t>
      </w:r>
      <w:r>
        <w:rPr>
          <w:rFonts w:hint="eastAsia" w:ascii="宋体" w:hAnsi="宋体"/>
          <w:b/>
          <w:color w:val="auto"/>
          <w:sz w:val="24"/>
          <w:szCs w:val="24"/>
          <w:highlight w:val="none"/>
          <w:lang w:val="en-US" w:eastAsia="zh-CN"/>
        </w:rPr>
        <w:t>磋商文件</w:t>
      </w:r>
      <w:r>
        <w:rPr>
          <w:rFonts w:hint="eastAsia" w:ascii="宋体" w:hAnsi="宋体"/>
          <w:b/>
          <w:color w:val="auto"/>
          <w:sz w:val="24"/>
          <w:szCs w:val="24"/>
          <w:highlight w:val="none"/>
        </w:rPr>
        <w:t>的修改或补充</w:t>
      </w:r>
    </w:p>
    <w:p w14:paraId="2C0E46C0">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6.1</w:t>
      </w:r>
      <w:r>
        <w:rPr>
          <w:rFonts w:hint="eastAsia" w:ascii="宋体" w:hAnsi="宋体"/>
          <w:color w:val="auto"/>
          <w:sz w:val="24"/>
          <w:szCs w:val="24"/>
          <w:highlight w:val="none"/>
        </w:rPr>
        <w:t>　澄清或者修改的内容可能影响</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编制的，在投标截止期</w:t>
      </w:r>
      <w:r>
        <w:rPr>
          <w:rFonts w:hint="eastAsia" w:ascii="宋体" w:hAnsi="宋体"/>
          <w:color w:val="auto"/>
          <w:sz w:val="24"/>
          <w:szCs w:val="24"/>
          <w:highlight w:val="none"/>
          <w:u w:val="single"/>
          <w:lang w:val="en-US" w:eastAsia="zh-CN"/>
        </w:rPr>
        <w:t>15日</w:t>
      </w:r>
      <w:r>
        <w:rPr>
          <w:rFonts w:hint="eastAsia" w:ascii="宋体" w:hAnsi="宋体"/>
          <w:color w:val="auto"/>
          <w:sz w:val="24"/>
          <w:szCs w:val="24"/>
          <w:highlight w:val="none"/>
          <w:u w:val="single"/>
        </w:rPr>
        <w:t>前</w:t>
      </w:r>
      <w:r>
        <w:rPr>
          <w:rFonts w:hint="eastAsia" w:ascii="宋体" w:hAnsi="宋体"/>
          <w:color w:val="auto"/>
          <w:sz w:val="24"/>
          <w:szCs w:val="24"/>
          <w:highlight w:val="none"/>
        </w:rPr>
        <w:t>的任何时间，招标方可主动或依据投标人要求澄清的问题而修改或补充</w:t>
      </w:r>
      <w:r>
        <w:rPr>
          <w:rFonts w:hint="eastAsia" w:ascii="宋体" w:hAnsi="宋体"/>
          <w:color w:val="auto"/>
          <w:sz w:val="24"/>
          <w:szCs w:val="24"/>
          <w:highlight w:val="none"/>
          <w:lang w:val="en-US" w:eastAsia="zh-CN"/>
        </w:rPr>
        <w:t>磋商文件</w:t>
      </w:r>
      <w:r>
        <w:rPr>
          <w:rFonts w:hint="eastAsia" w:ascii="宋体" w:hAnsi="宋体"/>
          <w:color w:val="auto"/>
          <w:sz w:val="24"/>
          <w:szCs w:val="24"/>
          <w:highlight w:val="none"/>
        </w:rPr>
        <w:t>，并以书面形式或网上公告通知所有投标人，投标人在收到该通知后应立即以电报或传真的形式予以确认。</w:t>
      </w:r>
    </w:p>
    <w:p w14:paraId="06798105">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6.2</w:t>
      </w:r>
      <w:r>
        <w:rPr>
          <w:rFonts w:hint="eastAsia" w:ascii="宋体" w:hAnsi="宋体"/>
          <w:color w:val="auto"/>
          <w:sz w:val="24"/>
          <w:szCs w:val="24"/>
          <w:highlight w:val="none"/>
        </w:rPr>
        <w:t>　为使投标人在准备投标时有适当的时间考虑</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的修改，招标方有权决定推迟投标截止时间和开标时间，并将此变更通知所有的投标人。</w:t>
      </w:r>
    </w:p>
    <w:p w14:paraId="2836B8B7">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6.3</w:t>
      </w:r>
      <w:r>
        <w:rPr>
          <w:rFonts w:hint="eastAsia" w:ascii="宋体" w:hAnsi="宋体"/>
          <w:color w:val="auto"/>
          <w:sz w:val="24"/>
          <w:szCs w:val="24"/>
          <w:highlight w:val="none"/>
        </w:rPr>
        <w:t>　</w:t>
      </w:r>
      <w:r>
        <w:rPr>
          <w:rFonts w:hint="eastAsia" w:ascii="宋体" w:hAnsi="宋体"/>
          <w:color w:val="auto"/>
          <w:sz w:val="24"/>
          <w:szCs w:val="24"/>
          <w:highlight w:val="none"/>
          <w:lang w:val="en-US" w:eastAsia="zh-CN"/>
        </w:rPr>
        <w:t>磋商文件</w:t>
      </w:r>
      <w:r>
        <w:rPr>
          <w:rFonts w:hint="eastAsia" w:ascii="宋体" w:hAnsi="宋体"/>
          <w:color w:val="auto"/>
          <w:sz w:val="24"/>
          <w:szCs w:val="24"/>
          <w:highlight w:val="none"/>
        </w:rPr>
        <w:t>的修改和补充文件将构成</w:t>
      </w:r>
      <w:r>
        <w:rPr>
          <w:rFonts w:hint="eastAsia" w:ascii="宋体" w:hAnsi="宋体"/>
          <w:color w:val="auto"/>
          <w:sz w:val="24"/>
          <w:szCs w:val="24"/>
          <w:highlight w:val="none"/>
          <w:lang w:val="en-US" w:eastAsia="zh-CN"/>
        </w:rPr>
        <w:t>磋商文件</w:t>
      </w:r>
      <w:r>
        <w:rPr>
          <w:rFonts w:hint="eastAsia" w:ascii="宋体" w:hAnsi="宋体"/>
          <w:color w:val="auto"/>
          <w:sz w:val="24"/>
          <w:szCs w:val="24"/>
          <w:highlight w:val="none"/>
        </w:rPr>
        <w:t>的一部分，并且对投标人具有优先约束力。</w:t>
      </w:r>
    </w:p>
    <w:p w14:paraId="12D7448C">
      <w:pPr>
        <w:widowControl/>
        <w:ind w:firstLine="480" w:firstLineChars="200"/>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7.</w:t>
      </w:r>
      <w:r>
        <w:rPr>
          <w:rFonts w:hint="eastAsia" w:ascii="宋体" w:hAnsi="宋体" w:cs="宋体"/>
          <w:color w:val="auto"/>
          <w:kern w:val="0"/>
          <w:sz w:val="24"/>
          <w:szCs w:val="24"/>
          <w:highlight w:val="none"/>
          <w:lang w:val="en-US" w:eastAsia="zh-CN"/>
        </w:rPr>
        <w:t xml:space="preserve"> </w:t>
      </w:r>
      <w:r>
        <w:rPr>
          <w:rFonts w:ascii="宋体" w:hAnsi="宋体" w:cs="宋体"/>
          <w:color w:val="auto"/>
          <w:kern w:val="0"/>
          <w:sz w:val="24"/>
          <w:szCs w:val="24"/>
          <w:highlight w:val="none"/>
        </w:rPr>
        <w:t>质疑须知</w:t>
      </w:r>
    </w:p>
    <w:p w14:paraId="00B32252">
      <w:pPr>
        <w:widowControl/>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投标人如需提出质疑的，应在法定质疑期内一次性提出针对同一采购程序环节的质疑。</w:t>
      </w:r>
    </w:p>
    <w:p w14:paraId="32E88CE5">
      <w:pPr>
        <w:pStyle w:val="33"/>
        <w:spacing w:line="440" w:lineRule="exact"/>
        <w:jc w:val="center"/>
        <w:outlineLvl w:val="0"/>
        <w:rPr>
          <w:rFonts w:ascii="宋体" w:hAnsi="宋体"/>
          <w:b/>
          <w:color w:val="auto"/>
          <w:kern w:val="2"/>
          <w:sz w:val="36"/>
          <w:szCs w:val="20"/>
          <w:highlight w:val="none"/>
        </w:rPr>
      </w:pPr>
      <w:bookmarkStart w:id="9" w:name="_Toc497239286"/>
      <w:r>
        <w:rPr>
          <w:rFonts w:hint="eastAsia" w:ascii="宋体" w:hAnsi="宋体"/>
          <w:b/>
          <w:color w:val="auto"/>
          <w:kern w:val="2"/>
          <w:sz w:val="36"/>
          <w:szCs w:val="20"/>
          <w:highlight w:val="none"/>
          <w:lang w:val="en-US" w:eastAsia="zh-CN"/>
        </w:rPr>
        <w:t xml:space="preserve">第三部分  </w:t>
      </w:r>
      <w:r>
        <w:rPr>
          <w:rFonts w:hint="eastAsia" w:ascii="宋体" w:hAnsi="宋体"/>
          <w:b/>
          <w:color w:val="auto"/>
          <w:kern w:val="2"/>
          <w:sz w:val="36"/>
          <w:szCs w:val="20"/>
          <w:highlight w:val="none"/>
        </w:rPr>
        <w:t>投标说明</w:t>
      </w:r>
      <w:bookmarkEnd w:id="9"/>
    </w:p>
    <w:p w14:paraId="1A7C693D">
      <w:pPr>
        <w:spacing w:line="440" w:lineRule="exact"/>
        <w:ind w:firstLine="2891" w:firstLineChars="900"/>
        <w:outlineLvl w:val="1"/>
        <w:rPr>
          <w:rFonts w:ascii="宋体" w:hAnsi="宋体"/>
          <w:b/>
          <w:color w:val="auto"/>
          <w:sz w:val="32"/>
          <w:highlight w:val="none"/>
        </w:rPr>
      </w:pPr>
      <w:bookmarkStart w:id="10" w:name="_Toc497239287"/>
      <w:r>
        <w:rPr>
          <w:rFonts w:hint="eastAsia" w:ascii="宋体" w:hAnsi="宋体"/>
          <w:b/>
          <w:color w:val="auto"/>
          <w:sz w:val="32"/>
          <w:highlight w:val="none"/>
          <w:lang w:val="en-US" w:eastAsia="zh-CN"/>
        </w:rPr>
        <w:t xml:space="preserve">第一章 </w:t>
      </w:r>
      <w:r>
        <w:rPr>
          <w:rFonts w:hint="eastAsia" w:ascii="宋体" w:hAnsi="宋体"/>
          <w:b/>
          <w:color w:val="auto"/>
          <w:sz w:val="32"/>
          <w:highlight w:val="none"/>
        </w:rPr>
        <w:t>对投标人的资质要求</w:t>
      </w:r>
      <w:bookmarkEnd w:id="10"/>
    </w:p>
    <w:p w14:paraId="02395DBC">
      <w:pPr>
        <w:spacing w:line="440" w:lineRule="exact"/>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开标会的资质要求、开标时间及</w:t>
      </w:r>
      <w:r>
        <w:rPr>
          <w:rFonts w:hint="eastAsia" w:ascii="宋体" w:hAnsi="宋体" w:eastAsia="宋体" w:cs="宋体"/>
          <w:b/>
          <w:color w:val="auto"/>
          <w:sz w:val="24"/>
          <w:szCs w:val="24"/>
          <w:highlight w:val="none"/>
          <w:lang w:eastAsia="zh-CN"/>
        </w:rPr>
        <w:t>地址</w:t>
      </w:r>
    </w:p>
    <w:p w14:paraId="2D128D7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本项目开标的时间、</w:t>
      </w:r>
      <w:r>
        <w:rPr>
          <w:rFonts w:hint="eastAsia" w:ascii="宋体" w:hAnsi="宋体" w:eastAsia="宋体" w:cs="宋体"/>
          <w:color w:val="auto"/>
          <w:sz w:val="24"/>
          <w:szCs w:val="24"/>
          <w:highlight w:val="none"/>
          <w:lang w:eastAsia="zh-CN"/>
        </w:rPr>
        <w:t>地址</w:t>
      </w:r>
      <w:r>
        <w:rPr>
          <w:rFonts w:hint="eastAsia" w:ascii="宋体" w:hAnsi="宋体" w:eastAsia="宋体" w:cs="宋体"/>
          <w:color w:val="auto"/>
          <w:sz w:val="24"/>
          <w:szCs w:val="24"/>
          <w:highlight w:val="none"/>
        </w:rPr>
        <w:t>已在投标人须知前附表列清。</w:t>
      </w:r>
    </w:p>
    <w:p w14:paraId="0F1492F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招标人将邀请所有投标人派代表参加开标会，投标人必须提交能够证明其具有履行本招标项目合同能力的资质证明文件，作为</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的一部分，具体要求如下：</w:t>
      </w:r>
    </w:p>
    <w:p w14:paraId="29EFE674">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1、符合《中华人民共和国政府采购法》第二十二条规定，并提供《中华人民共和国政府采购法实施条例》第十七条所要求的材料；</w:t>
      </w:r>
    </w:p>
    <w:p w14:paraId="6858D8C8">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2、采购项目需要落实的政府采购政策：</w:t>
      </w:r>
    </w:p>
    <w:p w14:paraId="779BB205">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鼓励节能政策：财政部、发展改革委、生态环境部、市场监管总局《关于调整优化节能产品、环境标志产品政府采购执行机制的通知》（财库【2019】9号）、财政部、发展改革委《关于印发节能产品政府采购品目清单的通知》（财库【2019】19号）、《市场监管总局关于发布参与实施政府采购节能、环境标志产品认证机构名录的公告》（2019年第16号）；</w:t>
      </w:r>
    </w:p>
    <w:p w14:paraId="0FE5453E">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鼓励环保政策：财政部、发展改革委、生态环境部、市场监管总局《关于调整优化节能产品、环境标志产品政府采购执行机制的通知》（财库【2019】9号）、财政部、生态环境部《关于印发环境标志产品政府采购品目清单的通知》（财库【2019】18号）、《市场监管总局关于发布参与实施政府采购节能、环境标志产品认证机构名录的公告》（2019年第16号）；</w:t>
      </w:r>
    </w:p>
    <w:p w14:paraId="165EDCC7">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（3）财政部、工业和信息化部文件关于印发《政府采购促进中小企业发展管理办法》（财库[2020]46号文）；</w:t>
      </w:r>
    </w:p>
    <w:p w14:paraId="69F2FFC5">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（4）财政部、司法部《关于政府采购支持监狱企业发展有关问题的通知》（财库〔2014〕68 号）；</w:t>
      </w:r>
    </w:p>
    <w:p w14:paraId="78646283">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财政部、民政部、中国残疾人联合会文件《关于促进残疾人就业政府采购政策的通知》（财库[2017]141号）；监狱企业、残疾人福利性单位视同小型、微型企业，享受小型、微型企业评审中价格扣除的政府采购政策。</w:t>
      </w:r>
    </w:p>
    <w:p w14:paraId="20CE7450">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3、单位负责人为同一人或者存在直接控股、管理关系的不同投标人，不得参加同一合同项下的政府采购活动。</w:t>
      </w:r>
    </w:p>
    <w:p w14:paraId="54692EAB">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4、投标人必须为前三年内（</w:t>
      </w:r>
      <w:r>
        <w:rPr>
          <w:rFonts w:hint="eastAsia" w:ascii="宋体" w:hAnsi="宋体" w:cs="宋体"/>
          <w:color w:val="auto"/>
          <w:kern w:val="2"/>
          <w:sz w:val="24"/>
          <w:szCs w:val="24"/>
          <w:highlight w:val="none"/>
          <w:lang w:val="en-US" w:eastAsia="zh-CN" w:bidi="ar-SA"/>
        </w:rPr>
        <w:t>2022年1 月 1 日</w:t>
      </w:r>
      <w:r>
        <w:rPr>
          <w:rFonts w:hint="eastAsia" w:ascii="宋体" w:hAnsi="宋体" w:eastAsia="宋体" w:cs="宋体"/>
          <w:color w:val="auto"/>
          <w:kern w:val="2"/>
          <w:sz w:val="24"/>
          <w:szCs w:val="24"/>
          <w:highlight w:val="none"/>
          <w:lang w:val="en-US" w:eastAsia="zh-CN" w:bidi="ar-SA"/>
        </w:rPr>
        <w:t>至投标文件递交截止之日前）未被列入“信用中国”网站（www.creditchina.gov.cn）、中国政府采购网（www.ccgp.gov.cn）信用记录失信被执行人、重大税收违法案件当事人名单、政府采购严重违法失信行为记录名单的；（查询的时间须为本项目公告之日至投标截止日之间）。</w:t>
      </w:r>
    </w:p>
    <w:p w14:paraId="5C0D5CC1">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、本项目不接受联合体投标</w:t>
      </w:r>
    </w:p>
    <w:p w14:paraId="481F51AB">
      <w:pPr>
        <w:spacing w:line="440" w:lineRule="exact"/>
        <w:ind w:firstLine="592" w:firstLineChars="24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 xml:space="preserve">  所有资格证明文件，</w:t>
      </w:r>
      <w:r>
        <w:rPr>
          <w:rFonts w:hint="eastAsia" w:ascii="宋体" w:hAnsi="宋体" w:eastAsia="宋体" w:cs="宋体"/>
          <w:b/>
          <w:bCs/>
          <w:color w:val="auto"/>
          <w:sz w:val="24"/>
          <w:szCs w:val="24"/>
          <w:highlight w:val="none"/>
          <w:em w:val="dot"/>
        </w:rPr>
        <w:t>在正本中资格证明文件的复印件须加盖公章</w:t>
      </w:r>
      <w:r>
        <w:rPr>
          <w:rFonts w:hint="eastAsia" w:ascii="宋体" w:hAnsi="宋体" w:eastAsia="宋体" w:cs="宋体"/>
          <w:bCs/>
          <w:color w:val="auto"/>
          <w:sz w:val="24"/>
          <w:szCs w:val="24"/>
          <w:highlight w:val="none"/>
        </w:rPr>
        <w:t>，以备开标时与原件核对（有特别说明的除外），副本可为</w:t>
      </w:r>
      <w:r>
        <w:rPr>
          <w:rFonts w:hint="eastAsia" w:ascii="宋体" w:hAnsi="宋体" w:eastAsia="宋体" w:cs="宋体"/>
          <w:bCs/>
          <w:color w:val="auto"/>
          <w:sz w:val="24"/>
          <w:szCs w:val="24"/>
          <w:highlight w:val="none"/>
          <w:lang w:val="en-US" w:eastAsia="zh-CN"/>
        </w:rPr>
        <w:t>正本的</w:t>
      </w:r>
      <w:r>
        <w:rPr>
          <w:rFonts w:hint="eastAsia" w:ascii="宋体" w:hAnsi="宋体" w:eastAsia="宋体" w:cs="宋体"/>
          <w:bCs/>
          <w:color w:val="auto"/>
          <w:sz w:val="24"/>
          <w:szCs w:val="24"/>
          <w:highlight w:val="none"/>
        </w:rPr>
        <w:t>复印件。</w:t>
      </w:r>
    </w:p>
    <w:p w14:paraId="26D12757">
      <w:pPr>
        <w:spacing w:line="440" w:lineRule="exact"/>
        <w:ind w:firstLine="592" w:firstLineChars="247"/>
        <w:rPr>
          <w:rFonts w:ascii="宋体" w:hAnsi="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　所有资格证明文件必须满足</w:t>
      </w:r>
      <w:r>
        <w:rPr>
          <w:rFonts w:hint="eastAsia" w:ascii="宋体" w:hAnsi="宋体" w:cs="宋体"/>
          <w:bCs/>
          <w:color w:val="auto"/>
          <w:sz w:val="24"/>
          <w:szCs w:val="24"/>
          <w:highlight w:val="none"/>
          <w:lang w:val="en-US" w:eastAsia="zh-CN"/>
        </w:rPr>
        <w:t>磋商文件</w:t>
      </w:r>
      <w:r>
        <w:rPr>
          <w:rFonts w:hint="eastAsia" w:ascii="宋体" w:hAnsi="宋体" w:eastAsia="宋体" w:cs="宋体"/>
          <w:bCs/>
          <w:color w:val="auto"/>
          <w:sz w:val="24"/>
          <w:szCs w:val="24"/>
          <w:highlight w:val="none"/>
        </w:rPr>
        <w:t>的要求，否则将导致废标。</w:t>
      </w:r>
    </w:p>
    <w:p w14:paraId="4AFDFB2B">
      <w:pPr>
        <w:spacing w:line="440" w:lineRule="exact"/>
        <w:jc w:val="center"/>
        <w:outlineLvl w:val="1"/>
        <w:rPr>
          <w:rFonts w:ascii="宋体" w:hAnsi="宋体"/>
          <w:b/>
          <w:color w:val="auto"/>
          <w:sz w:val="32"/>
          <w:szCs w:val="32"/>
          <w:highlight w:val="none"/>
        </w:rPr>
      </w:pPr>
      <w:bookmarkStart w:id="11" w:name="_Toc497239288"/>
      <w:r>
        <w:rPr>
          <w:rFonts w:hint="eastAsia" w:ascii="宋体" w:hAnsi="宋体"/>
          <w:b/>
          <w:color w:val="auto"/>
          <w:sz w:val="32"/>
          <w:szCs w:val="32"/>
          <w:highlight w:val="none"/>
          <w:lang w:val="en-US" w:eastAsia="zh-CN"/>
        </w:rPr>
        <w:t>第二章 投标文件</w:t>
      </w:r>
      <w:r>
        <w:rPr>
          <w:rFonts w:hint="eastAsia" w:ascii="宋体" w:hAnsi="宋体"/>
          <w:b/>
          <w:color w:val="auto"/>
          <w:sz w:val="32"/>
          <w:szCs w:val="32"/>
          <w:highlight w:val="none"/>
        </w:rPr>
        <w:t>的编写</w:t>
      </w:r>
      <w:bookmarkEnd w:id="11"/>
    </w:p>
    <w:p w14:paraId="18ADAE8D">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要求</w:t>
      </w:r>
    </w:p>
    <w:p w14:paraId="01766FB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themeFill="background1"/>
        </w:rPr>
        <w:t>2.1  投标人应详细阅读</w:t>
      </w:r>
      <w:r>
        <w:rPr>
          <w:rFonts w:hint="eastAsia" w:ascii="宋体" w:hAnsi="宋体" w:cs="宋体"/>
          <w:color w:val="auto"/>
          <w:sz w:val="24"/>
          <w:szCs w:val="24"/>
          <w:highlight w:val="none"/>
          <w:shd w:val="clear" w:fill="FFFFFF" w:themeFill="background1"/>
          <w:lang w:val="en-US" w:eastAsia="zh-CN"/>
        </w:rPr>
        <w:t>磋商文件</w:t>
      </w:r>
      <w:r>
        <w:rPr>
          <w:rFonts w:hint="eastAsia" w:ascii="宋体" w:hAnsi="宋体" w:eastAsia="宋体" w:cs="宋体"/>
          <w:color w:val="auto"/>
          <w:sz w:val="24"/>
          <w:szCs w:val="24"/>
          <w:highlight w:val="none"/>
          <w:shd w:val="clear" w:fill="FFFFFF" w:themeFill="background1"/>
        </w:rPr>
        <w:t>中的条款、规范、表示、条件和格式等所有内容，按</w:t>
      </w:r>
      <w:r>
        <w:rPr>
          <w:rFonts w:hint="eastAsia" w:ascii="宋体" w:hAnsi="宋体" w:cs="宋体"/>
          <w:color w:val="auto"/>
          <w:sz w:val="24"/>
          <w:szCs w:val="24"/>
          <w:highlight w:val="none"/>
          <w:shd w:val="clear" w:fill="FFFFFF" w:themeFill="background1"/>
          <w:lang w:val="en-US" w:eastAsia="zh-CN"/>
        </w:rPr>
        <w:t>磋商文件</w:t>
      </w:r>
      <w:r>
        <w:rPr>
          <w:rFonts w:hint="eastAsia" w:ascii="宋体" w:hAnsi="宋体" w:eastAsia="宋体" w:cs="宋体"/>
          <w:color w:val="auto"/>
          <w:sz w:val="24"/>
          <w:szCs w:val="24"/>
          <w:highlight w:val="none"/>
          <w:shd w:val="clear" w:fill="FFFFFF" w:themeFill="background1"/>
        </w:rPr>
        <w:t>的要求份数提供</w:t>
      </w:r>
      <w:r>
        <w:rPr>
          <w:rFonts w:hint="eastAsia" w:ascii="宋体" w:hAnsi="宋体" w:eastAsia="宋体" w:cs="宋体"/>
          <w:color w:val="auto"/>
          <w:sz w:val="24"/>
          <w:szCs w:val="24"/>
          <w:highlight w:val="none"/>
          <w:shd w:val="clear" w:fill="FFFFFF" w:themeFill="background1"/>
          <w:lang w:val="en-US" w:eastAsia="zh-CN"/>
        </w:rPr>
        <w:t>投标文件</w:t>
      </w:r>
      <w:r>
        <w:rPr>
          <w:rFonts w:hint="eastAsia" w:ascii="宋体" w:hAnsi="宋体" w:eastAsia="宋体" w:cs="宋体"/>
          <w:color w:val="auto"/>
          <w:sz w:val="24"/>
          <w:szCs w:val="24"/>
          <w:highlight w:val="none"/>
          <w:shd w:val="clear" w:fill="FFFFFF" w:themeFill="background1"/>
        </w:rPr>
        <w:t>，并保证所提供全部材料的真实性，使其投标对</w:t>
      </w:r>
      <w:r>
        <w:rPr>
          <w:rFonts w:hint="eastAsia" w:ascii="宋体" w:hAnsi="宋体" w:cs="宋体"/>
          <w:color w:val="auto"/>
          <w:sz w:val="24"/>
          <w:szCs w:val="24"/>
          <w:highlight w:val="none"/>
          <w:shd w:val="clear" w:fill="FFFFFF" w:themeFill="background1"/>
          <w:lang w:val="en-US" w:eastAsia="zh-CN"/>
        </w:rPr>
        <w:t>磋商文件</w:t>
      </w:r>
      <w:r>
        <w:rPr>
          <w:rFonts w:hint="eastAsia" w:ascii="宋体" w:hAnsi="宋体" w:eastAsia="宋体" w:cs="宋体"/>
          <w:color w:val="auto"/>
          <w:sz w:val="24"/>
          <w:szCs w:val="24"/>
          <w:highlight w:val="none"/>
        </w:rPr>
        <w:t>做出实质性响应</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否则，其投标视为无效。</w:t>
      </w:r>
    </w:p>
    <w:p w14:paraId="37E4643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允许投标人对本</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中的所有包投标，也可根据本企业生产或代理产品的情况对部分包进行投标，但不允许投标人对某一包中的一项或部分项进行投标。招标人可选择一家投标单位为所有包的中标人，也可选择若干个投标单位分别中标。</w:t>
      </w:r>
    </w:p>
    <w:p w14:paraId="32C156E2">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3. </w:t>
      </w:r>
      <w:r>
        <w:rPr>
          <w:rFonts w:hint="eastAsia" w:ascii="宋体" w:hAnsi="宋体" w:eastAsia="宋体" w:cs="宋体"/>
          <w:b/>
          <w:color w:val="auto"/>
          <w:sz w:val="24"/>
          <w:szCs w:val="24"/>
          <w:highlight w:val="none"/>
          <w:lang w:val="en-US" w:eastAsia="zh-CN"/>
        </w:rPr>
        <w:t>投标文件</w:t>
      </w:r>
      <w:r>
        <w:rPr>
          <w:rFonts w:hint="eastAsia" w:ascii="宋体" w:hAnsi="宋体" w:eastAsia="宋体" w:cs="宋体"/>
          <w:b/>
          <w:color w:val="auto"/>
          <w:sz w:val="24"/>
          <w:szCs w:val="24"/>
          <w:highlight w:val="none"/>
        </w:rPr>
        <w:t>语言和度量单位</w:t>
      </w:r>
    </w:p>
    <w:p w14:paraId="1792BBEA">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  </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及投标人和招标方就招标、投标交换的文件和往来信件，须以中文书写。</w:t>
      </w:r>
    </w:p>
    <w:p w14:paraId="33E8A3F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除在</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的技术规格中另有规定外，计量单位应使用中华人民共和国法定计量单位。</w:t>
      </w:r>
    </w:p>
    <w:p w14:paraId="621CEC51">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4. </w:t>
      </w:r>
      <w:r>
        <w:rPr>
          <w:rFonts w:hint="eastAsia" w:ascii="宋体" w:hAnsi="宋体" w:eastAsia="宋体" w:cs="宋体"/>
          <w:b/>
          <w:color w:val="auto"/>
          <w:sz w:val="24"/>
          <w:szCs w:val="24"/>
          <w:highlight w:val="none"/>
          <w:lang w:val="en-US" w:eastAsia="zh-CN"/>
        </w:rPr>
        <w:t>投标文件</w:t>
      </w:r>
      <w:r>
        <w:rPr>
          <w:rFonts w:hint="eastAsia" w:ascii="宋体" w:hAnsi="宋体" w:eastAsia="宋体" w:cs="宋体"/>
          <w:b/>
          <w:color w:val="auto"/>
          <w:sz w:val="24"/>
          <w:szCs w:val="24"/>
          <w:highlight w:val="none"/>
        </w:rPr>
        <w:t>的组成</w:t>
      </w:r>
    </w:p>
    <w:p w14:paraId="56BD0C7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投标人编写的</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应包括下列内容：</w:t>
      </w:r>
    </w:p>
    <w:p w14:paraId="7CF6627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（1）开标一览表；</w:t>
      </w:r>
    </w:p>
    <w:p w14:paraId="0FCB4402">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（2）投标资格证明文件；</w:t>
      </w:r>
    </w:p>
    <w:p w14:paraId="2350A99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（3）所投设备的相关技术证明资料；</w:t>
      </w:r>
    </w:p>
    <w:p w14:paraId="3C9E0109">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中所要求的采购货物需求及技术规格、合同特殊条款中要求提交的文件、资料等。</w:t>
      </w:r>
    </w:p>
    <w:p w14:paraId="478017DA">
      <w:pP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4.2.投标人的服务承诺应按不低于</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中要求的服务标准做出响应。</w:t>
      </w:r>
    </w:p>
    <w:p w14:paraId="4A28F104">
      <w:pPr>
        <w:spacing w:line="440" w:lineRule="exact"/>
        <w:ind w:firstLine="361" w:firstLineChars="15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4.2.</w:t>
      </w:r>
      <w:r>
        <w:rPr>
          <w:rFonts w:hint="eastAsia" w:ascii="宋体" w:hAnsi="宋体" w:cs="宋体"/>
          <w:b/>
          <w:color w:val="auto"/>
          <w:sz w:val="24"/>
          <w:szCs w:val="24"/>
          <w:highlight w:val="none"/>
          <w:u w:val="single"/>
          <w:lang w:val="en-US" w:eastAsia="zh-CN"/>
        </w:rPr>
        <w:t>1</w:t>
      </w:r>
      <w:r>
        <w:rPr>
          <w:rFonts w:hint="eastAsia" w:ascii="宋体" w:hAnsi="宋体" w:eastAsia="宋体" w:cs="宋体"/>
          <w:b/>
          <w:color w:val="auto"/>
          <w:sz w:val="24"/>
          <w:szCs w:val="24"/>
          <w:highlight w:val="none"/>
          <w:u w:val="single"/>
          <w:lang w:val="en-US" w:eastAsia="zh-CN"/>
        </w:rPr>
        <w:t>投标文件</w:t>
      </w:r>
      <w:r>
        <w:rPr>
          <w:rFonts w:hint="eastAsia" w:ascii="宋体" w:hAnsi="宋体" w:eastAsia="宋体" w:cs="宋体"/>
          <w:b/>
          <w:color w:val="auto"/>
          <w:sz w:val="24"/>
          <w:szCs w:val="24"/>
          <w:highlight w:val="none"/>
          <w:u w:val="single"/>
        </w:rPr>
        <w:t>正本中所提供资料需加盖公章，副本为正本的复印件，正、副本不一致时，以正本为准。</w:t>
      </w:r>
    </w:p>
    <w:p w14:paraId="2C887755">
      <w:pP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开标一览表</w:t>
      </w:r>
    </w:p>
    <w:p w14:paraId="1D3DE666">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提交开标一览表是为了便于开标时唱标，投标人必须按本</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所附的格式填写，签字并加盖公章，开标一览表中小写和大写不符，以大写为准。开标一览表中的大小写均须按法定格式正确填写。投标报价没有同时填报大写和小写的，其投标将被拒绝。</w:t>
      </w:r>
    </w:p>
    <w:p w14:paraId="7A1EC217">
      <w:pPr>
        <w:spacing w:line="440" w:lineRule="exact"/>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 xml:space="preserve">5. </w:t>
      </w:r>
      <w:r>
        <w:rPr>
          <w:rFonts w:hint="eastAsia" w:ascii="宋体" w:hAnsi="宋体" w:eastAsia="宋体" w:cs="宋体"/>
          <w:b/>
          <w:color w:val="auto"/>
          <w:sz w:val="24"/>
          <w:szCs w:val="24"/>
          <w:highlight w:val="none"/>
          <w:lang w:val="en-US" w:eastAsia="zh-CN"/>
        </w:rPr>
        <w:t>投标文件</w:t>
      </w:r>
      <w:r>
        <w:rPr>
          <w:rFonts w:hint="eastAsia" w:ascii="宋体" w:hAnsi="宋体" w:eastAsia="宋体" w:cs="宋体"/>
          <w:b/>
          <w:color w:val="auto"/>
          <w:sz w:val="24"/>
          <w:szCs w:val="24"/>
          <w:highlight w:val="none"/>
        </w:rPr>
        <w:t>格式</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详见第六部分 投标文件格式</w:t>
      </w:r>
      <w:r>
        <w:rPr>
          <w:rFonts w:hint="eastAsia" w:ascii="宋体" w:hAnsi="宋体" w:cs="宋体"/>
          <w:b/>
          <w:color w:val="auto"/>
          <w:sz w:val="24"/>
          <w:szCs w:val="24"/>
          <w:highlight w:val="none"/>
          <w:lang w:eastAsia="zh-CN"/>
        </w:rPr>
        <w:t>）</w:t>
      </w:r>
    </w:p>
    <w:p w14:paraId="1AB452A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5.1投标人应按</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提供的范本格式认真填写</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、开标一览表。</w:t>
      </w:r>
    </w:p>
    <w:p w14:paraId="13780033">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5.2投标人应严格按</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的格式要求及附件向招标公司提交</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，否则视为不响应</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要求，如</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没有提供格式的，投标人可自行设置。</w:t>
      </w:r>
    </w:p>
    <w:p w14:paraId="6C1FC92B">
      <w:pPr>
        <w:spacing w:line="44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5.3投标人应将</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按规定的顺序编排、并应编制目录、逐页标注连续页码</w:t>
      </w:r>
      <w:r>
        <w:rPr>
          <w:rFonts w:hint="eastAsia" w:ascii="宋体" w:hAnsi="宋体" w:eastAsia="宋体" w:cs="宋体"/>
          <w:b/>
          <w:color w:val="auto"/>
          <w:sz w:val="24"/>
          <w:szCs w:val="24"/>
          <w:highlight w:val="none"/>
        </w:rPr>
        <w:t>。</w:t>
      </w:r>
    </w:p>
    <w:p w14:paraId="2014E287">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投标报价</w:t>
      </w:r>
    </w:p>
    <w:p w14:paraId="7A1D32A1">
      <w:pPr>
        <w:spacing w:line="440" w:lineRule="exact"/>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6.1  投标报价超预算金额（最高限价）的，其报价无效，不进入评标阶段。</w:t>
      </w:r>
    </w:p>
    <w:p w14:paraId="135DD97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投标人应在明细报价表上标明综合单价和总价。</w:t>
      </w:r>
    </w:p>
    <w:p w14:paraId="2F58B51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（1）开标一览表内容与</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中相应内容不一致的，以开标一览表为准；</w:t>
      </w:r>
    </w:p>
    <w:p w14:paraId="1B21EFC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14:paraId="5A77CA02">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（3）综合单价金额小数点有明显错位的，以开标一览表的总价为准，并修改综合单价；</w:t>
      </w:r>
    </w:p>
    <w:p w14:paraId="5E21BCB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（4）总价金额与按综合单价汇总金额不一致的，以综合单价金额计算结果为准。</w:t>
      </w:r>
    </w:p>
    <w:p w14:paraId="19B2513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同时出现两种以上不一致的，按照前款规定的顺序修正。修正后的报价经投标人确认后产生约束力，投标人不确认的，其投标无效。</w:t>
      </w:r>
    </w:p>
    <w:p w14:paraId="7EFE8B8D">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 投标人如果免费提供某项产品、部件或服务，除在价格栏中填写“0”外，还必须在备注栏中声明免费或赠送。</w:t>
      </w:r>
    </w:p>
    <w:p w14:paraId="5894E673">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 投标报价时应注意包括下列几项费用：</w:t>
      </w:r>
    </w:p>
    <w:p w14:paraId="59686F15">
      <w:pP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中特别要求的备品备件、易损件和专用工具的费用；</w:t>
      </w:r>
    </w:p>
    <w:p w14:paraId="02296FC5">
      <w:pP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中特别要求的安装、调试、培训、运输、保险及其它附带服务的全部费用；</w:t>
      </w:r>
    </w:p>
    <w:p w14:paraId="1D888168">
      <w:pP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（3）投标人提供的在中华人民共和国制造的货物，其货物的投标价即交货价中，包括制造、组装该货物所使用的零部件及原材料已付的全部关税、销售税和其他税。</w:t>
      </w:r>
    </w:p>
    <w:p w14:paraId="44637EA0">
      <w:pPr>
        <w:spacing w:line="440" w:lineRule="exact"/>
        <w:ind w:left="480"/>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6.5 投标人应对投标</w:t>
      </w:r>
      <w:r>
        <w:rPr>
          <w:rFonts w:hint="eastAsia" w:ascii="宋体" w:hAnsi="宋体" w:eastAsia="宋体" w:cs="宋体"/>
          <w:color w:val="auto"/>
          <w:sz w:val="24"/>
          <w:szCs w:val="24"/>
          <w:highlight w:val="none"/>
          <w:lang w:val="en-US" w:eastAsia="zh-CN"/>
        </w:rPr>
        <w:t>服</w:t>
      </w:r>
      <w:r>
        <w:rPr>
          <w:rFonts w:hint="eastAsia" w:ascii="宋体" w:hAnsi="宋体" w:eastAsia="宋体" w:cs="宋体"/>
          <w:color w:val="auto"/>
          <w:sz w:val="24"/>
          <w:szCs w:val="24"/>
          <w:highlight w:val="none"/>
        </w:rPr>
        <w:t>物提供完整的详细的书面说明。</w:t>
      </w:r>
    </w:p>
    <w:p w14:paraId="2DB4B2D7">
      <w:pPr>
        <w:spacing w:line="440" w:lineRule="exact"/>
        <w:ind w:left="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投标报价的货币单位</w:t>
      </w:r>
    </w:p>
    <w:p w14:paraId="47ED666F">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投标报价单位为人民币。各项价格必须清楚、准确、详细。</w:t>
      </w:r>
    </w:p>
    <w:p w14:paraId="4BD50012">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 投标有效期</w:t>
      </w:r>
    </w:p>
    <w:p w14:paraId="7D247118">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从开标之日起，投标有效期为</w:t>
      </w:r>
      <w:r>
        <w:rPr>
          <w:rFonts w:hint="eastAsia" w:ascii="宋体" w:hAnsi="宋体" w:eastAsia="宋体" w:cs="宋体"/>
          <w:color w:val="auto"/>
          <w:sz w:val="24"/>
          <w:szCs w:val="24"/>
          <w:highlight w:val="none"/>
          <w:u w:val="single"/>
        </w:rPr>
        <w:t>九十</w:t>
      </w:r>
      <w:r>
        <w:rPr>
          <w:rFonts w:hint="eastAsia" w:ascii="宋体" w:hAnsi="宋体" w:eastAsia="宋体" w:cs="宋体"/>
          <w:color w:val="auto"/>
          <w:sz w:val="24"/>
          <w:szCs w:val="24"/>
          <w:highlight w:val="none"/>
        </w:rPr>
        <w:t>天（如不满足将导致废标）。</w:t>
      </w:r>
    </w:p>
    <w:p w14:paraId="4065D3F5">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在特殊情况下，招标方可与投标人协商延长</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的有效期。</w:t>
      </w:r>
    </w:p>
    <w:p w14:paraId="13BE0052">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9. </w:t>
      </w:r>
      <w:r>
        <w:rPr>
          <w:rFonts w:hint="eastAsia" w:ascii="宋体" w:hAnsi="宋体" w:eastAsia="宋体" w:cs="宋体"/>
          <w:b/>
          <w:color w:val="auto"/>
          <w:sz w:val="24"/>
          <w:szCs w:val="24"/>
          <w:highlight w:val="none"/>
          <w:lang w:val="en-US" w:eastAsia="zh-CN"/>
        </w:rPr>
        <w:t>投标文件</w:t>
      </w:r>
      <w:r>
        <w:rPr>
          <w:rFonts w:hint="eastAsia" w:ascii="宋体" w:hAnsi="宋体" w:eastAsia="宋体" w:cs="宋体"/>
          <w:b/>
          <w:color w:val="auto"/>
          <w:sz w:val="24"/>
          <w:szCs w:val="24"/>
          <w:highlight w:val="none"/>
        </w:rPr>
        <w:t>的签署规定</w:t>
      </w:r>
    </w:p>
    <w:p w14:paraId="066148DB">
      <w:pPr>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9.1　</w:t>
      </w:r>
      <w:r>
        <w:rPr>
          <w:rFonts w:hint="eastAsia" w:ascii="宋体" w:hAnsi="宋体" w:cs="宋体"/>
          <w:color w:val="auto"/>
          <w:sz w:val="24"/>
          <w:szCs w:val="24"/>
          <w:highlight w:val="none"/>
          <w:lang w:val="en-US" w:eastAsia="zh-CN"/>
        </w:rPr>
        <w:t>请在政采云客户端投标。</w:t>
      </w:r>
    </w:p>
    <w:p w14:paraId="5A7DCDB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应清楚工整，一般不准修改。个别非实质性修改之处必须由投标人的法定代表人（负责人）或经其正式授权的代表在修改的每一页上签字或盖投标单位公章后才有效。</w:t>
      </w:r>
    </w:p>
    <w:p w14:paraId="19C9C635">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应由法人代表或法人授权代表在规定的签章处逐一签署或加盖单位公章</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投标文件</w:t>
      </w:r>
      <w:r>
        <w:rPr>
          <w:rFonts w:hint="eastAsia" w:ascii="宋体" w:hAnsi="宋体" w:eastAsia="宋体" w:cs="宋体"/>
          <w:bCs/>
          <w:color w:val="auto"/>
          <w:sz w:val="24"/>
          <w:szCs w:val="24"/>
          <w:highlight w:val="none"/>
        </w:rPr>
        <w:t>方为有效。</w:t>
      </w:r>
    </w:p>
    <w:p w14:paraId="5A9B583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　</w:t>
      </w:r>
      <w:r>
        <w:rPr>
          <w:rFonts w:hint="eastAsia" w:ascii="宋体" w:hAnsi="宋体" w:eastAsia="宋体" w:cs="宋体"/>
          <w:b w:val="0"/>
          <w:bCs/>
          <w:i w:val="0"/>
          <w:iCs w:val="0"/>
          <w:color w:val="auto"/>
          <w:kern w:val="0"/>
          <w:sz w:val="24"/>
          <w:szCs w:val="24"/>
          <w:highlight w:val="none"/>
          <w:u w:val="none"/>
          <w:lang w:val="en-US" w:eastAsia="zh-CN" w:bidi="ar"/>
        </w:rPr>
        <w:t>中标单位投标文件：</w:t>
      </w:r>
      <w:r>
        <w:rPr>
          <w:rStyle w:val="39"/>
          <w:rFonts w:hint="eastAsia" w:ascii="宋体" w:hAnsi="宋体" w:eastAsia="宋体" w:cs="宋体"/>
          <w:b w:val="0"/>
          <w:bCs/>
          <w:color w:val="auto"/>
          <w:sz w:val="24"/>
          <w:szCs w:val="24"/>
          <w:highlight w:val="none"/>
          <w:lang w:val="en-US" w:eastAsia="zh-CN" w:bidi="ar"/>
        </w:rPr>
        <w:t>正本壹份、副本肆份（胶装装订不能出现活页</w:t>
      </w:r>
      <w:r>
        <w:rPr>
          <w:rStyle w:val="39"/>
          <w:rFonts w:hint="eastAsia" w:ascii="宋体" w:hAnsi="宋体" w:cs="宋体"/>
          <w:b w:val="0"/>
          <w:bCs/>
          <w:color w:val="auto"/>
          <w:sz w:val="24"/>
          <w:szCs w:val="24"/>
          <w:highlight w:val="none"/>
          <w:lang w:val="en-US" w:eastAsia="zh-CN" w:bidi="ar"/>
        </w:rPr>
        <w:t>，双面打印</w:t>
      </w:r>
      <w:r>
        <w:rPr>
          <w:rStyle w:val="39"/>
          <w:rFonts w:hint="eastAsia" w:ascii="宋体" w:hAnsi="宋体" w:eastAsia="宋体" w:cs="宋体"/>
          <w:b w:val="0"/>
          <w:bCs/>
          <w:color w:val="auto"/>
          <w:sz w:val="24"/>
          <w:szCs w:val="24"/>
          <w:highlight w:val="none"/>
          <w:lang w:val="en-US" w:eastAsia="zh-CN" w:bidi="ar"/>
        </w:rPr>
        <w:t>）</w:t>
      </w:r>
    </w:p>
    <w:p w14:paraId="1BB0C678">
      <w:pPr>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9.5  </w:t>
      </w:r>
      <w:r>
        <w:rPr>
          <w:rFonts w:hint="eastAsia" w:ascii="宋体" w:hAnsi="宋体" w:eastAsia="宋体" w:cs="宋体"/>
          <w:b/>
          <w:bCs/>
          <w:color w:val="auto"/>
          <w:sz w:val="24"/>
          <w:szCs w:val="24"/>
          <w:highlight w:val="none"/>
          <w:lang w:val="en-US" w:eastAsia="zh-CN"/>
        </w:rPr>
        <w:t>投标文件</w:t>
      </w:r>
      <w:r>
        <w:rPr>
          <w:rFonts w:hint="eastAsia" w:ascii="宋体" w:hAnsi="宋体" w:eastAsia="宋体" w:cs="宋体"/>
          <w:b/>
          <w:bCs/>
          <w:color w:val="auto"/>
          <w:sz w:val="24"/>
          <w:szCs w:val="24"/>
          <w:highlight w:val="none"/>
        </w:rPr>
        <w:t>的正本与副本应当完全一致。当正本和副本之间出现差异时，以正本为准。</w:t>
      </w:r>
    </w:p>
    <w:p w14:paraId="6C82E413">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9.6  电报、电话、传真、电子邮件等形式的投标概不接受。</w:t>
      </w:r>
    </w:p>
    <w:p w14:paraId="6CED5DB9">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投标保证金</w:t>
      </w:r>
    </w:p>
    <w:p w14:paraId="287A141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招标方因投标人的违规行为而受到损害时将不予退还投标人的投标保证金，将其作为所受损害的补偿。</w:t>
      </w:r>
    </w:p>
    <w:p w14:paraId="3503AF40">
      <w:pPr>
        <w:pStyle w:val="15"/>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10.2　投标保证金提交方式为投标人基本账户以网银或银行电汇形式，汇款单上需注明项目名称、项目编号</w:t>
      </w:r>
      <w:r>
        <w:rPr>
          <w:rFonts w:hint="eastAsia" w:ascii="宋体" w:hAnsi="宋体" w:eastAsia="宋体" w:cs="宋体"/>
          <w:color w:val="auto"/>
          <w:sz w:val="24"/>
          <w:szCs w:val="24"/>
          <w:highlight w:val="none"/>
          <w:lang w:eastAsia="zh-CN"/>
        </w:rPr>
        <w:t>。</w:t>
      </w:r>
    </w:p>
    <w:p w14:paraId="6B6E9EA5">
      <w:pPr>
        <w:pStyle w:val="15"/>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  投标人提交投标保证金缴纳期限：开标时间及</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递交截止时间前缴纳完毕（以到账时间为准），逾期不予受理。</w:t>
      </w:r>
    </w:p>
    <w:p w14:paraId="04718707">
      <w:pPr>
        <w:pStyle w:val="15"/>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投标保证金交入：见</w:t>
      </w:r>
      <w:r>
        <w:rPr>
          <w:rFonts w:hint="eastAsia" w:ascii="宋体" w:hAnsi="宋体" w:eastAsia="宋体" w:cs="宋体"/>
          <w:color w:val="auto"/>
          <w:sz w:val="24"/>
          <w:szCs w:val="24"/>
          <w:highlight w:val="none"/>
          <w:lang w:eastAsia="zh-CN"/>
        </w:rPr>
        <w:t>投标人须知前附表</w:t>
      </w:r>
    </w:p>
    <w:p w14:paraId="59E659B2">
      <w:pPr>
        <w:pStyle w:val="15"/>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未中标的投标人的投标保证金，将在中标通知书发出后5个工作日内无息退还。</w:t>
      </w:r>
    </w:p>
    <w:p w14:paraId="492D735C">
      <w:pPr>
        <w:keepNext w:val="0"/>
        <w:keepLines w:val="0"/>
        <w:widowControl/>
        <w:suppressLineNumbers w:val="0"/>
        <w:ind w:firstLine="480" w:firstLineChars="20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10.5  中标方的投标保证金，将在领取中标通知书，缴纳</w:t>
      </w:r>
      <w:r>
        <w:rPr>
          <w:rFonts w:hint="eastAsia" w:ascii="宋体" w:hAnsi="宋体" w:eastAsia="宋体" w:cs="宋体"/>
          <w:color w:val="auto"/>
          <w:sz w:val="24"/>
          <w:szCs w:val="24"/>
          <w:highlight w:val="none"/>
          <w:lang w:val="en-US" w:eastAsia="zh-CN"/>
        </w:rPr>
        <w:t>招标代理服务费和</w:t>
      </w:r>
      <w:r>
        <w:rPr>
          <w:rFonts w:hint="eastAsia" w:ascii="宋体" w:hAnsi="宋体" w:eastAsia="宋体" w:cs="宋体"/>
          <w:color w:val="auto"/>
          <w:sz w:val="24"/>
          <w:szCs w:val="24"/>
          <w:highlight w:val="none"/>
        </w:rPr>
        <w:t>签订合同后5个工作日内无息退还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（合同应当自中标通知书发出之日起30日内签订完成）</w:t>
      </w:r>
    </w:p>
    <w:p w14:paraId="6570CC45">
      <w:pPr>
        <w:keepNext w:val="0"/>
        <w:keepLines w:val="0"/>
        <w:widowControl/>
        <w:suppressLineNumbers w:val="0"/>
        <w:ind w:firstLine="480" w:firstLineChars="20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退还保证金时，需提供</w:t>
      </w:r>
      <w:r>
        <w:rPr>
          <w:rFonts w:hint="eastAsia" w:ascii="宋体" w:hAnsi="宋体" w:eastAsia="宋体" w:cs="宋体"/>
          <w:color w:val="auto"/>
          <w:sz w:val="24"/>
          <w:szCs w:val="24"/>
          <w:highlight w:val="none"/>
          <w:lang w:val="en-US" w:eastAsia="zh-CN"/>
        </w:rPr>
        <w:t>:</w:t>
      </w:r>
    </w:p>
    <w:p w14:paraId="5509F6E2">
      <w:pPr>
        <w:keepNext w:val="0"/>
        <w:keepLines w:val="0"/>
        <w:widowControl/>
        <w:suppressLineNumbers w:val="0"/>
        <w:ind w:firstLine="240" w:firstLineChars="100"/>
        <w:jc w:val="left"/>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（1）投标保证金收据原件</w:t>
      </w:r>
    </w:p>
    <w:p w14:paraId="5028CC77">
      <w:pPr>
        <w:keepNext w:val="0"/>
        <w:keepLines w:val="0"/>
        <w:widowControl/>
        <w:suppressLineNumbers w:val="0"/>
        <w:ind w:firstLine="240" w:firstLineChars="100"/>
        <w:jc w:val="left"/>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（2）公司开户信息加盖公章</w:t>
      </w:r>
    </w:p>
    <w:p w14:paraId="172244E4">
      <w:pPr>
        <w:keepNext w:val="0"/>
        <w:keepLines w:val="0"/>
        <w:widowControl/>
        <w:suppressLineNumbers w:val="0"/>
        <w:ind w:firstLine="240" w:firstLineChars="100"/>
        <w:jc w:val="left"/>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（3）中标人与招标人签订合同的复印件</w:t>
      </w:r>
    </w:p>
    <w:p w14:paraId="60374773">
      <w:pPr>
        <w:keepNext w:val="0"/>
        <w:keepLines w:val="0"/>
        <w:widowControl/>
        <w:suppressLineNumbers w:val="0"/>
        <w:ind w:firstLine="240" w:firstLineChars="100"/>
        <w:jc w:val="left"/>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（4）收件地址：</w:t>
      </w:r>
      <w:r>
        <w:rPr>
          <w:rFonts w:hint="eastAsia" w:ascii="宋体" w:hAnsi="宋体" w:cs="宋体"/>
          <w:color w:val="auto"/>
          <w:kern w:val="0"/>
          <w:sz w:val="24"/>
          <w:szCs w:val="24"/>
          <w:highlight w:val="none"/>
          <w:lang w:val="en-US" w:eastAsia="zh-CN" w:bidi="ar"/>
        </w:rPr>
        <w:t>新疆乌鲁木齐高新区（新市区）北京北路3999号阳光恒昌商务公园E座办公楼商务办公3层304</w:t>
      </w:r>
      <w:r>
        <w:rPr>
          <w:rFonts w:hint="eastAsia" w:ascii="宋体" w:hAnsi="宋体" w:eastAsia="宋体" w:cs="宋体"/>
          <w:color w:val="auto"/>
          <w:kern w:val="0"/>
          <w:sz w:val="24"/>
          <w:szCs w:val="24"/>
          <w:highlight w:val="none"/>
          <w:lang w:val="en-US" w:eastAsia="zh-CN" w:bidi="ar"/>
        </w:rPr>
        <w:t xml:space="preserve"> </w:t>
      </w:r>
    </w:p>
    <w:p w14:paraId="1B262342">
      <w:pPr>
        <w:keepNext w:val="0"/>
        <w:keepLines w:val="0"/>
        <w:widowControl/>
        <w:suppressLineNumbers w:val="0"/>
        <w:ind w:firstLine="240" w:firstLineChars="100"/>
        <w:jc w:val="left"/>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（5）联系人：</w:t>
      </w:r>
      <w:r>
        <w:rPr>
          <w:rFonts w:hint="eastAsia" w:ascii="宋体" w:hAnsi="宋体" w:cs="宋体"/>
          <w:b w:val="0"/>
          <w:bCs/>
          <w:i w:val="0"/>
          <w:iCs w:val="0"/>
          <w:color w:val="auto"/>
          <w:kern w:val="0"/>
          <w:sz w:val="24"/>
          <w:szCs w:val="24"/>
          <w:highlight w:val="none"/>
          <w:u w:val="none"/>
          <w:lang w:val="en-US" w:eastAsia="zh-CN" w:bidi="ar"/>
        </w:rPr>
        <w:t>赵女士</w:t>
      </w:r>
    </w:p>
    <w:p w14:paraId="151388B6">
      <w:pPr>
        <w:keepNext w:val="0"/>
        <w:keepLines w:val="0"/>
        <w:widowControl/>
        <w:suppressLineNumbers w:val="0"/>
        <w:ind w:firstLine="240" w:firstLineChars="100"/>
        <w:jc w:val="left"/>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（6）联系电话：</w:t>
      </w:r>
      <w:r>
        <w:rPr>
          <w:rFonts w:hint="eastAsia" w:ascii="宋体" w:hAnsi="宋体" w:cs="宋体"/>
          <w:b w:val="0"/>
          <w:bCs/>
          <w:i w:val="0"/>
          <w:iCs w:val="0"/>
          <w:color w:val="auto"/>
          <w:kern w:val="0"/>
          <w:sz w:val="24"/>
          <w:szCs w:val="24"/>
          <w:highlight w:val="none"/>
          <w:u w:val="none"/>
          <w:lang w:val="en-US" w:eastAsia="zh-CN" w:bidi="ar"/>
        </w:rPr>
        <w:t>13325589432</w:t>
      </w:r>
    </w:p>
    <w:p w14:paraId="1922ADB4">
      <w:pPr>
        <w:pStyle w:val="9"/>
        <w:ind w:firstLine="241" w:firstLineChars="10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i w:val="0"/>
          <w:iCs w:val="0"/>
          <w:color w:val="auto"/>
          <w:kern w:val="0"/>
          <w:sz w:val="24"/>
          <w:szCs w:val="24"/>
          <w:highlight w:val="none"/>
          <w:u w:val="none"/>
          <w:lang w:val="en-US" w:eastAsia="zh-CN" w:bidi="ar"/>
        </w:rPr>
        <w:t>注：未中标的投标人退还投标保证金时提供（1）、（2）中标人提供（1）、（2）、（3）</w:t>
      </w:r>
    </w:p>
    <w:p w14:paraId="4E1B4A34">
      <w:pPr>
        <w:widowControl w:val="0"/>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在评标过程中，如发现下列情况之一的，其投标将被拒绝；</w:t>
      </w:r>
    </w:p>
    <w:p w14:paraId="197C61C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技术规格中的响应与事实不符或虚假投标的；</w:t>
      </w:r>
    </w:p>
    <w:p w14:paraId="79726013">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（2）投标人复制</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的技术规格相关部分内容作为其</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的一部分；</w:t>
      </w:r>
    </w:p>
    <w:p w14:paraId="3EA38900">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符合</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中规定废标的其它技术条款；</w:t>
      </w:r>
    </w:p>
    <w:p w14:paraId="6938E80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有不符合</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要求的内容的；</w:t>
      </w:r>
    </w:p>
    <w:p w14:paraId="66DFB89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（5）其他不符合</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重要参数的。</w:t>
      </w:r>
    </w:p>
    <w:p w14:paraId="132E4C9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以下情形被视为投标无效；</w:t>
      </w:r>
    </w:p>
    <w:p w14:paraId="0CB24353">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（1）未按规定提交投标保证金的投标；</w:t>
      </w:r>
    </w:p>
    <w:p w14:paraId="150C5E1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与</w:t>
      </w:r>
      <w:r>
        <w:rPr>
          <w:rFonts w:hint="eastAsia" w:ascii="宋体" w:hAnsi="宋体" w:cs="宋体"/>
          <w:color w:val="auto"/>
          <w:sz w:val="24"/>
          <w:szCs w:val="24"/>
          <w:highlight w:val="none"/>
          <w:lang w:eastAsia="zh-CN"/>
        </w:rPr>
        <w:t>磋商文件</w:t>
      </w:r>
      <w:r>
        <w:rPr>
          <w:rFonts w:hint="eastAsia" w:ascii="宋体" w:hAnsi="宋体" w:eastAsia="宋体" w:cs="宋体"/>
          <w:color w:val="auto"/>
          <w:sz w:val="24"/>
          <w:szCs w:val="24"/>
          <w:highlight w:val="none"/>
        </w:rPr>
        <w:t>有重大负偏离的；</w:t>
      </w:r>
    </w:p>
    <w:p w14:paraId="00787309">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（3）投标人拒绝修正错误的；</w:t>
      </w:r>
    </w:p>
    <w:p w14:paraId="234E89D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的关键内容字迹模糊，无法辨认的；</w:t>
      </w:r>
    </w:p>
    <w:p w14:paraId="6BAE246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（5）投标有效期不足的；</w:t>
      </w:r>
    </w:p>
    <w:p w14:paraId="79EB6EF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（6）投标人的报价超出预算金额（或最高限价）的；</w:t>
      </w:r>
    </w:p>
    <w:p w14:paraId="1A7EBC2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（7）其他违反相关法律法规规定的行为的；</w:t>
      </w:r>
    </w:p>
    <w:p w14:paraId="5CC49F13">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认为是其他应当否决的投标。</w:t>
      </w:r>
    </w:p>
    <w:p w14:paraId="168910E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下列任何情况发生时，投标保证金将不予退还，转为违约金：</w:t>
      </w:r>
    </w:p>
    <w:p w14:paraId="790FF2DD">
      <w:pPr>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投标人在投标截止期后，投标有效期内撤回投标；</w:t>
      </w:r>
    </w:p>
    <w:p w14:paraId="4F34C92E">
      <w:pPr>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rPr>
        <w:t>标人在规定期限内未按规定</w:t>
      </w:r>
      <w:r>
        <w:rPr>
          <w:rFonts w:hint="eastAsia" w:ascii="宋体" w:hAnsi="宋体" w:eastAsia="宋体" w:cs="宋体"/>
          <w:color w:val="auto"/>
          <w:sz w:val="24"/>
          <w:szCs w:val="24"/>
          <w:highlight w:val="none"/>
          <w:lang w:val="en-US" w:eastAsia="zh-CN"/>
        </w:rPr>
        <w:t>未和招标人签订合同</w:t>
      </w:r>
      <w:r>
        <w:rPr>
          <w:rFonts w:hint="eastAsia" w:ascii="宋体" w:hAnsi="宋体" w:eastAsia="宋体" w:cs="宋体"/>
          <w:color w:val="auto"/>
          <w:sz w:val="24"/>
          <w:szCs w:val="24"/>
          <w:highlight w:val="none"/>
        </w:rPr>
        <w:t>；</w:t>
      </w:r>
    </w:p>
    <w:p w14:paraId="01D50A08">
      <w:pPr>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中标方未按投标人须知规定缴纳招标代理费；</w:t>
      </w:r>
    </w:p>
    <w:p w14:paraId="0009344C">
      <w:pPr>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以他人名义投标或者以其他方式弄虚作假，骗取中标；</w:t>
      </w:r>
    </w:p>
    <w:p w14:paraId="37CA1840">
      <w:pPr>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打架斗殴，扰乱标场秩序；</w:t>
      </w:r>
    </w:p>
    <w:p w14:paraId="5380E2A4">
      <w:pPr>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本</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中或《</w:t>
      </w:r>
      <w:r>
        <w:rPr>
          <w:rFonts w:hint="eastAsia" w:ascii="宋体" w:hAnsi="宋体" w:eastAsia="宋体" w:cs="宋体"/>
          <w:color w:val="auto"/>
          <w:sz w:val="24"/>
          <w:szCs w:val="24"/>
          <w:highlight w:val="none"/>
          <w:lang w:val="en-US" w:eastAsia="zh-CN"/>
        </w:rPr>
        <w:t>政府采购非招标采购方式管理办法</w:t>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二十</w:t>
      </w:r>
      <w:r>
        <w:rPr>
          <w:rFonts w:hint="eastAsia" w:ascii="宋体" w:hAnsi="宋体" w:eastAsia="宋体" w:cs="宋体"/>
          <w:color w:val="auto"/>
          <w:sz w:val="24"/>
          <w:szCs w:val="24"/>
          <w:highlight w:val="none"/>
        </w:rPr>
        <w:t>条规定的其他不予退还投标保证金的情形。</w:t>
      </w:r>
    </w:p>
    <w:p w14:paraId="611FAC1D">
      <w:pPr>
        <w:spacing w:line="440" w:lineRule="exact"/>
        <w:ind w:firstLine="840" w:firstLineChars="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上述不予退还投标保证金的情况并给招标代理机构造成损失的，还要承担赔偿责任。</w:t>
      </w:r>
      <w:bookmarkStart w:id="12" w:name="_Toc497239289"/>
    </w:p>
    <w:p w14:paraId="59F849C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10.9</w:t>
      </w:r>
      <w:r>
        <w:rPr>
          <w:rFonts w:hint="eastAsia" w:ascii="宋体" w:hAnsi="宋体" w:eastAsia="宋体" w:cs="宋体"/>
          <w:color w:val="auto"/>
          <w:sz w:val="24"/>
          <w:szCs w:val="24"/>
          <w:highlight w:val="none"/>
        </w:rPr>
        <w:t>有下列情形之一的，视为投标人串通投标，其投标无效：</w:t>
      </w:r>
    </w:p>
    <w:p w14:paraId="2F5C7BF3">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lang w:val="en-US" w:eastAsia="zh-CN"/>
        </w:rPr>
        <w:t>1</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rPr>
        <w:t>同一项目中不同投标人的投标文件由同一单位或者个人编制，例如：不同单位的投标文件出自同一台电脑，或者出自同一把投标锁或计价锁：</w:t>
      </w:r>
    </w:p>
    <w:p w14:paraId="03E8DC87">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1.不同投标人的电子投标文件上传计算机的网卡MAC 地址、CPU 序列号和硬盘序列号等硬件信息均相同的（开标现场上传电子投标文件的除外）；</w:t>
      </w:r>
    </w:p>
    <w:p w14:paraId="07668DC6">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2.不同投标人的组价工程最清单 XML 标准接口文件记录的计价软件加密锁序列号信总有一条及以上相同或出自同一电子文档的，或者记录的硬件信息中存在一条及以上的计算机网卡 MAG 地址（如有）、CPU 序列号和硬盘序列号等硬件信息均相同的：</w:t>
      </w:r>
    </w:p>
    <w:p w14:paraId="09EF84D4">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3.不同投标人的电子投标文件（已标价工程量清单 XML 电子文档除外）编制时的计算机硬件信息中存在一条及以上的计算机网卡 MAC 地址（奶有）、CPU序列号和硬盘序列号均相同的；</w:t>
      </w:r>
    </w:p>
    <w:p w14:paraId="679177BD">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 xml:space="preserve">4. 投标人递交的已标价工程量清单 </w:t>
      </w:r>
      <w:r>
        <w:rPr>
          <w:rFonts w:hint="eastAsia" w:ascii="宋体" w:hAnsi="宋体" w:cs="Times New Roman"/>
          <w:color w:val="auto"/>
          <w:sz w:val="24"/>
          <w:highlight w:val="none"/>
          <w:lang w:val="en-US" w:eastAsia="zh-CN"/>
        </w:rPr>
        <w:t>X</w:t>
      </w:r>
      <w:r>
        <w:rPr>
          <w:rFonts w:hint="eastAsia" w:ascii="宋体" w:hAnsi="宋体" w:cs="Times New Roman"/>
          <w:color w:val="auto"/>
          <w:sz w:val="24"/>
          <w:highlight w:val="none"/>
        </w:rPr>
        <w:t>ML 电子文档末按照规定记录软硬件信息的，或者记录的软硬件信息经电子招标投标交易平台认定被篡改的；</w:t>
      </w:r>
    </w:p>
    <w:p w14:paraId="091550AF">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5.不同投标人的投标文件经查重分析，内容异常一致或者实质性相同的；</w:t>
      </w:r>
    </w:p>
    <w:p w14:paraId="1A000D96">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6.不同投标人的投标文件由同一投标人的附屈设备打印、复印的。</w:t>
      </w:r>
    </w:p>
    <w:p w14:paraId="445E9308">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(二）不同投标人委托同一单位或者个人办事投标車宜，例如：委托同一人办理同一项目投标的不同环节的；</w:t>
      </w:r>
    </w:p>
    <w:p w14:paraId="61F4EC92">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(三）不同投标人的投标文件载明的项目管理成员为同一人或同一单位；</w:t>
      </w:r>
    </w:p>
    <w:p w14:paraId="72E4FA13">
      <w:pPr>
        <w:spacing w:line="360" w:lineRule="auto"/>
        <w:ind w:firstLine="720" w:firstLineChars="300"/>
        <w:rPr>
          <w:rFonts w:hint="eastAsia" w:ascii="宋体" w:hAnsi="宋体" w:cs="Times New Roman"/>
          <w:color w:val="auto"/>
          <w:sz w:val="24"/>
          <w:highlight w:val="none"/>
        </w:rPr>
      </w:pPr>
      <w:r>
        <w:rPr>
          <w:rFonts w:hint="eastAsia" w:ascii="宋体" w:hAnsi="宋体" w:cs="Times New Roman"/>
          <w:color w:val="auto"/>
          <w:sz w:val="24"/>
          <w:highlight w:val="none"/>
        </w:rPr>
        <w:t>（四）不同投标人的投标报价量规律性差异或者投标文件异常一致；</w:t>
      </w:r>
    </w:p>
    <w:p w14:paraId="123164FA">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(五）不同投标人的投标文件互相混装；</w:t>
      </w:r>
    </w:p>
    <w:p w14:paraId="22FD0F5B">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（六）不同投标人的投标保证金从同一单位或个人的账户转出，或者不同投标人的投标保证金虽然经由投标人自己的基本账户转出，但所需的资金均是来自同一单位或个人的账户的；</w:t>
      </w:r>
    </w:p>
    <w:p w14:paraId="6E60A636">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(七）法律、法规、规章规定的串通投标的其他行为，</w:t>
      </w:r>
    </w:p>
    <w:p w14:paraId="5732FBAA">
      <w:pPr>
        <w:pStyle w:val="13"/>
        <w:rPr>
          <w:rFonts w:hint="eastAsia"/>
          <w:color w:val="auto"/>
          <w:highlight w:val="none"/>
        </w:rPr>
      </w:pPr>
      <w:r>
        <w:rPr>
          <w:rFonts w:hint="eastAsia"/>
          <w:color w:val="auto"/>
          <w:highlight w:val="none"/>
          <w:lang w:val="en-US" w:eastAsia="zh-CN"/>
        </w:rPr>
        <w:t>10.10</w:t>
      </w:r>
      <w:r>
        <w:rPr>
          <w:rFonts w:hint="eastAsia" w:ascii="宋体" w:hAnsi="宋体" w:eastAsia="宋体" w:cs="宋体"/>
          <w:color w:val="auto"/>
          <w:sz w:val="24"/>
          <w:szCs w:val="24"/>
          <w:highlight w:val="none"/>
        </w:rPr>
        <w:t>投标人在本次招标活动中，必须遵守《中华人民共和国政府采购法》</w:t>
      </w:r>
      <w:r>
        <w:rPr>
          <w:rFonts w:hint="eastAsia" w:ascii="宋体" w:hAnsi="宋体" w:cs="宋体"/>
          <w:color w:val="auto"/>
          <w:sz w:val="24"/>
          <w:szCs w:val="24"/>
          <w:highlight w:val="none"/>
          <w:lang w:val="en-US" w:eastAsia="zh-CN"/>
        </w:rPr>
        <w:t>和《中华人民共和国招标投标法》</w:t>
      </w:r>
      <w:r>
        <w:rPr>
          <w:rFonts w:hint="eastAsia" w:ascii="宋体" w:hAnsi="宋体" w:eastAsia="宋体" w:cs="宋体"/>
          <w:color w:val="auto"/>
          <w:sz w:val="24"/>
          <w:szCs w:val="24"/>
          <w:highlight w:val="none"/>
        </w:rPr>
        <w:t>的规定。</w:t>
      </w:r>
    </w:p>
    <w:p w14:paraId="61519390">
      <w:pPr>
        <w:pStyle w:val="14"/>
        <w:rPr>
          <w:rFonts w:hint="eastAsia"/>
          <w:color w:val="auto"/>
          <w:highlight w:val="none"/>
          <w:lang w:val="en-US" w:eastAsia="zh-CN"/>
        </w:rPr>
      </w:pPr>
    </w:p>
    <w:p w14:paraId="78E9B22A">
      <w:pPr>
        <w:spacing w:line="440" w:lineRule="exact"/>
        <w:ind w:firstLine="480"/>
        <w:jc w:val="center"/>
        <w:outlineLvl w:val="1"/>
        <w:rPr>
          <w:rFonts w:ascii="宋体" w:hAnsi="宋体"/>
          <w:b/>
          <w:color w:val="auto"/>
          <w:sz w:val="32"/>
          <w:szCs w:val="32"/>
          <w:highlight w:val="none"/>
        </w:rPr>
      </w:pPr>
      <w:r>
        <w:rPr>
          <w:rFonts w:hint="eastAsia" w:ascii="宋体" w:hAnsi="宋体"/>
          <w:b/>
          <w:color w:val="auto"/>
          <w:sz w:val="32"/>
          <w:szCs w:val="32"/>
          <w:highlight w:val="none"/>
          <w:lang w:val="en-US" w:eastAsia="zh-CN"/>
        </w:rPr>
        <w:t>第三章 投标文件</w:t>
      </w:r>
      <w:r>
        <w:rPr>
          <w:rFonts w:hint="eastAsia" w:ascii="宋体" w:hAnsi="宋体"/>
          <w:b/>
          <w:color w:val="auto"/>
          <w:sz w:val="32"/>
          <w:szCs w:val="32"/>
          <w:highlight w:val="none"/>
        </w:rPr>
        <w:t>的递交</w:t>
      </w:r>
      <w:bookmarkEnd w:id="12"/>
    </w:p>
    <w:p w14:paraId="420453BC">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1</w:t>
      </w:r>
      <w:r>
        <w:rPr>
          <w:rFonts w:hint="eastAsia" w:ascii="宋体" w:hAnsi="宋体"/>
          <w:b/>
          <w:color w:val="auto"/>
          <w:sz w:val="24"/>
          <w:szCs w:val="24"/>
          <w:highlight w:val="none"/>
        </w:rPr>
        <w:t>1</w:t>
      </w:r>
      <w:r>
        <w:rPr>
          <w:rFonts w:ascii="宋体" w:hAnsi="宋体"/>
          <w:b/>
          <w:color w:val="auto"/>
          <w:sz w:val="24"/>
          <w:szCs w:val="24"/>
          <w:highlight w:val="none"/>
        </w:rPr>
        <w:t xml:space="preserve">. </w:t>
      </w:r>
      <w:r>
        <w:rPr>
          <w:rFonts w:hint="eastAsia" w:ascii="宋体" w:hAnsi="宋体"/>
          <w:b/>
          <w:color w:val="auto"/>
          <w:sz w:val="24"/>
          <w:szCs w:val="24"/>
          <w:highlight w:val="none"/>
          <w:lang w:val="en-US" w:eastAsia="zh-CN"/>
        </w:rPr>
        <w:t>投标文件</w:t>
      </w:r>
      <w:r>
        <w:rPr>
          <w:rFonts w:hint="eastAsia" w:ascii="宋体" w:hAnsi="宋体"/>
          <w:b/>
          <w:color w:val="auto"/>
          <w:sz w:val="24"/>
          <w:szCs w:val="24"/>
          <w:highlight w:val="none"/>
        </w:rPr>
        <w:t>的标记</w:t>
      </w:r>
    </w:p>
    <w:p w14:paraId="3526EDF8">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1</w:t>
      </w:r>
      <w:r>
        <w:rPr>
          <w:rFonts w:ascii="宋体" w:hAnsi="宋体"/>
          <w:color w:val="auto"/>
          <w:sz w:val="24"/>
          <w:szCs w:val="24"/>
          <w:highlight w:val="none"/>
        </w:rPr>
        <w:t>.1</w:t>
      </w:r>
      <w:r>
        <w:rPr>
          <w:rFonts w:hint="eastAsia" w:ascii="宋体" w:hAnsi="宋体"/>
          <w:color w:val="auto"/>
          <w:sz w:val="24"/>
          <w:szCs w:val="24"/>
          <w:highlight w:val="none"/>
        </w:rPr>
        <w:t>　任何不完整或不满足</w:t>
      </w:r>
      <w:r>
        <w:rPr>
          <w:rFonts w:hint="eastAsia" w:ascii="宋体" w:hAnsi="宋体"/>
          <w:color w:val="auto"/>
          <w:sz w:val="24"/>
          <w:szCs w:val="24"/>
          <w:highlight w:val="none"/>
          <w:lang w:val="en-US" w:eastAsia="zh-CN"/>
        </w:rPr>
        <w:t>磋商文件</w:t>
      </w:r>
      <w:r>
        <w:rPr>
          <w:rFonts w:hint="eastAsia" w:ascii="宋体" w:hAnsi="宋体"/>
          <w:color w:val="auto"/>
          <w:sz w:val="24"/>
          <w:szCs w:val="24"/>
          <w:highlight w:val="none"/>
        </w:rPr>
        <w:t>要求的</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将被拒绝。</w:t>
      </w:r>
    </w:p>
    <w:p w14:paraId="0C4C61B3">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1</w:t>
      </w:r>
      <w:r>
        <w:rPr>
          <w:rFonts w:ascii="宋体" w:hAnsi="宋体"/>
          <w:color w:val="auto"/>
          <w:sz w:val="24"/>
          <w:szCs w:val="24"/>
          <w:highlight w:val="none"/>
        </w:rPr>
        <w:t>.2</w:t>
      </w:r>
      <w:r>
        <w:rPr>
          <w:rFonts w:hint="eastAsia" w:ascii="宋体" w:hAnsi="宋体"/>
          <w:color w:val="auto"/>
          <w:sz w:val="24"/>
          <w:szCs w:val="24"/>
          <w:highlight w:val="none"/>
        </w:rPr>
        <w:t>　由于不可抗拒原因或无法控制的事件而导致的丢失或损坏投标包装体内的</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时，招标方将不负责任。</w:t>
      </w:r>
    </w:p>
    <w:p w14:paraId="08ADE705">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1</w:t>
      </w:r>
      <w:r>
        <w:rPr>
          <w:rFonts w:hint="eastAsia" w:ascii="宋体" w:hAnsi="宋体"/>
          <w:b/>
          <w:color w:val="auto"/>
          <w:sz w:val="24"/>
          <w:szCs w:val="24"/>
          <w:highlight w:val="none"/>
        </w:rPr>
        <w:t>2</w:t>
      </w:r>
      <w:r>
        <w:rPr>
          <w:rFonts w:ascii="宋体" w:hAnsi="宋体"/>
          <w:b/>
          <w:color w:val="auto"/>
          <w:sz w:val="24"/>
          <w:szCs w:val="24"/>
          <w:highlight w:val="none"/>
        </w:rPr>
        <w:t xml:space="preserve">. </w:t>
      </w:r>
      <w:r>
        <w:rPr>
          <w:rFonts w:hint="eastAsia" w:ascii="宋体" w:hAnsi="宋体"/>
          <w:b/>
          <w:color w:val="auto"/>
          <w:sz w:val="24"/>
          <w:szCs w:val="24"/>
          <w:highlight w:val="none"/>
        </w:rPr>
        <w:t>投标截止时间</w:t>
      </w:r>
    </w:p>
    <w:p w14:paraId="4CE9F473">
      <w:pPr>
        <w:widowControl w:val="0"/>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jc w:val="both"/>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2</w:t>
      </w:r>
      <w:r>
        <w:rPr>
          <w:rFonts w:ascii="宋体" w:hAnsi="宋体"/>
          <w:color w:val="auto"/>
          <w:sz w:val="24"/>
          <w:szCs w:val="24"/>
          <w:highlight w:val="none"/>
        </w:rPr>
        <w:t xml:space="preserve">.1  </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的递交不得迟于</w:t>
      </w:r>
      <w:r>
        <w:rPr>
          <w:rFonts w:hint="eastAsia" w:ascii="宋体" w:hAnsi="宋体"/>
          <w:color w:val="auto"/>
          <w:sz w:val="24"/>
          <w:szCs w:val="24"/>
          <w:highlight w:val="none"/>
          <w:lang w:val="en-US" w:eastAsia="zh-CN"/>
        </w:rPr>
        <w:t>磋商文件</w:t>
      </w:r>
      <w:r>
        <w:rPr>
          <w:rFonts w:hint="eastAsia" w:ascii="宋体" w:hAnsi="宋体"/>
          <w:color w:val="auto"/>
          <w:sz w:val="24"/>
          <w:szCs w:val="24"/>
          <w:highlight w:val="none"/>
        </w:rPr>
        <w:t>规定的截止时间，以密封形式递交至指定开标</w:t>
      </w:r>
      <w:r>
        <w:rPr>
          <w:rFonts w:hint="eastAsia" w:ascii="宋体" w:hAnsi="宋体"/>
          <w:color w:val="auto"/>
          <w:sz w:val="24"/>
          <w:szCs w:val="24"/>
          <w:highlight w:val="none"/>
          <w:lang w:eastAsia="zh-CN"/>
        </w:rPr>
        <w:t>地址</w:t>
      </w:r>
      <w:r>
        <w:rPr>
          <w:rFonts w:hint="eastAsia" w:ascii="宋体" w:hAnsi="宋体"/>
          <w:color w:val="auto"/>
          <w:sz w:val="24"/>
          <w:szCs w:val="24"/>
          <w:highlight w:val="none"/>
        </w:rPr>
        <w:t>。</w:t>
      </w:r>
    </w:p>
    <w:p w14:paraId="235778AD">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2</w:t>
      </w:r>
      <w:r>
        <w:rPr>
          <w:rFonts w:ascii="宋体" w:hAnsi="宋体"/>
          <w:color w:val="auto"/>
          <w:sz w:val="24"/>
          <w:szCs w:val="24"/>
          <w:highlight w:val="none"/>
        </w:rPr>
        <w:t>.2</w:t>
      </w:r>
      <w:r>
        <w:rPr>
          <w:rFonts w:hint="eastAsia" w:ascii="宋体" w:hAnsi="宋体"/>
          <w:color w:val="auto"/>
          <w:sz w:val="24"/>
          <w:szCs w:val="24"/>
          <w:highlight w:val="none"/>
        </w:rPr>
        <w:t>　所有</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不论派人送交还是通过邮寄的方式递交，都必须在招标方规定的投标截止时间之前送达</w:t>
      </w:r>
      <w:r>
        <w:rPr>
          <w:rFonts w:hint="eastAsia" w:ascii="宋体" w:hAnsi="宋体"/>
          <w:color w:val="auto"/>
          <w:sz w:val="24"/>
          <w:szCs w:val="24"/>
          <w:highlight w:val="none"/>
          <w:lang w:val="en-US" w:eastAsia="zh-CN"/>
        </w:rPr>
        <w:t>磋商文件</w:t>
      </w:r>
      <w:r>
        <w:rPr>
          <w:rFonts w:hint="eastAsia" w:ascii="宋体" w:hAnsi="宋体"/>
          <w:color w:val="auto"/>
          <w:sz w:val="24"/>
          <w:szCs w:val="24"/>
          <w:highlight w:val="none"/>
        </w:rPr>
        <w:t>指定</w:t>
      </w:r>
      <w:r>
        <w:rPr>
          <w:rFonts w:hint="eastAsia" w:ascii="宋体" w:hAnsi="宋体"/>
          <w:color w:val="auto"/>
          <w:sz w:val="24"/>
          <w:szCs w:val="24"/>
          <w:highlight w:val="none"/>
          <w:lang w:eastAsia="zh-CN"/>
        </w:rPr>
        <w:t>地址</w:t>
      </w:r>
      <w:r>
        <w:rPr>
          <w:rFonts w:hint="eastAsia" w:ascii="宋体" w:hAnsi="宋体"/>
          <w:color w:val="auto"/>
          <w:sz w:val="24"/>
          <w:szCs w:val="24"/>
          <w:highlight w:val="none"/>
        </w:rPr>
        <w:t>，在此之后送达的</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，为无效投标，</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将一律被拒绝。</w:t>
      </w:r>
    </w:p>
    <w:p w14:paraId="3636C00D">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2</w:t>
      </w:r>
      <w:r>
        <w:rPr>
          <w:rFonts w:ascii="宋体" w:hAnsi="宋体"/>
          <w:color w:val="auto"/>
          <w:sz w:val="24"/>
          <w:szCs w:val="24"/>
          <w:highlight w:val="none"/>
        </w:rPr>
        <w:t xml:space="preserve">.3  </w:t>
      </w:r>
      <w:r>
        <w:rPr>
          <w:rFonts w:hint="eastAsia" w:ascii="宋体" w:hAnsi="宋体"/>
          <w:color w:val="auto"/>
          <w:sz w:val="24"/>
          <w:szCs w:val="24"/>
          <w:highlight w:val="none"/>
        </w:rPr>
        <w:t>出现因</w:t>
      </w:r>
      <w:r>
        <w:rPr>
          <w:rFonts w:hint="eastAsia" w:ascii="宋体" w:hAnsi="宋体"/>
          <w:color w:val="auto"/>
          <w:sz w:val="24"/>
          <w:szCs w:val="24"/>
          <w:highlight w:val="none"/>
          <w:lang w:val="en-US" w:eastAsia="zh-CN"/>
        </w:rPr>
        <w:t>磋商文件</w:t>
      </w:r>
      <w:r>
        <w:rPr>
          <w:rFonts w:hint="eastAsia" w:ascii="宋体" w:hAnsi="宋体"/>
          <w:color w:val="auto"/>
          <w:sz w:val="24"/>
          <w:szCs w:val="24"/>
          <w:highlight w:val="none"/>
        </w:rPr>
        <w:t>的修改而推迟投标截止时间的情况时，投标人则需按招标方的书面修改通知重新规定的投标时间递交。</w:t>
      </w:r>
    </w:p>
    <w:p w14:paraId="18E5D06C">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1</w:t>
      </w:r>
      <w:r>
        <w:rPr>
          <w:rFonts w:hint="eastAsia" w:ascii="宋体" w:hAnsi="宋体"/>
          <w:b/>
          <w:color w:val="auto"/>
          <w:sz w:val="24"/>
          <w:szCs w:val="24"/>
          <w:highlight w:val="none"/>
        </w:rPr>
        <w:t>3</w:t>
      </w:r>
      <w:r>
        <w:rPr>
          <w:rFonts w:ascii="宋体" w:hAnsi="宋体"/>
          <w:b/>
          <w:color w:val="auto"/>
          <w:sz w:val="24"/>
          <w:szCs w:val="24"/>
          <w:highlight w:val="none"/>
        </w:rPr>
        <w:t xml:space="preserve">. </w:t>
      </w:r>
      <w:r>
        <w:rPr>
          <w:rFonts w:hint="eastAsia" w:ascii="宋体" w:hAnsi="宋体"/>
          <w:b/>
          <w:color w:val="auto"/>
          <w:sz w:val="24"/>
          <w:szCs w:val="24"/>
          <w:highlight w:val="none"/>
          <w:lang w:val="en-US" w:eastAsia="zh-CN"/>
        </w:rPr>
        <w:t>投标文件</w:t>
      </w:r>
      <w:r>
        <w:rPr>
          <w:rFonts w:hint="eastAsia" w:ascii="宋体" w:hAnsi="宋体"/>
          <w:b/>
          <w:color w:val="auto"/>
          <w:sz w:val="24"/>
          <w:szCs w:val="24"/>
          <w:highlight w:val="none"/>
        </w:rPr>
        <w:t>的修改和撤销</w:t>
      </w:r>
    </w:p>
    <w:p w14:paraId="2AF62030">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3</w:t>
      </w:r>
      <w:r>
        <w:rPr>
          <w:rFonts w:ascii="宋体" w:hAnsi="宋体"/>
          <w:color w:val="auto"/>
          <w:sz w:val="24"/>
          <w:szCs w:val="24"/>
          <w:highlight w:val="none"/>
        </w:rPr>
        <w:t>.1</w:t>
      </w:r>
      <w:r>
        <w:rPr>
          <w:rFonts w:hint="eastAsia" w:ascii="宋体" w:hAnsi="宋体"/>
          <w:color w:val="auto"/>
          <w:sz w:val="24"/>
          <w:szCs w:val="24"/>
          <w:highlight w:val="none"/>
        </w:rPr>
        <w:t>　投标人在递交</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后，可在规定的投标截止时间之前，对其</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以书面通知的形式进行修改或撤消。该通知须有投标人的法人代表或其委托代理人的签字，并得到招标方的确认。</w:t>
      </w:r>
    </w:p>
    <w:p w14:paraId="7243ABA1">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3</w:t>
      </w:r>
      <w:r>
        <w:rPr>
          <w:rFonts w:ascii="宋体" w:hAnsi="宋体"/>
          <w:color w:val="auto"/>
          <w:sz w:val="24"/>
          <w:szCs w:val="24"/>
          <w:highlight w:val="none"/>
        </w:rPr>
        <w:t xml:space="preserve">.2  </w:t>
      </w:r>
      <w:r>
        <w:rPr>
          <w:rFonts w:hint="eastAsia" w:ascii="宋体" w:hAnsi="宋体"/>
          <w:color w:val="auto"/>
          <w:sz w:val="24"/>
          <w:szCs w:val="24"/>
          <w:highlight w:val="none"/>
        </w:rPr>
        <w:t>投标人对</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修改的书面材料或撤消通知应按</w:t>
      </w:r>
      <w:r>
        <w:rPr>
          <w:rFonts w:hint="eastAsia" w:ascii="宋体" w:hAnsi="宋体"/>
          <w:color w:val="auto"/>
          <w:sz w:val="24"/>
          <w:szCs w:val="24"/>
          <w:highlight w:val="none"/>
          <w:lang w:val="en-US" w:eastAsia="zh-CN"/>
        </w:rPr>
        <w:t>磋商文件</w:t>
      </w:r>
      <w:r>
        <w:rPr>
          <w:rFonts w:hint="eastAsia" w:ascii="宋体" w:hAnsi="宋体"/>
          <w:color w:val="auto"/>
          <w:sz w:val="24"/>
          <w:szCs w:val="24"/>
          <w:highlight w:val="none"/>
        </w:rPr>
        <w:t>要求进行密封、标注和递交，并注明“修改</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”或“撤消投标”字样，修改或撤销的内容须按</w:t>
      </w:r>
      <w:r>
        <w:rPr>
          <w:rFonts w:hint="eastAsia" w:ascii="宋体" w:hAnsi="宋体"/>
          <w:color w:val="auto"/>
          <w:sz w:val="24"/>
          <w:szCs w:val="24"/>
          <w:highlight w:val="none"/>
          <w:lang w:val="en-US" w:eastAsia="zh-CN"/>
        </w:rPr>
        <w:t>磋商文件</w:t>
      </w:r>
      <w:r>
        <w:rPr>
          <w:rFonts w:hint="eastAsia" w:ascii="宋体" w:hAnsi="宋体"/>
          <w:color w:val="auto"/>
          <w:sz w:val="24"/>
          <w:szCs w:val="24"/>
          <w:highlight w:val="none"/>
        </w:rPr>
        <w:t>的要求签署、盖章，并作为</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的组成部分。</w:t>
      </w:r>
    </w:p>
    <w:p w14:paraId="35B2A10D">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3</w:t>
      </w:r>
      <w:r>
        <w:rPr>
          <w:rFonts w:ascii="宋体" w:hAnsi="宋体"/>
          <w:color w:val="auto"/>
          <w:sz w:val="24"/>
          <w:szCs w:val="24"/>
          <w:highlight w:val="none"/>
        </w:rPr>
        <w:t>.3</w:t>
      </w:r>
      <w:r>
        <w:rPr>
          <w:rFonts w:hint="eastAsia" w:ascii="宋体" w:hAnsi="宋体"/>
          <w:color w:val="auto"/>
          <w:sz w:val="24"/>
          <w:szCs w:val="24"/>
          <w:highlight w:val="none"/>
        </w:rPr>
        <w:t>　对</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修改的书面材料应于投标截止日前送达招标方，投标截止时间以后不得修改</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w:t>
      </w:r>
    </w:p>
    <w:p w14:paraId="2326DB4C">
      <w:pPr>
        <w:spacing w:line="440" w:lineRule="exact"/>
        <w:ind w:firstLine="480" w:firstLineChars="200"/>
        <w:rPr>
          <w:rFonts w:hint="eastAsia"/>
          <w:color w:val="auto"/>
          <w:highlight w:val="none"/>
          <w:lang w:val="en-US" w:eastAsia="zh-CN"/>
        </w:rPr>
      </w:pPr>
      <w:r>
        <w:rPr>
          <w:rFonts w:ascii="宋体" w:hAnsi="宋体"/>
          <w:color w:val="auto"/>
          <w:sz w:val="24"/>
          <w:szCs w:val="24"/>
          <w:highlight w:val="none"/>
        </w:rPr>
        <w:t>1</w:t>
      </w:r>
      <w:r>
        <w:rPr>
          <w:rFonts w:hint="eastAsia" w:ascii="宋体" w:hAnsi="宋体"/>
          <w:color w:val="auto"/>
          <w:sz w:val="24"/>
          <w:szCs w:val="24"/>
          <w:highlight w:val="none"/>
        </w:rPr>
        <w:t>3</w:t>
      </w:r>
      <w:r>
        <w:rPr>
          <w:rFonts w:ascii="宋体" w:hAnsi="宋体"/>
          <w:color w:val="auto"/>
          <w:sz w:val="24"/>
          <w:szCs w:val="24"/>
          <w:highlight w:val="none"/>
        </w:rPr>
        <w:t xml:space="preserve">.4  </w:t>
      </w:r>
      <w:r>
        <w:rPr>
          <w:rFonts w:hint="eastAsia" w:ascii="宋体" w:hAnsi="宋体"/>
          <w:color w:val="auto"/>
          <w:sz w:val="24"/>
          <w:szCs w:val="24"/>
          <w:highlight w:val="none"/>
        </w:rPr>
        <w:t>投标人不得在开标后至投标有效期期满前撤销</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，否则招标方将不予退还其投标保证金。</w:t>
      </w:r>
    </w:p>
    <w:p w14:paraId="6C32CC9C">
      <w:pPr>
        <w:spacing w:line="440" w:lineRule="exact"/>
        <w:ind w:firstLine="482" w:firstLineChars="150"/>
        <w:jc w:val="center"/>
        <w:outlineLvl w:val="1"/>
        <w:rPr>
          <w:rFonts w:hint="default" w:ascii="宋体" w:hAnsi="宋体" w:eastAsia="宋体"/>
          <w:color w:val="auto"/>
          <w:sz w:val="24"/>
          <w:highlight w:val="none"/>
          <w:lang w:val="en-US" w:eastAsia="zh-CN"/>
        </w:rPr>
      </w:pPr>
      <w:r>
        <w:rPr>
          <w:rFonts w:hint="eastAsia" w:ascii="宋体" w:hAnsi="宋体"/>
          <w:b/>
          <w:color w:val="auto"/>
          <w:sz w:val="32"/>
          <w:szCs w:val="32"/>
          <w:highlight w:val="none"/>
          <w:lang w:val="en-US" w:eastAsia="zh-CN"/>
        </w:rPr>
        <w:t>第四章 磋商小组</w:t>
      </w:r>
    </w:p>
    <w:p w14:paraId="1E16EE78">
      <w:pPr>
        <w:spacing w:line="440" w:lineRule="exact"/>
        <w:ind w:left="481" w:leftChars="229"/>
        <w:rPr>
          <w:rFonts w:hint="eastAsia" w:ascii="宋体" w:hAnsi="宋体" w:eastAsia="宋体"/>
          <w:b/>
          <w:color w:val="auto"/>
          <w:sz w:val="24"/>
          <w:szCs w:val="24"/>
          <w:highlight w:val="none"/>
          <w:lang w:eastAsia="zh-CN"/>
        </w:rPr>
      </w:pPr>
      <w:r>
        <w:rPr>
          <w:rFonts w:ascii="宋体" w:hAnsi="宋体"/>
          <w:b/>
          <w:color w:val="auto"/>
          <w:sz w:val="24"/>
          <w:szCs w:val="24"/>
          <w:highlight w:val="none"/>
        </w:rPr>
        <w:t>1</w:t>
      </w:r>
      <w:r>
        <w:rPr>
          <w:rFonts w:hint="eastAsia" w:ascii="宋体" w:hAnsi="宋体"/>
          <w:b/>
          <w:color w:val="auto"/>
          <w:sz w:val="24"/>
          <w:szCs w:val="24"/>
          <w:highlight w:val="none"/>
        </w:rPr>
        <w:t>4</w:t>
      </w:r>
      <w:r>
        <w:rPr>
          <w:rFonts w:ascii="宋体" w:hAnsi="宋体"/>
          <w:b/>
          <w:color w:val="auto"/>
          <w:sz w:val="24"/>
          <w:szCs w:val="24"/>
          <w:highlight w:val="none"/>
        </w:rPr>
        <w:t xml:space="preserve">. </w:t>
      </w:r>
      <w:r>
        <w:rPr>
          <w:rFonts w:hint="eastAsia" w:ascii="宋体" w:hAnsi="宋体"/>
          <w:b/>
          <w:color w:val="auto"/>
          <w:sz w:val="24"/>
          <w:szCs w:val="24"/>
          <w:highlight w:val="none"/>
          <w:lang w:val="en-US" w:eastAsia="zh-CN"/>
        </w:rPr>
        <w:t>磋商小组</w:t>
      </w:r>
    </w:p>
    <w:p w14:paraId="37A07C1A">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 xml:space="preserve">.1  </w:t>
      </w:r>
      <w:r>
        <w:rPr>
          <w:rFonts w:hint="eastAsia" w:ascii="宋体" w:hAnsi="宋体"/>
          <w:color w:val="auto"/>
          <w:spacing w:val="-2"/>
          <w:sz w:val="24"/>
          <w:szCs w:val="24"/>
          <w:highlight w:val="none"/>
        </w:rPr>
        <w:t>招标方将根据《中华人民共和国政府采购法》和《中华人民共和国招投标法》，依法组建本次</w:t>
      </w:r>
      <w:r>
        <w:rPr>
          <w:rFonts w:hint="eastAsia" w:ascii="宋体" w:hAnsi="宋体"/>
          <w:color w:val="auto"/>
          <w:spacing w:val="-2"/>
          <w:sz w:val="24"/>
          <w:szCs w:val="24"/>
          <w:highlight w:val="none"/>
          <w:lang w:val="en-US" w:eastAsia="zh-CN"/>
        </w:rPr>
        <w:t>磋商小组</w:t>
      </w:r>
      <w:r>
        <w:rPr>
          <w:rFonts w:hint="eastAsia" w:ascii="宋体" w:hAnsi="宋体"/>
          <w:color w:val="auto"/>
          <w:spacing w:val="-2"/>
          <w:sz w:val="24"/>
          <w:szCs w:val="24"/>
          <w:highlight w:val="none"/>
        </w:rPr>
        <w:t>，负责本次招标的评标活动。</w:t>
      </w:r>
      <w:r>
        <w:rPr>
          <w:rFonts w:hint="eastAsia" w:ascii="宋体" w:hAnsi="宋体"/>
          <w:color w:val="auto"/>
          <w:spacing w:val="-2"/>
          <w:sz w:val="24"/>
          <w:szCs w:val="24"/>
          <w:highlight w:val="none"/>
          <w:lang w:val="en-US" w:eastAsia="zh-CN"/>
        </w:rPr>
        <w:t>磋商小组</w:t>
      </w:r>
      <w:r>
        <w:rPr>
          <w:rFonts w:hint="eastAsia" w:ascii="宋体" w:hAnsi="宋体"/>
          <w:color w:val="auto"/>
          <w:spacing w:val="-2"/>
          <w:sz w:val="24"/>
          <w:szCs w:val="24"/>
          <w:highlight w:val="none"/>
        </w:rPr>
        <w:t>负责向招标方推荐一至三名中标候选人，并标明排列顺序。</w:t>
      </w:r>
    </w:p>
    <w:p w14:paraId="4D682D09">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.2</w:t>
      </w:r>
      <w:r>
        <w:rPr>
          <w:rFonts w:hint="eastAsia" w:ascii="宋体" w:hAnsi="宋体"/>
          <w:color w:val="auto"/>
          <w:spacing w:val="-2"/>
          <w:sz w:val="24"/>
          <w:szCs w:val="24"/>
          <w:highlight w:val="none"/>
        </w:rPr>
        <w:t>　</w:t>
      </w:r>
      <w:r>
        <w:rPr>
          <w:rFonts w:hint="eastAsia" w:ascii="宋体" w:hAnsi="宋体"/>
          <w:color w:val="auto"/>
          <w:spacing w:val="-2"/>
          <w:sz w:val="24"/>
          <w:szCs w:val="24"/>
          <w:highlight w:val="none"/>
          <w:lang w:val="en-US" w:eastAsia="zh-CN"/>
        </w:rPr>
        <w:t>磋商小组</w:t>
      </w:r>
      <w:r>
        <w:rPr>
          <w:rFonts w:hint="eastAsia" w:ascii="宋体" w:hAnsi="宋体"/>
          <w:color w:val="auto"/>
          <w:spacing w:val="-2"/>
          <w:sz w:val="24"/>
          <w:szCs w:val="24"/>
          <w:highlight w:val="none"/>
        </w:rPr>
        <w:t>人选于开标前确定。</w:t>
      </w:r>
      <w:r>
        <w:rPr>
          <w:rFonts w:hint="eastAsia" w:ascii="宋体" w:hAnsi="宋体"/>
          <w:color w:val="auto"/>
          <w:spacing w:val="-2"/>
          <w:sz w:val="24"/>
          <w:szCs w:val="24"/>
          <w:highlight w:val="none"/>
          <w:lang w:val="en-US" w:eastAsia="zh-CN"/>
        </w:rPr>
        <w:t>磋商小组</w:t>
      </w:r>
      <w:r>
        <w:rPr>
          <w:rFonts w:hint="eastAsia" w:ascii="宋体" w:hAnsi="宋体"/>
          <w:color w:val="auto"/>
          <w:spacing w:val="-2"/>
          <w:sz w:val="24"/>
          <w:szCs w:val="24"/>
          <w:highlight w:val="none"/>
        </w:rPr>
        <w:t>成员名单在中标结果确定前保密。</w:t>
      </w:r>
    </w:p>
    <w:p w14:paraId="403F210B">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 xml:space="preserve">.3  </w:t>
      </w:r>
      <w:r>
        <w:rPr>
          <w:rFonts w:hint="eastAsia" w:ascii="宋体" w:hAnsi="宋体"/>
          <w:color w:val="auto"/>
          <w:spacing w:val="-2"/>
          <w:sz w:val="24"/>
          <w:szCs w:val="24"/>
          <w:highlight w:val="none"/>
          <w:lang w:val="en-US" w:eastAsia="zh-CN"/>
        </w:rPr>
        <w:t>磋商小组</w:t>
      </w:r>
      <w:r>
        <w:rPr>
          <w:rFonts w:hint="eastAsia" w:ascii="宋体" w:hAnsi="宋体"/>
          <w:color w:val="auto"/>
          <w:spacing w:val="-2"/>
          <w:sz w:val="24"/>
          <w:szCs w:val="24"/>
          <w:highlight w:val="none"/>
        </w:rPr>
        <w:t>由有关技术、经济等方面的</w:t>
      </w:r>
      <w:r>
        <w:rPr>
          <w:rFonts w:hint="eastAsia" w:ascii="宋体" w:hAnsi="宋体"/>
          <w:color w:val="auto"/>
          <w:spacing w:val="-2"/>
          <w:sz w:val="24"/>
          <w:szCs w:val="24"/>
          <w:highlight w:val="none"/>
          <w:lang w:val="en-US" w:eastAsia="zh-CN"/>
        </w:rPr>
        <w:t>3</w:t>
      </w:r>
      <w:r>
        <w:rPr>
          <w:rFonts w:hint="eastAsia" w:ascii="宋体" w:hAnsi="宋体"/>
          <w:color w:val="auto"/>
          <w:spacing w:val="-2"/>
          <w:sz w:val="24"/>
          <w:szCs w:val="24"/>
          <w:highlight w:val="none"/>
        </w:rPr>
        <w:t>名专家组成</w:t>
      </w:r>
      <w:r>
        <w:rPr>
          <w:rFonts w:hint="eastAsia" w:ascii="宋体" w:hAnsi="宋体"/>
          <w:color w:val="auto"/>
          <w:spacing w:val="-2"/>
          <w:sz w:val="24"/>
          <w:szCs w:val="24"/>
          <w:highlight w:val="none"/>
          <w:lang w:eastAsia="zh-CN"/>
        </w:rPr>
        <w:t>，</w:t>
      </w:r>
      <w:r>
        <w:rPr>
          <w:rFonts w:hint="eastAsia" w:ascii="宋体" w:hAnsi="宋体"/>
          <w:color w:val="auto"/>
          <w:spacing w:val="-2"/>
          <w:sz w:val="24"/>
          <w:szCs w:val="24"/>
          <w:highlight w:val="none"/>
          <w:lang w:val="en-US" w:eastAsia="zh-CN"/>
        </w:rPr>
        <w:t>其中</w:t>
      </w:r>
      <w:r>
        <w:rPr>
          <w:rStyle w:val="39"/>
          <w:rFonts w:hint="eastAsia" w:ascii="宋体" w:hAnsi="宋体" w:cs="宋体"/>
          <w:b w:val="0"/>
          <w:bCs/>
          <w:color w:val="auto"/>
          <w:sz w:val="24"/>
          <w:szCs w:val="24"/>
          <w:highlight w:val="none"/>
          <w:lang w:val="en-US" w:eastAsia="zh-CN" w:bidi="ar"/>
        </w:rPr>
        <w:t>专家3人，甲方专家0人</w:t>
      </w:r>
      <w:r>
        <w:rPr>
          <w:rFonts w:hint="eastAsia" w:ascii="宋体" w:hAnsi="宋体"/>
          <w:color w:val="auto"/>
          <w:spacing w:val="-2"/>
          <w:sz w:val="24"/>
          <w:szCs w:val="24"/>
          <w:highlight w:val="none"/>
        </w:rPr>
        <w:t>。</w:t>
      </w:r>
    </w:p>
    <w:p w14:paraId="3A5C07F3">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 xml:space="preserve">.4  </w:t>
      </w:r>
      <w:r>
        <w:rPr>
          <w:rFonts w:hint="eastAsia" w:ascii="宋体" w:hAnsi="宋体"/>
          <w:color w:val="auto"/>
          <w:spacing w:val="-2"/>
          <w:sz w:val="24"/>
          <w:szCs w:val="24"/>
          <w:highlight w:val="none"/>
        </w:rPr>
        <w:t>按前款规定，</w:t>
      </w:r>
      <w:r>
        <w:rPr>
          <w:rFonts w:hint="eastAsia" w:ascii="宋体" w:hAnsi="宋体"/>
          <w:color w:val="auto"/>
          <w:spacing w:val="-2"/>
          <w:sz w:val="24"/>
          <w:szCs w:val="24"/>
          <w:highlight w:val="none"/>
          <w:lang w:val="en-US" w:eastAsia="zh-CN"/>
        </w:rPr>
        <w:t>磋商小组</w:t>
      </w:r>
      <w:r>
        <w:rPr>
          <w:rFonts w:hint="eastAsia" w:ascii="宋体" w:hAnsi="宋体"/>
          <w:color w:val="auto"/>
          <w:spacing w:val="-2"/>
          <w:sz w:val="24"/>
          <w:szCs w:val="24"/>
          <w:highlight w:val="none"/>
        </w:rPr>
        <w:t>的成员，由</w:t>
      </w:r>
      <w:r>
        <w:rPr>
          <w:rFonts w:hint="eastAsia" w:ascii="宋体" w:hAnsi="宋体"/>
          <w:color w:val="auto"/>
          <w:spacing w:val="-2"/>
          <w:sz w:val="24"/>
          <w:szCs w:val="24"/>
          <w:highlight w:val="none"/>
          <w:lang w:val="en-US" w:eastAsia="zh-CN"/>
        </w:rPr>
        <w:t>招标代理机构</w:t>
      </w:r>
      <w:r>
        <w:rPr>
          <w:rFonts w:hint="eastAsia" w:ascii="宋体" w:hAnsi="宋体"/>
          <w:color w:val="auto"/>
          <w:spacing w:val="-2"/>
          <w:sz w:val="24"/>
          <w:szCs w:val="24"/>
          <w:highlight w:val="none"/>
        </w:rPr>
        <w:t>从</w:t>
      </w:r>
      <w:r>
        <w:rPr>
          <w:rFonts w:hint="eastAsia" w:ascii="宋体" w:hAnsi="宋体"/>
          <w:color w:val="auto"/>
          <w:spacing w:val="-2"/>
          <w:sz w:val="24"/>
          <w:szCs w:val="24"/>
          <w:highlight w:val="none"/>
          <w:lang w:val="en-US" w:eastAsia="zh-CN"/>
        </w:rPr>
        <w:t>政采云</w:t>
      </w:r>
      <w:r>
        <w:rPr>
          <w:rFonts w:hint="eastAsia" w:ascii="宋体" w:hAnsi="宋体"/>
          <w:color w:val="auto"/>
          <w:spacing w:val="-2"/>
          <w:sz w:val="24"/>
          <w:szCs w:val="24"/>
          <w:highlight w:val="none"/>
        </w:rPr>
        <w:t>专家库采取随机抽取的方式确定。对于技术复杂、专业性要求较高或者国家有特殊要求的招标项目，采取随机抽取的方式抽取的专家不能满足评标工作需要时，将采取直接确定的方式选定</w:t>
      </w:r>
      <w:r>
        <w:rPr>
          <w:rFonts w:hint="eastAsia" w:ascii="宋体" w:hAnsi="宋体"/>
          <w:color w:val="auto"/>
          <w:spacing w:val="-2"/>
          <w:sz w:val="24"/>
          <w:szCs w:val="24"/>
          <w:highlight w:val="none"/>
          <w:lang w:val="en-US" w:eastAsia="zh-CN"/>
        </w:rPr>
        <w:t>磋商小组</w:t>
      </w:r>
      <w:r>
        <w:rPr>
          <w:rFonts w:hint="eastAsia" w:ascii="宋体" w:hAnsi="宋体"/>
          <w:color w:val="auto"/>
          <w:spacing w:val="-2"/>
          <w:sz w:val="24"/>
          <w:szCs w:val="24"/>
          <w:highlight w:val="none"/>
        </w:rPr>
        <w:t>的人选。</w:t>
      </w:r>
    </w:p>
    <w:p w14:paraId="2E332D8D">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.5</w:t>
      </w:r>
      <w:r>
        <w:rPr>
          <w:rFonts w:hint="eastAsia" w:ascii="宋体" w:hAnsi="宋体"/>
          <w:color w:val="auto"/>
          <w:spacing w:val="-2"/>
          <w:sz w:val="24"/>
          <w:szCs w:val="24"/>
          <w:highlight w:val="none"/>
        </w:rPr>
        <w:t>　评标专家的条件和回避规定。</w:t>
      </w:r>
    </w:p>
    <w:p w14:paraId="7848A264">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.5.1</w:t>
      </w:r>
      <w:r>
        <w:rPr>
          <w:rFonts w:hint="eastAsia" w:ascii="宋体" w:hAnsi="宋体"/>
          <w:color w:val="auto"/>
          <w:spacing w:val="-2"/>
          <w:sz w:val="24"/>
          <w:szCs w:val="24"/>
          <w:highlight w:val="none"/>
        </w:rPr>
        <w:t>　评标专家应符合下列条件：</w:t>
      </w:r>
    </w:p>
    <w:p w14:paraId="2CBF8CDD">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w:t>
      </w:r>
      <w:r>
        <w:rPr>
          <w:rFonts w:hint="eastAsia" w:ascii="宋体" w:hAnsi="宋体"/>
          <w:color w:val="auto"/>
          <w:spacing w:val="-2"/>
          <w:sz w:val="24"/>
          <w:szCs w:val="24"/>
          <w:highlight w:val="none"/>
        </w:rPr>
        <w:t>熟悉有关政府采购和招标投标的法律法规；</w:t>
      </w:r>
    </w:p>
    <w:p w14:paraId="629F9ABF">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w:t>
      </w:r>
      <w:r>
        <w:rPr>
          <w:rFonts w:hint="eastAsia" w:ascii="宋体" w:hAnsi="宋体"/>
          <w:color w:val="auto"/>
          <w:spacing w:val="-2"/>
          <w:sz w:val="24"/>
          <w:szCs w:val="24"/>
          <w:highlight w:val="none"/>
        </w:rPr>
        <w:t>在相关专业领域工作满八年并具有高级职称或者同等专业水平；</w:t>
      </w:r>
    </w:p>
    <w:p w14:paraId="0134B606">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w:t>
      </w:r>
      <w:r>
        <w:rPr>
          <w:rFonts w:hint="eastAsia" w:ascii="宋体" w:hAnsi="宋体"/>
          <w:color w:val="auto"/>
          <w:spacing w:val="-2"/>
          <w:sz w:val="24"/>
          <w:szCs w:val="24"/>
          <w:highlight w:val="none"/>
        </w:rPr>
        <w:t>具有与招标项目相关的实践经验；</w:t>
      </w:r>
    </w:p>
    <w:p w14:paraId="35EADAA7">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w:t>
      </w:r>
      <w:r>
        <w:rPr>
          <w:rFonts w:hint="eastAsia" w:ascii="宋体" w:hAnsi="宋体"/>
          <w:color w:val="auto"/>
          <w:spacing w:val="-2"/>
          <w:sz w:val="24"/>
          <w:szCs w:val="24"/>
          <w:highlight w:val="none"/>
        </w:rPr>
        <w:t>能够认真、公正、诚实、廉洁的履行职责。</w:t>
      </w:r>
    </w:p>
    <w:p w14:paraId="5196A7B3">
      <w:pPr>
        <w:spacing w:line="440" w:lineRule="exact"/>
        <w:ind w:left="474" w:leftChars="224" w:hanging="4" w:hangingChars="2"/>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 xml:space="preserve">.5.2  </w:t>
      </w:r>
      <w:r>
        <w:rPr>
          <w:rFonts w:hint="eastAsia" w:ascii="宋体" w:hAnsi="宋体"/>
          <w:color w:val="auto"/>
          <w:spacing w:val="-2"/>
          <w:sz w:val="24"/>
          <w:szCs w:val="24"/>
          <w:highlight w:val="none"/>
        </w:rPr>
        <w:t>有下列情形之一的，不得担任</w:t>
      </w:r>
      <w:r>
        <w:rPr>
          <w:rFonts w:hint="eastAsia" w:ascii="宋体" w:hAnsi="宋体"/>
          <w:color w:val="auto"/>
          <w:spacing w:val="-2"/>
          <w:sz w:val="24"/>
          <w:szCs w:val="24"/>
          <w:highlight w:val="none"/>
          <w:lang w:val="en-US" w:eastAsia="zh-CN"/>
        </w:rPr>
        <w:t>磋商小组</w:t>
      </w:r>
      <w:r>
        <w:rPr>
          <w:rFonts w:hint="eastAsia" w:ascii="宋体" w:hAnsi="宋体"/>
          <w:color w:val="auto"/>
          <w:spacing w:val="-2"/>
          <w:sz w:val="24"/>
          <w:szCs w:val="24"/>
          <w:highlight w:val="none"/>
        </w:rPr>
        <w:t>成员：</w:t>
      </w:r>
    </w:p>
    <w:p w14:paraId="48B215B5">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w:t>
      </w:r>
      <w:r>
        <w:rPr>
          <w:rFonts w:hint="eastAsia" w:ascii="宋体" w:hAnsi="宋体"/>
          <w:color w:val="auto"/>
          <w:spacing w:val="-2"/>
          <w:sz w:val="24"/>
          <w:szCs w:val="24"/>
          <w:highlight w:val="none"/>
        </w:rPr>
        <w:t>与投标人或者投标人主要负责人有近亲关系的；</w:t>
      </w:r>
    </w:p>
    <w:p w14:paraId="5B2ABA35">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w:t>
      </w:r>
      <w:r>
        <w:rPr>
          <w:rFonts w:hint="eastAsia" w:ascii="宋体" w:hAnsi="宋体"/>
          <w:color w:val="auto"/>
          <w:spacing w:val="-2"/>
          <w:sz w:val="24"/>
          <w:szCs w:val="24"/>
          <w:highlight w:val="none"/>
        </w:rPr>
        <w:t>与项目主管部门或者行政监督部门的人员有近亲关系的；</w:t>
      </w:r>
    </w:p>
    <w:p w14:paraId="0F13A7DB">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w:t>
      </w:r>
      <w:r>
        <w:rPr>
          <w:rFonts w:hint="eastAsia" w:ascii="宋体" w:hAnsi="宋体"/>
          <w:color w:val="auto"/>
          <w:spacing w:val="-2"/>
          <w:sz w:val="24"/>
          <w:szCs w:val="24"/>
          <w:highlight w:val="none"/>
        </w:rPr>
        <w:t>与投标人有经济利益关系，可能影响对投标公正评审的；</w:t>
      </w:r>
    </w:p>
    <w:p w14:paraId="2EB62E03">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w:t>
      </w:r>
      <w:r>
        <w:rPr>
          <w:rFonts w:hint="eastAsia" w:ascii="宋体" w:hAnsi="宋体"/>
          <w:color w:val="auto"/>
          <w:spacing w:val="-2"/>
          <w:sz w:val="24"/>
          <w:szCs w:val="24"/>
          <w:highlight w:val="none"/>
        </w:rPr>
        <w:t>曾因在招标、评标以及其他与招标投标有关活动中从事违法行为而受过行政处罚或刑事处罚的。</w:t>
      </w:r>
    </w:p>
    <w:p w14:paraId="4EF0239C">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lang w:val="en-US" w:eastAsia="zh-CN"/>
        </w:rPr>
        <w:t>磋商小组</w:t>
      </w:r>
      <w:r>
        <w:rPr>
          <w:rFonts w:hint="eastAsia" w:ascii="宋体" w:hAnsi="宋体"/>
          <w:color w:val="auto"/>
          <w:spacing w:val="-2"/>
          <w:sz w:val="24"/>
          <w:szCs w:val="24"/>
          <w:highlight w:val="none"/>
        </w:rPr>
        <w:t>成员有前款规定情形之一的，应当主动提出回避。</w:t>
      </w:r>
    </w:p>
    <w:p w14:paraId="4F923EC1">
      <w:pPr>
        <w:spacing w:line="440" w:lineRule="exact"/>
        <w:ind w:firstLine="480" w:firstLineChars="200"/>
        <w:rPr>
          <w:rFonts w:ascii="宋体" w:hAnsi="宋体"/>
          <w:color w:val="auto"/>
          <w:spacing w:val="-2"/>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rPr>
        <w:t>4</w:t>
      </w:r>
      <w:r>
        <w:rPr>
          <w:rFonts w:ascii="宋体" w:hAnsi="宋体"/>
          <w:bCs/>
          <w:color w:val="auto"/>
          <w:sz w:val="24"/>
          <w:szCs w:val="24"/>
          <w:highlight w:val="none"/>
        </w:rPr>
        <w:t>.6</w:t>
      </w:r>
      <w:r>
        <w:rPr>
          <w:rFonts w:hint="eastAsia" w:ascii="宋体" w:hAnsi="宋体"/>
          <w:color w:val="auto"/>
          <w:spacing w:val="-2"/>
          <w:sz w:val="24"/>
          <w:szCs w:val="24"/>
          <w:highlight w:val="none"/>
          <w:lang w:val="en-US" w:eastAsia="zh-CN"/>
        </w:rPr>
        <w:t>磋商小组</w:t>
      </w:r>
      <w:r>
        <w:rPr>
          <w:rFonts w:hint="eastAsia" w:ascii="宋体" w:hAnsi="宋体"/>
          <w:color w:val="auto"/>
          <w:spacing w:val="-2"/>
          <w:sz w:val="24"/>
          <w:szCs w:val="24"/>
          <w:highlight w:val="none"/>
        </w:rPr>
        <w:t>成员应当熟悉并认真研究</w:t>
      </w:r>
      <w:r>
        <w:rPr>
          <w:rFonts w:hint="eastAsia" w:ascii="宋体" w:hAnsi="宋体"/>
          <w:color w:val="auto"/>
          <w:spacing w:val="-2"/>
          <w:sz w:val="24"/>
          <w:szCs w:val="24"/>
          <w:highlight w:val="none"/>
          <w:lang w:val="en-US" w:eastAsia="zh-CN"/>
        </w:rPr>
        <w:t>磋商文件</w:t>
      </w:r>
      <w:r>
        <w:rPr>
          <w:rFonts w:hint="eastAsia" w:ascii="宋体" w:hAnsi="宋体"/>
          <w:color w:val="auto"/>
          <w:spacing w:val="-2"/>
          <w:sz w:val="24"/>
          <w:szCs w:val="24"/>
          <w:highlight w:val="none"/>
        </w:rPr>
        <w:t>，至少应了解和熟悉以下内容：</w:t>
      </w:r>
    </w:p>
    <w:p w14:paraId="440C2AB4">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w:t>
      </w:r>
      <w:r>
        <w:rPr>
          <w:rFonts w:hint="eastAsia" w:ascii="宋体" w:hAnsi="宋体"/>
          <w:color w:val="auto"/>
          <w:spacing w:val="-2"/>
          <w:sz w:val="24"/>
          <w:szCs w:val="24"/>
          <w:highlight w:val="none"/>
        </w:rPr>
        <w:t>招标目的；</w:t>
      </w:r>
    </w:p>
    <w:p w14:paraId="566076CC">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w:t>
      </w:r>
      <w:r>
        <w:rPr>
          <w:rFonts w:hint="eastAsia" w:ascii="宋体" w:hAnsi="宋体"/>
          <w:color w:val="auto"/>
          <w:spacing w:val="-2"/>
          <w:sz w:val="24"/>
          <w:szCs w:val="24"/>
          <w:highlight w:val="none"/>
        </w:rPr>
        <w:t>招标项目的范围、性质；</w:t>
      </w:r>
    </w:p>
    <w:p w14:paraId="2A3632E3">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w:t>
      </w:r>
      <w:r>
        <w:rPr>
          <w:rFonts w:hint="eastAsia" w:ascii="宋体" w:hAnsi="宋体"/>
          <w:color w:val="auto"/>
          <w:spacing w:val="-2"/>
          <w:sz w:val="24"/>
          <w:szCs w:val="24"/>
          <w:highlight w:val="none"/>
          <w:lang w:val="en-US" w:eastAsia="zh-CN"/>
        </w:rPr>
        <w:t>磋商文件</w:t>
      </w:r>
      <w:r>
        <w:rPr>
          <w:rFonts w:hint="eastAsia" w:ascii="宋体" w:hAnsi="宋体"/>
          <w:color w:val="auto"/>
          <w:spacing w:val="-2"/>
          <w:sz w:val="24"/>
          <w:szCs w:val="24"/>
          <w:highlight w:val="none"/>
        </w:rPr>
        <w:t>中规定的主要技术要求、标准和商务条款；</w:t>
      </w:r>
    </w:p>
    <w:p w14:paraId="3566378F">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磋商文件</w:t>
      </w:r>
      <w:r>
        <w:rPr>
          <w:rFonts w:hint="eastAsia" w:ascii="宋体" w:hAnsi="宋体"/>
          <w:color w:val="auto"/>
          <w:spacing w:val="-2"/>
          <w:sz w:val="24"/>
          <w:szCs w:val="24"/>
          <w:highlight w:val="none"/>
        </w:rPr>
        <w:t>规定的评标标准、评标方法和在评标过程中应考虑的相关因素。</w:t>
      </w:r>
    </w:p>
    <w:p w14:paraId="37A6813E">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 xml:space="preserve">.7  </w:t>
      </w:r>
      <w:r>
        <w:rPr>
          <w:rFonts w:hint="eastAsia" w:ascii="宋体" w:hAnsi="宋体"/>
          <w:color w:val="auto"/>
          <w:spacing w:val="-2"/>
          <w:sz w:val="24"/>
          <w:szCs w:val="24"/>
          <w:highlight w:val="none"/>
        </w:rPr>
        <w:t>招标方应当向</w:t>
      </w:r>
      <w:r>
        <w:rPr>
          <w:rFonts w:hint="eastAsia" w:ascii="宋体" w:hAnsi="宋体"/>
          <w:color w:val="auto"/>
          <w:spacing w:val="-2"/>
          <w:sz w:val="24"/>
          <w:szCs w:val="24"/>
          <w:highlight w:val="none"/>
          <w:lang w:eastAsia="zh-CN"/>
        </w:rPr>
        <w:t>磋商小组</w:t>
      </w:r>
      <w:r>
        <w:rPr>
          <w:rFonts w:hint="eastAsia" w:ascii="宋体" w:hAnsi="宋体"/>
          <w:color w:val="auto"/>
          <w:spacing w:val="-2"/>
          <w:sz w:val="24"/>
          <w:szCs w:val="24"/>
          <w:highlight w:val="none"/>
        </w:rPr>
        <w:t>提供评标所需的重要信息和数据。</w:t>
      </w:r>
    </w:p>
    <w:p w14:paraId="022337EC">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 xml:space="preserve">.8  </w:t>
      </w:r>
      <w:r>
        <w:rPr>
          <w:rFonts w:hint="eastAsia" w:ascii="宋体" w:hAnsi="宋体"/>
          <w:color w:val="auto"/>
          <w:spacing w:val="-2"/>
          <w:sz w:val="24"/>
          <w:szCs w:val="24"/>
          <w:highlight w:val="none"/>
          <w:lang w:val="en-US" w:eastAsia="zh-CN"/>
        </w:rPr>
        <w:t>磋商小组</w:t>
      </w:r>
      <w:r>
        <w:rPr>
          <w:rFonts w:hint="eastAsia" w:ascii="宋体" w:hAnsi="宋体"/>
          <w:color w:val="auto"/>
          <w:spacing w:val="-2"/>
          <w:sz w:val="24"/>
          <w:szCs w:val="24"/>
          <w:highlight w:val="none"/>
        </w:rPr>
        <w:t>应当根据</w:t>
      </w:r>
      <w:r>
        <w:rPr>
          <w:rFonts w:hint="eastAsia" w:ascii="宋体" w:hAnsi="宋体"/>
          <w:color w:val="auto"/>
          <w:spacing w:val="-2"/>
          <w:sz w:val="24"/>
          <w:szCs w:val="24"/>
          <w:highlight w:val="none"/>
          <w:lang w:val="en-US" w:eastAsia="zh-CN"/>
        </w:rPr>
        <w:t>磋商文件</w:t>
      </w:r>
      <w:r>
        <w:rPr>
          <w:rFonts w:hint="eastAsia" w:ascii="宋体" w:hAnsi="宋体"/>
          <w:color w:val="auto"/>
          <w:spacing w:val="-2"/>
          <w:sz w:val="24"/>
          <w:szCs w:val="24"/>
          <w:highlight w:val="none"/>
        </w:rPr>
        <w:t>规定的评标标准和方法，对</w:t>
      </w:r>
      <w:r>
        <w:rPr>
          <w:rFonts w:hint="eastAsia" w:ascii="宋体" w:hAnsi="宋体"/>
          <w:color w:val="auto"/>
          <w:spacing w:val="-2"/>
          <w:sz w:val="24"/>
          <w:szCs w:val="24"/>
          <w:highlight w:val="none"/>
          <w:lang w:val="en-US" w:eastAsia="zh-CN"/>
        </w:rPr>
        <w:t>投标文件</w:t>
      </w:r>
      <w:r>
        <w:rPr>
          <w:rFonts w:hint="eastAsia" w:ascii="宋体" w:hAnsi="宋体"/>
          <w:color w:val="auto"/>
          <w:spacing w:val="-2"/>
          <w:sz w:val="24"/>
          <w:szCs w:val="24"/>
          <w:highlight w:val="none"/>
        </w:rPr>
        <w:t>进行系统地评审和比较。</w:t>
      </w:r>
      <w:r>
        <w:rPr>
          <w:rFonts w:hint="eastAsia" w:ascii="宋体" w:hAnsi="宋体"/>
          <w:color w:val="auto"/>
          <w:spacing w:val="-2"/>
          <w:sz w:val="24"/>
          <w:szCs w:val="24"/>
          <w:highlight w:val="none"/>
          <w:lang w:val="en-US" w:eastAsia="zh-CN"/>
        </w:rPr>
        <w:t>磋商文件</w:t>
      </w:r>
      <w:r>
        <w:rPr>
          <w:rFonts w:hint="eastAsia" w:ascii="宋体" w:hAnsi="宋体"/>
          <w:color w:val="auto"/>
          <w:spacing w:val="-2"/>
          <w:sz w:val="24"/>
          <w:szCs w:val="24"/>
          <w:highlight w:val="none"/>
        </w:rPr>
        <w:t>中没有规定的标准和方法不得作为评标的依据。</w:t>
      </w:r>
    </w:p>
    <w:p w14:paraId="0CAD3D3F">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 xml:space="preserve">.9 </w:t>
      </w:r>
      <w:r>
        <w:rPr>
          <w:rFonts w:hint="eastAsia" w:ascii="宋体" w:hAnsi="宋体"/>
          <w:color w:val="auto"/>
          <w:spacing w:val="-2"/>
          <w:sz w:val="24"/>
          <w:szCs w:val="24"/>
          <w:highlight w:val="none"/>
          <w:lang w:val="en-US" w:eastAsia="zh-CN"/>
        </w:rPr>
        <w:t>磋商小组</w:t>
      </w:r>
      <w:r>
        <w:rPr>
          <w:rFonts w:hint="eastAsia" w:ascii="宋体" w:hAnsi="宋体"/>
          <w:color w:val="auto"/>
          <w:spacing w:val="-2"/>
          <w:sz w:val="24"/>
          <w:szCs w:val="24"/>
          <w:highlight w:val="none"/>
        </w:rPr>
        <w:t>成员应当客观、公正地履行职责，遵守职业道德，并对所提出的评审意见承担个人责任。</w:t>
      </w:r>
      <w:r>
        <w:rPr>
          <w:rFonts w:hint="eastAsia" w:ascii="宋体" w:hAnsi="宋体"/>
          <w:color w:val="auto"/>
          <w:spacing w:val="-2"/>
          <w:sz w:val="24"/>
          <w:szCs w:val="24"/>
          <w:highlight w:val="none"/>
          <w:lang w:val="en-US" w:eastAsia="zh-CN"/>
        </w:rPr>
        <w:t>磋商小组</w:t>
      </w:r>
      <w:r>
        <w:rPr>
          <w:rFonts w:hint="eastAsia" w:ascii="宋体" w:hAnsi="宋体"/>
          <w:color w:val="auto"/>
          <w:spacing w:val="-2"/>
          <w:sz w:val="24"/>
          <w:szCs w:val="24"/>
          <w:highlight w:val="none"/>
        </w:rPr>
        <w:t>成员不得与任何投标人或者与招标结果有利害关系的人员进行私下接触，不得收受投标人、中介人或其他有利害关系人的财物或好处。</w:t>
      </w:r>
    </w:p>
    <w:p w14:paraId="00A5F080">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 xml:space="preserve">.10  </w:t>
      </w:r>
      <w:r>
        <w:rPr>
          <w:rFonts w:hint="eastAsia" w:ascii="宋体" w:hAnsi="宋体"/>
          <w:color w:val="auto"/>
          <w:spacing w:val="-2"/>
          <w:sz w:val="24"/>
          <w:szCs w:val="24"/>
          <w:highlight w:val="none"/>
          <w:lang w:val="en-US" w:eastAsia="zh-CN"/>
        </w:rPr>
        <w:t>磋商小组</w:t>
      </w:r>
      <w:r>
        <w:rPr>
          <w:rFonts w:hint="eastAsia" w:ascii="宋体" w:hAnsi="宋体"/>
          <w:color w:val="auto"/>
          <w:spacing w:val="-2"/>
          <w:sz w:val="24"/>
          <w:szCs w:val="24"/>
          <w:highlight w:val="none"/>
        </w:rPr>
        <w:t>成员和与本次评标活动有关的工作人员，不得透露对</w:t>
      </w:r>
      <w:r>
        <w:rPr>
          <w:rFonts w:hint="eastAsia" w:ascii="宋体" w:hAnsi="宋体"/>
          <w:color w:val="auto"/>
          <w:spacing w:val="-2"/>
          <w:sz w:val="24"/>
          <w:szCs w:val="24"/>
          <w:highlight w:val="none"/>
          <w:lang w:val="en-US" w:eastAsia="zh-CN"/>
        </w:rPr>
        <w:t>投标文件</w:t>
      </w:r>
      <w:r>
        <w:rPr>
          <w:rFonts w:hint="eastAsia" w:ascii="宋体" w:hAnsi="宋体"/>
          <w:color w:val="auto"/>
          <w:spacing w:val="-2"/>
          <w:sz w:val="24"/>
          <w:szCs w:val="24"/>
          <w:highlight w:val="none"/>
        </w:rPr>
        <w:t>的评审和比较、中标候选人的推荐情况以及与评标有关的其他情况。</w:t>
      </w:r>
    </w:p>
    <w:p w14:paraId="5A938CEE">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.11</w:t>
      </w:r>
      <w:r>
        <w:rPr>
          <w:rFonts w:hint="eastAsia" w:ascii="宋体" w:hAnsi="宋体"/>
          <w:color w:val="auto"/>
          <w:spacing w:val="-2"/>
          <w:sz w:val="24"/>
          <w:szCs w:val="24"/>
          <w:highlight w:val="none"/>
        </w:rPr>
        <w:t>　与评标活动有关的工作人员，是指</w:t>
      </w:r>
      <w:r>
        <w:rPr>
          <w:rFonts w:hint="eastAsia" w:ascii="宋体" w:hAnsi="宋体"/>
          <w:color w:val="auto"/>
          <w:spacing w:val="-2"/>
          <w:sz w:val="24"/>
          <w:szCs w:val="24"/>
          <w:highlight w:val="none"/>
          <w:lang w:val="en-US" w:eastAsia="zh-CN"/>
        </w:rPr>
        <w:t>磋商小组</w:t>
      </w:r>
      <w:r>
        <w:rPr>
          <w:rFonts w:hint="eastAsia" w:ascii="宋体" w:hAnsi="宋体"/>
          <w:color w:val="auto"/>
          <w:spacing w:val="-2"/>
          <w:sz w:val="24"/>
          <w:szCs w:val="24"/>
          <w:highlight w:val="none"/>
        </w:rPr>
        <w:t>成员以外的、因参与评标监督工作或者事务性工作而知悉有关评标情况的所有人员。</w:t>
      </w:r>
    </w:p>
    <w:p w14:paraId="755A5957">
      <w:pPr>
        <w:spacing w:line="440" w:lineRule="exact"/>
        <w:jc w:val="center"/>
        <w:rPr>
          <w:rFonts w:ascii="宋体" w:hAnsi="宋体"/>
          <w:b/>
          <w:color w:val="auto"/>
          <w:sz w:val="24"/>
          <w:szCs w:val="24"/>
          <w:highlight w:val="none"/>
        </w:rPr>
      </w:pPr>
    </w:p>
    <w:p w14:paraId="702C1736">
      <w:pPr>
        <w:spacing w:line="440" w:lineRule="exact"/>
        <w:jc w:val="center"/>
        <w:outlineLvl w:val="1"/>
        <w:rPr>
          <w:rFonts w:ascii="宋体" w:hAnsi="宋体"/>
          <w:b/>
          <w:color w:val="auto"/>
          <w:sz w:val="32"/>
          <w:szCs w:val="32"/>
          <w:highlight w:val="none"/>
        </w:rPr>
      </w:pPr>
      <w:bookmarkStart w:id="13" w:name="_Toc497239291"/>
      <w:r>
        <w:rPr>
          <w:rFonts w:hint="eastAsia" w:ascii="宋体" w:hAnsi="宋体"/>
          <w:b/>
          <w:color w:val="auto"/>
          <w:sz w:val="32"/>
          <w:szCs w:val="32"/>
          <w:highlight w:val="none"/>
          <w:lang w:val="en-US" w:eastAsia="zh-CN"/>
        </w:rPr>
        <w:t xml:space="preserve">第五章 </w:t>
      </w:r>
      <w:r>
        <w:rPr>
          <w:rFonts w:hint="eastAsia" w:ascii="宋体" w:hAnsi="宋体"/>
          <w:b/>
          <w:color w:val="auto"/>
          <w:sz w:val="32"/>
          <w:szCs w:val="32"/>
          <w:highlight w:val="none"/>
        </w:rPr>
        <w:t>开　标</w:t>
      </w:r>
      <w:bookmarkEnd w:id="13"/>
    </w:p>
    <w:p w14:paraId="0E18F850">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1</w:t>
      </w:r>
      <w:r>
        <w:rPr>
          <w:rFonts w:hint="eastAsia" w:ascii="宋体" w:hAnsi="宋体"/>
          <w:b/>
          <w:color w:val="auto"/>
          <w:sz w:val="24"/>
          <w:szCs w:val="24"/>
          <w:highlight w:val="none"/>
        </w:rPr>
        <w:t>5</w:t>
      </w:r>
      <w:r>
        <w:rPr>
          <w:rFonts w:ascii="宋体" w:hAnsi="宋体"/>
          <w:b/>
          <w:color w:val="auto"/>
          <w:sz w:val="24"/>
          <w:szCs w:val="24"/>
          <w:highlight w:val="none"/>
        </w:rPr>
        <w:t xml:space="preserve">. </w:t>
      </w:r>
      <w:r>
        <w:rPr>
          <w:rFonts w:hint="eastAsia" w:ascii="宋体" w:hAnsi="宋体"/>
          <w:b/>
          <w:color w:val="auto"/>
          <w:sz w:val="24"/>
          <w:szCs w:val="24"/>
          <w:highlight w:val="none"/>
        </w:rPr>
        <w:t>开标</w:t>
      </w:r>
    </w:p>
    <w:p w14:paraId="175E9D12">
      <w:pPr>
        <w:spacing w:line="440" w:lineRule="exact"/>
        <w:ind w:firstLine="480" w:firstLineChars="200"/>
        <w:rPr>
          <w:rFonts w:ascii="宋体" w:hAnsi="宋体"/>
          <w:color w:val="auto"/>
          <w:sz w:val="24"/>
          <w:szCs w:val="24"/>
          <w:highlight w:val="none"/>
        </w:rPr>
      </w:pPr>
      <w:bookmarkStart w:id="14" w:name="_Toc497239292"/>
      <w:r>
        <w:rPr>
          <w:rFonts w:ascii="宋体" w:hAnsi="宋体"/>
          <w:color w:val="auto"/>
          <w:sz w:val="24"/>
          <w:szCs w:val="24"/>
          <w:highlight w:val="none"/>
        </w:rPr>
        <w:t>1</w:t>
      </w:r>
      <w:r>
        <w:rPr>
          <w:rFonts w:hint="eastAsia" w:ascii="宋体" w:hAnsi="宋体"/>
          <w:color w:val="auto"/>
          <w:sz w:val="24"/>
          <w:szCs w:val="24"/>
          <w:highlight w:val="none"/>
        </w:rPr>
        <w:t>5</w:t>
      </w:r>
      <w:r>
        <w:rPr>
          <w:rFonts w:ascii="宋体" w:hAnsi="宋体"/>
          <w:color w:val="auto"/>
          <w:sz w:val="24"/>
          <w:szCs w:val="24"/>
          <w:highlight w:val="none"/>
        </w:rPr>
        <w:t>.1</w:t>
      </w:r>
      <w:r>
        <w:rPr>
          <w:rFonts w:hint="eastAsia" w:ascii="宋体" w:hAnsi="宋体"/>
          <w:color w:val="auto"/>
          <w:sz w:val="24"/>
          <w:szCs w:val="24"/>
          <w:highlight w:val="none"/>
        </w:rPr>
        <w:t>　本次招标按</w:t>
      </w:r>
      <w:r>
        <w:rPr>
          <w:rFonts w:hint="eastAsia" w:ascii="宋体" w:hAnsi="宋体"/>
          <w:color w:val="auto"/>
          <w:sz w:val="24"/>
          <w:szCs w:val="24"/>
          <w:highlight w:val="none"/>
          <w:lang w:val="en-US" w:eastAsia="zh-CN"/>
        </w:rPr>
        <w:t>磋商文件</w:t>
      </w:r>
      <w:r>
        <w:rPr>
          <w:rFonts w:hint="eastAsia" w:ascii="宋体" w:hAnsi="宋体"/>
          <w:color w:val="auto"/>
          <w:sz w:val="24"/>
          <w:szCs w:val="24"/>
          <w:highlight w:val="none"/>
        </w:rPr>
        <w:t>的投标</w:t>
      </w:r>
      <w:r>
        <w:rPr>
          <w:rFonts w:hint="eastAsia" w:ascii="宋体" w:hAnsi="宋体"/>
          <w:color w:val="auto"/>
          <w:sz w:val="24"/>
          <w:szCs w:val="24"/>
          <w:highlight w:val="none"/>
          <w:lang w:val="en-US" w:eastAsia="zh-CN"/>
        </w:rPr>
        <w:t>人</w:t>
      </w:r>
      <w:r>
        <w:rPr>
          <w:rFonts w:hint="eastAsia" w:ascii="宋体" w:hAnsi="宋体"/>
          <w:color w:val="auto"/>
          <w:sz w:val="24"/>
          <w:szCs w:val="24"/>
          <w:highlight w:val="none"/>
        </w:rPr>
        <w:t>须知</w:t>
      </w:r>
      <w:r>
        <w:rPr>
          <w:rFonts w:hint="eastAsia" w:ascii="宋体" w:hAnsi="宋体"/>
          <w:color w:val="auto"/>
          <w:sz w:val="24"/>
          <w:szCs w:val="24"/>
          <w:highlight w:val="none"/>
          <w:lang w:val="en-US" w:eastAsia="zh-CN"/>
        </w:rPr>
        <w:t>前附表</w:t>
      </w:r>
      <w:r>
        <w:rPr>
          <w:rFonts w:hint="eastAsia" w:ascii="宋体" w:hAnsi="宋体"/>
          <w:color w:val="auto"/>
          <w:sz w:val="24"/>
          <w:szCs w:val="24"/>
          <w:highlight w:val="none"/>
        </w:rPr>
        <w:t>中规定的时间和</w:t>
      </w:r>
      <w:r>
        <w:rPr>
          <w:rFonts w:hint="eastAsia" w:ascii="宋体" w:hAnsi="宋体"/>
          <w:color w:val="auto"/>
          <w:sz w:val="24"/>
          <w:szCs w:val="24"/>
          <w:highlight w:val="none"/>
          <w:lang w:eastAsia="zh-CN"/>
        </w:rPr>
        <w:t>地址</w:t>
      </w:r>
      <w:r>
        <w:rPr>
          <w:rFonts w:hint="eastAsia" w:ascii="宋体" w:hAnsi="宋体"/>
          <w:color w:val="auto"/>
          <w:sz w:val="24"/>
          <w:szCs w:val="24"/>
          <w:highlight w:val="none"/>
        </w:rPr>
        <w:t>进行公开开标，允许</w:t>
      </w:r>
      <w:r>
        <w:rPr>
          <w:rFonts w:hint="eastAsia" w:ascii="宋体" w:hAnsi="宋体"/>
          <w:color w:val="auto"/>
          <w:sz w:val="24"/>
          <w:szCs w:val="24"/>
          <w:highlight w:val="none"/>
          <w:lang w:val="en-US" w:eastAsia="zh-CN"/>
        </w:rPr>
        <w:t>符合条件的供应商</w:t>
      </w:r>
      <w:r>
        <w:rPr>
          <w:rFonts w:hint="eastAsia" w:ascii="宋体" w:hAnsi="宋体"/>
          <w:color w:val="auto"/>
          <w:sz w:val="24"/>
          <w:szCs w:val="24"/>
          <w:highlight w:val="none"/>
        </w:rPr>
        <w:t>参加开标会。</w:t>
      </w:r>
    </w:p>
    <w:p w14:paraId="53FB8E36">
      <w:pPr>
        <w:spacing w:line="440" w:lineRule="exact"/>
        <w:ind w:firstLine="480" w:firstLineChars="200"/>
        <w:rPr>
          <w:rFonts w:hint="default" w:ascii="宋体" w:hAnsi="宋体"/>
          <w:color w:val="auto"/>
          <w:sz w:val="24"/>
          <w:szCs w:val="24"/>
          <w:highlight w:val="none"/>
          <w:lang w:val="en-US" w:eastAsia="zh-CN"/>
        </w:rPr>
      </w:pPr>
      <w:r>
        <w:rPr>
          <w:rFonts w:hint="eastAsia" w:ascii="宋体" w:hAnsi="宋体" w:cs="宋体"/>
          <w:b w:val="0"/>
          <w:bCs w:val="0"/>
          <w:color w:val="auto"/>
          <w:kern w:val="0"/>
          <w:sz w:val="24"/>
          <w:szCs w:val="24"/>
          <w:highlight w:val="none"/>
          <w:lang w:val="en-US" w:eastAsia="zh-CN" w:bidi="ar"/>
        </w:rPr>
        <w:t xml:space="preserve">15.2 </w:t>
      </w:r>
      <w:r>
        <w:rPr>
          <w:rFonts w:hint="default" w:ascii="宋体" w:hAnsi="宋体" w:eastAsia="宋体" w:cs="宋体"/>
          <w:b w:val="0"/>
          <w:bCs w:val="0"/>
          <w:color w:val="auto"/>
          <w:kern w:val="0"/>
          <w:sz w:val="24"/>
          <w:szCs w:val="24"/>
          <w:highlight w:val="none"/>
          <w:lang w:val="en-US" w:eastAsia="zh-CN" w:bidi="ar"/>
        </w:rPr>
        <w:t>本项目采用全流程不见面电子开评标，投标供应商需要使用CA加密设备，供应商可通过新疆数字证书认证中心官网（https://www.xjca.com.cn/）或下载“新</w:t>
      </w:r>
      <w:r>
        <w:rPr>
          <w:rFonts w:hint="default" w:ascii="宋体" w:hAnsi="宋体"/>
          <w:color w:val="auto"/>
          <w:sz w:val="24"/>
          <w:szCs w:val="24"/>
          <w:highlight w:val="none"/>
          <w:lang w:val="en-US" w:eastAsia="zh-CN"/>
        </w:rPr>
        <w:t>疆政务通”APP自行进行申领。</w:t>
      </w:r>
    </w:p>
    <w:p w14:paraId="4E9B6378">
      <w:pPr>
        <w:spacing w:line="440" w:lineRule="exact"/>
        <w:ind w:firstLine="480" w:firstLineChars="200"/>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15.3 </w:t>
      </w:r>
      <w:r>
        <w:rPr>
          <w:rFonts w:hint="default" w:ascii="宋体" w:hAnsi="宋体"/>
          <w:color w:val="auto"/>
          <w:sz w:val="24"/>
          <w:szCs w:val="24"/>
          <w:highlight w:val="none"/>
          <w:lang w:val="en-US" w:eastAsia="zh-CN"/>
        </w:rPr>
        <w:t>本项目实行网上投标，采用加密电子投标文件(供应商须使用CA加密设备通过政采云电子投标客户端制作投标文件)。若供应商参与投标，自行承担投标一切费用。</w:t>
      </w:r>
    </w:p>
    <w:p w14:paraId="7EC88C02">
      <w:pPr>
        <w:spacing w:line="440" w:lineRule="exact"/>
        <w:ind w:firstLine="480" w:firstLineChars="200"/>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15.4 </w:t>
      </w:r>
      <w:r>
        <w:rPr>
          <w:rFonts w:hint="default" w:ascii="宋体" w:hAnsi="宋体"/>
          <w:color w:val="auto"/>
          <w:sz w:val="24"/>
          <w:szCs w:val="24"/>
          <w:highlight w:val="none"/>
          <w:lang w:val="en-US" w:eastAsia="zh-CN"/>
        </w:rPr>
        <w:t>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4BCB1F1D">
      <w:pPr>
        <w:spacing w:line="440" w:lineRule="exact"/>
        <w:ind w:firstLine="480" w:firstLineChars="200"/>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15.5 </w:t>
      </w:r>
      <w:r>
        <w:rPr>
          <w:rFonts w:hint="default" w:ascii="宋体" w:hAnsi="宋体"/>
          <w:color w:val="auto"/>
          <w:sz w:val="24"/>
          <w:szCs w:val="24"/>
          <w:highlight w:val="none"/>
          <w:lang w:val="en-US" w:eastAsia="zh-CN"/>
        </w:rPr>
        <w:t>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5B1EC808">
      <w:pPr>
        <w:spacing w:line="440" w:lineRule="exact"/>
        <w:ind w:firstLine="480" w:firstLineChars="200"/>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15.6 </w:t>
      </w:r>
      <w:r>
        <w:rPr>
          <w:rFonts w:hint="default" w:ascii="宋体" w:hAnsi="宋体"/>
          <w:color w:val="auto"/>
          <w:sz w:val="24"/>
          <w:szCs w:val="24"/>
          <w:highlight w:val="none"/>
          <w:lang w:val="en-US" w:eastAsia="zh-CN"/>
        </w:rPr>
        <w:t>供应商在开标时须使用制作加密电子投标文件所使用的CA锁及电脑，电脑须提前配置好浏览器（建议使用谷歌浏览器），以便开标时解锁。</w:t>
      </w:r>
    </w:p>
    <w:p w14:paraId="1D6FBD8A">
      <w:pPr>
        <w:spacing w:line="440" w:lineRule="exact"/>
        <w:ind w:firstLine="480" w:firstLineChars="200"/>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15.7</w:t>
      </w:r>
      <w:r>
        <w:rPr>
          <w:rFonts w:hint="default" w:ascii="宋体" w:hAnsi="宋体"/>
          <w:color w:val="auto"/>
          <w:sz w:val="24"/>
          <w:szCs w:val="24"/>
          <w:highlight w:val="none"/>
          <w:lang w:val="en-US" w:eastAsia="zh-CN"/>
        </w:rPr>
        <w:t>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73C82353">
      <w:pPr>
        <w:spacing w:line="440" w:lineRule="exact"/>
        <w:ind w:firstLine="480" w:firstLineChars="200"/>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15.8 </w:t>
      </w:r>
      <w:r>
        <w:rPr>
          <w:rFonts w:hint="default" w:ascii="宋体" w:hAnsi="宋体"/>
          <w:color w:val="auto"/>
          <w:sz w:val="24"/>
          <w:szCs w:val="24"/>
          <w:highlight w:val="none"/>
          <w:lang w:val="en-US" w:eastAsia="zh-CN"/>
        </w:rPr>
        <w:t>为了保证开评标顺利进行，政采云线上开标功能完全实现，供应商开标所使用的电脑设备须具有视频及语音功能。</w:t>
      </w:r>
    </w:p>
    <w:p w14:paraId="06EF0A99">
      <w:pPr>
        <w:pStyle w:val="32"/>
        <w:rPr>
          <w:rFonts w:hint="eastAsia" w:ascii="宋体" w:hAnsi="宋体"/>
          <w:b/>
          <w:bCs/>
          <w:color w:val="auto"/>
          <w:sz w:val="32"/>
          <w:highlight w:val="none"/>
        </w:rPr>
      </w:pPr>
      <w:r>
        <w:rPr>
          <w:rFonts w:hint="eastAsia" w:ascii="宋体" w:hAnsi="宋体"/>
          <w:color w:val="auto"/>
          <w:sz w:val="24"/>
          <w:szCs w:val="24"/>
          <w:highlight w:val="none"/>
          <w:lang w:val="en-US" w:eastAsia="zh-CN"/>
        </w:rPr>
        <w:t xml:space="preserve">15.9 </w:t>
      </w:r>
      <w:r>
        <w:rPr>
          <w:rFonts w:hint="default" w:ascii="宋体" w:hAnsi="宋体"/>
          <w:color w:val="auto"/>
          <w:sz w:val="24"/>
          <w:szCs w:val="24"/>
          <w:highlight w:val="none"/>
          <w:lang w:val="en-US" w:eastAsia="zh-CN"/>
        </w:rPr>
        <w:t>根据财政部、工业和信息化部关于印发《政府采购促进中小企业发展管理办法》的通知(财库[2020]46号)，第三条款：采购人在政府采购活动中应当通过加强采购需求管理，落实预留采购份额、价格评审优惠、优先采购等措施，提高中小企业在政府采购中的份额，支持中小企业发展。</w:t>
      </w:r>
      <w:r>
        <w:rPr>
          <w:rFonts w:hint="eastAsia" w:ascii="宋体" w:hAnsi="宋体"/>
          <w:color w:val="auto"/>
          <w:sz w:val="24"/>
          <w:szCs w:val="24"/>
          <w:highlight w:val="none"/>
          <w:lang w:val="en-US" w:eastAsia="zh-CN"/>
        </w:rPr>
        <w:t>本项目专门面向中小企业</w:t>
      </w:r>
      <w:r>
        <w:rPr>
          <w:rFonts w:hint="eastAsia" w:ascii="宋体" w:hAnsi="宋体" w:cs="宋体"/>
          <w:color w:val="auto"/>
          <w:sz w:val="24"/>
          <w:szCs w:val="24"/>
          <w:highlight w:val="none"/>
          <w:lang w:val="en-US" w:eastAsia="zh-CN"/>
        </w:rPr>
        <w:t xml:space="preserve">    16. </w:t>
      </w:r>
      <w:r>
        <w:rPr>
          <w:rFonts w:hint="eastAsia" w:ascii="宋体" w:hAnsi="宋体" w:cs="宋体"/>
          <w:color w:val="auto"/>
          <w:sz w:val="24"/>
          <w:szCs w:val="24"/>
          <w:highlight w:val="none"/>
        </w:rPr>
        <w:t>已经进行资格预审的，可以不再对供应商资格进行审查，资格预审合格的供应商在评审阶段资格发生变化的，应当通知采购人和采购代理机构。</w:t>
      </w:r>
    </w:p>
    <w:p w14:paraId="5DE05B5D">
      <w:pPr>
        <w:rPr>
          <w:rFonts w:hint="eastAsia"/>
          <w:color w:val="auto"/>
          <w:highlight w:val="none"/>
        </w:rPr>
      </w:pPr>
    </w:p>
    <w:p w14:paraId="6FB25B67">
      <w:pPr>
        <w:pStyle w:val="15"/>
        <w:rPr>
          <w:rFonts w:hint="eastAsia"/>
          <w:color w:val="auto"/>
          <w:highlight w:val="none"/>
        </w:rPr>
      </w:pPr>
    </w:p>
    <w:p w14:paraId="37A3112C">
      <w:pPr>
        <w:pStyle w:val="15"/>
        <w:rPr>
          <w:rFonts w:hint="eastAsia"/>
          <w:color w:val="auto"/>
          <w:highlight w:val="none"/>
        </w:rPr>
      </w:pPr>
    </w:p>
    <w:p w14:paraId="505B1481">
      <w:pPr>
        <w:spacing w:line="440" w:lineRule="exact"/>
        <w:ind w:firstLine="643" w:firstLineChars="200"/>
        <w:jc w:val="center"/>
        <w:outlineLvl w:val="1"/>
        <w:rPr>
          <w:rFonts w:ascii="宋体" w:hAnsi="宋体"/>
          <w:b/>
          <w:bCs/>
          <w:color w:val="auto"/>
          <w:sz w:val="32"/>
          <w:highlight w:val="none"/>
        </w:rPr>
      </w:pPr>
      <w:r>
        <w:rPr>
          <w:rFonts w:hint="eastAsia" w:ascii="宋体" w:hAnsi="宋体"/>
          <w:b/>
          <w:bCs/>
          <w:color w:val="auto"/>
          <w:sz w:val="32"/>
          <w:highlight w:val="none"/>
          <w:lang w:val="en-US" w:eastAsia="zh-CN"/>
        </w:rPr>
        <w:t xml:space="preserve">第六章 </w:t>
      </w:r>
      <w:r>
        <w:rPr>
          <w:rFonts w:hint="eastAsia" w:ascii="宋体" w:hAnsi="宋体"/>
          <w:b/>
          <w:bCs/>
          <w:color w:val="auto"/>
          <w:sz w:val="32"/>
          <w:highlight w:val="none"/>
        </w:rPr>
        <w:t>评　标</w:t>
      </w:r>
      <w:bookmarkEnd w:id="14"/>
    </w:p>
    <w:p w14:paraId="1F22BB3A">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 xml:space="preserve">17. </w:t>
      </w:r>
      <w:r>
        <w:rPr>
          <w:rFonts w:hint="eastAsia" w:ascii="宋体" w:hAnsi="宋体"/>
          <w:b/>
          <w:color w:val="auto"/>
          <w:sz w:val="24"/>
          <w:szCs w:val="24"/>
          <w:highlight w:val="none"/>
        </w:rPr>
        <w:t>评标依据</w:t>
      </w:r>
    </w:p>
    <w:p w14:paraId="5E15A869">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17.1</w:t>
      </w:r>
      <w:r>
        <w:rPr>
          <w:rFonts w:hint="eastAsia" w:ascii="宋体" w:hAnsi="宋体"/>
          <w:color w:val="auto"/>
          <w:sz w:val="24"/>
          <w:szCs w:val="24"/>
          <w:highlight w:val="none"/>
        </w:rPr>
        <w:t>　评标的依据为</w:t>
      </w:r>
      <w:r>
        <w:rPr>
          <w:rFonts w:hint="eastAsia" w:ascii="宋体" w:hAnsi="宋体"/>
          <w:color w:val="auto"/>
          <w:sz w:val="24"/>
          <w:szCs w:val="24"/>
          <w:highlight w:val="none"/>
          <w:lang w:eastAsia="zh-CN"/>
        </w:rPr>
        <w:t>磋商文件</w:t>
      </w:r>
      <w:r>
        <w:rPr>
          <w:rFonts w:hint="eastAsia" w:ascii="宋体" w:hAnsi="宋体"/>
          <w:color w:val="auto"/>
          <w:sz w:val="24"/>
          <w:szCs w:val="24"/>
          <w:highlight w:val="none"/>
        </w:rPr>
        <w:t>。</w:t>
      </w:r>
    </w:p>
    <w:p w14:paraId="43C11C58">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 xml:space="preserve">18. </w:t>
      </w:r>
      <w:r>
        <w:rPr>
          <w:rFonts w:hint="eastAsia" w:ascii="宋体" w:hAnsi="宋体"/>
          <w:b/>
          <w:color w:val="auto"/>
          <w:sz w:val="24"/>
          <w:szCs w:val="24"/>
          <w:highlight w:val="none"/>
        </w:rPr>
        <w:t>投标文件的澄清</w:t>
      </w:r>
    </w:p>
    <w:p w14:paraId="0E4A4F7E">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18.1</w:t>
      </w:r>
      <w:r>
        <w:rPr>
          <w:rFonts w:hint="eastAsia" w:ascii="宋体" w:hAnsi="宋体"/>
          <w:color w:val="auto"/>
          <w:spacing w:val="-2"/>
          <w:sz w:val="24"/>
          <w:szCs w:val="24"/>
          <w:highlight w:val="none"/>
        </w:rPr>
        <w:t>　为有助于对投标文件进行审查、评估和比较，</w:t>
      </w:r>
      <w:r>
        <w:rPr>
          <w:rFonts w:hint="eastAsia" w:ascii="宋体" w:hAnsi="宋体"/>
          <w:color w:val="auto"/>
          <w:spacing w:val="-2"/>
          <w:sz w:val="24"/>
          <w:szCs w:val="24"/>
          <w:highlight w:val="none"/>
          <w:lang w:eastAsia="zh-CN"/>
        </w:rPr>
        <w:t>磋商小组</w:t>
      </w:r>
      <w:r>
        <w:rPr>
          <w:rFonts w:hint="eastAsia" w:ascii="宋体" w:hAnsi="宋体"/>
          <w:color w:val="auto"/>
          <w:spacing w:val="-2"/>
          <w:sz w:val="24"/>
          <w:szCs w:val="24"/>
          <w:highlight w:val="none"/>
        </w:rPr>
        <w:t>将对认为需要（不是每一个）的投标人进行询标，请投标人澄清其投标内容，投标人有责任按照招标方通知的时间、地点指派专人进行答疑和澄清。询标时投标人代表应作书面记录，并对答疑和澄清的内容做出书面答复。</w:t>
      </w:r>
    </w:p>
    <w:p w14:paraId="2481FABF">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18.2</w:t>
      </w:r>
      <w:r>
        <w:rPr>
          <w:rFonts w:hint="eastAsia" w:ascii="宋体" w:hAnsi="宋体"/>
          <w:color w:val="auto"/>
          <w:spacing w:val="-2"/>
          <w:sz w:val="24"/>
          <w:szCs w:val="24"/>
          <w:highlight w:val="none"/>
        </w:rPr>
        <w:t>　答疑和澄清的内容应是书面的，但不得对投标的价格、技术指标和参数等内容进行实质性修改。澄清文件须由投标人法定代表人或其授权代表签字或加盖投标人公章，并作为投标文件的组成部分。</w:t>
      </w:r>
    </w:p>
    <w:p w14:paraId="42919B5D">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 xml:space="preserve">19. </w:t>
      </w:r>
      <w:r>
        <w:rPr>
          <w:rFonts w:hint="eastAsia" w:ascii="宋体" w:hAnsi="宋体"/>
          <w:b/>
          <w:color w:val="auto"/>
          <w:sz w:val="24"/>
          <w:szCs w:val="24"/>
          <w:highlight w:val="none"/>
        </w:rPr>
        <w:t>对投标文件的评估和比较</w:t>
      </w:r>
    </w:p>
    <w:p w14:paraId="04099AA3">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19.1</w:t>
      </w:r>
      <w:r>
        <w:rPr>
          <w:rFonts w:hint="eastAsia" w:ascii="宋体" w:hAnsi="宋体"/>
          <w:color w:val="auto"/>
          <w:spacing w:val="-2"/>
          <w:sz w:val="24"/>
          <w:szCs w:val="24"/>
          <w:highlight w:val="none"/>
        </w:rPr>
        <w:t>　对实质性响应的投标文件进行评估和比较。</w:t>
      </w:r>
    </w:p>
    <w:p w14:paraId="3951B9DD">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19.</w:t>
      </w:r>
      <w:r>
        <w:rPr>
          <w:rFonts w:hint="eastAsia" w:ascii="宋体" w:hAnsi="宋体"/>
          <w:color w:val="auto"/>
          <w:spacing w:val="-2"/>
          <w:sz w:val="24"/>
          <w:szCs w:val="24"/>
          <w:highlight w:val="none"/>
        </w:rPr>
        <w:t>2　对以下因素进行评估和比较：</w:t>
      </w:r>
    </w:p>
    <w:p w14:paraId="6A2EB9C0">
      <w:pPr>
        <w:numPr>
          <w:ilvl w:val="0"/>
          <w:numId w:val="3"/>
        </w:numPr>
        <w:tabs>
          <w:tab w:val="left" w:pos="540"/>
        </w:tabs>
        <w:spacing w:line="440" w:lineRule="exact"/>
        <w:ind w:left="720" w:hanging="180"/>
        <w:rPr>
          <w:rFonts w:ascii="宋体" w:hAnsi="宋体"/>
          <w:color w:val="auto"/>
          <w:sz w:val="24"/>
          <w:szCs w:val="24"/>
          <w:highlight w:val="none"/>
        </w:rPr>
      </w:pPr>
      <w:r>
        <w:rPr>
          <w:rFonts w:hint="eastAsia" w:ascii="宋体" w:hAnsi="宋体"/>
          <w:color w:val="auto"/>
          <w:sz w:val="24"/>
          <w:szCs w:val="24"/>
          <w:highlight w:val="none"/>
        </w:rPr>
        <w:t>对投标文件的审查和响应性的确定；</w:t>
      </w:r>
    </w:p>
    <w:p w14:paraId="290CA095">
      <w:pPr>
        <w:numPr>
          <w:ilvl w:val="0"/>
          <w:numId w:val="3"/>
        </w:numPr>
        <w:tabs>
          <w:tab w:val="left" w:pos="540"/>
        </w:tabs>
        <w:spacing w:line="440" w:lineRule="exact"/>
        <w:ind w:left="540" w:firstLine="0"/>
        <w:rPr>
          <w:rFonts w:ascii="宋体" w:hAnsi="宋体"/>
          <w:color w:val="auto"/>
          <w:sz w:val="24"/>
          <w:szCs w:val="24"/>
          <w:highlight w:val="none"/>
        </w:rPr>
      </w:pPr>
      <w:r>
        <w:rPr>
          <w:rFonts w:hint="eastAsia" w:ascii="宋体" w:hAnsi="宋体"/>
          <w:color w:val="auto"/>
          <w:sz w:val="24"/>
          <w:szCs w:val="24"/>
          <w:highlight w:val="none"/>
        </w:rPr>
        <w:t>对投标文件中投标人的财务、技术和生产/供货能力的确定；</w:t>
      </w:r>
    </w:p>
    <w:p w14:paraId="529EE949">
      <w:pPr>
        <w:numPr>
          <w:ilvl w:val="0"/>
          <w:numId w:val="3"/>
        </w:numPr>
        <w:tabs>
          <w:tab w:val="left" w:pos="540"/>
        </w:tabs>
        <w:spacing w:line="440" w:lineRule="exact"/>
        <w:ind w:left="720" w:hanging="180"/>
        <w:rPr>
          <w:rFonts w:ascii="宋体" w:hAnsi="宋体"/>
          <w:color w:val="auto"/>
          <w:sz w:val="24"/>
          <w:szCs w:val="24"/>
          <w:highlight w:val="none"/>
        </w:rPr>
      </w:pPr>
      <w:r>
        <w:rPr>
          <w:rFonts w:hint="eastAsia" w:ascii="宋体" w:hAnsi="宋体"/>
          <w:color w:val="auto"/>
          <w:sz w:val="24"/>
          <w:szCs w:val="24"/>
          <w:highlight w:val="none"/>
        </w:rPr>
        <w:t>对投标产品技术性能先进性和经济性的确定；</w:t>
      </w:r>
    </w:p>
    <w:p w14:paraId="2917B22E">
      <w:pPr>
        <w:numPr>
          <w:ilvl w:val="0"/>
          <w:numId w:val="3"/>
        </w:numPr>
        <w:tabs>
          <w:tab w:val="left" w:pos="540"/>
        </w:tabs>
        <w:spacing w:line="440" w:lineRule="exact"/>
        <w:ind w:left="720" w:hanging="180"/>
        <w:rPr>
          <w:rFonts w:ascii="宋体" w:hAnsi="宋体"/>
          <w:color w:val="auto"/>
          <w:sz w:val="24"/>
          <w:szCs w:val="24"/>
          <w:highlight w:val="none"/>
        </w:rPr>
      </w:pPr>
      <w:r>
        <w:rPr>
          <w:rFonts w:hint="eastAsia" w:ascii="宋体" w:hAnsi="宋体"/>
          <w:color w:val="auto"/>
          <w:sz w:val="24"/>
          <w:szCs w:val="24"/>
          <w:highlight w:val="none"/>
        </w:rPr>
        <w:t>对投标人售后服务机构设置和能力的确定；</w:t>
      </w:r>
    </w:p>
    <w:p w14:paraId="56FF0F05">
      <w:pPr>
        <w:numPr>
          <w:ilvl w:val="0"/>
          <w:numId w:val="3"/>
        </w:numPr>
        <w:tabs>
          <w:tab w:val="left" w:pos="540"/>
        </w:tabs>
        <w:spacing w:line="440" w:lineRule="exact"/>
        <w:ind w:left="720" w:hanging="180"/>
        <w:rPr>
          <w:rFonts w:ascii="宋体" w:hAnsi="宋体"/>
          <w:color w:val="auto"/>
          <w:sz w:val="24"/>
          <w:szCs w:val="24"/>
          <w:highlight w:val="none"/>
        </w:rPr>
      </w:pPr>
      <w:r>
        <w:rPr>
          <w:rFonts w:hint="eastAsia" w:ascii="宋体" w:hAnsi="宋体"/>
          <w:color w:val="auto"/>
          <w:sz w:val="24"/>
          <w:szCs w:val="24"/>
          <w:highlight w:val="none"/>
        </w:rPr>
        <w:t>对投标人投标文件技术规格偏差的调整确定；</w:t>
      </w:r>
    </w:p>
    <w:p w14:paraId="55F189AD">
      <w:pPr>
        <w:numPr>
          <w:ilvl w:val="0"/>
          <w:numId w:val="3"/>
        </w:numPr>
        <w:tabs>
          <w:tab w:val="left" w:pos="540"/>
        </w:tabs>
        <w:spacing w:line="440" w:lineRule="exact"/>
        <w:ind w:left="720" w:hanging="180"/>
        <w:rPr>
          <w:rFonts w:ascii="宋体" w:hAnsi="宋体"/>
          <w:color w:val="auto"/>
          <w:sz w:val="24"/>
          <w:szCs w:val="24"/>
          <w:highlight w:val="none"/>
        </w:rPr>
      </w:pPr>
      <w:r>
        <w:rPr>
          <w:rFonts w:hint="eastAsia" w:ascii="宋体" w:hAnsi="宋体"/>
          <w:color w:val="auto"/>
          <w:sz w:val="24"/>
          <w:szCs w:val="24"/>
          <w:highlight w:val="none"/>
        </w:rPr>
        <w:t>对投标人投标文件商务偏差的调整确定；</w:t>
      </w:r>
    </w:p>
    <w:p w14:paraId="03F5D68F">
      <w:pPr>
        <w:numPr>
          <w:ilvl w:val="0"/>
          <w:numId w:val="3"/>
        </w:numPr>
        <w:tabs>
          <w:tab w:val="left" w:pos="540"/>
        </w:tabs>
        <w:spacing w:line="440" w:lineRule="exact"/>
        <w:ind w:left="720" w:hanging="180"/>
        <w:rPr>
          <w:rFonts w:ascii="宋体" w:hAnsi="宋体"/>
          <w:color w:val="auto"/>
          <w:sz w:val="24"/>
          <w:szCs w:val="24"/>
          <w:highlight w:val="none"/>
        </w:rPr>
      </w:pPr>
      <w:r>
        <w:rPr>
          <w:rFonts w:hint="eastAsia" w:ascii="宋体" w:hAnsi="宋体"/>
          <w:color w:val="auto"/>
          <w:sz w:val="24"/>
          <w:szCs w:val="24"/>
          <w:highlight w:val="none"/>
        </w:rPr>
        <w:t>对投标人的技术、商务澄清内容答复的确定；</w:t>
      </w:r>
    </w:p>
    <w:p w14:paraId="0D23E561">
      <w:pPr>
        <w:numPr>
          <w:ilvl w:val="0"/>
          <w:numId w:val="3"/>
        </w:numPr>
        <w:tabs>
          <w:tab w:val="left" w:pos="540"/>
          <w:tab w:val="left" w:pos="1260"/>
        </w:tabs>
        <w:spacing w:line="440" w:lineRule="exact"/>
        <w:ind w:left="720" w:hanging="180"/>
        <w:rPr>
          <w:rFonts w:ascii="宋体" w:hAnsi="宋体"/>
          <w:color w:val="auto"/>
          <w:sz w:val="24"/>
          <w:szCs w:val="24"/>
          <w:highlight w:val="none"/>
        </w:rPr>
      </w:pPr>
      <w:r>
        <w:rPr>
          <w:rFonts w:hint="eastAsia" w:ascii="宋体" w:hAnsi="宋体"/>
          <w:color w:val="auto"/>
          <w:sz w:val="24"/>
          <w:szCs w:val="24"/>
          <w:highlight w:val="none"/>
        </w:rPr>
        <w:t xml:space="preserve">  对近三年经营业绩表的业绩评估确定；</w:t>
      </w:r>
    </w:p>
    <w:p w14:paraId="3DD1A981">
      <w:pPr>
        <w:numPr>
          <w:ilvl w:val="0"/>
          <w:numId w:val="3"/>
        </w:numPr>
        <w:tabs>
          <w:tab w:val="left" w:pos="540"/>
        </w:tabs>
        <w:spacing w:line="440" w:lineRule="exact"/>
        <w:ind w:left="720" w:hanging="180"/>
        <w:rPr>
          <w:rFonts w:ascii="宋体" w:hAnsi="宋体"/>
          <w:color w:val="auto"/>
          <w:sz w:val="24"/>
          <w:szCs w:val="24"/>
          <w:highlight w:val="none"/>
        </w:rPr>
      </w:pPr>
      <w:r>
        <w:rPr>
          <w:rFonts w:hint="eastAsia" w:ascii="宋体" w:hAnsi="宋体"/>
          <w:color w:val="auto"/>
          <w:sz w:val="24"/>
          <w:szCs w:val="24"/>
          <w:highlight w:val="none"/>
        </w:rPr>
        <w:t>其他特殊要求因素（如节能、安全和环保等）。</w:t>
      </w:r>
    </w:p>
    <w:p w14:paraId="36E6AC8C">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 xml:space="preserve">20. </w:t>
      </w:r>
      <w:r>
        <w:rPr>
          <w:rFonts w:hint="eastAsia" w:ascii="宋体" w:hAnsi="宋体"/>
          <w:b/>
          <w:color w:val="auto"/>
          <w:sz w:val="24"/>
          <w:szCs w:val="24"/>
          <w:highlight w:val="none"/>
        </w:rPr>
        <w:t>评标过程的保密</w:t>
      </w:r>
    </w:p>
    <w:p w14:paraId="56AD6737">
      <w:pPr>
        <w:spacing w:line="440" w:lineRule="exact"/>
        <w:ind w:firstLine="480" w:firstLineChars="200"/>
        <w:rPr>
          <w:rFonts w:ascii="宋体" w:hAnsi="宋体"/>
          <w:color w:val="auto"/>
          <w:spacing w:val="-2"/>
          <w:sz w:val="24"/>
          <w:szCs w:val="24"/>
          <w:highlight w:val="none"/>
        </w:rPr>
      </w:pPr>
      <w:r>
        <w:rPr>
          <w:rFonts w:ascii="宋体" w:hAnsi="宋体"/>
          <w:color w:val="auto"/>
          <w:sz w:val="24"/>
          <w:szCs w:val="24"/>
          <w:highlight w:val="none"/>
        </w:rPr>
        <w:t xml:space="preserve">20.1  </w:t>
      </w:r>
      <w:r>
        <w:rPr>
          <w:rFonts w:hint="eastAsia" w:ascii="宋体" w:hAnsi="宋体"/>
          <w:color w:val="auto"/>
          <w:spacing w:val="-2"/>
          <w:sz w:val="24"/>
          <w:szCs w:val="24"/>
          <w:highlight w:val="none"/>
        </w:rPr>
        <w:t>开标后，凡是属于审查、澄清、评价和比较的有关资料以及授标建议等，</w:t>
      </w:r>
      <w:r>
        <w:rPr>
          <w:rFonts w:hint="eastAsia" w:ascii="宋体" w:hAnsi="宋体"/>
          <w:color w:val="auto"/>
          <w:spacing w:val="-2"/>
          <w:sz w:val="24"/>
          <w:szCs w:val="24"/>
          <w:highlight w:val="none"/>
          <w:lang w:eastAsia="zh-CN"/>
        </w:rPr>
        <w:t>磋商小组</w:t>
      </w:r>
      <w:r>
        <w:rPr>
          <w:rFonts w:hint="eastAsia" w:ascii="宋体" w:hAnsi="宋体"/>
          <w:color w:val="auto"/>
          <w:spacing w:val="-2"/>
          <w:sz w:val="24"/>
          <w:szCs w:val="24"/>
          <w:highlight w:val="none"/>
        </w:rPr>
        <w:t>成员或参与评标的有关工作人员均不得向投标人或其他无关的人员透露，违者给予警告、取消担任</w:t>
      </w:r>
      <w:r>
        <w:rPr>
          <w:rFonts w:hint="eastAsia" w:ascii="宋体" w:hAnsi="宋体"/>
          <w:color w:val="auto"/>
          <w:spacing w:val="-2"/>
          <w:sz w:val="24"/>
          <w:szCs w:val="24"/>
          <w:highlight w:val="none"/>
          <w:lang w:eastAsia="zh-CN"/>
        </w:rPr>
        <w:t>磋商小组</w:t>
      </w:r>
      <w:r>
        <w:rPr>
          <w:rFonts w:hint="eastAsia" w:ascii="宋体" w:hAnsi="宋体"/>
          <w:color w:val="auto"/>
          <w:spacing w:val="-2"/>
          <w:sz w:val="24"/>
          <w:szCs w:val="24"/>
          <w:highlight w:val="none"/>
        </w:rPr>
        <w:t>成员的资格，不得再参加任何投标项目的评标。</w:t>
      </w:r>
    </w:p>
    <w:p w14:paraId="2113CD47">
      <w:pPr>
        <w:spacing w:line="440" w:lineRule="exact"/>
        <w:ind w:firstLine="480" w:firstLineChars="200"/>
        <w:rPr>
          <w:rFonts w:ascii="宋体" w:hAnsi="宋体"/>
          <w:color w:val="auto"/>
          <w:spacing w:val="-2"/>
          <w:sz w:val="24"/>
          <w:szCs w:val="24"/>
          <w:highlight w:val="none"/>
        </w:rPr>
      </w:pPr>
      <w:r>
        <w:rPr>
          <w:rFonts w:ascii="宋体" w:hAnsi="宋体"/>
          <w:color w:val="auto"/>
          <w:sz w:val="24"/>
          <w:szCs w:val="24"/>
          <w:highlight w:val="none"/>
        </w:rPr>
        <w:t xml:space="preserve">20.2 </w:t>
      </w:r>
      <w:r>
        <w:rPr>
          <w:rFonts w:hint="eastAsia" w:ascii="宋体" w:hAnsi="宋体"/>
          <w:color w:val="auto"/>
          <w:spacing w:val="-2"/>
          <w:sz w:val="24"/>
          <w:szCs w:val="24"/>
          <w:highlight w:val="none"/>
        </w:rPr>
        <w:t>投标人在评标过程中，所进行的试图影响评标结果的不符合《中华人民共和国政府采购法》</w:t>
      </w:r>
      <w:r>
        <w:rPr>
          <w:rFonts w:hint="eastAsia" w:ascii="宋体" w:hAnsi="宋体"/>
          <w:color w:val="auto"/>
          <w:sz w:val="24"/>
          <w:szCs w:val="24"/>
          <w:highlight w:val="none"/>
        </w:rPr>
        <w:t>和《中华人民共和国招标投标法》</w:t>
      </w:r>
      <w:r>
        <w:rPr>
          <w:rFonts w:hint="eastAsia" w:ascii="宋体" w:hAnsi="宋体"/>
          <w:color w:val="auto"/>
          <w:spacing w:val="-2"/>
          <w:sz w:val="24"/>
          <w:szCs w:val="24"/>
          <w:highlight w:val="none"/>
        </w:rPr>
        <w:t>及本次招标有关规定的活动，将被取消中标资格。</w:t>
      </w:r>
    </w:p>
    <w:p w14:paraId="692BBC40">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 xml:space="preserve">21. </w:t>
      </w:r>
      <w:r>
        <w:rPr>
          <w:rFonts w:hint="eastAsia" w:ascii="宋体" w:hAnsi="宋体"/>
          <w:b/>
          <w:color w:val="auto"/>
          <w:sz w:val="24"/>
          <w:szCs w:val="24"/>
          <w:highlight w:val="none"/>
        </w:rPr>
        <w:t>初步评审</w:t>
      </w:r>
    </w:p>
    <w:p w14:paraId="59535970">
      <w:pPr>
        <w:spacing w:line="440" w:lineRule="exact"/>
        <w:ind w:firstLine="472" w:firstLineChars="200"/>
        <w:rPr>
          <w:rFonts w:hint="eastAsia" w:ascii="宋体" w:hAnsi="宋体"/>
          <w:color w:val="auto"/>
          <w:spacing w:val="-2"/>
          <w:sz w:val="24"/>
          <w:szCs w:val="24"/>
          <w:highlight w:val="none"/>
        </w:rPr>
      </w:pPr>
      <w:r>
        <w:rPr>
          <w:rFonts w:ascii="宋体" w:hAnsi="宋体"/>
          <w:color w:val="auto"/>
          <w:spacing w:val="-2"/>
          <w:sz w:val="24"/>
          <w:szCs w:val="24"/>
          <w:highlight w:val="none"/>
        </w:rPr>
        <w:t xml:space="preserve">21.1  </w:t>
      </w:r>
      <w:r>
        <w:rPr>
          <w:rFonts w:hint="eastAsia" w:ascii="宋体" w:hAnsi="宋体"/>
          <w:color w:val="auto"/>
          <w:spacing w:val="-2"/>
          <w:sz w:val="24"/>
          <w:szCs w:val="24"/>
          <w:highlight w:val="none"/>
          <w:lang w:eastAsia="zh-CN"/>
        </w:rPr>
        <w:t>磋商小组</w:t>
      </w:r>
      <w:r>
        <w:rPr>
          <w:rFonts w:hint="eastAsia" w:ascii="宋体" w:hAnsi="宋体"/>
          <w:color w:val="auto"/>
          <w:spacing w:val="-2"/>
          <w:sz w:val="24"/>
          <w:szCs w:val="24"/>
          <w:highlight w:val="none"/>
        </w:rPr>
        <w:t>可以以书面方式要求投标人对投标文件中含义不明确、对同类问题表述不一致或者有明显文字和计算错误的内容作必要的澄清、说明或补正。澄清、说明或补正应以书面方式进行</w:t>
      </w:r>
      <w:r>
        <w:rPr>
          <w:rFonts w:ascii="宋体" w:hAnsi="宋体"/>
          <w:color w:val="auto"/>
          <w:spacing w:val="-2"/>
          <w:sz w:val="24"/>
          <w:szCs w:val="24"/>
          <w:highlight w:val="none"/>
        </w:rPr>
        <w:t>,</w:t>
      </w:r>
      <w:r>
        <w:rPr>
          <w:rFonts w:hint="eastAsia" w:ascii="宋体" w:hAnsi="宋体"/>
          <w:color w:val="auto"/>
          <w:spacing w:val="-2"/>
          <w:sz w:val="24"/>
          <w:szCs w:val="24"/>
          <w:highlight w:val="none"/>
        </w:rPr>
        <w:t>且不得超出投标文件的范围或者改变投标文件的实质性内容。</w:t>
      </w:r>
    </w:p>
    <w:p w14:paraId="7C063204">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21.</w:t>
      </w:r>
      <w:r>
        <w:rPr>
          <w:rFonts w:hint="eastAsia" w:ascii="宋体" w:hAnsi="宋体"/>
          <w:color w:val="auto"/>
          <w:spacing w:val="-2"/>
          <w:sz w:val="24"/>
          <w:szCs w:val="24"/>
          <w:highlight w:val="none"/>
        </w:rPr>
        <w:t>2　招标方不接受不符合国家有关部门相关规定的投标报价或优惠方案。</w:t>
      </w:r>
    </w:p>
    <w:p w14:paraId="16F3390C">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21.</w:t>
      </w:r>
      <w:r>
        <w:rPr>
          <w:rFonts w:hint="eastAsia" w:ascii="宋体" w:hAnsi="宋体"/>
          <w:color w:val="auto"/>
          <w:spacing w:val="-2"/>
          <w:sz w:val="24"/>
          <w:szCs w:val="24"/>
          <w:highlight w:val="none"/>
        </w:rPr>
        <w:t>3　在评标过程中，</w:t>
      </w:r>
      <w:r>
        <w:rPr>
          <w:rFonts w:hint="eastAsia" w:ascii="宋体" w:hAnsi="宋体"/>
          <w:color w:val="auto"/>
          <w:spacing w:val="-2"/>
          <w:sz w:val="24"/>
          <w:szCs w:val="24"/>
          <w:highlight w:val="none"/>
          <w:lang w:eastAsia="zh-CN"/>
        </w:rPr>
        <w:t>磋商小组</w:t>
      </w:r>
      <w:r>
        <w:rPr>
          <w:rFonts w:hint="eastAsia" w:ascii="宋体" w:hAnsi="宋体"/>
          <w:color w:val="auto"/>
          <w:spacing w:val="-2"/>
          <w:sz w:val="24"/>
          <w:szCs w:val="24"/>
          <w:highlight w:val="none"/>
        </w:rPr>
        <w:t>发现投标人以他人名义投标、串通投标、以行贿手段谋取中标或者以其他弄虚作假方式投标的，该投标人的投标应作废标处理。</w:t>
      </w:r>
    </w:p>
    <w:p w14:paraId="51893875">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21.</w:t>
      </w:r>
      <w:r>
        <w:rPr>
          <w:rFonts w:hint="eastAsia" w:ascii="宋体" w:hAnsi="宋体"/>
          <w:color w:val="auto"/>
          <w:spacing w:val="-2"/>
          <w:sz w:val="24"/>
          <w:szCs w:val="24"/>
          <w:highlight w:val="none"/>
        </w:rPr>
        <w:t>4</w:t>
      </w:r>
      <w:r>
        <w:rPr>
          <w:rFonts w:ascii="宋体" w:hAnsi="宋体"/>
          <w:color w:val="auto"/>
          <w:spacing w:val="-2"/>
          <w:sz w:val="24"/>
          <w:szCs w:val="24"/>
          <w:highlight w:val="none"/>
        </w:rPr>
        <w:t xml:space="preserve">  </w:t>
      </w:r>
      <w:r>
        <w:rPr>
          <w:rFonts w:hint="eastAsia" w:ascii="宋体" w:hAnsi="宋体"/>
          <w:color w:val="auto"/>
          <w:spacing w:val="-2"/>
          <w:sz w:val="24"/>
          <w:szCs w:val="24"/>
          <w:highlight w:val="none"/>
        </w:rPr>
        <w:t>投标人的资格条件不符合国家有关规定和</w:t>
      </w:r>
      <w:r>
        <w:rPr>
          <w:rFonts w:hint="eastAsia" w:ascii="宋体" w:hAnsi="宋体"/>
          <w:color w:val="auto"/>
          <w:spacing w:val="-2"/>
          <w:sz w:val="24"/>
          <w:szCs w:val="24"/>
          <w:highlight w:val="none"/>
          <w:lang w:eastAsia="zh-CN"/>
        </w:rPr>
        <w:t>磋商文件</w:t>
      </w:r>
      <w:r>
        <w:rPr>
          <w:rFonts w:hint="eastAsia" w:ascii="宋体" w:hAnsi="宋体"/>
          <w:color w:val="auto"/>
          <w:spacing w:val="-2"/>
          <w:sz w:val="24"/>
          <w:szCs w:val="24"/>
          <w:highlight w:val="none"/>
        </w:rPr>
        <w:t>要求的，或者拒不按照要求对投标文件进行澄清、说明或补正的，</w:t>
      </w:r>
      <w:r>
        <w:rPr>
          <w:rFonts w:hint="eastAsia" w:ascii="宋体" w:hAnsi="宋体"/>
          <w:color w:val="auto"/>
          <w:spacing w:val="-2"/>
          <w:sz w:val="24"/>
          <w:szCs w:val="24"/>
          <w:highlight w:val="none"/>
          <w:lang w:eastAsia="zh-CN"/>
        </w:rPr>
        <w:t>磋商小组</w:t>
      </w:r>
      <w:r>
        <w:rPr>
          <w:rFonts w:hint="eastAsia" w:ascii="宋体" w:hAnsi="宋体"/>
          <w:color w:val="auto"/>
          <w:spacing w:val="-2"/>
          <w:sz w:val="24"/>
          <w:szCs w:val="24"/>
          <w:highlight w:val="none"/>
        </w:rPr>
        <w:t>可以否决其投标。</w:t>
      </w:r>
    </w:p>
    <w:p w14:paraId="732039E2">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21.</w:t>
      </w:r>
      <w:r>
        <w:rPr>
          <w:rFonts w:hint="eastAsia" w:ascii="宋体" w:hAnsi="宋体"/>
          <w:color w:val="auto"/>
          <w:spacing w:val="-2"/>
          <w:sz w:val="24"/>
          <w:szCs w:val="24"/>
          <w:highlight w:val="none"/>
        </w:rPr>
        <w:t>5</w:t>
      </w:r>
      <w:r>
        <w:rPr>
          <w:rFonts w:ascii="宋体" w:hAnsi="宋体"/>
          <w:color w:val="auto"/>
          <w:spacing w:val="-2"/>
          <w:sz w:val="24"/>
          <w:szCs w:val="24"/>
          <w:highlight w:val="none"/>
        </w:rPr>
        <w:t xml:space="preserve">  </w:t>
      </w:r>
      <w:r>
        <w:rPr>
          <w:rFonts w:hint="eastAsia" w:ascii="宋体" w:hAnsi="宋体"/>
          <w:color w:val="auto"/>
          <w:spacing w:val="-2"/>
          <w:sz w:val="24"/>
          <w:szCs w:val="24"/>
          <w:highlight w:val="none"/>
          <w:lang w:eastAsia="zh-CN"/>
        </w:rPr>
        <w:t>磋商小组</w:t>
      </w:r>
      <w:r>
        <w:rPr>
          <w:rFonts w:hint="eastAsia" w:ascii="宋体" w:hAnsi="宋体"/>
          <w:color w:val="auto"/>
          <w:spacing w:val="-2"/>
          <w:sz w:val="24"/>
          <w:szCs w:val="24"/>
          <w:highlight w:val="none"/>
        </w:rPr>
        <w:t>应当审查每一投标文件是否对</w:t>
      </w:r>
      <w:r>
        <w:rPr>
          <w:rFonts w:hint="eastAsia" w:ascii="宋体" w:hAnsi="宋体"/>
          <w:color w:val="auto"/>
          <w:spacing w:val="-2"/>
          <w:sz w:val="24"/>
          <w:szCs w:val="24"/>
          <w:highlight w:val="none"/>
          <w:lang w:eastAsia="zh-CN"/>
        </w:rPr>
        <w:t>磋商文件</w:t>
      </w:r>
      <w:r>
        <w:rPr>
          <w:rFonts w:hint="eastAsia" w:ascii="宋体" w:hAnsi="宋体"/>
          <w:color w:val="auto"/>
          <w:spacing w:val="-2"/>
          <w:sz w:val="24"/>
          <w:szCs w:val="24"/>
          <w:highlight w:val="none"/>
        </w:rPr>
        <w:t>提出的所有实质性要求和条件做出满足。未能在实质上满足的投标，应作废标处理。</w:t>
      </w:r>
    </w:p>
    <w:p w14:paraId="7C56F812">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21.</w:t>
      </w:r>
      <w:r>
        <w:rPr>
          <w:rFonts w:hint="eastAsia" w:ascii="宋体" w:hAnsi="宋体"/>
          <w:color w:val="auto"/>
          <w:spacing w:val="-2"/>
          <w:sz w:val="24"/>
          <w:szCs w:val="24"/>
          <w:highlight w:val="none"/>
        </w:rPr>
        <w:t>6　投标人不得误导、干扰招标方的评标活动，否则将废除其投标。</w:t>
      </w:r>
    </w:p>
    <w:p w14:paraId="7948627D">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21.</w:t>
      </w:r>
      <w:r>
        <w:rPr>
          <w:rFonts w:hint="eastAsia" w:ascii="宋体" w:hAnsi="宋体"/>
          <w:color w:val="auto"/>
          <w:spacing w:val="-2"/>
          <w:sz w:val="24"/>
          <w:szCs w:val="24"/>
          <w:highlight w:val="none"/>
        </w:rPr>
        <w:t>7　</w:t>
      </w:r>
      <w:r>
        <w:rPr>
          <w:rFonts w:hint="eastAsia" w:ascii="宋体" w:hAnsi="宋体"/>
          <w:color w:val="auto"/>
          <w:spacing w:val="-2"/>
          <w:sz w:val="24"/>
          <w:szCs w:val="24"/>
          <w:highlight w:val="none"/>
          <w:lang w:eastAsia="zh-CN"/>
        </w:rPr>
        <w:t>磋商小组</w:t>
      </w:r>
      <w:r>
        <w:rPr>
          <w:rFonts w:hint="eastAsia" w:ascii="宋体" w:hAnsi="宋体"/>
          <w:color w:val="auto"/>
          <w:spacing w:val="-2"/>
          <w:sz w:val="24"/>
          <w:szCs w:val="24"/>
          <w:highlight w:val="none"/>
        </w:rPr>
        <w:t>应当根据</w:t>
      </w:r>
      <w:r>
        <w:rPr>
          <w:rFonts w:hint="eastAsia" w:ascii="宋体" w:hAnsi="宋体"/>
          <w:color w:val="auto"/>
          <w:spacing w:val="-2"/>
          <w:sz w:val="24"/>
          <w:szCs w:val="24"/>
          <w:highlight w:val="none"/>
          <w:lang w:eastAsia="zh-CN"/>
        </w:rPr>
        <w:t>磋商文件</w:t>
      </w:r>
      <w:r>
        <w:rPr>
          <w:rFonts w:hint="eastAsia" w:ascii="宋体" w:hAnsi="宋体"/>
          <w:color w:val="auto"/>
          <w:spacing w:val="-2"/>
          <w:sz w:val="24"/>
          <w:szCs w:val="24"/>
          <w:highlight w:val="none"/>
        </w:rPr>
        <w:t>，审查并逐项列出投标文件的全部投标偏差。投标偏差分为重大偏差和细微偏差。</w:t>
      </w:r>
    </w:p>
    <w:p w14:paraId="1837C946">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21.</w:t>
      </w:r>
      <w:r>
        <w:rPr>
          <w:rFonts w:hint="eastAsia" w:ascii="宋体" w:hAnsi="宋体"/>
          <w:color w:val="auto"/>
          <w:spacing w:val="-2"/>
          <w:sz w:val="24"/>
          <w:szCs w:val="24"/>
          <w:highlight w:val="none"/>
        </w:rPr>
        <w:t>8</w:t>
      </w:r>
      <w:r>
        <w:rPr>
          <w:rFonts w:ascii="宋体" w:hAnsi="宋体"/>
          <w:color w:val="auto"/>
          <w:spacing w:val="-2"/>
          <w:sz w:val="24"/>
          <w:szCs w:val="24"/>
          <w:highlight w:val="none"/>
        </w:rPr>
        <w:t xml:space="preserve">  </w:t>
      </w:r>
      <w:r>
        <w:rPr>
          <w:rFonts w:hint="eastAsia" w:ascii="宋体" w:hAnsi="宋体"/>
          <w:color w:val="auto"/>
          <w:spacing w:val="-2"/>
          <w:sz w:val="24"/>
          <w:szCs w:val="24"/>
          <w:highlight w:val="none"/>
        </w:rPr>
        <w:t>下列情况属于重大偏差：</w:t>
      </w:r>
    </w:p>
    <w:p w14:paraId="10C333F1">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w:t>
      </w:r>
      <w:r>
        <w:rPr>
          <w:rFonts w:ascii="宋体" w:hAnsi="宋体"/>
          <w:color w:val="auto"/>
          <w:spacing w:val="-2"/>
          <w:sz w:val="24"/>
          <w:szCs w:val="24"/>
          <w:highlight w:val="none"/>
        </w:rPr>
        <w:t>1</w:t>
      </w:r>
      <w:r>
        <w:rPr>
          <w:rFonts w:hint="eastAsia" w:ascii="宋体" w:hAnsi="宋体"/>
          <w:color w:val="auto"/>
          <w:spacing w:val="-2"/>
          <w:sz w:val="24"/>
          <w:szCs w:val="24"/>
          <w:highlight w:val="none"/>
        </w:rPr>
        <w:t>）没有按照</w:t>
      </w:r>
      <w:r>
        <w:rPr>
          <w:rFonts w:hint="eastAsia" w:ascii="宋体" w:hAnsi="宋体"/>
          <w:color w:val="auto"/>
          <w:spacing w:val="-2"/>
          <w:sz w:val="24"/>
          <w:szCs w:val="24"/>
          <w:highlight w:val="none"/>
          <w:lang w:eastAsia="zh-CN"/>
        </w:rPr>
        <w:t>磋商文件</w:t>
      </w:r>
      <w:r>
        <w:rPr>
          <w:rFonts w:hint="eastAsia" w:ascii="宋体" w:hAnsi="宋体"/>
          <w:color w:val="auto"/>
          <w:spacing w:val="-2"/>
          <w:sz w:val="24"/>
          <w:szCs w:val="24"/>
          <w:highlight w:val="none"/>
        </w:rPr>
        <w:t>要求提供投标保证金的；</w:t>
      </w:r>
    </w:p>
    <w:p w14:paraId="7DD08498">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w:t>
      </w:r>
      <w:r>
        <w:rPr>
          <w:rFonts w:ascii="宋体" w:hAnsi="宋体"/>
          <w:color w:val="auto"/>
          <w:spacing w:val="-2"/>
          <w:sz w:val="24"/>
          <w:szCs w:val="24"/>
          <w:highlight w:val="none"/>
        </w:rPr>
        <w:t>2</w:t>
      </w:r>
      <w:r>
        <w:rPr>
          <w:rFonts w:hint="eastAsia" w:ascii="宋体" w:hAnsi="宋体"/>
          <w:color w:val="auto"/>
          <w:spacing w:val="-2"/>
          <w:sz w:val="24"/>
          <w:szCs w:val="24"/>
          <w:highlight w:val="none"/>
        </w:rPr>
        <w:t>）投标文件没有投标人授权代表签字和加盖公章的；</w:t>
      </w:r>
    </w:p>
    <w:p w14:paraId="795A7894">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w:t>
      </w:r>
      <w:r>
        <w:rPr>
          <w:rFonts w:ascii="宋体" w:hAnsi="宋体"/>
          <w:color w:val="auto"/>
          <w:spacing w:val="-2"/>
          <w:sz w:val="24"/>
          <w:szCs w:val="24"/>
          <w:highlight w:val="none"/>
        </w:rPr>
        <w:t>3</w:t>
      </w:r>
      <w:r>
        <w:rPr>
          <w:rFonts w:hint="eastAsia" w:ascii="宋体" w:hAnsi="宋体"/>
          <w:color w:val="auto"/>
          <w:spacing w:val="-2"/>
          <w:sz w:val="24"/>
          <w:szCs w:val="24"/>
          <w:highlight w:val="none"/>
        </w:rPr>
        <w:t>）投标文件中附有招标方不能接受的条件的；</w:t>
      </w:r>
    </w:p>
    <w:p w14:paraId="50B47A3D">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w:t>
      </w:r>
      <w:r>
        <w:rPr>
          <w:rFonts w:ascii="宋体" w:hAnsi="宋体"/>
          <w:color w:val="auto"/>
          <w:spacing w:val="-2"/>
          <w:sz w:val="24"/>
          <w:szCs w:val="24"/>
          <w:highlight w:val="none"/>
        </w:rPr>
        <w:t>4</w:t>
      </w:r>
      <w:r>
        <w:rPr>
          <w:rFonts w:hint="eastAsia" w:ascii="宋体" w:hAnsi="宋体"/>
          <w:color w:val="auto"/>
          <w:spacing w:val="-2"/>
          <w:sz w:val="24"/>
          <w:szCs w:val="24"/>
          <w:highlight w:val="none"/>
        </w:rPr>
        <w:t>）不符合</w:t>
      </w:r>
      <w:r>
        <w:rPr>
          <w:rFonts w:hint="eastAsia" w:ascii="宋体" w:hAnsi="宋体"/>
          <w:color w:val="auto"/>
          <w:spacing w:val="-2"/>
          <w:sz w:val="24"/>
          <w:szCs w:val="24"/>
          <w:highlight w:val="none"/>
          <w:lang w:eastAsia="zh-CN"/>
        </w:rPr>
        <w:t>磋商文件</w:t>
      </w:r>
      <w:r>
        <w:rPr>
          <w:rFonts w:hint="eastAsia" w:ascii="宋体" w:hAnsi="宋体"/>
          <w:color w:val="auto"/>
          <w:spacing w:val="-2"/>
          <w:sz w:val="24"/>
          <w:szCs w:val="24"/>
          <w:highlight w:val="none"/>
        </w:rPr>
        <w:t>中规定的其他实质性要求的。</w:t>
      </w:r>
    </w:p>
    <w:p w14:paraId="0A0E024B">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投标文件有上述情形之一的，为未能对</w:t>
      </w:r>
      <w:r>
        <w:rPr>
          <w:rFonts w:hint="eastAsia" w:ascii="宋体" w:hAnsi="宋体"/>
          <w:color w:val="auto"/>
          <w:spacing w:val="-2"/>
          <w:sz w:val="24"/>
          <w:szCs w:val="24"/>
          <w:highlight w:val="none"/>
          <w:lang w:eastAsia="zh-CN"/>
        </w:rPr>
        <w:t>磋商文件</w:t>
      </w:r>
      <w:r>
        <w:rPr>
          <w:rFonts w:hint="eastAsia" w:ascii="宋体" w:hAnsi="宋体"/>
          <w:color w:val="auto"/>
          <w:spacing w:val="-2"/>
          <w:sz w:val="24"/>
          <w:szCs w:val="24"/>
          <w:highlight w:val="none"/>
        </w:rPr>
        <w:t>做出实质性满足的投标，并作废标处理。</w:t>
      </w:r>
    </w:p>
    <w:p w14:paraId="2D555E7C">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21.</w:t>
      </w:r>
      <w:r>
        <w:rPr>
          <w:rFonts w:hint="eastAsia" w:ascii="宋体" w:hAnsi="宋体"/>
          <w:color w:val="auto"/>
          <w:spacing w:val="-2"/>
          <w:sz w:val="24"/>
          <w:szCs w:val="24"/>
          <w:highlight w:val="none"/>
        </w:rPr>
        <w:t>9</w:t>
      </w:r>
      <w:r>
        <w:rPr>
          <w:rFonts w:ascii="宋体" w:hAnsi="宋体"/>
          <w:color w:val="auto"/>
          <w:spacing w:val="-2"/>
          <w:sz w:val="24"/>
          <w:szCs w:val="24"/>
          <w:highlight w:val="none"/>
        </w:rPr>
        <w:t xml:space="preserve">  </w:t>
      </w:r>
      <w:r>
        <w:rPr>
          <w:rFonts w:hint="eastAsia" w:ascii="宋体" w:hAnsi="宋体"/>
          <w:color w:val="auto"/>
          <w:spacing w:val="-2"/>
          <w:sz w:val="24"/>
          <w:szCs w:val="24"/>
          <w:highlight w:val="none"/>
        </w:rPr>
        <w:t>细微偏差是指投标实质上满足了</w:t>
      </w:r>
      <w:r>
        <w:rPr>
          <w:rFonts w:hint="eastAsia" w:ascii="宋体" w:hAnsi="宋体"/>
          <w:color w:val="auto"/>
          <w:spacing w:val="-2"/>
          <w:sz w:val="24"/>
          <w:szCs w:val="24"/>
          <w:highlight w:val="none"/>
          <w:lang w:eastAsia="zh-CN"/>
        </w:rPr>
        <w:t>磋商文件</w:t>
      </w:r>
      <w:r>
        <w:rPr>
          <w:rFonts w:hint="eastAsia" w:ascii="宋体" w:hAnsi="宋体"/>
          <w:color w:val="auto"/>
          <w:spacing w:val="-2"/>
          <w:sz w:val="24"/>
          <w:szCs w:val="24"/>
          <w:highlight w:val="none"/>
        </w:rPr>
        <w:t>要求，但在个别地方存在漏项或者提供了不完整的技术信息和数据等情况，并且补正这些遗漏或不完整不会对其他投标人造成不公平的结果。细微偏差不影响投标文件的有效性。</w:t>
      </w:r>
    </w:p>
    <w:p w14:paraId="10538F34">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lang w:eastAsia="zh-CN"/>
        </w:rPr>
        <w:t>磋商小组</w:t>
      </w:r>
      <w:r>
        <w:rPr>
          <w:rFonts w:hint="eastAsia" w:ascii="宋体" w:hAnsi="宋体"/>
          <w:color w:val="auto"/>
          <w:spacing w:val="-2"/>
          <w:sz w:val="24"/>
          <w:szCs w:val="24"/>
          <w:highlight w:val="none"/>
        </w:rPr>
        <w:t>应当要求存在细小偏差的投标人在评标结束前以书面形式予以补正。拒绝补正的，在详细评审时可以对细微偏差作不利于该投标人的量化。</w:t>
      </w:r>
    </w:p>
    <w:p w14:paraId="3C9FD8CE">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21.1</w:t>
      </w:r>
      <w:r>
        <w:rPr>
          <w:rFonts w:hint="eastAsia" w:ascii="宋体" w:hAnsi="宋体"/>
          <w:color w:val="auto"/>
          <w:spacing w:val="-2"/>
          <w:sz w:val="24"/>
          <w:szCs w:val="24"/>
          <w:highlight w:val="none"/>
        </w:rPr>
        <w:t>0</w:t>
      </w:r>
      <w:r>
        <w:rPr>
          <w:rFonts w:ascii="宋体" w:hAnsi="宋体"/>
          <w:color w:val="auto"/>
          <w:spacing w:val="-2"/>
          <w:sz w:val="24"/>
          <w:szCs w:val="24"/>
          <w:highlight w:val="none"/>
        </w:rPr>
        <w:t xml:space="preserve"> </w:t>
      </w:r>
      <w:r>
        <w:rPr>
          <w:rFonts w:hint="eastAsia" w:ascii="宋体" w:hAnsi="宋体"/>
          <w:color w:val="auto"/>
          <w:spacing w:val="-2"/>
          <w:sz w:val="24"/>
          <w:szCs w:val="24"/>
          <w:highlight w:val="none"/>
          <w:lang w:eastAsia="zh-CN"/>
        </w:rPr>
        <w:t>磋商小组</w:t>
      </w:r>
      <w:r>
        <w:rPr>
          <w:rFonts w:hint="eastAsia" w:ascii="宋体" w:hAnsi="宋体"/>
          <w:color w:val="auto"/>
          <w:spacing w:val="-2"/>
          <w:sz w:val="24"/>
          <w:szCs w:val="24"/>
          <w:highlight w:val="none"/>
        </w:rPr>
        <w:t>根据本规定否决不合格投标或者界定为废标后，因有效投标不足三个使得投标明显缺乏竞争性时，根据《中华人民共和国政府采购法》</w:t>
      </w:r>
      <w:r>
        <w:rPr>
          <w:rFonts w:hint="eastAsia" w:ascii="宋体" w:hAnsi="宋体"/>
          <w:color w:val="auto"/>
          <w:sz w:val="24"/>
          <w:szCs w:val="24"/>
          <w:highlight w:val="none"/>
        </w:rPr>
        <w:t>及《中华人民共和国招标投标法》</w:t>
      </w:r>
      <w:r>
        <w:rPr>
          <w:rFonts w:hint="eastAsia" w:ascii="宋体" w:hAnsi="宋体"/>
          <w:color w:val="auto"/>
          <w:spacing w:val="-2"/>
          <w:sz w:val="24"/>
          <w:szCs w:val="24"/>
          <w:highlight w:val="none"/>
        </w:rPr>
        <w:t>的相关规定，将作废标处理。</w:t>
      </w:r>
    </w:p>
    <w:p w14:paraId="7DC1185A">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21.1</w:t>
      </w:r>
      <w:r>
        <w:rPr>
          <w:rFonts w:hint="eastAsia" w:ascii="宋体" w:hAnsi="宋体"/>
          <w:color w:val="auto"/>
          <w:spacing w:val="-2"/>
          <w:sz w:val="24"/>
          <w:szCs w:val="24"/>
          <w:highlight w:val="none"/>
        </w:rPr>
        <w:t>1</w:t>
      </w:r>
      <w:r>
        <w:rPr>
          <w:rFonts w:ascii="宋体" w:hAnsi="宋体"/>
          <w:color w:val="auto"/>
          <w:spacing w:val="-2"/>
          <w:sz w:val="24"/>
          <w:szCs w:val="24"/>
          <w:highlight w:val="none"/>
        </w:rPr>
        <w:t xml:space="preserve">  </w:t>
      </w:r>
      <w:r>
        <w:rPr>
          <w:rFonts w:hint="eastAsia" w:ascii="宋体" w:hAnsi="宋体"/>
          <w:color w:val="auto"/>
          <w:spacing w:val="-2"/>
          <w:sz w:val="24"/>
          <w:szCs w:val="24"/>
          <w:highlight w:val="none"/>
        </w:rPr>
        <w:t>对投标文件满足</w:t>
      </w:r>
      <w:r>
        <w:rPr>
          <w:rFonts w:hint="eastAsia" w:ascii="宋体" w:hAnsi="宋体"/>
          <w:color w:val="auto"/>
          <w:spacing w:val="-2"/>
          <w:sz w:val="24"/>
          <w:szCs w:val="24"/>
          <w:highlight w:val="none"/>
          <w:lang w:eastAsia="zh-CN"/>
        </w:rPr>
        <w:t>磋商文件</w:t>
      </w:r>
      <w:r>
        <w:rPr>
          <w:rFonts w:hint="eastAsia" w:ascii="宋体" w:hAnsi="宋体"/>
          <w:color w:val="auto"/>
          <w:spacing w:val="-2"/>
          <w:sz w:val="24"/>
          <w:szCs w:val="24"/>
          <w:highlight w:val="none"/>
        </w:rPr>
        <w:t>条款的审查：</w:t>
      </w:r>
    </w:p>
    <w:p w14:paraId="5843FE53">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w:t>
      </w:r>
      <w:r>
        <w:rPr>
          <w:rFonts w:ascii="宋体" w:hAnsi="宋体"/>
          <w:color w:val="auto"/>
          <w:spacing w:val="-2"/>
          <w:sz w:val="24"/>
          <w:szCs w:val="24"/>
          <w:highlight w:val="none"/>
        </w:rPr>
        <w:t>1</w:t>
      </w:r>
      <w:r>
        <w:rPr>
          <w:rFonts w:hint="eastAsia" w:ascii="宋体" w:hAnsi="宋体"/>
          <w:color w:val="auto"/>
          <w:spacing w:val="-2"/>
          <w:sz w:val="24"/>
          <w:szCs w:val="24"/>
          <w:highlight w:val="none"/>
        </w:rPr>
        <w:t>）开标后，</w:t>
      </w:r>
      <w:r>
        <w:rPr>
          <w:rFonts w:hint="eastAsia" w:ascii="宋体" w:hAnsi="宋体"/>
          <w:color w:val="auto"/>
          <w:spacing w:val="-2"/>
          <w:sz w:val="24"/>
          <w:szCs w:val="24"/>
          <w:highlight w:val="none"/>
          <w:lang w:eastAsia="zh-CN"/>
        </w:rPr>
        <w:t>磋商小组</w:t>
      </w:r>
      <w:r>
        <w:rPr>
          <w:rFonts w:hint="eastAsia" w:ascii="宋体" w:hAnsi="宋体"/>
          <w:color w:val="auto"/>
          <w:spacing w:val="-2"/>
          <w:sz w:val="24"/>
          <w:szCs w:val="24"/>
          <w:highlight w:val="none"/>
        </w:rPr>
        <w:t>将组织对投标文件进行审查，检查投标文件是否完整，是否出现计算性错误，投标文件正本是否满足</w:t>
      </w:r>
      <w:r>
        <w:rPr>
          <w:rFonts w:hint="eastAsia" w:ascii="宋体" w:hAnsi="宋体"/>
          <w:color w:val="auto"/>
          <w:spacing w:val="-2"/>
          <w:sz w:val="24"/>
          <w:szCs w:val="24"/>
          <w:highlight w:val="none"/>
          <w:lang w:eastAsia="zh-CN"/>
        </w:rPr>
        <w:t>磋商文件</w:t>
      </w:r>
      <w:r>
        <w:rPr>
          <w:rFonts w:hint="eastAsia" w:ascii="宋体" w:hAnsi="宋体"/>
          <w:color w:val="auto"/>
          <w:spacing w:val="-2"/>
          <w:sz w:val="24"/>
          <w:szCs w:val="24"/>
          <w:highlight w:val="none"/>
        </w:rPr>
        <w:t>的格式要求；</w:t>
      </w:r>
    </w:p>
    <w:p w14:paraId="1BD23456">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（2）</w:t>
      </w:r>
      <w:r>
        <w:rPr>
          <w:rFonts w:hint="eastAsia" w:ascii="宋体" w:hAnsi="宋体"/>
          <w:color w:val="auto"/>
          <w:spacing w:val="-2"/>
          <w:sz w:val="24"/>
          <w:szCs w:val="24"/>
          <w:highlight w:val="none"/>
          <w:lang w:eastAsia="zh-CN"/>
        </w:rPr>
        <w:t>磋商小组</w:t>
      </w:r>
      <w:r>
        <w:rPr>
          <w:rFonts w:hint="eastAsia" w:ascii="宋体" w:hAnsi="宋体"/>
          <w:color w:val="auto"/>
          <w:spacing w:val="-2"/>
          <w:sz w:val="24"/>
          <w:szCs w:val="24"/>
          <w:highlight w:val="none"/>
        </w:rPr>
        <w:t>将确定每一投标人是否对</w:t>
      </w:r>
      <w:r>
        <w:rPr>
          <w:rFonts w:hint="eastAsia" w:ascii="宋体" w:hAnsi="宋体"/>
          <w:color w:val="auto"/>
          <w:spacing w:val="-2"/>
          <w:sz w:val="24"/>
          <w:szCs w:val="24"/>
          <w:highlight w:val="none"/>
          <w:lang w:eastAsia="zh-CN"/>
        </w:rPr>
        <w:t>磋商文件</w:t>
      </w:r>
      <w:r>
        <w:rPr>
          <w:rFonts w:hint="eastAsia" w:ascii="宋体" w:hAnsi="宋体"/>
          <w:color w:val="auto"/>
          <w:spacing w:val="-2"/>
          <w:sz w:val="24"/>
          <w:szCs w:val="24"/>
          <w:highlight w:val="none"/>
        </w:rPr>
        <w:t>的要求做出了实质性满足，而没有重大偏离。实质性满足的投标是指符合</w:t>
      </w:r>
      <w:r>
        <w:rPr>
          <w:rFonts w:hint="eastAsia" w:ascii="宋体" w:hAnsi="宋体"/>
          <w:color w:val="auto"/>
          <w:spacing w:val="-2"/>
          <w:sz w:val="24"/>
          <w:szCs w:val="24"/>
          <w:highlight w:val="none"/>
          <w:lang w:eastAsia="zh-CN"/>
        </w:rPr>
        <w:t>磋商文件</w:t>
      </w:r>
      <w:r>
        <w:rPr>
          <w:rFonts w:hint="eastAsia" w:ascii="宋体" w:hAnsi="宋体"/>
          <w:color w:val="auto"/>
          <w:spacing w:val="-2"/>
          <w:sz w:val="24"/>
          <w:szCs w:val="24"/>
          <w:highlight w:val="none"/>
        </w:rPr>
        <w:t>的所有条款、条件和规定且没有重大偏离和保留的投标。重大偏离或保留系指影响到</w:t>
      </w:r>
      <w:r>
        <w:rPr>
          <w:rFonts w:hint="eastAsia" w:ascii="宋体" w:hAnsi="宋体"/>
          <w:color w:val="auto"/>
          <w:spacing w:val="-2"/>
          <w:sz w:val="24"/>
          <w:szCs w:val="24"/>
          <w:highlight w:val="none"/>
          <w:lang w:eastAsia="zh-CN"/>
        </w:rPr>
        <w:t>磋商文件</w:t>
      </w:r>
      <w:r>
        <w:rPr>
          <w:rFonts w:hint="eastAsia" w:ascii="宋体" w:hAnsi="宋体"/>
          <w:color w:val="auto"/>
          <w:spacing w:val="-2"/>
          <w:sz w:val="24"/>
          <w:szCs w:val="24"/>
          <w:highlight w:val="none"/>
        </w:rPr>
        <w:t>规定的服务范围和质量，或限制了招标人的权力和投标人义务的规定，而纠正这些偏离将影响到其他提交实质性满足的投标人的公平竞争地位；</w:t>
      </w:r>
    </w:p>
    <w:p w14:paraId="408E1440">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（3）</w:t>
      </w:r>
      <w:r>
        <w:rPr>
          <w:rFonts w:hint="eastAsia" w:ascii="宋体" w:hAnsi="宋体"/>
          <w:color w:val="auto"/>
          <w:spacing w:val="-2"/>
          <w:sz w:val="24"/>
          <w:szCs w:val="24"/>
          <w:highlight w:val="none"/>
          <w:lang w:eastAsia="zh-CN"/>
        </w:rPr>
        <w:t>磋商小组</w:t>
      </w:r>
      <w:r>
        <w:rPr>
          <w:rFonts w:hint="eastAsia" w:ascii="宋体" w:hAnsi="宋体"/>
          <w:color w:val="auto"/>
          <w:spacing w:val="-2"/>
          <w:sz w:val="24"/>
          <w:szCs w:val="24"/>
          <w:highlight w:val="none"/>
        </w:rPr>
        <w:t>判断投标文件的满足性仅基于投标文件本身而不靠外部证据；</w:t>
      </w:r>
    </w:p>
    <w:p w14:paraId="7644370F">
      <w:pPr>
        <w:spacing w:line="440" w:lineRule="exact"/>
        <w:ind w:firstLine="472" w:firstLineChars="200"/>
        <w:rPr>
          <w:rFonts w:hint="eastAsia" w:ascii="宋体" w:hAnsi="宋体" w:eastAsia="宋体" w:cs="宋体"/>
          <w:color w:val="auto"/>
          <w:sz w:val="28"/>
          <w:szCs w:val="28"/>
          <w:highlight w:val="none"/>
          <w:lang w:val="en-US" w:eastAsia="zh-CN"/>
        </w:rPr>
      </w:pPr>
      <w:r>
        <w:rPr>
          <w:rFonts w:hint="eastAsia" w:ascii="宋体" w:hAnsi="宋体"/>
          <w:color w:val="auto"/>
          <w:spacing w:val="-2"/>
          <w:sz w:val="24"/>
          <w:szCs w:val="24"/>
          <w:highlight w:val="none"/>
        </w:rPr>
        <w:t>（4）</w:t>
      </w:r>
      <w:r>
        <w:rPr>
          <w:rFonts w:hint="eastAsia" w:ascii="宋体" w:hAnsi="宋体"/>
          <w:color w:val="auto"/>
          <w:spacing w:val="-2"/>
          <w:sz w:val="24"/>
          <w:szCs w:val="24"/>
          <w:highlight w:val="none"/>
          <w:lang w:eastAsia="zh-CN"/>
        </w:rPr>
        <w:t>磋商小组</w:t>
      </w:r>
      <w:r>
        <w:rPr>
          <w:rFonts w:hint="eastAsia" w:ascii="宋体" w:hAnsi="宋体"/>
          <w:color w:val="auto"/>
          <w:spacing w:val="-2"/>
          <w:sz w:val="24"/>
          <w:szCs w:val="24"/>
          <w:highlight w:val="none"/>
        </w:rPr>
        <w:t>将拒绝被确定为非实质性满足的投标。投标人不能通过修正或撤消不符合之处而使其投标成为实质性满足的投标。</w:t>
      </w:r>
    </w:p>
    <w:p w14:paraId="2C12C03D">
      <w:pPr>
        <w:spacing w:line="460" w:lineRule="exact"/>
        <w:ind w:firstLine="559"/>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投标文件</w:t>
      </w:r>
      <w:r>
        <w:rPr>
          <w:rFonts w:hint="eastAsia" w:ascii="宋体" w:hAnsi="宋体" w:cs="宋体"/>
          <w:color w:val="auto"/>
          <w:sz w:val="28"/>
          <w:szCs w:val="28"/>
          <w:highlight w:val="none"/>
          <w:lang w:val="en-US" w:eastAsia="zh-CN"/>
        </w:rPr>
        <w:t>初步评审</w:t>
      </w:r>
      <w:r>
        <w:rPr>
          <w:rFonts w:hint="eastAsia" w:ascii="宋体" w:hAnsi="宋体" w:eastAsia="宋体" w:cs="宋体"/>
          <w:color w:val="auto"/>
          <w:sz w:val="28"/>
          <w:szCs w:val="28"/>
          <w:highlight w:val="none"/>
        </w:rPr>
        <w:t>表</w:t>
      </w:r>
    </w:p>
    <w:p w14:paraId="5B24C309">
      <w:pPr>
        <w:pStyle w:val="15"/>
        <w:rPr>
          <w:rFonts w:hint="eastAsia"/>
          <w:color w:val="auto"/>
          <w:highlight w:val="none"/>
          <w:lang w:val="en-US" w:eastAsia="zh-CN"/>
        </w:rPr>
      </w:pPr>
    </w:p>
    <w:tbl>
      <w:tblPr>
        <w:tblStyle w:val="24"/>
        <w:tblW w:w="5932" w:type="pct"/>
        <w:tblInd w:w="-314"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573"/>
        <w:gridCol w:w="448"/>
        <w:gridCol w:w="1730"/>
        <w:gridCol w:w="6507"/>
        <w:gridCol w:w="344"/>
        <w:gridCol w:w="271"/>
      </w:tblGrid>
      <w:tr w14:paraId="6E3AC02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6" w:type="pct"/>
            <w:gridSpan w:val="2"/>
            <w:vMerge w:val="restart"/>
            <w:tcBorders>
              <w:top w:val="outset" w:color="auto" w:sz="6" w:space="0"/>
              <w:left w:val="outset" w:color="auto" w:sz="6" w:space="0"/>
              <w:bottom w:val="outset" w:color="auto" w:sz="6" w:space="0"/>
              <w:right w:val="outset" w:color="auto" w:sz="6" w:space="0"/>
            </w:tcBorders>
            <w:noWrap w:val="0"/>
            <w:vAlign w:val="center"/>
          </w:tcPr>
          <w:p w14:paraId="50449E3E">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评分因素</w:t>
            </w:r>
          </w:p>
        </w:tc>
        <w:tc>
          <w:tcPr>
            <w:tcW w:w="876" w:type="pct"/>
            <w:vMerge w:val="restart"/>
            <w:tcBorders>
              <w:top w:val="outset" w:color="auto" w:sz="6" w:space="0"/>
              <w:left w:val="outset" w:color="auto" w:sz="6" w:space="0"/>
              <w:bottom w:val="outset" w:color="auto" w:sz="6" w:space="0"/>
              <w:right w:val="outset" w:color="auto" w:sz="6" w:space="0"/>
            </w:tcBorders>
            <w:noWrap w:val="0"/>
            <w:vAlign w:val="center"/>
          </w:tcPr>
          <w:p w14:paraId="69D110C7">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评分点</w:t>
            </w:r>
          </w:p>
        </w:tc>
        <w:tc>
          <w:tcPr>
            <w:tcW w:w="3295" w:type="pct"/>
            <w:vMerge w:val="restart"/>
            <w:tcBorders>
              <w:top w:val="outset" w:color="auto" w:sz="6" w:space="0"/>
              <w:left w:val="outset" w:color="auto" w:sz="6" w:space="0"/>
              <w:bottom w:val="outset" w:color="auto" w:sz="6" w:space="0"/>
              <w:right w:val="outset" w:color="auto" w:sz="6" w:space="0"/>
            </w:tcBorders>
            <w:noWrap w:val="0"/>
            <w:vAlign w:val="center"/>
          </w:tcPr>
          <w:p w14:paraId="6C5AF66A">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评分标准</w:t>
            </w:r>
          </w:p>
        </w:tc>
        <w:tc>
          <w:tcPr>
            <w:tcW w:w="311" w:type="pct"/>
            <w:gridSpan w:val="2"/>
            <w:tcBorders>
              <w:top w:val="outset" w:color="auto" w:sz="6" w:space="0"/>
              <w:left w:val="outset" w:color="auto" w:sz="6" w:space="0"/>
              <w:bottom w:val="outset" w:color="auto" w:sz="6" w:space="0"/>
              <w:right w:val="outset" w:color="auto" w:sz="6" w:space="0"/>
            </w:tcBorders>
            <w:noWrap w:val="0"/>
            <w:vAlign w:val="center"/>
          </w:tcPr>
          <w:p w14:paraId="05F0B0EF">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评审意见</w:t>
            </w:r>
          </w:p>
        </w:tc>
      </w:tr>
      <w:tr w14:paraId="561421E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6" w:type="pct"/>
            <w:gridSpan w:val="2"/>
            <w:vMerge w:val="continue"/>
            <w:tcBorders>
              <w:top w:val="outset" w:color="auto" w:sz="6" w:space="0"/>
              <w:left w:val="outset" w:color="auto" w:sz="6" w:space="0"/>
              <w:bottom w:val="outset" w:color="auto" w:sz="6" w:space="0"/>
              <w:right w:val="outset" w:color="auto" w:sz="6" w:space="0"/>
            </w:tcBorders>
            <w:noWrap w:val="0"/>
            <w:vAlign w:val="center"/>
          </w:tcPr>
          <w:p w14:paraId="06CD13E1">
            <w:pPr>
              <w:jc w:val="center"/>
              <w:rPr>
                <w:rFonts w:hint="eastAsia" w:ascii="宋体" w:hAnsi="宋体" w:eastAsia="宋体" w:cs="宋体"/>
                <w:color w:val="auto"/>
                <w:sz w:val="24"/>
                <w:szCs w:val="24"/>
                <w:highlight w:val="none"/>
              </w:rPr>
            </w:pPr>
          </w:p>
        </w:tc>
        <w:tc>
          <w:tcPr>
            <w:tcW w:w="876" w:type="pct"/>
            <w:vMerge w:val="continue"/>
            <w:tcBorders>
              <w:top w:val="outset" w:color="auto" w:sz="6" w:space="0"/>
              <w:left w:val="outset" w:color="auto" w:sz="6" w:space="0"/>
              <w:bottom w:val="outset" w:color="auto" w:sz="6" w:space="0"/>
              <w:right w:val="outset" w:color="auto" w:sz="6" w:space="0"/>
            </w:tcBorders>
            <w:noWrap w:val="0"/>
            <w:vAlign w:val="center"/>
          </w:tcPr>
          <w:p w14:paraId="3F36C83F">
            <w:pPr>
              <w:jc w:val="center"/>
              <w:rPr>
                <w:rFonts w:hint="eastAsia" w:ascii="宋体" w:hAnsi="宋体" w:eastAsia="宋体" w:cs="宋体"/>
                <w:color w:val="auto"/>
                <w:sz w:val="24"/>
                <w:szCs w:val="24"/>
                <w:highlight w:val="none"/>
              </w:rPr>
            </w:pPr>
          </w:p>
        </w:tc>
        <w:tc>
          <w:tcPr>
            <w:tcW w:w="3295" w:type="pct"/>
            <w:vMerge w:val="continue"/>
            <w:tcBorders>
              <w:top w:val="outset" w:color="auto" w:sz="6" w:space="0"/>
              <w:left w:val="outset" w:color="auto" w:sz="6" w:space="0"/>
              <w:bottom w:val="outset" w:color="auto" w:sz="6" w:space="0"/>
              <w:right w:val="outset" w:color="auto" w:sz="6" w:space="0"/>
            </w:tcBorders>
            <w:noWrap w:val="0"/>
            <w:vAlign w:val="center"/>
          </w:tcPr>
          <w:p w14:paraId="0158760D">
            <w:pPr>
              <w:jc w:val="center"/>
              <w:rPr>
                <w:rFonts w:hint="eastAsia" w:ascii="宋体" w:hAnsi="宋体" w:eastAsia="宋体" w:cs="宋体"/>
                <w:color w:val="auto"/>
                <w:sz w:val="24"/>
                <w:szCs w:val="24"/>
                <w:highlight w:val="none"/>
              </w:rPr>
            </w:pPr>
          </w:p>
        </w:tc>
        <w:tc>
          <w:tcPr>
            <w:tcW w:w="174" w:type="pct"/>
            <w:tcBorders>
              <w:top w:val="outset" w:color="auto" w:sz="6" w:space="0"/>
              <w:left w:val="outset" w:color="auto" w:sz="6" w:space="0"/>
              <w:bottom w:val="outset" w:color="auto" w:sz="6" w:space="0"/>
              <w:right w:val="outset" w:color="auto" w:sz="6" w:space="0"/>
            </w:tcBorders>
            <w:noWrap w:val="0"/>
            <w:vAlign w:val="center"/>
          </w:tcPr>
          <w:p w14:paraId="14C7A468">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是</w:t>
            </w:r>
          </w:p>
        </w:tc>
        <w:tc>
          <w:tcPr>
            <w:tcW w:w="137" w:type="pct"/>
            <w:tcBorders>
              <w:top w:val="outset" w:color="auto" w:sz="6" w:space="0"/>
              <w:left w:val="outset" w:color="auto" w:sz="6" w:space="0"/>
              <w:bottom w:val="outset" w:color="auto" w:sz="6" w:space="0"/>
              <w:right w:val="outset" w:color="auto" w:sz="6" w:space="0"/>
            </w:tcBorders>
            <w:noWrap w:val="0"/>
            <w:vAlign w:val="center"/>
          </w:tcPr>
          <w:p w14:paraId="5877574C">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否</w:t>
            </w:r>
          </w:p>
        </w:tc>
      </w:tr>
      <w:tr w14:paraId="1EC6C76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719" w:hRule="atLeast"/>
        </w:trPr>
        <w:tc>
          <w:tcPr>
            <w:tcW w:w="290" w:type="pct"/>
            <w:vMerge w:val="restart"/>
            <w:tcBorders>
              <w:top w:val="outset" w:color="auto" w:sz="6" w:space="0"/>
              <w:left w:val="outset" w:color="auto" w:sz="6" w:space="0"/>
              <w:bottom w:val="outset" w:color="auto" w:sz="6" w:space="0"/>
              <w:right w:val="outset" w:color="auto" w:sz="6" w:space="0"/>
            </w:tcBorders>
            <w:noWrap w:val="0"/>
            <w:vAlign w:val="center"/>
          </w:tcPr>
          <w:p w14:paraId="55016E2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初步评审</w:t>
            </w:r>
          </w:p>
        </w:tc>
        <w:tc>
          <w:tcPr>
            <w:tcW w:w="226" w:type="pct"/>
            <w:vMerge w:val="restart"/>
            <w:tcBorders>
              <w:top w:val="outset" w:color="auto" w:sz="6" w:space="0"/>
              <w:left w:val="outset" w:color="auto" w:sz="6" w:space="0"/>
              <w:right w:val="outset" w:color="auto" w:sz="6" w:space="0"/>
            </w:tcBorders>
            <w:noWrap w:val="0"/>
            <w:vAlign w:val="center"/>
          </w:tcPr>
          <w:p w14:paraId="0B7AA616">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资格检查</w:t>
            </w:r>
          </w:p>
        </w:tc>
        <w:tc>
          <w:tcPr>
            <w:tcW w:w="876" w:type="pct"/>
            <w:tcBorders>
              <w:top w:val="outset" w:color="auto" w:sz="6" w:space="0"/>
              <w:left w:val="outset" w:color="auto" w:sz="6" w:space="0"/>
              <w:bottom w:val="outset" w:color="auto" w:sz="6" w:space="0"/>
              <w:right w:val="outset" w:color="auto" w:sz="6" w:space="0"/>
            </w:tcBorders>
            <w:noWrap w:val="0"/>
            <w:vAlign w:val="center"/>
          </w:tcPr>
          <w:p w14:paraId="6A7FDE3B">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tc>
        <w:tc>
          <w:tcPr>
            <w:tcW w:w="3295" w:type="pct"/>
            <w:tcBorders>
              <w:top w:val="outset" w:color="auto" w:sz="6" w:space="0"/>
              <w:left w:val="outset" w:color="auto" w:sz="6" w:space="0"/>
              <w:bottom w:val="outset" w:color="auto" w:sz="6" w:space="0"/>
              <w:right w:val="outset" w:color="auto" w:sz="6" w:space="0"/>
            </w:tcBorders>
            <w:noWrap w:val="0"/>
            <w:vAlign w:val="center"/>
          </w:tcPr>
          <w:p w14:paraId="00CA9406">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投标人法人营业执照（副本）或事业单位法人证书（副本）或个体工商户营业执照或有效的自然人身份证明、组织机构代码证</w:t>
            </w:r>
            <w:r>
              <w:rPr>
                <w:rFonts w:hint="eastAsia" w:ascii="宋体" w:hAnsi="宋体" w:eastAsia="宋体" w:cs="宋体"/>
                <w:b/>
                <w:bCs/>
                <w:color w:val="auto"/>
                <w:sz w:val="24"/>
                <w:szCs w:val="24"/>
                <w:highlight w:val="none"/>
                <w:lang w:eastAsia="zh-CN"/>
              </w:rPr>
              <w:t>扫描件</w:t>
            </w:r>
            <w:r>
              <w:rPr>
                <w:rFonts w:hint="eastAsia" w:ascii="宋体" w:hAnsi="宋体" w:eastAsia="宋体" w:cs="宋体"/>
                <w:b/>
                <w:bCs/>
                <w:color w:val="auto"/>
                <w:sz w:val="24"/>
                <w:szCs w:val="24"/>
                <w:highlight w:val="none"/>
                <w:lang w:val="en-US" w:eastAsia="zh-CN"/>
              </w:rPr>
              <w:t>并加盖公章</w:t>
            </w:r>
            <w:r>
              <w:rPr>
                <w:rFonts w:hint="eastAsia" w:ascii="宋体" w:hAnsi="宋体" w:eastAsia="宋体" w:cs="宋体"/>
                <w:color w:val="auto"/>
                <w:sz w:val="24"/>
                <w:szCs w:val="24"/>
                <w:highlight w:val="none"/>
              </w:rPr>
              <w:t>（投标人按“三证合一”登记制度办理营业执照的，组织机构代码证和税务登记证（副本）以投标人所提供的营业执照（副本）</w:t>
            </w:r>
            <w:r>
              <w:rPr>
                <w:rFonts w:hint="eastAsia" w:ascii="宋体" w:hAnsi="宋体" w:cs="宋体"/>
                <w:color w:val="auto"/>
                <w:sz w:val="24"/>
                <w:szCs w:val="24"/>
                <w:highlight w:val="none"/>
                <w:lang w:eastAsia="zh-CN"/>
              </w:rPr>
              <w:t>、</w:t>
            </w:r>
            <w:r>
              <w:rPr>
                <w:rFonts w:hint="eastAsia" w:ascii="宋体" w:hAnsi="宋体" w:eastAsia="宋体" w:cs="宋体"/>
                <w:b/>
                <w:bCs/>
                <w:color w:val="auto"/>
                <w:sz w:val="24"/>
                <w:szCs w:val="24"/>
                <w:highlight w:val="none"/>
                <w:lang w:eastAsia="zh-CN"/>
              </w:rPr>
              <w:t>扫描件</w:t>
            </w:r>
            <w:r>
              <w:rPr>
                <w:rFonts w:hint="eastAsia" w:ascii="宋体" w:hAnsi="宋体" w:eastAsia="宋体" w:cs="宋体"/>
                <w:color w:val="auto"/>
                <w:sz w:val="24"/>
                <w:szCs w:val="24"/>
                <w:highlight w:val="none"/>
              </w:rPr>
              <w:t xml:space="preserve">为准。）； </w:t>
            </w:r>
          </w:p>
        </w:tc>
        <w:tc>
          <w:tcPr>
            <w:tcW w:w="174" w:type="pct"/>
            <w:tcBorders>
              <w:top w:val="outset" w:color="auto" w:sz="6" w:space="0"/>
              <w:left w:val="outset" w:color="auto" w:sz="6" w:space="0"/>
              <w:bottom w:val="outset" w:color="auto" w:sz="6" w:space="0"/>
              <w:right w:val="outset" w:color="auto" w:sz="6" w:space="0"/>
            </w:tcBorders>
            <w:noWrap w:val="0"/>
            <w:vAlign w:val="center"/>
          </w:tcPr>
          <w:p w14:paraId="3729B6CF">
            <w:pPr>
              <w:jc w:val="left"/>
              <w:rPr>
                <w:rFonts w:hint="eastAsia" w:ascii="宋体" w:hAnsi="宋体" w:eastAsia="宋体" w:cs="宋体"/>
                <w:color w:val="auto"/>
                <w:sz w:val="24"/>
                <w:szCs w:val="24"/>
                <w:highlight w:val="none"/>
              </w:rPr>
            </w:pPr>
          </w:p>
        </w:tc>
        <w:tc>
          <w:tcPr>
            <w:tcW w:w="137" w:type="pct"/>
            <w:tcBorders>
              <w:top w:val="outset" w:color="auto" w:sz="6" w:space="0"/>
              <w:left w:val="outset" w:color="auto" w:sz="6" w:space="0"/>
              <w:bottom w:val="outset" w:color="auto" w:sz="6" w:space="0"/>
              <w:right w:val="outset" w:color="auto" w:sz="6" w:space="0"/>
            </w:tcBorders>
            <w:noWrap w:val="0"/>
            <w:vAlign w:val="center"/>
          </w:tcPr>
          <w:p w14:paraId="07A394E3">
            <w:pPr>
              <w:jc w:val="left"/>
              <w:rPr>
                <w:rFonts w:hint="eastAsia" w:ascii="宋体" w:hAnsi="宋体" w:eastAsia="宋体" w:cs="宋体"/>
                <w:color w:val="auto"/>
                <w:sz w:val="24"/>
                <w:szCs w:val="24"/>
                <w:highlight w:val="none"/>
              </w:rPr>
            </w:pPr>
          </w:p>
        </w:tc>
      </w:tr>
      <w:tr w14:paraId="027D0C8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90" w:type="pct"/>
            <w:vMerge w:val="continue"/>
            <w:tcBorders>
              <w:top w:val="outset" w:color="auto" w:sz="6" w:space="0"/>
              <w:left w:val="outset" w:color="auto" w:sz="6" w:space="0"/>
              <w:bottom w:val="outset" w:color="auto" w:sz="6" w:space="0"/>
              <w:right w:val="outset" w:color="auto" w:sz="6" w:space="0"/>
            </w:tcBorders>
            <w:noWrap w:val="0"/>
            <w:vAlign w:val="center"/>
          </w:tcPr>
          <w:p w14:paraId="4BA5224F">
            <w:pPr>
              <w:jc w:val="left"/>
              <w:rPr>
                <w:rFonts w:hint="eastAsia" w:ascii="宋体" w:hAnsi="宋体" w:eastAsia="宋体" w:cs="宋体"/>
                <w:color w:val="auto"/>
                <w:sz w:val="24"/>
                <w:szCs w:val="24"/>
                <w:highlight w:val="none"/>
              </w:rPr>
            </w:pPr>
          </w:p>
        </w:tc>
        <w:tc>
          <w:tcPr>
            <w:tcW w:w="226" w:type="pct"/>
            <w:vMerge w:val="continue"/>
            <w:tcBorders>
              <w:left w:val="outset" w:color="auto" w:sz="6" w:space="0"/>
              <w:right w:val="outset" w:color="auto" w:sz="6" w:space="0"/>
            </w:tcBorders>
            <w:noWrap w:val="0"/>
            <w:vAlign w:val="center"/>
          </w:tcPr>
          <w:p w14:paraId="1B627742">
            <w:pPr>
              <w:jc w:val="left"/>
              <w:rPr>
                <w:rFonts w:hint="eastAsia" w:ascii="宋体" w:hAnsi="宋体" w:eastAsia="宋体" w:cs="宋体"/>
                <w:color w:val="auto"/>
                <w:sz w:val="24"/>
                <w:szCs w:val="24"/>
                <w:highlight w:val="none"/>
              </w:rPr>
            </w:pPr>
          </w:p>
        </w:tc>
        <w:tc>
          <w:tcPr>
            <w:tcW w:w="876" w:type="pct"/>
            <w:tcBorders>
              <w:top w:val="outset" w:color="auto" w:sz="6" w:space="0"/>
              <w:left w:val="outset" w:color="auto" w:sz="6" w:space="0"/>
              <w:bottom w:val="outset" w:color="auto" w:sz="6" w:space="0"/>
              <w:right w:val="outset" w:color="auto" w:sz="6" w:space="0"/>
            </w:tcBorders>
            <w:noWrap w:val="0"/>
            <w:vAlign w:val="center"/>
          </w:tcPr>
          <w:p w14:paraId="1681719F">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2）法定代表人身份证明及法定代表人授权书</w:t>
            </w:r>
          </w:p>
        </w:tc>
        <w:tc>
          <w:tcPr>
            <w:tcW w:w="3295" w:type="pct"/>
            <w:tcBorders>
              <w:top w:val="outset" w:color="auto" w:sz="6" w:space="0"/>
              <w:left w:val="outset" w:color="auto" w:sz="6" w:space="0"/>
              <w:bottom w:val="outset" w:color="auto" w:sz="6" w:space="0"/>
              <w:right w:val="outset" w:color="auto" w:sz="6" w:space="0"/>
            </w:tcBorders>
            <w:noWrap w:val="0"/>
            <w:vAlign w:val="center"/>
          </w:tcPr>
          <w:p w14:paraId="417189AA">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投标人法定代表人身份证明和法定代表人授权代表委托书</w:t>
            </w:r>
            <w:r>
              <w:rPr>
                <w:rFonts w:hint="eastAsia" w:ascii="宋体" w:hAnsi="宋体" w:eastAsia="宋体" w:cs="宋体"/>
                <w:b/>
                <w:bCs/>
                <w:color w:val="auto"/>
                <w:sz w:val="24"/>
                <w:szCs w:val="24"/>
                <w:highlight w:val="none"/>
                <w:lang w:eastAsia="zh-CN"/>
              </w:rPr>
              <w:t>扫描件</w:t>
            </w:r>
            <w:r>
              <w:rPr>
                <w:rFonts w:hint="eastAsia" w:ascii="宋体" w:hAnsi="宋体" w:eastAsia="宋体" w:cs="宋体"/>
                <w:b/>
                <w:bCs/>
                <w:color w:val="auto"/>
                <w:sz w:val="24"/>
                <w:szCs w:val="24"/>
                <w:highlight w:val="none"/>
                <w:lang w:val="en-US" w:eastAsia="zh-CN"/>
              </w:rPr>
              <w:t>；</w:t>
            </w:r>
          </w:p>
        </w:tc>
        <w:tc>
          <w:tcPr>
            <w:tcW w:w="174" w:type="pct"/>
            <w:tcBorders>
              <w:top w:val="outset" w:color="auto" w:sz="6" w:space="0"/>
              <w:left w:val="outset" w:color="auto" w:sz="6" w:space="0"/>
              <w:bottom w:val="outset" w:color="auto" w:sz="6" w:space="0"/>
              <w:right w:val="outset" w:color="auto" w:sz="6" w:space="0"/>
            </w:tcBorders>
            <w:noWrap w:val="0"/>
            <w:vAlign w:val="center"/>
          </w:tcPr>
          <w:p w14:paraId="0B887DEB">
            <w:pPr>
              <w:jc w:val="left"/>
              <w:rPr>
                <w:rFonts w:hint="eastAsia" w:ascii="宋体" w:hAnsi="宋体" w:eastAsia="宋体" w:cs="宋体"/>
                <w:color w:val="auto"/>
                <w:sz w:val="24"/>
                <w:szCs w:val="24"/>
                <w:highlight w:val="none"/>
              </w:rPr>
            </w:pPr>
          </w:p>
        </w:tc>
        <w:tc>
          <w:tcPr>
            <w:tcW w:w="137" w:type="pct"/>
            <w:tcBorders>
              <w:top w:val="outset" w:color="auto" w:sz="6" w:space="0"/>
              <w:left w:val="outset" w:color="auto" w:sz="6" w:space="0"/>
              <w:bottom w:val="outset" w:color="auto" w:sz="6" w:space="0"/>
              <w:right w:val="outset" w:color="auto" w:sz="6" w:space="0"/>
            </w:tcBorders>
            <w:noWrap w:val="0"/>
            <w:vAlign w:val="center"/>
          </w:tcPr>
          <w:p w14:paraId="5B6B0B9C">
            <w:pPr>
              <w:jc w:val="left"/>
              <w:rPr>
                <w:rFonts w:hint="eastAsia" w:ascii="宋体" w:hAnsi="宋体" w:eastAsia="宋体" w:cs="宋体"/>
                <w:color w:val="auto"/>
                <w:sz w:val="24"/>
                <w:szCs w:val="24"/>
                <w:highlight w:val="none"/>
              </w:rPr>
            </w:pPr>
          </w:p>
        </w:tc>
      </w:tr>
      <w:tr w14:paraId="6BACBB2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90" w:type="pct"/>
            <w:vMerge w:val="continue"/>
            <w:tcBorders>
              <w:top w:val="outset" w:color="auto" w:sz="6" w:space="0"/>
              <w:left w:val="outset" w:color="auto" w:sz="6" w:space="0"/>
              <w:bottom w:val="outset" w:color="auto" w:sz="6" w:space="0"/>
              <w:right w:val="outset" w:color="auto" w:sz="6" w:space="0"/>
            </w:tcBorders>
            <w:noWrap w:val="0"/>
            <w:vAlign w:val="center"/>
          </w:tcPr>
          <w:p w14:paraId="6243D79F">
            <w:pPr>
              <w:jc w:val="left"/>
              <w:rPr>
                <w:rFonts w:hint="eastAsia" w:ascii="宋体" w:hAnsi="宋体" w:eastAsia="宋体" w:cs="宋体"/>
                <w:color w:val="auto"/>
                <w:sz w:val="24"/>
                <w:szCs w:val="24"/>
                <w:highlight w:val="none"/>
              </w:rPr>
            </w:pPr>
          </w:p>
        </w:tc>
        <w:tc>
          <w:tcPr>
            <w:tcW w:w="226" w:type="pct"/>
            <w:vMerge w:val="continue"/>
            <w:tcBorders>
              <w:left w:val="outset" w:color="auto" w:sz="6" w:space="0"/>
              <w:right w:val="outset" w:color="auto" w:sz="6" w:space="0"/>
            </w:tcBorders>
            <w:noWrap w:val="0"/>
            <w:vAlign w:val="center"/>
          </w:tcPr>
          <w:p w14:paraId="6A1C08B5">
            <w:pPr>
              <w:jc w:val="left"/>
              <w:rPr>
                <w:rFonts w:hint="eastAsia" w:ascii="宋体" w:hAnsi="宋体" w:eastAsia="宋体" w:cs="宋体"/>
                <w:color w:val="auto"/>
                <w:sz w:val="24"/>
                <w:szCs w:val="24"/>
                <w:highlight w:val="none"/>
              </w:rPr>
            </w:pPr>
          </w:p>
        </w:tc>
        <w:tc>
          <w:tcPr>
            <w:tcW w:w="876" w:type="pct"/>
            <w:tcBorders>
              <w:top w:val="outset" w:color="auto" w:sz="6" w:space="0"/>
              <w:left w:val="outset" w:color="auto" w:sz="6" w:space="0"/>
              <w:bottom w:val="outset" w:color="auto" w:sz="6" w:space="0"/>
              <w:right w:val="outset" w:color="auto" w:sz="6" w:space="0"/>
            </w:tcBorders>
            <w:noWrap w:val="0"/>
            <w:vAlign w:val="center"/>
          </w:tcPr>
          <w:p w14:paraId="53FAC7CE">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（3）投</w:t>
            </w:r>
            <w:r>
              <w:rPr>
                <w:rFonts w:hint="eastAsia" w:ascii="宋体" w:hAnsi="宋体" w:eastAsia="宋体" w:cs="宋体"/>
                <w:color w:val="auto"/>
                <w:kern w:val="2"/>
                <w:sz w:val="24"/>
                <w:szCs w:val="24"/>
                <w:highlight w:val="none"/>
                <w:lang w:val="en-US" w:eastAsia="zh-CN" w:bidi="ar-SA"/>
              </w:rPr>
              <w:t>标人提供基本账户开户许可证或基本存款账户信息并加盖公章</w:t>
            </w:r>
          </w:p>
        </w:tc>
        <w:tc>
          <w:tcPr>
            <w:tcW w:w="3295" w:type="pct"/>
            <w:tcBorders>
              <w:top w:val="outset" w:color="auto" w:sz="6" w:space="0"/>
              <w:left w:val="outset" w:color="auto" w:sz="6" w:space="0"/>
              <w:bottom w:val="outset" w:color="auto" w:sz="6" w:space="0"/>
              <w:right w:val="outset" w:color="auto" w:sz="6" w:space="0"/>
            </w:tcBorders>
            <w:noWrap w:val="0"/>
            <w:vAlign w:val="center"/>
          </w:tcPr>
          <w:p w14:paraId="12A9FE6D">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w:t>
            </w:r>
            <w:r>
              <w:rPr>
                <w:rFonts w:hint="eastAsia" w:ascii="宋体" w:hAnsi="宋体" w:eastAsia="宋体" w:cs="宋体"/>
                <w:color w:val="auto"/>
                <w:kern w:val="2"/>
                <w:sz w:val="24"/>
                <w:szCs w:val="24"/>
                <w:highlight w:val="none"/>
                <w:lang w:val="en-US" w:eastAsia="zh-CN" w:bidi="ar-SA"/>
              </w:rPr>
              <w:t>标人提供基本账户开户许可证或基本存款账户信息并加盖公章；</w:t>
            </w:r>
          </w:p>
        </w:tc>
        <w:tc>
          <w:tcPr>
            <w:tcW w:w="174" w:type="pct"/>
            <w:tcBorders>
              <w:top w:val="outset" w:color="auto" w:sz="6" w:space="0"/>
              <w:left w:val="outset" w:color="auto" w:sz="6" w:space="0"/>
              <w:bottom w:val="outset" w:color="auto" w:sz="6" w:space="0"/>
              <w:right w:val="outset" w:color="auto" w:sz="6" w:space="0"/>
            </w:tcBorders>
            <w:noWrap w:val="0"/>
            <w:vAlign w:val="center"/>
          </w:tcPr>
          <w:p w14:paraId="70E33FA1">
            <w:pPr>
              <w:jc w:val="left"/>
              <w:rPr>
                <w:rFonts w:hint="eastAsia" w:ascii="宋体" w:hAnsi="宋体" w:eastAsia="宋体" w:cs="宋体"/>
                <w:color w:val="auto"/>
                <w:sz w:val="24"/>
                <w:szCs w:val="24"/>
                <w:highlight w:val="none"/>
              </w:rPr>
            </w:pPr>
          </w:p>
        </w:tc>
        <w:tc>
          <w:tcPr>
            <w:tcW w:w="137" w:type="pct"/>
            <w:tcBorders>
              <w:top w:val="outset" w:color="auto" w:sz="6" w:space="0"/>
              <w:left w:val="outset" w:color="auto" w:sz="6" w:space="0"/>
              <w:bottom w:val="outset" w:color="auto" w:sz="6" w:space="0"/>
              <w:right w:val="outset" w:color="auto" w:sz="6" w:space="0"/>
            </w:tcBorders>
            <w:noWrap w:val="0"/>
            <w:vAlign w:val="center"/>
          </w:tcPr>
          <w:p w14:paraId="70AF56A0">
            <w:pPr>
              <w:jc w:val="left"/>
              <w:rPr>
                <w:rFonts w:hint="eastAsia" w:ascii="宋体" w:hAnsi="宋体" w:eastAsia="宋体" w:cs="宋体"/>
                <w:color w:val="auto"/>
                <w:sz w:val="24"/>
                <w:szCs w:val="24"/>
                <w:highlight w:val="none"/>
              </w:rPr>
            </w:pPr>
          </w:p>
        </w:tc>
      </w:tr>
      <w:tr w14:paraId="11BB45A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90" w:type="pct"/>
            <w:vMerge w:val="continue"/>
            <w:tcBorders>
              <w:top w:val="outset" w:color="auto" w:sz="6" w:space="0"/>
              <w:left w:val="outset" w:color="auto" w:sz="6" w:space="0"/>
              <w:bottom w:val="outset" w:color="auto" w:sz="6" w:space="0"/>
              <w:right w:val="outset" w:color="auto" w:sz="6" w:space="0"/>
            </w:tcBorders>
            <w:noWrap w:val="0"/>
            <w:vAlign w:val="center"/>
          </w:tcPr>
          <w:p w14:paraId="7BDF5D6A">
            <w:pPr>
              <w:jc w:val="left"/>
              <w:rPr>
                <w:rFonts w:hint="eastAsia" w:ascii="宋体" w:hAnsi="宋体" w:eastAsia="宋体" w:cs="宋体"/>
                <w:color w:val="auto"/>
                <w:sz w:val="24"/>
                <w:szCs w:val="24"/>
                <w:highlight w:val="none"/>
              </w:rPr>
            </w:pPr>
          </w:p>
        </w:tc>
        <w:tc>
          <w:tcPr>
            <w:tcW w:w="226" w:type="pct"/>
            <w:vMerge w:val="continue"/>
            <w:tcBorders>
              <w:left w:val="outset" w:color="auto" w:sz="6" w:space="0"/>
              <w:right w:val="outset" w:color="auto" w:sz="6" w:space="0"/>
            </w:tcBorders>
            <w:noWrap w:val="0"/>
            <w:vAlign w:val="center"/>
          </w:tcPr>
          <w:p w14:paraId="5247C4BA">
            <w:pPr>
              <w:jc w:val="left"/>
              <w:rPr>
                <w:rFonts w:hint="eastAsia" w:ascii="宋体" w:hAnsi="宋体" w:eastAsia="宋体" w:cs="宋体"/>
                <w:color w:val="auto"/>
                <w:sz w:val="24"/>
                <w:szCs w:val="24"/>
                <w:highlight w:val="none"/>
              </w:rPr>
            </w:pPr>
          </w:p>
        </w:tc>
        <w:tc>
          <w:tcPr>
            <w:tcW w:w="876" w:type="pct"/>
            <w:tcBorders>
              <w:top w:val="outset" w:color="auto" w:sz="6" w:space="0"/>
              <w:left w:val="outset" w:color="auto" w:sz="6" w:space="0"/>
              <w:bottom w:val="outset" w:color="auto" w:sz="6" w:space="0"/>
              <w:right w:val="outset" w:color="auto" w:sz="6" w:space="0"/>
            </w:tcBorders>
            <w:noWrap w:val="0"/>
            <w:vAlign w:val="center"/>
          </w:tcPr>
          <w:p w14:paraId="03125A90">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（4）具有良好的商业信誉和健全的财务会计制度 </w:t>
            </w:r>
          </w:p>
        </w:tc>
        <w:tc>
          <w:tcPr>
            <w:tcW w:w="3295" w:type="pct"/>
            <w:tcBorders>
              <w:top w:val="outset" w:color="auto" w:sz="6" w:space="0"/>
              <w:left w:val="outset" w:color="auto" w:sz="6" w:space="0"/>
              <w:bottom w:val="outset" w:color="auto" w:sz="6" w:space="0"/>
              <w:right w:val="outset" w:color="auto" w:sz="6" w:space="0"/>
            </w:tcBorders>
            <w:noWrap w:val="0"/>
            <w:vAlign w:val="center"/>
          </w:tcPr>
          <w:p w14:paraId="291175C4">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具有良好的商业信誉和健全的财务会计制度提供202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年度经第三方审计的财务会计报告或者投标人基本开户银行出具的开标日前六个月以内的资信证明；若企业成立期限不足一年者以营业执照实际成立期限为准，并按实际成立期限之日起提供健全的财务会计制度；（若上年度财务审计报告未出结果则用前一年财务审计报告）</w:t>
            </w:r>
          </w:p>
        </w:tc>
        <w:tc>
          <w:tcPr>
            <w:tcW w:w="174" w:type="pct"/>
            <w:tcBorders>
              <w:top w:val="outset" w:color="auto" w:sz="6" w:space="0"/>
              <w:left w:val="outset" w:color="auto" w:sz="6" w:space="0"/>
              <w:bottom w:val="outset" w:color="auto" w:sz="6" w:space="0"/>
              <w:right w:val="outset" w:color="auto" w:sz="6" w:space="0"/>
            </w:tcBorders>
            <w:noWrap w:val="0"/>
            <w:vAlign w:val="center"/>
          </w:tcPr>
          <w:p w14:paraId="6CC70A6C">
            <w:pPr>
              <w:jc w:val="left"/>
              <w:rPr>
                <w:rFonts w:hint="eastAsia" w:ascii="宋体" w:hAnsi="宋体" w:eastAsia="宋体" w:cs="宋体"/>
                <w:color w:val="auto"/>
                <w:sz w:val="24"/>
                <w:szCs w:val="24"/>
                <w:highlight w:val="none"/>
              </w:rPr>
            </w:pPr>
          </w:p>
        </w:tc>
        <w:tc>
          <w:tcPr>
            <w:tcW w:w="137" w:type="pct"/>
            <w:tcBorders>
              <w:top w:val="outset" w:color="auto" w:sz="6" w:space="0"/>
              <w:left w:val="outset" w:color="auto" w:sz="6" w:space="0"/>
              <w:bottom w:val="outset" w:color="auto" w:sz="6" w:space="0"/>
              <w:right w:val="outset" w:color="auto" w:sz="6" w:space="0"/>
            </w:tcBorders>
            <w:noWrap w:val="0"/>
            <w:vAlign w:val="center"/>
          </w:tcPr>
          <w:p w14:paraId="10693A32">
            <w:pPr>
              <w:jc w:val="left"/>
              <w:rPr>
                <w:rFonts w:hint="eastAsia" w:ascii="宋体" w:hAnsi="宋体" w:eastAsia="宋体" w:cs="宋体"/>
                <w:color w:val="auto"/>
                <w:sz w:val="24"/>
                <w:szCs w:val="24"/>
                <w:highlight w:val="none"/>
              </w:rPr>
            </w:pPr>
          </w:p>
        </w:tc>
      </w:tr>
      <w:tr w14:paraId="2098473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290" w:type="pct"/>
            <w:vMerge w:val="continue"/>
            <w:tcBorders>
              <w:top w:val="outset" w:color="auto" w:sz="6" w:space="0"/>
              <w:left w:val="outset" w:color="auto" w:sz="6" w:space="0"/>
              <w:bottom w:val="outset" w:color="auto" w:sz="6" w:space="0"/>
              <w:right w:val="outset" w:color="auto" w:sz="6" w:space="0"/>
            </w:tcBorders>
            <w:noWrap w:val="0"/>
            <w:vAlign w:val="center"/>
          </w:tcPr>
          <w:p w14:paraId="3C239F78">
            <w:pPr>
              <w:jc w:val="left"/>
              <w:rPr>
                <w:rFonts w:hint="eastAsia" w:ascii="宋体" w:hAnsi="宋体" w:eastAsia="宋体" w:cs="宋体"/>
                <w:color w:val="auto"/>
                <w:sz w:val="24"/>
                <w:szCs w:val="24"/>
                <w:highlight w:val="none"/>
              </w:rPr>
            </w:pPr>
          </w:p>
        </w:tc>
        <w:tc>
          <w:tcPr>
            <w:tcW w:w="226" w:type="pct"/>
            <w:vMerge w:val="continue"/>
            <w:tcBorders>
              <w:left w:val="outset" w:color="auto" w:sz="6" w:space="0"/>
              <w:right w:val="outset" w:color="auto" w:sz="6" w:space="0"/>
            </w:tcBorders>
            <w:noWrap w:val="0"/>
            <w:vAlign w:val="center"/>
          </w:tcPr>
          <w:p w14:paraId="41E04A4C">
            <w:pPr>
              <w:jc w:val="left"/>
              <w:rPr>
                <w:rFonts w:hint="eastAsia" w:ascii="宋体" w:hAnsi="宋体" w:eastAsia="宋体" w:cs="宋体"/>
                <w:color w:val="auto"/>
                <w:sz w:val="24"/>
                <w:szCs w:val="24"/>
                <w:highlight w:val="none"/>
              </w:rPr>
            </w:pPr>
          </w:p>
        </w:tc>
        <w:tc>
          <w:tcPr>
            <w:tcW w:w="876" w:type="pct"/>
            <w:tcBorders>
              <w:top w:val="outset" w:color="auto" w:sz="6" w:space="0"/>
              <w:left w:val="outset" w:color="auto" w:sz="6" w:space="0"/>
              <w:bottom w:val="outset" w:color="auto" w:sz="6" w:space="0"/>
              <w:right w:val="outset" w:color="auto" w:sz="6" w:space="0"/>
            </w:tcBorders>
            <w:noWrap w:val="0"/>
            <w:vAlign w:val="center"/>
          </w:tcPr>
          <w:p w14:paraId="42775638">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（5）具有履行合同所必需的设备和专业技术能力 </w:t>
            </w:r>
          </w:p>
        </w:tc>
        <w:tc>
          <w:tcPr>
            <w:tcW w:w="3295" w:type="pct"/>
            <w:tcBorders>
              <w:top w:val="outset" w:color="auto" w:sz="6" w:space="0"/>
              <w:left w:val="outset" w:color="auto" w:sz="6" w:space="0"/>
              <w:bottom w:val="outset" w:color="auto" w:sz="6" w:space="0"/>
              <w:right w:val="outset" w:color="auto" w:sz="6" w:space="0"/>
            </w:tcBorders>
            <w:noWrap w:val="0"/>
            <w:vAlign w:val="center"/>
          </w:tcPr>
          <w:p w14:paraId="2FBFB989">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须附书面声明（格式</w:t>
            </w:r>
            <w:r>
              <w:rPr>
                <w:rFonts w:hint="eastAsia" w:ascii="宋体" w:hAnsi="宋体" w:cs="宋体"/>
                <w:color w:val="auto"/>
                <w:sz w:val="24"/>
                <w:szCs w:val="24"/>
                <w:highlight w:val="none"/>
                <w:lang w:val="en-US" w:eastAsia="zh-CN"/>
              </w:rPr>
              <w:t>自定</w:t>
            </w:r>
            <w:r>
              <w:rPr>
                <w:rFonts w:hint="eastAsia" w:ascii="宋体" w:hAnsi="宋体" w:eastAsia="宋体" w:cs="宋体"/>
                <w:color w:val="auto"/>
                <w:sz w:val="24"/>
                <w:szCs w:val="24"/>
                <w:highlight w:val="none"/>
                <w:lang w:val="en-US" w:eastAsia="zh-CN"/>
              </w:rPr>
              <w:t>）；</w:t>
            </w:r>
          </w:p>
        </w:tc>
        <w:tc>
          <w:tcPr>
            <w:tcW w:w="174" w:type="pct"/>
            <w:tcBorders>
              <w:top w:val="outset" w:color="auto" w:sz="6" w:space="0"/>
              <w:left w:val="outset" w:color="auto" w:sz="6" w:space="0"/>
              <w:bottom w:val="outset" w:color="auto" w:sz="6" w:space="0"/>
              <w:right w:val="outset" w:color="auto" w:sz="6" w:space="0"/>
            </w:tcBorders>
            <w:noWrap w:val="0"/>
            <w:vAlign w:val="center"/>
          </w:tcPr>
          <w:p w14:paraId="377342CD">
            <w:pPr>
              <w:jc w:val="left"/>
              <w:rPr>
                <w:rFonts w:hint="eastAsia" w:ascii="宋体" w:hAnsi="宋体" w:eastAsia="宋体" w:cs="宋体"/>
                <w:color w:val="auto"/>
                <w:sz w:val="24"/>
                <w:szCs w:val="24"/>
                <w:highlight w:val="none"/>
              </w:rPr>
            </w:pPr>
          </w:p>
        </w:tc>
        <w:tc>
          <w:tcPr>
            <w:tcW w:w="137" w:type="pct"/>
            <w:tcBorders>
              <w:top w:val="outset" w:color="auto" w:sz="6" w:space="0"/>
              <w:left w:val="outset" w:color="auto" w:sz="6" w:space="0"/>
              <w:bottom w:val="outset" w:color="auto" w:sz="6" w:space="0"/>
              <w:right w:val="outset" w:color="auto" w:sz="6" w:space="0"/>
            </w:tcBorders>
            <w:noWrap w:val="0"/>
            <w:vAlign w:val="center"/>
          </w:tcPr>
          <w:p w14:paraId="42F14C37">
            <w:pPr>
              <w:jc w:val="left"/>
              <w:rPr>
                <w:rFonts w:hint="eastAsia" w:ascii="宋体" w:hAnsi="宋体" w:eastAsia="宋体" w:cs="宋体"/>
                <w:color w:val="auto"/>
                <w:sz w:val="24"/>
                <w:szCs w:val="24"/>
                <w:highlight w:val="none"/>
              </w:rPr>
            </w:pPr>
          </w:p>
        </w:tc>
      </w:tr>
      <w:tr w14:paraId="1FA0D76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90" w:type="pct"/>
            <w:vMerge w:val="continue"/>
            <w:tcBorders>
              <w:top w:val="outset" w:color="auto" w:sz="6" w:space="0"/>
              <w:left w:val="outset" w:color="auto" w:sz="6" w:space="0"/>
              <w:bottom w:val="outset" w:color="auto" w:sz="6" w:space="0"/>
              <w:right w:val="outset" w:color="auto" w:sz="6" w:space="0"/>
            </w:tcBorders>
            <w:noWrap w:val="0"/>
            <w:vAlign w:val="center"/>
          </w:tcPr>
          <w:p w14:paraId="5F437FB2">
            <w:pPr>
              <w:jc w:val="left"/>
              <w:rPr>
                <w:rFonts w:hint="eastAsia" w:ascii="宋体" w:hAnsi="宋体" w:eastAsia="宋体" w:cs="宋体"/>
                <w:color w:val="auto"/>
                <w:sz w:val="24"/>
                <w:szCs w:val="24"/>
                <w:highlight w:val="none"/>
              </w:rPr>
            </w:pPr>
          </w:p>
        </w:tc>
        <w:tc>
          <w:tcPr>
            <w:tcW w:w="226" w:type="pct"/>
            <w:vMerge w:val="continue"/>
            <w:tcBorders>
              <w:left w:val="outset" w:color="auto" w:sz="6" w:space="0"/>
              <w:right w:val="outset" w:color="auto" w:sz="6" w:space="0"/>
            </w:tcBorders>
            <w:noWrap w:val="0"/>
            <w:vAlign w:val="center"/>
          </w:tcPr>
          <w:p w14:paraId="2D31BA8F">
            <w:pPr>
              <w:jc w:val="left"/>
              <w:rPr>
                <w:rFonts w:hint="eastAsia" w:ascii="宋体" w:hAnsi="宋体" w:eastAsia="宋体" w:cs="宋体"/>
                <w:color w:val="auto"/>
                <w:sz w:val="24"/>
                <w:szCs w:val="24"/>
                <w:highlight w:val="none"/>
              </w:rPr>
            </w:pPr>
          </w:p>
        </w:tc>
        <w:tc>
          <w:tcPr>
            <w:tcW w:w="876" w:type="pct"/>
            <w:tcBorders>
              <w:top w:val="outset" w:color="auto" w:sz="6" w:space="0"/>
              <w:left w:val="outset" w:color="auto" w:sz="6" w:space="0"/>
              <w:bottom w:val="outset" w:color="auto" w:sz="6" w:space="0"/>
              <w:right w:val="outset" w:color="auto" w:sz="6" w:space="0"/>
            </w:tcBorders>
            <w:noWrap w:val="0"/>
            <w:vAlign w:val="center"/>
          </w:tcPr>
          <w:p w14:paraId="1959545C">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（6）有依法缴纳税收和社会保障金的良好记录 </w:t>
            </w:r>
          </w:p>
        </w:tc>
        <w:tc>
          <w:tcPr>
            <w:tcW w:w="3295" w:type="pct"/>
            <w:tcBorders>
              <w:top w:val="outset" w:color="auto" w:sz="6" w:space="0"/>
              <w:left w:val="outset" w:color="auto" w:sz="6" w:space="0"/>
              <w:bottom w:val="outset" w:color="auto" w:sz="6" w:space="0"/>
              <w:right w:val="outset" w:color="auto" w:sz="6" w:space="0"/>
            </w:tcBorders>
            <w:noWrap w:val="0"/>
            <w:vAlign w:val="center"/>
          </w:tcPr>
          <w:p w14:paraId="6E434F74">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有依法缴纳社会保障资金的良好记录：投标人逐月交纳社会保障资金的，须提供参加本次政府采购活动近六个月内任意一个月由税务局或社保局或银行出具的社会保障资金缴费凭证（须加盖本单位公章）；投标人逐年缴纳社会保障资金的，须提供参加本次政府采购活动上年度由税务局或社保局或银行出具的社会保障资金缴费凭证（须加盖本单位公章）；</w:t>
            </w:r>
          </w:p>
          <w:p w14:paraId="040CDEE7">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注：依法不需要缴纳社会保障资金的投标人，须提供相应文件证明。</w:t>
            </w:r>
          </w:p>
          <w:p w14:paraId="645C8E7D">
            <w:pPr>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2、有依法缴纳税收的良好记录（投标人提供参加本次政府采购活动近六个月内任意一个月由税务局或银行出具的缴纳凭证复印件（须加盖本单位公章）；</w:t>
            </w:r>
            <w:r>
              <w:rPr>
                <w:rFonts w:hint="eastAsia" w:ascii="宋体" w:hAnsi="宋体" w:eastAsia="宋体" w:cs="宋体"/>
                <w:b/>
                <w:bCs/>
                <w:color w:val="auto"/>
                <w:kern w:val="2"/>
                <w:sz w:val="24"/>
                <w:szCs w:val="24"/>
                <w:highlight w:val="none"/>
                <w:lang w:val="en-US" w:eastAsia="zh-CN" w:bidi="ar-SA"/>
              </w:rPr>
              <w:t>注：依法免税或零报税的投标人，须提供相应文件证明并加盖公章。</w:t>
            </w:r>
          </w:p>
        </w:tc>
        <w:tc>
          <w:tcPr>
            <w:tcW w:w="174" w:type="pct"/>
            <w:tcBorders>
              <w:top w:val="outset" w:color="auto" w:sz="6" w:space="0"/>
              <w:left w:val="outset" w:color="auto" w:sz="6" w:space="0"/>
              <w:bottom w:val="outset" w:color="auto" w:sz="6" w:space="0"/>
              <w:right w:val="outset" w:color="auto" w:sz="6" w:space="0"/>
            </w:tcBorders>
            <w:noWrap w:val="0"/>
            <w:vAlign w:val="center"/>
          </w:tcPr>
          <w:p w14:paraId="43A47504">
            <w:pPr>
              <w:jc w:val="left"/>
              <w:rPr>
                <w:rFonts w:hint="eastAsia" w:ascii="宋体" w:hAnsi="宋体" w:eastAsia="宋体" w:cs="宋体"/>
                <w:color w:val="auto"/>
                <w:sz w:val="24"/>
                <w:szCs w:val="24"/>
                <w:highlight w:val="none"/>
              </w:rPr>
            </w:pPr>
          </w:p>
        </w:tc>
        <w:tc>
          <w:tcPr>
            <w:tcW w:w="137" w:type="pct"/>
            <w:tcBorders>
              <w:top w:val="outset" w:color="auto" w:sz="6" w:space="0"/>
              <w:left w:val="outset" w:color="auto" w:sz="6" w:space="0"/>
              <w:bottom w:val="outset" w:color="auto" w:sz="6" w:space="0"/>
              <w:right w:val="outset" w:color="auto" w:sz="6" w:space="0"/>
            </w:tcBorders>
            <w:noWrap w:val="0"/>
            <w:vAlign w:val="center"/>
          </w:tcPr>
          <w:p w14:paraId="31259E3B">
            <w:pPr>
              <w:jc w:val="left"/>
              <w:rPr>
                <w:rFonts w:hint="eastAsia" w:ascii="宋体" w:hAnsi="宋体" w:eastAsia="宋体" w:cs="宋体"/>
                <w:color w:val="auto"/>
                <w:sz w:val="24"/>
                <w:szCs w:val="24"/>
                <w:highlight w:val="none"/>
              </w:rPr>
            </w:pPr>
          </w:p>
        </w:tc>
      </w:tr>
      <w:tr w14:paraId="7F56993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90" w:type="pct"/>
            <w:vMerge w:val="continue"/>
            <w:tcBorders>
              <w:top w:val="outset" w:color="auto" w:sz="6" w:space="0"/>
              <w:left w:val="outset" w:color="auto" w:sz="6" w:space="0"/>
              <w:bottom w:val="outset" w:color="auto" w:sz="6" w:space="0"/>
              <w:right w:val="outset" w:color="auto" w:sz="6" w:space="0"/>
            </w:tcBorders>
            <w:noWrap w:val="0"/>
            <w:vAlign w:val="center"/>
          </w:tcPr>
          <w:p w14:paraId="455508F7">
            <w:pPr>
              <w:jc w:val="left"/>
              <w:rPr>
                <w:rFonts w:hint="eastAsia" w:ascii="宋体" w:hAnsi="宋体" w:eastAsia="宋体" w:cs="宋体"/>
                <w:color w:val="auto"/>
                <w:sz w:val="24"/>
                <w:szCs w:val="24"/>
                <w:highlight w:val="none"/>
              </w:rPr>
            </w:pPr>
          </w:p>
        </w:tc>
        <w:tc>
          <w:tcPr>
            <w:tcW w:w="226" w:type="pct"/>
            <w:vMerge w:val="continue"/>
            <w:tcBorders>
              <w:left w:val="outset" w:color="auto" w:sz="6" w:space="0"/>
              <w:right w:val="outset" w:color="auto" w:sz="6" w:space="0"/>
            </w:tcBorders>
            <w:noWrap w:val="0"/>
            <w:vAlign w:val="center"/>
          </w:tcPr>
          <w:p w14:paraId="60F30AB4">
            <w:pPr>
              <w:jc w:val="left"/>
              <w:rPr>
                <w:rFonts w:hint="eastAsia" w:ascii="宋体" w:hAnsi="宋体" w:eastAsia="宋体" w:cs="宋体"/>
                <w:color w:val="auto"/>
                <w:sz w:val="24"/>
                <w:szCs w:val="24"/>
                <w:highlight w:val="none"/>
              </w:rPr>
            </w:pPr>
          </w:p>
        </w:tc>
        <w:tc>
          <w:tcPr>
            <w:tcW w:w="876" w:type="pct"/>
            <w:vMerge w:val="restart"/>
            <w:tcBorders>
              <w:top w:val="outset" w:color="auto" w:sz="6" w:space="0"/>
              <w:left w:val="outset" w:color="auto" w:sz="6" w:space="0"/>
              <w:right w:val="outset" w:color="auto" w:sz="6" w:space="0"/>
            </w:tcBorders>
            <w:noWrap w:val="0"/>
            <w:vAlign w:val="center"/>
          </w:tcPr>
          <w:p w14:paraId="2A2E39B2">
            <w:pPr>
              <w:pStyle w:val="57"/>
              <w:spacing w:line="288"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）法律、行政法规规定的其他条件</w:t>
            </w:r>
          </w:p>
        </w:tc>
        <w:tc>
          <w:tcPr>
            <w:tcW w:w="3295" w:type="pct"/>
            <w:vMerge w:val="restart"/>
            <w:tcBorders>
              <w:top w:val="outset" w:color="auto" w:sz="6" w:space="0"/>
              <w:left w:val="outset" w:color="auto" w:sz="6" w:space="0"/>
              <w:right w:val="outset" w:color="auto" w:sz="6" w:space="0"/>
            </w:tcBorders>
            <w:noWrap w:val="0"/>
            <w:vAlign w:val="center"/>
          </w:tcPr>
          <w:p w14:paraId="4FE98641">
            <w:pPr>
              <w:pStyle w:val="57"/>
              <w:spacing w:line="288"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投标人必须为前三年内（</w:t>
            </w:r>
            <w:r>
              <w:rPr>
                <w:rFonts w:hint="eastAsia" w:ascii="宋体" w:hAnsi="宋体" w:cs="宋体"/>
                <w:color w:val="auto"/>
                <w:sz w:val="24"/>
                <w:szCs w:val="24"/>
                <w:highlight w:val="none"/>
                <w:lang w:val="en-US" w:eastAsia="zh-CN"/>
              </w:rPr>
              <w:t>2022 年1 月 1 日</w:t>
            </w:r>
            <w:r>
              <w:rPr>
                <w:rFonts w:hint="eastAsia" w:ascii="宋体" w:hAnsi="宋体" w:eastAsia="宋体" w:cs="宋体"/>
                <w:color w:val="auto"/>
                <w:sz w:val="24"/>
                <w:szCs w:val="24"/>
                <w:highlight w:val="none"/>
                <w:lang w:val="en-US" w:eastAsia="zh-CN"/>
              </w:rPr>
              <w:t>至投标文件递交截止之日前）未被列入“信用中国”网站（www.creditchina.gov.cn）、中国政府采购网（www.ccgp.gov.cn）信用记录失信被执行人、重大税收违法案件当事人名单、政府采购严重违法失信行为记录名单的；（查询的时间须为本项目公告之日至投标截止日之间）。</w:t>
            </w:r>
          </w:p>
        </w:tc>
        <w:tc>
          <w:tcPr>
            <w:tcW w:w="174" w:type="pct"/>
            <w:tcBorders>
              <w:top w:val="outset" w:color="auto" w:sz="6" w:space="0"/>
              <w:left w:val="outset" w:color="auto" w:sz="6" w:space="0"/>
              <w:bottom w:val="outset" w:color="auto" w:sz="6" w:space="0"/>
              <w:right w:val="outset" w:color="auto" w:sz="6" w:space="0"/>
            </w:tcBorders>
            <w:noWrap w:val="0"/>
            <w:vAlign w:val="center"/>
          </w:tcPr>
          <w:p w14:paraId="123A3727">
            <w:pPr>
              <w:jc w:val="left"/>
              <w:rPr>
                <w:rFonts w:hint="eastAsia" w:ascii="宋体" w:hAnsi="宋体" w:eastAsia="宋体" w:cs="宋体"/>
                <w:color w:val="auto"/>
                <w:sz w:val="24"/>
                <w:szCs w:val="24"/>
                <w:highlight w:val="none"/>
              </w:rPr>
            </w:pPr>
          </w:p>
        </w:tc>
        <w:tc>
          <w:tcPr>
            <w:tcW w:w="137" w:type="pct"/>
            <w:tcBorders>
              <w:top w:val="outset" w:color="auto" w:sz="6" w:space="0"/>
              <w:left w:val="outset" w:color="auto" w:sz="6" w:space="0"/>
              <w:bottom w:val="outset" w:color="auto" w:sz="6" w:space="0"/>
              <w:right w:val="outset" w:color="auto" w:sz="6" w:space="0"/>
            </w:tcBorders>
            <w:noWrap w:val="0"/>
            <w:vAlign w:val="center"/>
          </w:tcPr>
          <w:p w14:paraId="689C0BFC">
            <w:pPr>
              <w:jc w:val="left"/>
              <w:rPr>
                <w:rFonts w:hint="eastAsia" w:ascii="宋体" w:hAnsi="宋体" w:eastAsia="宋体" w:cs="宋体"/>
                <w:color w:val="auto"/>
                <w:sz w:val="24"/>
                <w:szCs w:val="24"/>
                <w:highlight w:val="none"/>
              </w:rPr>
            </w:pPr>
          </w:p>
        </w:tc>
      </w:tr>
      <w:tr w14:paraId="4309564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90" w:type="pct"/>
            <w:vMerge w:val="continue"/>
            <w:tcBorders>
              <w:top w:val="outset" w:color="auto" w:sz="6" w:space="0"/>
              <w:left w:val="outset" w:color="auto" w:sz="6" w:space="0"/>
              <w:bottom w:val="outset" w:color="auto" w:sz="6" w:space="0"/>
              <w:right w:val="outset" w:color="auto" w:sz="6" w:space="0"/>
            </w:tcBorders>
            <w:noWrap w:val="0"/>
            <w:vAlign w:val="center"/>
          </w:tcPr>
          <w:p w14:paraId="154E7249">
            <w:pPr>
              <w:jc w:val="left"/>
              <w:rPr>
                <w:rFonts w:hint="eastAsia" w:ascii="宋体" w:hAnsi="宋体" w:eastAsia="宋体" w:cs="宋体"/>
                <w:color w:val="auto"/>
                <w:sz w:val="24"/>
                <w:szCs w:val="24"/>
                <w:highlight w:val="none"/>
              </w:rPr>
            </w:pPr>
          </w:p>
        </w:tc>
        <w:tc>
          <w:tcPr>
            <w:tcW w:w="226" w:type="pct"/>
            <w:vMerge w:val="continue"/>
            <w:tcBorders>
              <w:left w:val="outset" w:color="auto" w:sz="6" w:space="0"/>
              <w:right w:val="outset" w:color="auto" w:sz="6" w:space="0"/>
            </w:tcBorders>
            <w:noWrap w:val="0"/>
            <w:vAlign w:val="center"/>
          </w:tcPr>
          <w:p w14:paraId="03E48EEF">
            <w:pPr>
              <w:jc w:val="left"/>
              <w:rPr>
                <w:rFonts w:hint="eastAsia" w:ascii="宋体" w:hAnsi="宋体" w:eastAsia="宋体" w:cs="宋体"/>
                <w:color w:val="auto"/>
                <w:sz w:val="24"/>
                <w:szCs w:val="24"/>
                <w:highlight w:val="none"/>
              </w:rPr>
            </w:pPr>
          </w:p>
        </w:tc>
        <w:tc>
          <w:tcPr>
            <w:tcW w:w="876" w:type="pct"/>
            <w:vMerge w:val="continue"/>
            <w:tcBorders>
              <w:left w:val="outset" w:color="auto" w:sz="6" w:space="0"/>
              <w:bottom w:val="outset" w:color="auto" w:sz="6" w:space="0"/>
              <w:right w:val="outset" w:color="auto" w:sz="6" w:space="0"/>
            </w:tcBorders>
            <w:noWrap w:val="0"/>
            <w:vAlign w:val="center"/>
          </w:tcPr>
          <w:p w14:paraId="072BF49E">
            <w:pPr>
              <w:pStyle w:val="57"/>
              <w:spacing w:line="288" w:lineRule="auto"/>
              <w:jc w:val="left"/>
              <w:rPr>
                <w:rFonts w:hint="eastAsia" w:ascii="宋体" w:hAnsi="宋体" w:eastAsia="宋体" w:cs="宋体"/>
                <w:color w:val="auto"/>
                <w:sz w:val="24"/>
                <w:szCs w:val="24"/>
                <w:highlight w:val="none"/>
                <w:lang w:eastAsia="zh-CN"/>
              </w:rPr>
            </w:pPr>
          </w:p>
        </w:tc>
        <w:tc>
          <w:tcPr>
            <w:tcW w:w="3295" w:type="pct"/>
            <w:vMerge w:val="continue"/>
            <w:tcBorders>
              <w:left w:val="outset" w:color="auto" w:sz="6" w:space="0"/>
              <w:bottom w:val="outset" w:color="auto" w:sz="6" w:space="0"/>
              <w:right w:val="outset" w:color="auto" w:sz="6" w:space="0"/>
            </w:tcBorders>
            <w:noWrap w:val="0"/>
            <w:vAlign w:val="center"/>
          </w:tcPr>
          <w:p w14:paraId="187F411E">
            <w:pPr>
              <w:pStyle w:val="57"/>
              <w:spacing w:line="288" w:lineRule="auto"/>
              <w:jc w:val="left"/>
              <w:rPr>
                <w:rFonts w:hint="eastAsia" w:ascii="宋体" w:hAnsi="宋体" w:eastAsia="宋体" w:cs="宋体"/>
                <w:color w:val="auto"/>
                <w:sz w:val="24"/>
                <w:szCs w:val="24"/>
                <w:highlight w:val="none"/>
                <w:lang w:val="en-US" w:eastAsia="zh-CN"/>
              </w:rPr>
            </w:pPr>
          </w:p>
        </w:tc>
        <w:tc>
          <w:tcPr>
            <w:tcW w:w="174" w:type="pct"/>
            <w:tcBorders>
              <w:top w:val="outset" w:color="auto" w:sz="6" w:space="0"/>
              <w:left w:val="outset" w:color="auto" w:sz="6" w:space="0"/>
              <w:bottom w:val="outset" w:color="auto" w:sz="6" w:space="0"/>
              <w:right w:val="outset" w:color="auto" w:sz="6" w:space="0"/>
            </w:tcBorders>
            <w:noWrap w:val="0"/>
            <w:vAlign w:val="center"/>
          </w:tcPr>
          <w:p w14:paraId="552D5BB9">
            <w:pPr>
              <w:jc w:val="left"/>
              <w:rPr>
                <w:rFonts w:hint="eastAsia" w:ascii="宋体" w:hAnsi="宋体" w:eastAsia="宋体" w:cs="宋体"/>
                <w:color w:val="auto"/>
                <w:sz w:val="24"/>
                <w:szCs w:val="24"/>
                <w:highlight w:val="none"/>
              </w:rPr>
            </w:pPr>
          </w:p>
        </w:tc>
        <w:tc>
          <w:tcPr>
            <w:tcW w:w="137" w:type="pct"/>
            <w:tcBorders>
              <w:top w:val="outset" w:color="auto" w:sz="6" w:space="0"/>
              <w:left w:val="outset" w:color="auto" w:sz="6" w:space="0"/>
              <w:bottom w:val="outset" w:color="auto" w:sz="6" w:space="0"/>
              <w:right w:val="outset" w:color="auto" w:sz="6" w:space="0"/>
            </w:tcBorders>
            <w:noWrap w:val="0"/>
            <w:vAlign w:val="center"/>
          </w:tcPr>
          <w:p w14:paraId="5533D4E7">
            <w:pPr>
              <w:jc w:val="left"/>
              <w:rPr>
                <w:rFonts w:hint="eastAsia" w:ascii="宋体" w:hAnsi="宋体" w:eastAsia="宋体" w:cs="宋体"/>
                <w:color w:val="auto"/>
                <w:sz w:val="24"/>
                <w:szCs w:val="24"/>
                <w:highlight w:val="none"/>
              </w:rPr>
            </w:pPr>
          </w:p>
        </w:tc>
      </w:tr>
      <w:tr w14:paraId="44DA2D3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022" w:hRule="atLeast"/>
        </w:trPr>
        <w:tc>
          <w:tcPr>
            <w:tcW w:w="290" w:type="pct"/>
            <w:vMerge w:val="continue"/>
            <w:tcBorders>
              <w:top w:val="outset" w:color="auto" w:sz="6" w:space="0"/>
              <w:left w:val="outset" w:color="auto" w:sz="6" w:space="0"/>
              <w:bottom w:val="outset" w:color="auto" w:sz="6" w:space="0"/>
              <w:right w:val="outset" w:color="auto" w:sz="6" w:space="0"/>
            </w:tcBorders>
            <w:noWrap w:val="0"/>
            <w:vAlign w:val="center"/>
          </w:tcPr>
          <w:p w14:paraId="53F103D7">
            <w:pPr>
              <w:jc w:val="left"/>
              <w:rPr>
                <w:rFonts w:hint="eastAsia" w:ascii="宋体" w:hAnsi="宋体" w:eastAsia="宋体" w:cs="宋体"/>
                <w:color w:val="auto"/>
                <w:sz w:val="24"/>
                <w:szCs w:val="24"/>
                <w:highlight w:val="none"/>
              </w:rPr>
            </w:pPr>
          </w:p>
        </w:tc>
        <w:tc>
          <w:tcPr>
            <w:tcW w:w="226" w:type="pct"/>
            <w:tcBorders>
              <w:top w:val="outset" w:color="auto" w:sz="6" w:space="0"/>
              <w:left w:val="outset" w:color="auto" w:sz="6" w:space="0"/>
              <w:right w:val="outset" w:color="auto" w:sz="6" w:space="0"/>
            </w:tcBorders>
            <w:noWrap w:val="0"/>
            <w:vAlign w:val="center"/>
          </w:tcPr>
          <w:p w14:paraId="3411FFD3">
            <w:pPr>
              <w:jc w:val="center"/>
              <w:rPr>
                <w:rFonts w:hint="eastAsia" w:ascii="宋体" w:hAnsi="宋体" w:eastAsia="宋体" w:cs="宋体"/>
                <w:color w:val="auto"/>
                <w:sz w:val="24"/>
                <w:szCs w:val="24"/>
                <w:highlight w:val="none"/>
              </w:rPr>
            </w:pPr>
          </w:p>
        </w:tc>
        <w:tc>
          <w:tcPr>
            <w:tcW w:w="876" w:type="pct"/>
            <w:tcBorders>
              <w:top w:val="outset" w:color="auto" w:sz="6" w:space="0"/>
              <w:left w:val="outset" w:color="auto" w:sz="6" w:space="0"/>
              <w:bottom w:val="outset" w:color="auto" w:sz="6" w:space="0"/>
              <w:right w:val="outset" w:color="auto" w:sz="6" w:space="0"/>
            </w:tcBorders>
            <w:noWrap w:val="0"/>
            <w:vAlign w:val="center"/>
          </w:tcPr>
          <w:p w14:paraId="123FE05F">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中小企业声明函</w:t>
            </w:r>
          </w:p>
        </w:tc>
        <w:tc>
          <w:tcPr>
            <w:tcW w:w="3295" w:type="pct"/>
            <w:tcBorders>
              <w:top w:val="outset" w:color="auto" w:sz="6" w:space="0"/>
              <w:left w:val="outset" w:color="auto" w:sz="6" w:space="0"/>
              <w:bottom w:val="outset" w:color="auto" w:sz="6" w:space="0"/>
              <w:right w:val="outset" w:color="auto" w:sz="6" w:space="0"/>
            </w:tcBorders>
            <w:noWrap w:val="0"/>
            <w:vAlign w:val="center"/>
          </w:tcPr>
          <w:p w14:paraId="49541CCE">
            <w:pPr>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 w:val="0"/>
                <w:bCs/>
                <w:i w:val="0"/>
                <w:iCs w:val="0"/>
                <w:color w:val="auto"/>
                <w:kern w:val="0"/>
                <w:sz w:val="24"/>
                <w:szCs w:val="24"/>
                <w:highlight w:val="none"/>
                <w:u w:val="none"/>
                <w:lang w:val="en-US" w:eastAsia="zh-CN"/>
              </w:rPr>
              <w:t>本项目专门面向中小企业</w:t>
            </w:r>
            <w:r>
              <w:rPr>
                <w:rFonts w:hint="eastAsia" w:ascii="宋体" w:hAnsi="宋体" w:cs="宋体"/>
                <w:color w:val="auto"/>
                <w:kern w:val="2"/>
                <w:sz w:val="24"/>
                <w:szCs w:val="24"/>
                <w:highlight w:val="none"/>
                <w:lang w:val="en-US" w:eastAsia="zh-CN" w:bidi="ar-SA"/>
              </w:rPr>
              <w:t>（需提供相关证明材料）</w:t>
            </w:r>
          </w:p>
        </w:tc>
        <w:tc>
          <w:tcPr>
            <w:tcW w:w="174" w:type="pct"/>
            <w:tcBorders>
              <w:top w:val="outset" w:color="auto" w:sz="6" w:space="0"/>
              <w:left w:val="outset" w:color="auto" w:sz="6" w:space="0"/>
              <w:bottom w:val="outset" w:color="auto" w:sz="6" w:space="0"/>
              <w:right w:val="outset" w:color="auto" w:sz="6" w:space="0"/>
            </w:tcBorders>
            <w:noWrap w:val="0"/>
            <w:vAlign w:val="center"/>
          </w:tcPr>
          <w:p w14:paraId="13347A64">
            <w:pPr>
              <w:jc w:val="left"/>
              <w:rPr>
                <w:rFonts w:hint="eastAsia" w:ascii="宋体" w:hAnsi="宋体" w:eastAsia="宋体" w:cs="宋体"/>
                <w:color w:val="auto"/>
                <w:sz w:val="24"/>
                <w:szCs w:val="24"/>
                <w:highlight w:val="none"/>
              </w:rPr>
            </w:pPr>
          </w:p>
        </w:tc>
        <w:tc>
          <w:tcPr>
            <w:tcW w:w="137" w:type="pct"/>
            <w:tcBorders>
              <w:top w:val="outset" w:color="auto" w:sz="6" w:space="0"/>
              <w:left w:val="outset" w:color="auto" w:sz="6" w:space="0"/>
              <w:bottom w:val="outset" w:color="auto" w:sz="6" w:space="0"/>
              <w:right w:val="outset" w:color="auto" w:sz="6" w:space="0"/>
            </w:tcBorders>
            <w:noWrap w:val="0"/>
            <w:vAlign w:val="center"/>
          </w:tcPr>
          <w:p w14:paraId="3FE8855E">
            <w:pPr>
              <w:jc w:val="left"/>
              <w:rPr>
                <w:rFonts w:hint="eastAsia" w:ascii="宋体" w:hAnsi="宋体" w:eastAsia="宋体" w:cs="宋体"/>
                <w:color w:val="auto"/>
                <w:sz w:val="24"/>
                <w:szCs w:val="24"/>
                <w:highlight w:val="none"/>
              </w:rPr>
            </w:pPr>
          </w:p>
        </w:tc>
      </w:tr>
      <w:tr w14:paraId="1763D45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022" w:hRule="atLeast"/>
        </w:trPr>
        <w:tc>
          <w:tcPr>
            <w:tcW w:w="290" w:type="pct"/>
            <w:vMerge w:val="continue"/>
            <w:tcBorders>
              <w:top w:val="outset" w:color="auto" w:sz="6" w:space="0"/>
              <w:left w:val="outset" w:color="auto" w:sz="6" w:space="0"/>
              <w:bottom w:val="outset" w:color="auto" w:sz="6" w:space="0"/>
              <w:right w:val="outset" w:color="auto" w:sz="6" w:space="0"/>
            </w:tcBorders>
            <w:noWrap w:val="0"/>
            <w:vAlign w:val="center"/>
          </w:tcPr>
          <w:p w14:paraId="1868ADD9">
            <w:pPr>
              <w:jc w:val="left"/>
              <w:rPr>
                <w:rFonts w:hint="eastAsia" w:ascii="宋体" w:hAnsi="宋体" w:eastAsia="宋体" w:cs="宋体"/>
                <w:color w:val="auto"/>
                <w:sz w:val="24"/>
                <w:szCs w:val="24"/>
                <w:highlight w:val="none"/>
              </w:rPr>
            </w:pPr>
          </w:p>
        </w:tc>
        <w:tc>
          <w:tcPr>
            <w:tcW w:w="226" w:type="pct"/>
            <w:tcBorders>
              <w:top w:val="outset" w:color="auto" w:sz="6" w:space="0"/>
              <w:left w:val="outset" w:color="auto" w:sz="6" w:space="0"/>
              <w:right w:val="outset" w:color="auto" w:sz="6" w:space="0"/>
            </w:tcBorders>
            <w:noWrap w:val="0"/>
            <w:vAlign w:val="center"/>
          </w:tcPr>
          <w:p w14:paraId="6F69E541">
            <w:pPr>
              <w:jc w:val="center"/>
              <w:rPr>
                <w:rFonts w:hint="eastAsia" w:ascii="宋体" w:hAnsi="宋体" w:eastAsia="宋体" w:cs="宋体"/>
                <w:color w:val="auto"/>
                <w:sz w:val="24"/>
                <w:szCs w:val="24"/>
                <w:highlight w:val="none"/>
              </w:rPr>
            </w:pPr>
          </w:p>
        </w:tc>
        <w:tc>
          <w:tcPr>
            <w:tcW w:w="4171" w:type="pct"/>
            <w:gridSpan w:val="2"/>
            <w:tcBorders>
              <w:top w:val="outset" w:color="auto" w:sz="6" w:space="0"/>
              <w:left w:val="outset" w:color="auto" w:sz="6" w:space="0"/>
              <w:bottom w:val="outset" w:color="auto" w:sz="6" w:space="0"/>
              <w:right w:val="outset" w:color="auto" w:sz="6" w:space="0"/>
            </w:tcBorders>
            <w:noWrap w:val="0"/>
            <w:vAlign w:val="center"/>
          </w:tcPr>
          <w:p w14:paraId="17E77C98">
            <w:pPr>
              <w:pStyle w:val="57"/>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注：资格审查： </w:t>
            </w:r>
          </w:p>
          <w:p w14:paraId="46198507">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后，招标人或代理机构应当依法对投标人的资格进行审查《政府采购货物和服务招标投标管理办法》第四十四条。资格审查合格的投标人不足3家的，按无效标处理（经财政部门批准本项目转为其他采购方式的除外）。</w:t>
            </w:r>
            <w:r>
              <w:rPr>
                <w:rFonts w:hint="eastAsia" w:ascii="宋体" w:hAnsi="宋体" w:eastAsia="宋体" w:cs="宋体"/>
                <w:b/>
                <w:bCs/>
                <w:color w:val="auto"/>
                <w:sz w:val="24"/>
                <w:szCs w:val="24"/>
                <w:highlight w:val="none"/>
                <w:lang w:val="en-US" w:eastAsia="zh-CN"/>
              </w:rPr>
              <w:t>若提供的资格证明文件不全或不实，将导致其投标无效。</w:t>
            </w:r>
            <w:r>
              <w:rPr>
                <w:rFonts w:hint="eastAsia" w:ascii="宋体" w:hAnsi="宋体" w:eastAsia="宋体" w:cs="宋体"/>
                <w:color w:val="auto"/>
                <w:sz w:val="24"/>
                <w:szCs w:val="24"/>
                <w:highlight w:val="none"/>
                <w:lang w:val="en-US" w:eastAsia="zh-CN"/>
              </w:rPr>
              <w:t>投标人应在投标文件中按</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lang w:val="en-US" w:eastAsia="zh-CN"/>
              </w:rPr>
              <w:t>的规定和要求附上所有的资格证明文件。</w:t>
            </w:r>
            <w:r>
              <w:rPr>
                <w:rFonts w:hint="eastAsia" w:ascii="宋体" w:hAnsi="宋体" w:eastAsia="宋体" w:cs="宋体"/>
                <w:b/>
                <w:bCs/>
                <w:color w:val="auto"/>
                <w:sz w:val="24"/>
                <w:szCs w:val="24"/>
                <w:highlight w:val="none"/>
                <w:lang w:val="en-US" w:eastAsia="zh-CN"/>
              </w:rPr>
              <w:t>若提供的资格证明文件不全或不实，或将导致其投标或中标资格被取消。</w:t>
            </w:r>
          </w:p>
        </w:tc>
        <w:tc>
          <w:tcPr>
            <w:tcW w:w="174" w:type="pct"/>
            <w:tcBorders>
              <w:top w:val="outset" w:color="auto" w:sz="6" w:space="0"/>
              <w:left w:val="outset" w:color="auto" w:sz="6" w:space="0"/>
              <w:bottom w:val="outset" w:color="auto" w:sz="6" w:space="0"/>
              <w:right w:val="outset" w:color="auto" w:sz="6" w:space="0"/>
            </w:tcBorders>
            <w:noWrap w:val="0"/>
            <w:vAlign w:val="center"/>
          </w:tcPr>
          <w:p w14:paraId="679A4EE6">
            <w:pPr>
              <w:jc w:val="left"/>
              <w:rPr>
                <w:rFonts w:hint="eastAsia" w:ascii="宋体" w:hAnsi="宋体" w:eastAsia="宋体" w:cs="宋体"/>
                <w:color w:val="auto"/>
                <w:sz w:val="24"/>
                <w:szCs w:val="24"/>
                <w:highlight w:val="none"/>
              </w:rPr>
            </w:pPr>
          </w:p>
        </w:tc>
        <w:tc>
          <w:tcPr>
            <w:tcW w:w="137" w:type="pct"/>
            <w:tcBorders>
              <w:top w:val="outset" w:color="auto" w:sz="6" w:space="0"/>
              <w:left w:val="outset" w:color="auto" w:sz="6" w:space="0"/>
              <w:bottom w:val="outset" w:color="auto" w:sz="6" w:space="0"/>
              <w:right w:val="outset" w:color="auto" w:sz="6" w:space="0"/>
            </w:tcBorders>
            <w:noWrap w:val="0"/>
            <w:vAlign w:val="center"/>
          </w:tcPr>
          <w:p w14:paraId="00C6856E">
            <w:pPr>
              <w:jc w:val="left"/>
              <w:rPr>
                <w:rFonts w:hint="eastAsia" w:ascii="宋体" w:hAnsi="宋体" w:eastAsia="宋体" w:cs="宋体"/>
                <w:color w:val="auto"/>
                <w:sz w:val="24"/>
                <w:szCs w:val="24"/>
                <w:highlight w:val="none"/>
              </w:rPr>
            </w:pPr>
          </w:p>
        </w:tc>
      </w:tr>
      <w:tr w14:paraId="723CF81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022" w:hRule="atLeast"/>
        </w:trPr>
        <w:tc>
          <w:tcPr>
            <w:tcW w:w="290" w:type="pct"/>
            <w:vMerge w:val="continue"/>
            <w:tcBorders>
              <w:top w:val="outset" w:color="auto" w:sz="6" w:space="0"/>
              <w:left w:val="outset" w:color="auto" w:sz="6" w:space="0"/>
              <w:bottom w:val="outset" w:color="auto" w:sz="6" w:space="0"/>
              <w:right w:val="outset" w:color="auto" w:sz="6" w:space="0"/>
            </w:tcBorders>
            <w:noWrap w:val="0"/>
            <w:vAlign w:val="center"/>
          </w:tcPr>
          <w:p w14:paraId="2D892191">
            <w:pPr>
              <w:jc w:val="left"/>
              <w:rPr>
                <w:rFonts w:hint="eastAsia" w:ascii="宋体" w:hAnsi="宋体" w:eastAsia="宋体" w:cs="宋体"/>
                <w:color w:val="auto"/>
                <w:sz w:val="24"/>
                <w:szCs w:val="24"/>
                <w:highlight w:val="none"/>
              </w:rPr>
            </w:pPr>
          </w:p>
        </w:tc>
        <w:tc>
          <w:tcPr>
            <w:tcW w:w="226" w:type="pct"/>
            <w:vMerge w:val="restart"/>
            <w:tcBorders>
              <w:top w:val="outset" w:color="auto" w:sz="6" w:space="0"/>
              <w:left w:val="outset" w:color="auto" w:sz="6" w:space="0"/>
              <w:right w:val="outset" w:color="auto" w:sz="6" w:space="0"/>
            </w:tcBorders>
            <w:noWrap w:val="0"/>
            <w:vAlign w:val="center"/>
          </w:tcPr>
          <w:p w14:paraId="1A2D947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符合性检查</w:t>
            </w:r>
          </w:p>
        </w:tc>
        <w:tc>
          <w:tcPr>
            <w:tcW w:w="876" w:type="pct"/>
            <w:tcBorders>
              <w:top w:val="outset" w:color="auto" w:sz="6" w:space="0"/>
              <w:left w:val="outset" w:color="auto" w:sz="6" w:space="0"/>
              <w:bottom w:val="outset" w:color="auto" w:sz="6" w:space="0"/>
              <w:right w:val="outset" w:color="auto" w:sz="6" w:space="0"/>
            </w:tcBorders>
            <w:noWrap w:val="0"/>
            <w:vAlign w:val="center"/>
          </w:tcPr>
          <w:p w14:paraId="254BC56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电子投标文件签署</w:t>
            </w:r>
          </w:p>
        </w:tc>
        <w:tc>
          <w:tcPr>
            <w:tcW w:w="3295" w:type="pct"/>
            <w:tcBorders>
              <w:top w:val="outset" w:color="auto" w:sz="6" w:space="0"/>
              <w:left w:val="outset" w:color="auto" w:sz="6" w:space="0"/>
              <w:bottom w:val="outset" w:color="auto" w:sz="6" w:space="0"/>
              <w:right w:val="outset" w:color="auto" w:sz="6" w:space="0"/>
            </w:tcBorders>
            <w:noWrap w:val="0"/>
            <w:vAlign w:val="center"/>
          </w:tcPr>
          <w:p w14:paraId="06922E40">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电子投标文件上公司签章、法定代表人或其授权代表人的签章或签字是否按照要求签署完整。</w:t>
            </w:r>
          </w:p>
        </w:tc>
        <w:tc>
          <w:tcPr>
            <w:tcW w:w="174" w:type="pct"/>
            <w:tcBorders>
              <w:top w:val="outset" w:color="auto" w:sz="6" w:space="0"/>
              <w:left w:val="outset" w:color="auto" w:sz="6" w:space="0"/>
              <w:bottom w:val="outset" w:color="auto" w:sz="6" w:space="0"/>
              <w:right w:val="outset" w:color="auto" w:sz="6" w:space="0"/>
            </w:tcBorders>
            <w:noWrap w:val="0"/>
            <w:vAlign w:val="center"/>
          </w:tcPr>
          <w:p w14:paraId="73422994">
            <w:pPr>
              <w:jc w:val="left"/>
              <w:rPr>
                <w:rFonts w:hint="eastAsia" w:ascii="宋体" w:hAnsi="宋体" w:eastAsia="宋体" w:cs="宋体"/>
                <w:color w:val="auto"/>
                <w:sz w:val="24"/>
                <w:szCs w:val="24"/>
                <w:highlight w:val="none"/>
              </w:rPr>
            </w:pPr>
          </w:p>
        </w:tc>
        <w:tc>
          <w:tcPr>
            <w:tcW w:w="137" w:type="pct"/>
            <w:tcBorders>
              <w:top w:val="outset" w:color="auto" w:sz="6" w:space="0"/>
              <w:left w:val="outset" w:color="auto" w:sz="6" w:space="0"/>
              <w:bottom w:val="outset" w:color="auto" w:sz="6" w:space="0"/>
              <w:right w:val="outset" w:color="auto" w:sz="6" w:space="0"/>
            </w:tcBorders>
            <w:noWrap w:val="0"/>
            <w:vAlign w:val="center"/>
          </w:tcPr>
          <w:p w14:paraId="7CE1A5F0">
            <w:pPr>
              <w:jc w:val="left"/>
              <w:rPr>
                <w:rFonts w:hint="eastAsia" w:ascii="宋体" w:hAnsi="宋体" w:eastAsia="宋体" w:cs="宋体"/>
                <w:color w:val="auto"/>
                <w:sz w:val="24"/>
                <w:szCs w:val="24"/>
                <w:highlight w:val="none"/>
              </w:rPr>
            </w:pPr>
          </w:p>
        </w:tc>
      </w:tr>
      <w:tr w14:paraId="13BE70F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85" w:hRule="atLeast"/>
        </w:trPr>
        <w:tc>
          <w:tcPr>
            <w:tcW w:w="290" w:type="pct"/>
            <w:vMerge w:val="continue"/>
            <w:tcBorders>
              <w:top w:val="outset" w:color="auto" w:sz="6" w:space="0"/>
              <w:left w:val="outset" w:color="auto" w:sz="6" w:space="0"/>
              <w:bottom w:val="outset" w:color="auto" w:sz="6" w:space="0"/>
              <w:right w:val="outset" w:color="auto" w:sz="6" w:space="0"/>
            </w:tcBorders>
            <w:noWrap w:val="0"/>
            <w:vAlign w:val="center"/>
          </w:tcPr>
          <w:p w14:paraId="6697C4FD">
            <w:pPr>
              <w:jc w:val="left"/>
              <w:rPr>
                <w:rFonts w:hint="eastAsia" w:ascii="宋体" w:hAnsi="宋体" w:eastAsia="宋体" w:cs="宋体"/>
                <w:color w:val="auto"/>
                <w:sz w:val="24"/>
                <w:szCs w:val="24"/>
                <w:highlight w:val="none"/>
              </w:rPr>
            </w:pPr>
          </w:p>
        </w:tc>
        <w:tc>
          <w:tcPr>
            <w:tcW w:w="226" w:type="pct"/>
            <w:vMerge w:val="continue"/>
            <w:tcBorders>
              <w:left w:val="outset" w:color="auto" w:sz="6" w:space="0"/>
              <w:right w:val="outset" w:color="auto" w:sz="6" w:space="0"/>
            </w:tcBorders>
            <w:noWrap w:val="0"/>
            <w:vAlign w:val="center"/>
          </w:tcPr>
          <w:p w14:paraId="73E0CC4F">
            <w:pPr>
              <w:jc w:val="center"/>
              <w:rPr>
                <w:rFonts w:hint="eastAsia" w:ascii="宋体" w:hAnsi="宋体" w:eastAsia="宋体" w:cs="宋体"/>
                <w:color w:val="auto"/>
                <w:sz w:val="24"/>
                <w:szCs w:val="24"/>
                <w:highlight w:val="none"/>
              </w:rPr>
            </w:pPr>
          </w:p>
        </w:tc>
        <w:tc>
          <w:tcPr>
            <w:tcW w:w="876" w:type="pct"/>
            <w:tcBorders>
              <w:top w:val="outset" w:color="auto" w:sz="6" w:space="0"/>
              <w:left w:val="outset" w:color="auto" w:sz="6" w:space="0"/>
              <w:bottom w:val="outset" w:color="auto" w:sz="6" w:space="0"/>
              <w:right w:val="outset" w:color="auto" w:sz="6" w:space="0"/>
            </w:tcBorders>
            <w:noWrap w:val="0"/>
            <w:vAlign w:val="center"/>
          </w:tcPr>
          <w:p w14:paraId="066F17C7">
            <w:pPr>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（2）投标报价</w:t>
            </w:r>
          </w:p>
        </w:tc>
        <w:tc>
          <w:tcPr>
            <w:tcW w:w="3295" w:type="pct"/>
            <w:tcBorders>
              <w:top w:val="outset" w:color="auto" w:sz="6" w:space="0"/>
              <w:left w:val="outset" w:color="auto" w:sz="6" w:space="0"/>
              <w:bottom w:val="outset" w:color="auto" w:sz="6" w:space="0"/>
              <w:right w:val="outset" w:color="auto" w:sz="6" w:space="0"/>
            </w:tcBorders>
            <w:noWrap w:val="0"/>
            <w:vAlign w:val="center"/>
          </w:tcPr>
          <w:p w14:paraId="59F58183">
            <w:pP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是否满足</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要求,且不超过本项目的最高限价金额。</w:t>
            </w:r>
          </w:p>
        </w:tc>
        <w:tc>
          <w:tcPr>
            <w:tcW w:w="174" w:type="pct"/>
            <w:tcBorders>
              <w:top w:val="outset" w:color="auto" w:sz="6" w:space="0"/>
              <w:left w:val="outset" w:color="auto" w:sz="6" w:space="0"/>
              <w:bottom w:val="outset" w:color="auto" w:sz="6" w:space="0"/>
              <w:right w:val="outset" w:color="auto" w:sz="6" w:space="0"/>
            </w:tcBorders>
            <w:noWrap w:val="0"/>
            <w:vAlign w:val="center"/>
          </w:tcPr>
          <w:p w14:paraId="497ADDC6">
            <w:pPr>
              <w:jc w:val="left"/>
              <w:rPr>
                <w:rFonts w:hint="eastAsia" w:ascii="宋体" w:hAnsi="宋体" w:eastAsia="宋体" w:cs="宋体"/>
                <w:color w:val="auto"/>
                <w:sz w:val="24"/>
                <w:szCs w:val="24"/>
                <w:highlight w:val="none"/>
              </w:rPr>
            </w:pPr>
          </w:p>
        </w:tc>
        <w:tc>
          <w:tcPr>
            <w:tcW w:w="137" w:type="pct"/>
            <w:tcBorders>
              <w:top w:val="outset" w:color="auto" w:sz="6" w:space="0"/>
              <w:left w:val="outset" w:color="auto" w:sz="6" w:space="0"/>
              <w:bottom w:val="outset" w:color="auto" w:sz="6" w:space="0"/>
              <w:right w:val="outset" w:color="auto" w:sz="6" w:space="0"/>
            </w:tcBorders>
            <w:noWrap w:val="0"/>
            <w:vAlign w:val="center"/>
          </w:tcPr>
          <w:p w14:paraId="04E7B7D2">
            <w:pPr>
              <w:jc w:val="left"/>
              <w:rPr>
                <w:rFonts w:hint="eastAsia" w:ascii="宋体" w:hAnsi="宋体" w:eastAsia="宋体" w:cs="宋体"/>
                <w:color w:val="auto"/>
                <w:sz w:val="24"/>
                <w:szCs w:val="24"/>
                <w:highlight w:val="none"/>
              </w:rPr>
            </w:pPr>
          </w:p>
        </w:tc>
      </w:tr>
      <w:tr w14:paraId="4324765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61" w:hRule="atLeast"/>
        </w:trPr>
        <w:tc>
          <w:tcPr>
            <w:tcW w:w="290" w:type="pct"/>
            <w:vMerge w:val="continue"/>
            <w:tcBorders>
              <w:top w:val="outset" w:color="auto" w:sz="6" w:space="0"/>
              <w:left w:val="outset" w:color="auto" w:sz="6" w:space="0"/>
              <w:bottom w:val="outset" w:color="auto" w:sz="6" w:space="0"/>
              <w:right w:val="outset" w:color="auto" w:sz="6" w:space="0"/>
            </w:tcBorders>
            <w:noWrap w:val="0"/>
            <w:vAlign w:val="center"/>
          </w:tcPr>
          <w:p w14:paraId="3C52C97D">
            <w:pPr>
              <w:jc w:val="left"/>
              <w:rPr>
                <w:rFonts w:hint="eastAsia" w:ascii="宋体" w:hAnsi="宋体" w:eastAsia="宋体" w:cs="宋体"/>
                <w:color w:val="auto"/>
                <w:sz w:val="24"/>
                <w:szCs w:val="24"/>
                <w:highlight w:val="none"/>
              </w:rPr>
            </w:pPr>
          </w:p>
        </w:tc>
        <w:tc>
          <w:tcPr>
            <w:tcW w:w="226" w:type="pct"/>
            <w:vMerge w:val="continue"/>
            <w:tcBorders>
              <w:left w:val="outset" w:color="auto" w:sz="6" w:space="0"/>
              <w:right w:val="outset" w:color="auto" w:sz="6" w:space="0"/>
            </w:tcBorders>
            <w:noWrap w:val="0"/>
            <w:vAlign w:val="center"/>
          </w:tcPr>
          <w:p w14:paraId="4355B5BA">
            <w:pPr>
              <w:jc w:val="left"/>
              <w:rPr>
                <w:rFonts w:hint="eastAsia" w:ascii="宋体" w:hAnsi="宋体" w:eastAsia="宋体" w:cs="宋体"/>
                <w:color w:val="auto"/>
                <w:sz w:val="24"/>
                <w:szCs w:val="24"/>
                <w:highlight w:val="none"/>
              </w:rPr>
            </w:pPr>
          </w:p>
        </w:tc>
        <w:tc>
          <w:tcPr>
            <w:tcW w:w="876" w:type="pct"/>
            <w:tcBorders>
              <w:top w:val="outset" w:color="auto" w:sz="6" w:space="0"/>
              <w:left w:val="outset" w:color="auto" w:sz="6" w:space="0"/>
              <w:bottom w:val="outset" w:color="auto" w:sz="6" w:space="0"/>
              <w:right w:val="outset" w:color="auto" w:sz="6" w:space="0"/>
            </w:tcBorders>
            <w:noWrap w:val="0"/>
            <w:vAlign w:val="center"/>
          </w:tcPr>
          <w:p w14:paraId="737CE9B8">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（3）投标</w:t>
            </w:r>
            <w:r>
              <w:rPr>
                <w:rFonts w:hint="eastAsia" w:ascii="宋体" w:hAnsi="宋体" w:eastAsia="宋体" w:cs="宋体"/>
                <w:color w:val="auto"/>
                <w:sz w:val="24"/>
                <w:szCs w:val="24"/>
                <w:highlight w:val="none"/>
              </w:rPr>
              <w:t>保证金</w:t>
            </w:r>
          </w:p>
        </w:tc>
        <w:tc>
          <w:tcPr>
            <w:tcW w:w="3295" w:type="pct"/>
            <w:tcBorders>
              <w:top w:val="outset" w:color="auto" w:sz="6" w:space="0"/>
              <w:left w:val="outset" w:color="auto" w:sz="6" w:space="0"/>
              <w:bottom w:val="outset" w:color="auto" w:sz="6" w:space="0"/>
              <w:right w:val="outset" w:color="auto" w:sz="6" w:space="0"/>
            </w:tcBorders>
            <w:noWrap w:val="0"/>
            <w:vAlign w:val="center"/>
          </w:tcPr>
          <w:p w14:paraId="3F1EC2E3">
            <w:pP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lang w:val="en-US" w:eastAsia="zh-CN" w:bidi="ar-SA"/>
              </w:rPr>
              <w:t>是否按规定的时间及金额提交保证金，提供投标保证金保函或汇款凭证</w:t>
            </w:r>
          </w:p>
        </w:tc>
        <w:tc>
          <w:tcPr>
            <w:tcW w:w="174" w:type="pct"/>
            <w:tcBorders>
              <w:top w:val="outset" w:color="auto" w:sz="6" w:space="0"/>
              <w:left w:val="outset" w:color="auto" w:sz="6" w:space="0"/>
              <w:bottom w:val="outset" w:color="auto" w:sz="6" w:space="0"/>
              <w:right w:val="outset" w:color="auto" w:sz="6" w:space="0"/>
            </w:tcBorders>
            <w:noWrap w:val="0"/>
            <w:vAlign w:val="center"/>
          </w:tcPr>
          <w:p w14:paraId="330FEEE1">
            <w:pPr>
              <w:jc w:val="left"/>
              <w:rPr>
                <w:rFonts w:hint="eastAsia" w:ascii="宋体" w:hAnsi="宋体" w:eastAsia="宋体" w:cs="宋体"/>
                <w:color w:val="auto"/>
                <w:sz w:val="24"/>
                <w:szCs w:val="24"/>
                <w:highlight w:val="none"/>
              </w:rPr>
            </w:pPr>
          </w:p>
        </w:tc>
        <w:tc>
          <w:tcPr>
            <w:tcW w:w="137" w:type="pct"/>
            <w:tcBorders>
              <w:top w:val="outset" w:color="auto" w:sz="6" w:space="0"/>
              <w:left w:val="outset" w:color="auto" w:sz="6" w:space="0"/>
              <w:bottom w:val="outset" w:color="auto" w:sz="6" w:space="0"/>
              <w:right w:val="outset" w:color="auto" w:sz="6" w:space="0"/>
            </w:tcBorders>
            <w:noWrap w:val="0"/>
            <w:vAlign w:val="center"/>
          </w:tcPr>
          <w:p w14:paraId="7503EA1C">
            <w:pPr>
              <w:jc w:val="left"/>
              <w:rPr>
                <w:rFonts w:hint="eastAsia" w:ascii="宋体" w:hAnsi="宋体" w:eastAsia="宋体" w:cs="宋体"/>
                <w:color w:val="auto"/>
                <w:sz w:val="24"/>
                <w:szCs w:val="24"/>
                <w:highlight w:val="none"/>
              </w:rPr>
            </w:pPr>
          </w:p>
        </w:tc>
      </w:tr>
      <w:tr w14:paraId="3D7C9D8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85" w:hRule="atLeast"/>
        </w:trPr>
        <w:tc>
          <w:tcPr>
            <w:tcW w:w="290" w:type="pct"/>
            <w:vMerge w:val="continue"/>
            <w:tcBorders>
              <w:top w:val="outset" w:color="auto" w:sz="6" w:space="0"/>
              <w:left w:val="outset" w:color="auto" w:sz="6" w:space="0"/>
              <w:bottom w:val="outset" w:color="auto" w:sz="6" w:space="0"/>
              <w:right w:val="outset" w:color="auto" w:sz="6" w:space="0"/>
            </w:tcBorders>
            <w:noWrap w:val="0"/>
            <w:vAlign w:val="center"/>
          </w:tcPr>
          <w:p w14:paraId="0E140716">
            <w:pPr>
              <w:jc w:val="left"/>
              <w:rPr>
                <w:rFonts w:hint="eastAsia" w:ascii="宋体" w:hAnsi="宋体" w:eastAsia="宋体" w:cs="宋体"/>
                <w:color w:val="auto"/>
                <w:sz w:val="24"/>
                <w:szCs w:val="24"/>
                <w:highlight w:val="none"/>
              </w:rPr>
            </w:pPr>
          </w:p>
        </w:tc>
        <w:tc>
          <w:tcPr>
            <w:tcW w:w="226" w:type="pct"/>
            <w:vMerge w:val="continue"/>
            <w:tcBorders>
              <w:left w:val="outset" w:color="auto" w:sz="6" w:space="0"/>
              <w:right w:val="outset" w:color="auto" w:sz="6" w:space="0"/>
            </w:tcBorders>
            <w:noWrap w:val="0"/>
            <w:vAlign w:val="center"/>
          </w:tcPr>
          <w:p w14:paraId="1ECF046D">
            <w:pPr>
              <w:jc w:val="left"/>
              <w:rPr>
                <w:rFonts w:hint="eastAsia" w:ascii="宋体" w:hAnsi="宋体" w:eastAsia="宋体" w:cs="宋体"/>
                <w:color w:val="auto"/>
                <w:sz w:val="24"/>
                <w:szCs w:val="24"/>
                <w:highlight w:val="none"/>
              </w:rPr>
            </w:pPr>
          </w:p>
        </w:tc>
        <w:tc>
          <w:tcPr>
            <w:tcW w:w="876" w:type="pct"/>
            <w:tcBorders>
              <w:top w:val="outset" w:color="auto" w:sz="6" w:space="0"/>
              <w:left w:val="outset" w:color="auto" w:sz="6" w:space="0"/>
              <w:bottom w:val="outset" w:color="auto" w:sz="6" w:space="0"/>
              <w:right w:val="outset" w:color="auto" w:sz="6" w:space="0"/>
            </w:tcBorders>
            <w:noWrap w:val="0"/>
            <w:vAlign w:val="center"/>
          </w:tcPr>
          <w:p w14:paraId="7E93CD89">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（4）实质性响应</w:t>
            </w:r>
          </w:p>
        </w:tc>
        <w:tc>
          <w:tcPr>
            <w:tcW w:w="3295" w:type="pct"/>
            <w:tcBorders>
              <w:top w:val="outset" w:color="auto" w:sz="6" w:space="0"/>
              <w:left w:val="outset" w:color="auto" w:sz="6" w:space="0"/>
              <w:bottom w:val="outset" w:color="auto" w:sz="6" w:space="0"/>
              <w:right w:val="outset" w:color="auto" w:sz="6" w:space="0"/>
            </w:tcBorders>
            <w:noWrap w:val="0"/>
            <w:vAlign w:val="center"/>
          </w:tcPr>
          <w:p w14:paraId="3D1D7E4D">
            <w:pP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是否符合</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lang w:val="en-US" w:eastAsia="zh-CN"/>
              </w:rPr>
              <w:t>中的实质性要求和条件。</w:t>
            </w:r>
          </w:p>
        </w:tc>
        <w:tc>
          <w:tcPr>
            <w:tcW w:w="174" w:type="pct"/>
            <w:tcBorders>
              <w:top w:val="outset" w:color="auto" w:sz="6" w:space="0"/>
              <w:left w:val="outset" w:color="auto" w:sz="6" w:space="0"/>
              <w:bottom w:val="outset" w:color="auto" w:sz="6" w:space="0"/>
              <w:right w:val="outset" w:color="auto" w:sz="6" w:space="0"/>
            </w:tcBorders>
            <w:noWrap w:val="0"/>
            <w:vAlign w:val="center"/>
          </w:tcPr>
          <w:p w14:paraId="13BD22C3">
            <w:pPr>
              <w:jc w:val="left"/>
              <w:rPr>
                <w:rFonts w:hint="eastAsia" w:ascii="宋体" w:hAnsi="宋体" w:eastAsia="宋体" w:cs="宋体"/>
                <w:color w:val="auto"/>
                <w:sz w:val="24"/>
                <w:szCs w:val="24"/>
                <w:highlight w:val="none"/>
              </w:rPr>
            </w:pPr>
          </w:p>
        </w:tc>
        <w:tc>
          <w:tcPr>
            <w:tcW w:w="137" w:type="pct"/>
            <w:tcBorders>
              <w:top w:val="outset" w:color="auto" w:sz="6" w:space="0"/>
              <w:left w:val="outset" w:color="auto" w:sz="6" w:space="0"/>
              <w:bottom w:val="outset" w:color="auto" w:sz="6" w:space="0"/>
              <w:right w:val="outset" w:color="auto" w:sz="6" w:space="0"/>
            </w:tcBorders>
            <w:noWrap w:val="0"/>
            <w:vAlign w:val="center"/>
          </w:tcPr>
          <w:p w14:paraId="6B44D7BE">
            <w:pPr>
              <w:jc w:val="left"/>
              <w:rPr>
                <w:rFonts w:hint="eastAsia" w:ascii="宋体" w:hAnsi="宋体" w:eastAsia="宋体" w:cs="宋体"/>
                <w:color w:val="auto"/>
                <w:sz w:val="24"/>
                <w:szCs w:val="24"/>
                <w:highlight w:val="none"/>
              </w:rPr>
            </w:pPr>
          </w:p>
        </w:tc>
      </w:tr>
      <w:tr w14:paraId="71D5EA3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43" w:hRule="atLeast"/>
        </w:trPr>
        <w:tc>
          <w:tcPr>
            <w:tcW w:w="290" w:type="pct"/>
            <w:vMerge w:val="continue"/>
            <w:tcBorders>
              <w:top w:val="outset" w:color="auto" w:sz="6" w:space="0"/>
              <w:left w:val="outset" w:color="auto" w:sz="6" w:space="0"/>
              <w:bottom w:val="outset" w:color="auto" w:sz="6" w:space="0"/>
              <w:right w:val="outset" w:color="auto" w:sz="6" w:space="0"/>
            </w:tcBorders>
            <w:noWrap w:val="0"/>
            <w:vAlign w:val="center"/>
          </w:tcPr>
          <w:p w14:paraId="7920180D">
            <w:pPr>
              <w:jc w:val="left"/>
              <w:rPr>
                <w:rFonts w:hint="eastAsia" w:ascii="宋体" w:hAnsi="宋体" w:eastAsia="宋体" w:cs="宋体"/>
                <w:color w:val="auto"/>
                <w:sz w:val="24"/>
                <w:szCs w:val="24"/>
                <w:highlight w:val="none"/>
              </w:rPr>
            </w:pPr>
          </w:p>
        </w:tc>
        <w:tc>
          <w:tcPr>
            <w:tcW w:w="226" w:type="pct"/>
            <w:vMerge w:val="continue"/>
            <w:tcBorders>
              <w:left w:val="outset" w:color="auto" w:sz="6" w:space="0"/>
              <w:right w:val="outset" w:color="auto" w:sz="6" w:space="0"/>
            </w:tcBorders>
            <w:noWrap w:val="0"/>
            <w:vAlign w:val="center"/>
          </w:tcPr>
          <w:p w14:paraId="2889829D">
            <w:pPr>
              <w:jc w:val="left"/>
              <w:rPr>
                <w:rFonts w:hint="eastAsia" w:ascii="宋体" w:hAnsi="宋体" w:eastAsia="宋体" w:cs="宋体"/>
                <w:color w:val="auto"/>
                <w:sz w:val="24"/>
                <w:szCs w:val="24"/>
                <w:highlight w:val="none"/>
              </w:rPr>
            </w:pPr>
          </w:p>
        </w:tc>
        <w:tc>
          <w:tcPr>
            <w:tcW w:w="876" w:type="pct"/>
            <w:tcBorders>
              <w:top w:val="outset" w:color="auto" w:sz="6" w:space="0"/>
              <w:left w:val="outset" w:color="auto" w:sz="6" w:space="0"/>
              <w:bottom w:val="outset" w:color="auto" w:sz="6" w:space="0"/>
              <w:right w:val="outset" w:color="auto" w:sz="6" w:space="0"/>
            </w:tcBorders>
            <w:noWrap w:val="0"/>
            <w:vAlign w:val="center"/>
          </w:tcPr>
          <w:p w14:paraId="5738F942">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（5）其它</w:t>
            </w:r>
          </w:p>
        </w:tc>
        <w:tc>
          <w:tcPr>
            <w:tcW w:w="3295" w:type="pct"/>
            <w:tcBorders>
              <w:top w:val="outset" w:color="auto" w:sz="6" w:space="0"/>
              <w:left w:val="outset" w:color="auto" w:sz="6" w:space="0"/>
              <w:bottom w:val="outset" w:color="auto" w:sz="6" w:space="0"/>
              <w:right w:val="outset" w:color="auto" w:sz="6" w:space="0"/>
            </w:tcBorders>
            <w:noWrap w:val="0"/>
            <w:vAlign w:val="center"/>
          </w:tcPr>
          <w:p w14:paraId="59C0D62D">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1、投标文件是否含有采购人不能接受的附加条件；</w:t>
            </w:r>
          </w:p>
          <w:p w14:paraId="4A32CD23">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2、是否违反国家法律、法规和采购文件规定的其他无效情形。</w:t>
            </w:r>
          </w:p>
        </w:tc>
        <w:tc>
          <w:tcPr>
            <w:tcW w:w="174" w:type="pct"/>
            <w:tcBorders>
              <w:top w:val="outset" w:color="auto" w:sz="6" w:space="0"/>
              <w:left w:val="outset" w:color="auto" w:sz="6" w:space="0"/>
              <w:bottom w:val="outset" w:color="auto" w:sz="6" w:space="0"/>
              <w:right w:val="outset" w:color="auto" w:sz="6" w:space="0"/>
            </w:tcBorders>
            <w:noWrap w:val="0"/>
            <w:vAlign w:val="center"/>
          </w:tcPr>
          <w:p w14:paraId="2FD530D9">
            <w:pPr>
              <w:jc w:val="left"/>
              <w:rPr>
                <w:rFonts w:hint="eastAsia" w:ascii="宋体" w:hAnsi="宋体" w:eastAsia="宋体" w:cs="宋体"/>
                <w:color w:val="auto"/>
                <w:sz w:val="24"/>
                <w:szCs w:val="24"/>
                <w:highlight w:val="none"/>
              </w:rPr>
            </w:pPr>
          </w:p>
        </w:tc>
        <w:tc>
          <w:tcPr>
            <w:tcW w:w="137" w:type="pct"/>
            <w:tcBorders>
              <w:top w:val="outset" w:color="auto" w:sz="6" w:space="0"/>
              <w:left w:val="outset" w:color="auto" w:sz="6" w:space="0"/>
              <w:bottom w:val="outset" w:color="auto" w:sz="6" w:space="0"/>
              <w:right w:val="outset" w:color="auto" w:sz="6" w:space="0"/>
            </w:tcBorders>
            <w:noWrap w:val="0"/>
            <w:vAlign w:val="center"/>
          </w:tcPr>
          <w:p w14:paraId="05257A3A">
            <w:pPr>
              <w:jc w:val="left"/>
              <w:rPr>
                <w:rFonts w:hint="eastAsia" w:ascii="宋体" w:hAnsi="宋体" w:eastAsia="宋体" w:cs="宋体"/>
                <w:color w:val="auto"/>
                <w:sz w:val="24"/>
                <w:szCs w:val="24"/>
                <w:highlight w:val="none"/>
              </w:rPr>
            </w:pPr>
          </w:p>
        </w:tc>
      </w:tr>
    </w:tbl>
    <w:p w14:paraId="1D8B44E7">
      <w:pPr>
        <w:spacing w:line="440" w:lineRule="exact"/>
        <w:ind w:firstLine="640" w:firstLineChars="200"/>
        <w:rPr>
          <w:rFonts w:hint="eastAsia" w:ascii="宋体" w:hAnsi="宋体" w:eastAsia="宋体" w:cs="宋体"/>
          <w:color w:val="auto"/>
          <w:sz w:val="32"/>
          <w:szCs w:val="32"/>
          <w:highlight w:val="none"/>
          <w:lang w:val="en-US" w:eastAsia="zh-CN"/>
        </w:rPr>
      </w:pPr>
    </w:p>
    <w:p w14:paraId="2A4AD29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投标文件响应程度初步审查通过的投标企业，进入下一步详细评审阶段，未通过投标文件响应程度初步审查的企业，其投标作为无效标，不进入后期评审阶段。</w:t>
      </w:r>
    </w:p>
    <w:p w14:paraId="1DFB8728">
      <w:pPr>
        <w:tabs>
          <w:tab w:val="left" w:pos="0"/>
        </w:tabs>
        <w:adjustRightInd w:val="0"/>
        <w:snapToGrid w:val="0"/>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21.12</w:t>
      </w:r>
      <w:r>
        <w:rPr>
          <w:rFonts w:hint="eastAsia" w:ascii="宋体" w:hAnsi="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将根据政府采购政策支持中小企业政策对最后报价进行价格折扣，折扣的价格将作为评审价格。</w:t>
      </w:r>
      <w:r>
        <w:rPr>
          <w:rFonts w:hint="eastAsia" w:ascii="宋体" w:hAnsi="宋体" w:eastAsia="宋体" w:cs="宋体"/>
          <w:color w:val="auto"/>
          <w:kern w:val="0"/>
          <w:sz w:val="24"/>
          <w:szCs w:val="24"/>
          <w:highlight w:val="none"/>
          <w:lang w:val="zh-CN"/>
        </w:rPr>
        <w:t>供应商的评审</w:t>
      </w:r>
      <w:r>
        <w:rPr>
          <w:rFonts w:hint="eastAsia" w:ascii="宋体" w:hAnsi="宋体" w:eastAsia="宋体" w:cs="宋体"/>
          <w:bCs/>
          <w:color w:val="auto"/>
          <w:sz w:val="24"/>
          <w:szCs w:val="24"/>
          <w:highlight w:val="none"/>
        </w:rPr>
        <w:t>价格由供应商代表签字确认。</w:t>
      </w:r>
    </w:p>
    <w:p w14:paraId="60CC793C">
      <w:pPr>
        <w:tabs>
          <w:tab w:val="left" w:pos="0"/>
        </w:tabs>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（1）节能产品及环保产品</w:t>
      </w:r>
      <w:r>
        <w:rPr>
          <w:rFonts w:hint="eastAsia" w:ascii="宋体" w:hAnsi="宋体" w:eastAsia="宋体" w:cs="宋体"/>
          <w:color w:val="auto"/>
          <w:sz w:val="24"/>
          <w:szCs w:val="24"/>
          <w:highlight w:val="none"/>
        </w:rPr>
        <w:t>价格折扣比例及方法</w:t>
      </w:r>
    </w:p>
    <w:tbl>
      <w:tblPr>
        <w:tblStyle w:val="24"/>
        <w:tblW w:w="931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844"/>
        <w:gridCol w:w="1393"/>
        <w:gridCol w:w="7077"/>
      </w:tblGrid>
      <w:tr w14:paraId="1A876140">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420" w:hRule="atLeast"/>
        </w:trPr>
        <w:tc>
          <w:tcPr>
            <w:tcW w:w="844" w:type="dxa"/>
            <w:tcBorders>
              <w:top w:val="single" w:color="auto" w:sz="4" w:space="0"/>
            </w:tcBorders>
            <w:noWrap w:val="0"/>
            <w:vAlign w:val="center"/>
          </w:tcPr>
          <w:p w14:paraId="7B2D2786">
            <w:pPr>
              <w:adjustRightInd w:val="0"/>
              <w:snapToGrid w:val="0"/>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393" w:type="dxa"/>
            <w:tcBorders>
              <w:top w:val="single" w:color="auto" w:sz="4" w:space="0"/>
            </w:tcBorders>
            <w:noWrap w:val="0"/>
            <w:vAlign w:val="center"/>
          </w:tcPr>
          <w:p w14:paraId="4010DA99">
            <w:pPr>
              <w:adjustRightInd w:val="0"/>
              <w:snapToGrid w:val="0"/>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w:t>
            </w:r>
          </w:p>
        </w:tc>
        <w:tc>
          <w:tcPr>
            <w:tcW w:w="7077" w:type="dxa"/>
            <w:tcBorders>
              <w:top w:val="single" w:color="auto" w:sz="4" w:space="0"/>
            </w:tcBorders>
            <w:noWrap w:val="0"/>
            <w:vAlign w:val="center"/>
          </w:tcPr>
          <w:p w14:paraId="2984B01D">
            <w:pPr>
              <w:adjustRightInd w:val="0"/>
              <w:snapToGrid w:val="0"/>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折扣比例及方法</w:t>
            </w:r>
          </w:p>
        </w:tc>
      </w:tr>
      <w:tr w14:paraId="6EE582D5">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493" w:hRule="atLeast"/>
        </w:trPr>
        <w:tc>
          <w:tcPr>
            <w:tcW w:w="844" w:type="dxa"/>
            <w:noWrap w:val="0"/>
            <w:vAlign w:val="center"/>
          </w:tcPr>
          <w:p w14:paraId="3C0BD5F3">
            <w:pPr>
              <w:adjustRightInd w:val="0"/>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93" w:type="dxa"/>
            <w:noWrap w:val="0"/>
            <w:vAlign w:val="center"/>
          </w:tcPr>
          <w:p w14:paraId="3D685FBD">
            <w:pPr>
              <w:adjustRightInd w:val="0"/>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节能产品</w:t>
            </w:r>
          </w:p>
        </w:tc>
        <w:tc>
          <w:tcPr>
            <w:tcW w:w="7077" w:type="dxa"/>
            <w:noWrap w:val="0"/>
            <w:vAlign w:val="center"/>
          </w:tcPr>
          <w:p w14:paraId="0FAEA94B">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折扣金额=（节能清单部分产品的价格/首次报价）×3%×最后报价</w:t>
            </w:r>
          </w:p>
        </w:tc>
      </w:tr>
      <w:tr w14:paraId="0621A7A5">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613" w:hRule="atLeast"/>
        </w:trPr>
        <w:tc>
          <w:tcPr>
            <w:tcW w:w="844" w:type="dxa"/>
            <w:noWrap w:val="0"/>
            <w:vAlign w:val="center"/>
          </w:tcPr>
          <w:p w14:paraId="22B40995">
            <w:pPr>
              <w:adjustRightInd w:val="0"/>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93" w:type="dxa"/>
            <w:noWrap w:val="0"/>
            <w:vAlign w:val="center"/>
          </w:tcPr>
          <w:p w14:paraId="60BEDA66">
            <w:pPr>
              <w:adjustRightInd w:val="0"/>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环保产品</w:t>
            </w:r>
          </w:p>
        </w:tc>
        <w:tc>
          <w:tcPr>
            <w:tcW w:w="7077" w:type="dxa"/>
            <w:noWrap w:val="0"/>
            <w:vAlign w:val="center"/>
          </w:tcPr>
          <w:p w14:paraId="6F360F4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折扣金额=（环境清单部分产品的价格/首次报价）×3%×最后报价</w:t>
            </w:r>
          </w:p>
        </w:tc>
      </w:tr>
      <w:tr w14:paraId="6BC9C284">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420" w:hRule="atLeast"/>
        </w:trPr>
        <w:tc>
          <w:tcPr>
            <w:tcW w:w="844" w:type="dxa"/>
            <w:tcBorders>
              <w:bottom w:val="single" w:color="auto" w:sz="4" w:space="0"/>
            </w:tcBorders>
            <w:noWrap w:val="0"/>
            <w:vAlign w:val="center"/>
          </w:tcPr>
          <w:p w14:paraId="27B90C9F">
            <w:pPr>
              <w:adjustRightInd w:val="0"/>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93" w:type="dxa"/>
            <w:tcBorders>
              <w:bottom w:val="single" w:color="auto" w:sz="4" w:space="0"/>
            </w:tcBorders>
            <w:noWrap w:val="0"/>
            <w:vAlign w:val="center"/>
          </w:tcPr>
          <w:p w14:paraId="43372131">
            <w:pPr>
              <w:adjustRightInd w:val="0"/>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证明材料说明</w:t>
            </w:r>
          </w:p>
        </w:tc>
        <w:tc>
          <w:tcPr>
            <w:tcW w:w="7077" w:type="dxa"/>
            <w:tcBorders>
              <w:bottom w:val="single" w:color="auto" w:sz="4" w:space="0"/>
            </w:tcBorders>
            <w:noWrap w:val="0"/>
            <w:vAlign w:val="center"/>
          </w:tcPr>
          <w:p w14:paraId="32197EF7">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1、须提供中国政府采购网节能环保查询结果</w:t>
            </w:r>
          </w:p>
        </w:tc>
      </w:tr>
    </w:tbl>
    <w:p w14:paraId="44DB1B27">
      <w:pPr>
        <w:tabs>
          <w:tab w:val="left" w:pos="0"/>
        </w:tabs>
        <w:adjustRightInd w:val="0"/>
        <w:snapToGrid w:val="0"/>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说明：1.如有多种产品符合此项政策时，折扣价格为每种产品的折扣金额汇总。</w:t>
      </w:r>
    </w:p>
    <w:p w14:paraId="07A7A59A">
      <w:pPr>
        <w:tabs>
          <w:tab w:val="left" w:pos="0"/>
        </w:tabs>
        <w:adjustRightInd w:val="0"/>
        <w:snapToGrid w:val="0"/>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2.若所投产品同时属于节能产品及环保产品，只进行一次价格折扣认定。</w:t>
      </w:r>
    </w:p>
    <w:p w14:paraId="00A5E856">
      <w:pPr>
        <w:tabs>
          <w:tab w:val="left" w:pos="0"/>
        </w:tabs>
        <w:adjustRightInd w:val="0"/>
        <w:snapToGrid w:val="0"/>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（2）中小企业价格折扣比例及方法</w:t>
      </w:r>
    </w:p>
    <w:p w14:paraId="16DD87C0">
      <w:pPr>
        <w:spacing w:line="44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val="0"/>
          <w:bCs/>
          <w:i w:val="0"/>
          <w:iCs w:val="0"/>
          <w:color w:val="auto"/>
          <w:kern w:val="0"/>
          <w:sz w:val="24"/>
          <w:szCs w:val="24"/>
          <w:highlight w:val="none"/>
          <w:u w:val="none"/>
          <w:lang w:val="en-US" w:eastAsia="zh-CN" w:bidi="ar"/>
        </w:rPr>
        <w:t>根据《政府采购促进中小企业发展暂行办法》（财库〔2011〕181号）文的有关规定，投标人属于符合本办法第二条之规定的中小企业者，应在</w:t>
      </w: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b w:val="0"/>
          <w:bCs/>
          <w:i w:val="0"/>
          <w:iCs w:val="0"/>
          <w:color w:val="auto"/>
          <w:kern w:val="0"/>
          <w:sz w:val="24"/>
          <w:szCs w:val="24"/>
          <w:highlight w:val="none"/>
          <w:u w:val="none"/>
          <w:lang w:val="en-US" w:eastAsia="zh-CN" w:bidi="ar"/>
        </w:rPr>
        <w:t>中按财库〔2011〕181号文规定的《中小企业声明函》格式提供《中小企业声明函》。根据国务院关于印发</w:t>
      </w:r>
      <w:r>
        <w:rPr>
          <w:rFonts w:hint="eastAsia" w:cs="宋体"/>
          <w:b w:val="0"/>
          <w:bCs/>
          <w:i w:val="0"/>
          <w:iCs w:val="0"/>
          <w:color w:val="auto"/>
          <w:kern w:val="0"/>
          <w:sz w:val="24"/>
          <w:szCs w:val="24"/>
          <w:highlight w:val="none"/>
          <w:u w:val="none"/>
          <w:lang w:val="en-US" w:eastAsia="zh-CN" w:bidi="ar"/>
        </w:rPr>
        <w:t>《</w:t>
      </w:r>
      <w:r>
        <w:rPr>
          <w:rFonts w:hint="eastAsia" w:ascii="宋体" w:hAnsi="宋体" w:eastAsia="宋体" w:cs="宋体"/>
          <w:b w:val="0"/>
          <w:bCs/>
          <w:i w:val="0"/>
          <w:iCs w:val="0"/>
          <w:color w:val="auto"/>
          <w:kern w:val="0"/>
          <w:sz w:val="24"/>
          <w:szCs w:val="24"/>
          <w:highlight w:val="none"/>
          <w:u w:val="none"/>
          <w:lang w:val="en-US" w:eastAsia="zh-CN" w:bidi="ar"/>
        </w:rPr>
        <w:t>扎实稳住经济一揽子政策措施的通知</w:t>
      </w:r>
      <w:r>
        <w:rPr>
          <w:rFonts w:hint="eastAsia" w:cs="宋体"/>
          <w:b w:val="0"/>
          <w:bCs/>
          <w:i w:val="0"/>
          <w:iCs w:val="0"/>
          <w:color w:val="auto"/>
          <w:kern w:val="0"/>
          <w:sz w:val="24"/>
          <w:szCs w:val="24"/>
          <w:highlight w:val="none"/>
          <w:u w:val="none"/>
          <w:lang w:val="en-US" w:eastAsia="zh-CN" w:bidi="ar"/>
        </w:rPr>
        <w:t>》</w:t>
      </w:r>
      <w:r>
        <w:rPr>
          <w:rFonts w:hint="eastAsia" w:ascii="宋体" w:hAnsi="宋体" w:eastAsia="宋体" w:cs="宋体"/>
          <w:b w:val="0"/>
          <w:bCs/>
          <w:i w:val="0"/>
          <w:iCs w:val="0"/>
          <w:color w:val="auto"/>
          <w:kern w:val="0"/>
          <w:sz w:val="24"/>
          <w:szCs w:val="24"/>
          <w:highlight w:val="none"/>
          <w:u w:val="none"/>
          <w:lang w:val="en-US" w:eastAsia="zh-CN" w:bidi="ar"/>
        </w:rPr>
        <w:t>国发〔2022〕12号：“对于非专门面向中小企业的项目，对</w:t>
      </w:r>
      <w:r>
        <w:rPr>
          <w:rFonts w:hint="eastAsia" w:cs="宋体"/>
          <w:b w:val="0"/>
          <w:bCs/>
          <w:i w:val="0"/>
          <w:iCs w:val="0"/>
          <w:color w:val="auto"/>
          <w:kern w:val="0"/>
          <w:sz w:val="24"/>
          <w:szCs w:val="24"/>
          <w:highlight w:val="none"/>
          <w:u w:val="none"/>
          <w:lang w:val="en-US" w:eastAsia="zh-CN" w:bidi="ar"/>
        </w:rPr>
        <w:t>小微</w:t>
      </w:r>
      <w:r>
        <w:rPr>
          <w:rFonts w:hint="eastAsia" w:ascii="宋体" w:hAnsi="宋体" w:eastAsia="宋体" w:cs="宋体"/>
          <w:b w:val="0"/>
          <w:bCs/>
          <w:i w:val="0"/>
          <w:iCs w:val="0"/>
          <w:color w:val="auto"/>
          <w:kern w:val="0"/>
          <w:sz w:val="24"/>
          <w:szCs w:val="24"/>
          <w:highlight w:val="none"/>
          <w:u w:val="none"/>
          <w:lang w:val="en-US" w:eastAsia="zh-CN" w:bidi="ar"/>
        </w:rPr>
        <w:t>企业产品的价格给予</w:t>
      </w:r>
      <w:r>
        <w:rPr>
          <w:rFonts w:hint="eastAsia" w:cs="宋体"/>
          <w:b w:val="0"/>
          <w:bCs/>
          <w:i w:val="0"/>
          <w:iCs w:val="0"/>
          <w:color w:val="auto"/>
          <w:kern w:val="0"/>
          <w:sz w:val="24"/>
          <w:szCs w:val="24"/>
          <w:highlight w:val="none"/>
          <w:u w:val="none"/>
          <w:lang w:val="en-US" w:eastAsia="zh-CN" w:bidi="ar"/>
        </w:rPr>
        <w:t>10</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cs="宋体"/>
          <w:b w:val="0"/>
          <w:bCs/>
          <w:i w:val="0"/>
          <w:iCs w:val="0"/>
          <w:color w:val="auto"/>
          <w:kern w:val="0"/>
          <w:sz w:val="24"/>
          <w:szCs w:val="24"/>
          <w:highlight w:val="none"/>
          <w:u w:val="none"/>
          <w:lang w:val="en-US" w:eastAsia="zh-CN" w:bidi="ar"/>
        </w:rPr>
        <w:t>2</w:t>
      </w:r>
      <w:r>
        <w:rPr>
          <w:rFonts w:hint="eastAsia" w:ascii="宋体" w:hAnsi="宋体" w:eastAsia="宋体" w:cs="宋体"/>
          <w:b w:val="0"/>
          <w:bCs/>
          <w:i w:val="0"/>
          <w:iCs w:val="0"/>
          <w:color w:val="auto"/>
          <w:kern w:val="0"/>
          <w:sz w:val="24"/>
          <w:szCs w:val="24"/>
          <w:highlight w:val="none"/>
          <w:u w:val="none"/>
          <w:lang w:val="en-US" w:eastAsia="zh-CN" w:bidi="ar"/>
        </w:rPr>
        <w:t>0%的扣除，用扣除后的价格参与评审，具体扣除比例由采购人或者采购代理机构确定”的规定，在评审过程中，将根据采购项目的特性，在</w:t>
      </w:r>
      <w:r>
        <w:rPr>
          <w:rFonts w:hint="eastAsia" w:cs="宋体"/>
          <w:b w:val="0"/>
          <w:bCs/>
          <w:i w:val="0"/>
          <w:iCs w:val="0"/>
          <w:color w:val="auto"/>
          <w:kern w:val="0"/>
          <w:sz w:val="24"/>
          <w:szCs w:val="24"/>
          <w:highlight w:val="none"/>
          <w:u w:val="none"/>
          <w:lang w:val="en-US" w:eastAsia="zh-CN" w:bidi="ar"/>
        </w:rPr>
        <w:t>10</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cs="宋体"/>
          <w:b w:val="0"/>
          <w:bCs/>
          <w:i w:val="0"/>
          <w:iCs w:val="0"/>
          <w:color w:val="auto"/>
          <w:kern w:val="0"/>
          <w:sz w:val="24"/>
          <w:szCs w:val="24"/>
          <w:highlight w:val="none"/>
          <w:u w:val="none"/>
          <w:lang w:val="en-US" w:eastAsia="zh-CN" w:bidi="ar"/>
        </w:rPr>
        <w:t>2</w:t>
      </w:r>
      <w:r>
        <w:rPr>
          <w:rFonts w:hint="eastAsia" w:ascii="宋体" w:hAnsi="宋体" w:eastAsia="宋体" w:cs="宋体"/>
          <w:b w:val="0"/>
          <w:bCs/>
          <w:i w:val="0"/>
          <w:iCs w:val="0"/>
          <w:color w:val="auto"/>
          <w:kern w:val="0"/>
          <w:sz w:val="24"/>
          <w:szCs w:val="24"/>
          <w:highlight w:val="none"/>
          <w:u w:val="none"/>
          <w:lang w:val="en-US" w:eastAsia="zh-CN" w:bidi="ar"/>
        </w:rPr>
        <w:t>0%之间确定给予</w:t>
      </w:r>
      <w:r>
        <w:rPr>
          <w:rFonts w:hint="eastAsia" w:ascii="宋体" w:hAnsi="宋体" w:cs="宋体"/>
          <w:b w:val="0"/>
          <w:bCs/>
          <w:i w:val="0"/>
          <w:iCs w:val="0"/>
          <w:color w:val="auto"/>
          <w:kern w:val="0"/>
          <w:sz w:val="24"/>
          <w:szCs w:val="24"/>
          <w:highlight w:val="none"/>
          <w:u w:val="none"/>
          <w:lang w:val="en-US" w:eastAsia="zh-CN" w:bidi="ar"/>
        </w:rPr>
        <w:t>10%的</w:t>
      </w:r>
      <w:r>
        <w:rPr>
          <w:rFonts w:hint="eastAsia" w:ascii="宋体" w:hAnsi="宋体" w:eastAsia="宋体" w:cs="宋体"/>
          <w:b w:val="0"/>
          <w:bCs/>
          <w:i w:val="0"/>
          <w:iCs w:val="0"/>
          <w:color w:val="auto"/>
          <w:kern w:val="0"/>
          <w:sz w:val="24"/>
          <w:szCs w:val="24"/>
          <w:highlight w:val="none"/>
          <w:u w:val="none"/>
          <w:lang w:val="en-US" w:eastAsia="zh-CN" w:bidi="ar"/>
        </w:rPr>
        <w:t>价格扣除</w:t>
      </w:r>
      <w:r>
        <w:rPr>
          <w:rFonts w:hint="eastAsia" w:ascii="宋体" w:hAnsi="宋体" w:cs="宋体"/>
          <w:b w:val="0"/>
          <w:bCs/>
          <w:i w:val="0"/>
          <w:iCs w:val="0"/>
          <w:color w:val="auto"/>
          <w:kern w:val="0"/>
          <w:sz w:val="24"/>
          <w:szCs w:val="24"/>
          <w:highlight w:val="none"/>
          <w:u w:val="none"/>
          <w:lang w:val="en-US" w:eastAsia="zh-CN" w:bidi="ar"/>
        </w:rPr>
        <w:t>。</w:t>
      </w:r>
      <w:r>
        <w:rPr>
          <w:rFonts w:hint="eastAsia" w:ascii="宋体" w:hAnsi="宋体" w:eastAsia="宋体" w:cs="宋体"/>
          <w:b w:val="0"/>
          <w:bCs/>
          <w:i w:val="0"/>
          <w:iCs w:val="0"/>
          <w:color w:val="auto"/>
          <w:kern w:val="0"/>
          <w:sz w:val="24"/>
          <w:szCs w:val="24"/>
          <w:highlight w:val="none"/>
          <w:u w:val="none"/>
          <w:lang w:val="en-US" w:eastAsia="zh-CN"/>
        </w:rPr>
        <w:t>本项目专门面向中小企业</w:t>
      </w:r>
      <w:r>
        <w:rPr>
          <w:rFonts w:hint="eastAsia" w:ascii="宋体" w:hAnsi="宋体" w:cs="宋体"/>
          <w:b w:val="0"/>
          <w:bCs/>
          <w:i w:val="0"/>
          <w:iCs w:val="0"/>
          <w:color w:val="auto"/>
          <w:kern w:val="0"/>
          <w:sz w:val="24"/>
          <w:szCs w:val="24"/>
          <w:highlight w:val="none"/>
          <w:u w:val="none"/>
          <w:lang w:val="en-US" w:eastAsia="zh-CN"/>
        </w:rPr>
        <w:t>，不享受价格扣除。</w:t>
      </w:r>
    </w:p>
    <w:p w14:paraId="2F391E6A">
      <w:pPr>
        <w:spacing w:line="440" w:lineRule="exact"/>
        <w:ind w:firstLine="472"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22.1  经初步评审合格的投标文件，</w:t>
      </w:r>
      <w:r>
        <w:rPr>
          <w:rFonts w:hint="eastAsia" w:ascii="宋体" w:hAnsi="宋体" w:cs="宋体"/>
          <w:color w:val="auto"/>
          <w:spacing w:val="-2"/>
          <w:sz w:val="24"/>
          <w:szCs w:val="24"/>
          <w:highlight w:val="none"/>
          <w:lang w:eastAsia="zh-CN"/>
        </w:rPr>
        <w:t>磋商小组</w:t>
      </w:r>
      <w:r>
        <w:rPr>
          <w:rFonts w:hint="eastAsia" w:ascii="宋体" w:hAnsi="宋体" w:eastAsia="宋体" w:cs="宋体"/>
          <w:color w:val="auto"/>
          <w:spacing w:val="-2"/>
          <w:sz w:val="24"/>
          <w:szCs w:val="24"/>
          <w:highlight w:val="none"/>
        </w:rPr>
        <w:t>应当根据</w:t>
      </w:r>
      <w:r>
        <w:rPr>
          <w:rFonts w:hint="eastAsia" w:ascii="宋体" w:hAnsi="宋体" w:cs="宋体"/>
          <w:color w:val="auto"/>
          <w:spacing w:val="-2"/>
          <w:sz w:val="24"/>
          <w:szCs w:val="24"/>
          <w:highlight w:val="none"/>
          <w:lang w:eastAsia="zh-CN"/>
        </w:rPr>
        <w:t>磋商文件</w:t>
      </w:r>
      <w:r>
        <w:rPr>
          <w:rFonts w:hint="eastAsia" w:ascii="宋体" w:hAnsi="宋体" w:eastAsia="宋体" w:cs="宋体"/>
          <w:color w:val="auto"/>
          <w:spacing w:val="-2"/>
          <w:sz w:val="24"/>
          <w:szCs w:val="24"/>
          <w:highlight w:val="none"/>
        </w:rPr>
        <w:t>确定的评标标准和方法，对</w:t>
      </w:r>
      <w:r>
        <w:rPr>
          <w:rFonts w:hint="eastAsia" w:ascii="宋体" w:hAnsi="宋体" w:eastAsia="宋体" w:cs="宋体"/>
          <w:color w:val="auto"/>
          <w:sz w:val="24"/>
          <w:szCs w:val="24"/>
          <w:highlight w:val="none"/>
        </w:rPr>
        <w:t>投标人所有投标产品的</w:t>
      </w:r>
      <w:r>
        <w:rPr>
          <w:rFonts w:hint="eastAsia" w:ascii="宋体" w:hAnsi="宋体" w:eastAsia="宋体" w:cs="宋体"/>
          <w:color w:val="auto"/>
          <w:spacing w:val="-2"/>
          <w:sz w:val="24"/>
          <w:szCs w:val="24"/>
          <w:highlight w:val="none"/>
        </w:rPr>
        <w:t>技术和商务部分进行详细评审和比较</w:t>
      </w:r>
      <w:r>
        <w:rPr>
          <w:rFonts w:hint="eastAsia" w:ascii="宋体" w:hAnsi="宋体" w:eastAsia="宋体" w:cs="宋体"/>
          <w:color w:val="auto"/>
          <w:sz w:val="24"/>
          <w:szCs w:val="24"/>
          <w:highlight w:val="none"/>
        </w:rPr>
        <w:t>，未通过详细评审的投标产品视为无效投标产品。</w:t>
      </w:r>
    </w:p>
    <w:p w14:paraId="68D863A4">
      <w:pPr>
        <w:spacing w:line="440" w:lineRule="exact"/>
        <w:ind w:firstLine="472" w:firstLineChars="20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22.2  在评审过程中，为了有助于对投标文件进行审查、评估和比较，投标人有责任按照招标方通知的时间、地点指派专人进行答疑和澄清。</w:t>
      </w:r>
      <w:r>
        <w:rPr>
          <w:rFonts w:hint="eastAsia" w:ascii="宋体" w:hAnsi="宋体" w:cs="宋体"/>
          <w:color w:val="auto"/>
          <w:spacing w:val="-2"/>
          <w:sz w:val="24"/>
          <w:szCs w:val="24"/>
          <w:highlight w:val="none"/>
          <w:lang w:eastAsia="zh-CN"/>
        </w:rPr>
        <w:t>磋商小组</w:t>
      </w:r>
      <w:r>
        <w:rPr>
          <w:rFonts w:hint="eastAsia" w:ascii="宋体" w:hAnsi="宋体" w:eastAsia="宋体" w:cs="宋体"/>
          <w:color w:val="auto"/>
          <w:spacing w:val="-2"/>
          <w:sz w:val="24"/>
          <w:szCs w:val="24"/>
          <w:highlight w:val="none"/>
        </w:rPr>
        <w:t>可能要求投标人就投标文件中的内容进行答辩，招标方将以书面形式通知投标人，投标人应按要求进行答辩。</w:t>
      </w:r>
    </w:p>
    <w:p w14:paraId="6AA7FAA1">
      <w:pPr>
        <w:spacing w:line="440" w:lineRule="exact"/>
        <w:ind w:firstLine="472" w:firstLineChars="20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22.3采用综合评分法衡量投标文件在是否最大限度地满足</w:t>
      </w:r>
      <w:r>
        <w:rPr>
          <w:rFonts w:hint="eastAsia" w:ascii="宋体" w:hAnsi="宋体" w:cs="宋体"/>
          <w:color w:val="auto"/>
          <w:spacing w:val="-2"/>
          <w:sz w:val="24"/>
          <w:szCs w:val="24"/>
          <w:highlight w:val="none"/>
          <w:lang w:eastAsia="zh-CN"/>
        </w:rPr>
        <w:t>磋商文件</w:t>
      </w:r>
      <w:r>
        <w:rPr>
          <w:rFonts w:hint="eastAsia" w:ascii="宋体" w:hAnsi="宋体" w:eastAsia="宋体" w:cs="宋体"/>
          <w:color w:val="auto"/>
          <w:spacing w:val="-2"/>
          <w:sz w:val="24"/>
          <w:szCs w:val="24"/>
          <w:highlight w:val="none"/>
        </w:rPr>
        <w:t>实质性要求前提下，按照</w:t>
      </w:r>
      <w:r>
        <w:rPr>
          <w:rFonts w:hint="eastAsia" w:ascii="宋体" w:hAnsi="宋体" w:cs="宋体"/>
          <w:color w:val="auto"/>
          <w:spacing w:val="-2"/>
          <w:sz w:val="24"/>
          <w:szCs w:val="24"/>
          <w:highlight w:val="none"/>
          <w:lang w:eastAsia="zh-CN"/>
        </w:rPr>
        <w:t>磋商文件</w:t>
      </w:r>
      <w:r>
        <w:rPr>
          <w:rFonts w:hint="eastAsia" w:ascii="宋体" w:hAnsi="宋体" w:eastAsia="宋体" w:cs="宋体"/>
          <w:color w:val="auto"/>
          <w:spacing w:val="-2"/>
          <w:sz w:val="24"/>
          <w:szCs w:val="24"/>
          <w:highlight w:val="none"/>
        </w:rPr>
        <w:t>中规定的各项因素进行综合评审后，依据得分高低，依次确定为中标候选人。</w:t>
      </w:r>
    </w:p>
    <w:p w14:paraId="43614C68">
      <w:pPr>
        <w:spacing w:line="440" w:lineRule="exact"/>
        <w:ind w:firstLine="472" w:firstLineChars="20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cs="宋体"/>
          <w:color w:val="auto"/>
          <w:spacing w:val="-2"/>
          <w:sz w:val="24"/>
          <w:szCs w:val="24"/>
          <w:highlight w:val="none"/>
          <w:lang w:eastAsia="zh-CN"/>
        </w:rPr>
        <w:t>磋商小组</w:t>
      </w:r>
      <w:r>
        <w:rPr>
          <w:rFonts w:hint="eastAsia" w:ascii="宋体" w:hAnsi="宋体" w:eastAsia="宋体" w:cs="宋体"/>
          <w:color w:val="auto"/>
          <w:spacing w:val="-2"/>
          <w:sz w:val="24"/>
          <w:szCs w:val="24"/>
          <w:highlight w:val="none"/>
        </w:rPr>
        <w:t>按照</w:t>
      </w:r>
      <w:r>
        <w:rPr>
          <w:rFonts w:hint="eastAsia" w:ascii="宋体" w:hAnsi="宋体" w:cs="宋体"/>
          <w:color w:val="auto"/>
          <w:spacing w:val="-2"/>
          <w:sz w:val="24"/>
          <w:szCs w:val="24"/>
          <w:highlight w:val="none"/>
          <w:lang w:eastAsia="zh-CN"/>
        </w:rPr>
        <w:t>磋商文件</w:t>
      </w:r>
      <w:r>
        <w:rPr>
          <w:rFonts w:hint="eastAsia" w:ascii="宋体" w:hAnsi="宋体" w:eastAsia="宋体" w:cs="宋体"/>
          <w:color w:val="auto"/>
          <w:spacing w:val="-2"/>
          <w:sz w:val="24"/>
          <w:szCs w:val="24"/>
          <w:highlight w:val="none"/>
        </w:rPr>
        <w:t>规定的方式确定一个投标人获得中标人推荐资格，</w:t>
      </w:r>
      <w:r>
        <w:rPr>
          <w:rFonts w:hint="eastAsia" w:ascii="宋体" w:hAnsi="宋体" w:cs="宋体"/>
          <w:color w:val="auto"/>
          <w:spacing w:val="-2"/>
          <w:sz w:val="24"/>
          <w:szCs w:val="24"/>
          <w:highlight w:val="none"/>
          <w:lang w:eastAsia="zh-CN"/>
        </w:rPr>
        <w:t>磋商文件</w:t>
      </w:r>
      <w:r>
        <w:rPr>
          <w:rFonts w:hint="eastAsia" w:ascii="宋体" w:hAnsi="宋体" w:eastAsia="宋体" w:cs="宋体"/>
          <w:color w:val="auto"/>
          <w:spacing w:val="-2"/>
          <w:sz w:val="24"/>
          <w:szCs w:val="24"/>
          <w:highlight w:val="none"/>
        </w:rPr>
        <w:t>未规定的采取随机抽取方式确定，其他同品牌投标人不作为中标候选人。</w:t>
      </w:r>
    </w:p>
    <w:p w14:paraId="34AEF140">
      <w:pPr>
        <w:spacing w:line="440" w:lineRule="exact"/>
        <w:ind w:firstLine="472" w:firstLineChars="20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非单一产品采购项目，采购人应当根据采购项目技术构成、产品价格比重等合理确定核心产品，并在</w:t>
      </w:r>
      <w:r>
        <w:rPr>
          <w:rFonts w:hint="eastAsia" w:ascii="宋体" w:hAnsi="宋体" w:cs="宋体"/>
          <w:color w:val="auto"/>
          <w:spacing w:val="-2"/>
          <w:sz w:val="24"/>
          <w:szCs w:val="24"/>
          <w:highlight w:val="none"/>
          <w:lang w:eastAsia="zh-CN"/>
        </w:rPr>
        <w:t>磋商文件</w:t>
      </w:r>
      <w:r>
        <w:rPr>
          <w:rFonts w:hint="eastAsia" w:ascii="宋体" w:hAnsi="宋体" w:eastAsia="宋体" w:cs="宋体"/>
          <w:color w:val="auto"/>
          <w:spacing w:val="-2"/>
          <w:sz w:val="24"/>
          <w:szCs w:val="24"/>
          <w:highlight w:val="none"/>
        </w:rPr>
        <w:t>中载明。多家投标人提供的核心产品品牌相同的，按前款规定处理。</w:t>
      </w:r>
    </w:p>
    <w:p w14:paraId="7205F146">
      <w:pPr>
        <w:spacing w:line="440" w:lineRule="exact"/>
        <w:ind w:firstLine="472" w:firstLineChars="20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22.3.1当投标人总得分相同时，以投标价格低者排位在前。</w:t>
      </w:r>
    </w:p>
    <w:p w14:paraId="065F29C1">
      <w:pPr>
        <w:spacing w:line="440" w:lineRule="exact"/>
        <w:ind w:firstLine="472" w:firstLineChars="20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22.4根据综合评分法完成评标后，</w:t>
      </w:r>
      <w:r>
        <w:rPr>
          <w:rFonts w:hint="eastAsia" w:ascii="宋体" w:hAnsi="宋体" w:cs="宋体"/>
          <w:color w:val="auto"/>
          <w:spacing w:val="-2"/>
          <w:sz w:val="24"/>
          <w:szCs w:val="24"/>
          <w:highlight w:val="none"/>
          <w:lang w:eastAsia="zh-CN"/>
        </w:rPr>
        <w:t>磋商小组</w:t>
      </w:r>
      <w:r>
        <w:rPr>
          <w:rFonts w:hint="eastAsia" w:ascii="宋体" w:hAnsi="宋体" w:eastAsia="宋体" w:cs="宋体"/>
          <w:color w:val="auto"/>
          <w:spacing w:val="-2"/>
          <w:sz w:val="24"/>
          <w:szCs w:val="24"/>
          <w:highlight w:val="none"/>
        </w:rPr>
        <w:t>应当拟定一份书面评标报告提交招标方。评标报告应当载明投标人的投标项目、所作的任何修正、对商业偏差的调整、对技术偏差的调整、对各评审因素的评估以及对每一投标的最终评审结果。</w:t>
      </w:r>
    </w:p>
    <w:p w14:paraId="74A6996A">
      <w:pPr>
        <w:spacing w:line="440" w:lineRule="exact"/>
        <w:ind w:firstLine="472" w:firstLineChars="20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22.5投标人自本次招标采购活动前三年内在投标活动中有违法违纪活动一经查出，将取消投标资格，已经中标的，取消中标资格。</w:t>
      </w:r>
    </w:p>
    <w:p w14:paraId="08211DD5">
      <w:pPr>
        <w:spacing w:line="440" w:lineRule="exact"/>
        <w:ind w:firstLine="472" w:firstLineChars="20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22.6评标和定标一般应当在开标后7个工作日内完成，项目金额较大、技术较为复杂等特殊项目的评标工作应当在30个工作日内完成。不能在开标后30个工作日内完成评标和定标的，招标人应当提前3天通知所有投标人延长投标有效期。同意延长投标有效期的投标人应当相应延长投标保证金的有效期，但不得修改投标文件的实质性内容。</w:t>
      </w:r>
    </w:p>
    <w:p w14:paraId="0008EBEC">
      <w:pPr>
        <w:numPr>
          <w:ilvl w:val="0"/>
          <w:numId w:val="4"/>
        </w:numPr>
        <w:spacing w:line="460" w:lineRule="exact"/>
        <w:ind w:firstLine="559"/>
        <w:jc w:val="left"/>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磋商小组</w:t>
      </w:r>
      <w:r>
        <w:rPr>
          <w:rFonts w:hint="eastAsia" w:ascii="宋体" w:hAnsi="宋体" w:eastAsia="宋体" w:cs="宋体"/>
          <w:b/>
          <w:bCs/>
          <w:color w:val="auto"/>
          <w:sz w:val="24"/>
          <w:szCs w:val="24"/>
          <w:highlight w:val="none"/>
        </w:rPr>
        <w:t>将对下述评审因素进行量化，并根据评委会每个成员对投标文件的评审和理解进行打分，满分为100分。商务报价权重占</w:t>
      </w:r>
      <w:r>
        <w:rPr>
          <w:rFonts w:hint="eastAsia" w:ascii="宋体" w:hAnsi="宋体" w:eastAsia="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rPr>
        <w:t>%，满分为</w:t>
      </w:r>
      <w:r>
        <w:rPr>
          <w:rFonts w:hint="eastAsia" w:ascii="宋体" w:hAnsi="宋体" w:eastAsia="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rPr>
        <w:t>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技术部分权重占</w:t>
      </w:r>
      <w:r>
        <w:rPr>
          <w:rFonts w:hint="eastAsia" w:ascii="宋体" w:hAnsi="宋体" w:eastAsia="宋体" w:cs="宋体"/>
          <w:b/>
          <w:bCs/>
          <w:color w:val="auto"/>
          <w:sz w:val="24"/>
          <w:szCs w:val="24"/>
          <w:highlight w:val="none"/>
          <w:lang w:val="en-US" w:eastAsia="zh-CN"/>
        </w:rPr>
        <w:t>70</w:t>
      </w:r>
      <w:r>
        <w:rPr>
          <w:rFonts w:hint="eastAsia" w:ascii="宋体" w:hAnsi="宋体" w:eastAsia="宋体" w:cs="宋体"/>
          <w:b/>
          <w:bCs/>
          <w:color w:val="auto"/>
          <w:sz w:val="24"/>
          <w:szCs w:val="24"/>
          <w:highlight w:val="none"/>
        </w:rPr>
        <w:t>%，满分为</w:t>
      </w:r>
      <w:r>
        <w:rPr>
          <w:rFonts w:hint="eastAsia" w:ascii="宋体" w:hAnsi="宋体" w:eastAsia="宋体" w:cs="宋体"/>
          <w:b/>
          <w:bCs/>
          <w:color w:val="auto"/>
          <w:sz w:val="24"/>
          <w:szCs w:val="24"/>
          <w:highlight w:val="none"/>
          <w:lang w:val="en-US" w:eastAsia="zh-CN"/>
        </w:rPr>
        <w:t>70</w:t>
      </w:r>
      <w:r>
        <w:rPr>
          <w:rFonts w:hint="eastAsia" w:ascii="宋体" w:hAnsi="宋体" w:eastAsia="宋体" w:cs="宋体"/>
          <w:b/>
          <w:bCs/>
          <w:color w:val="auto"/>
          <w:sz w:val="24"/>
          <w:szCs w:val="24"/>
          <w:highlight w:val="none"/>
        </w:rPr>
        <w:t>分。投标人两部分的分值相加，即为该投标人的综合评估分。具体分值见下表：</w:t>
      </w:r>
    </w:p>
    <w:p w14:paraId="1D0C0763">
      <w:pPr>
        <w:pStyle w:val="30"/>
        <w:ind w:left="0" w:leftChars="0" w:firstLine="0" w:firstLineChars="0"/>
        <w:rPr>
          <w:rFonts w:hint="eastAsia" w:ascii="宋体" w:hAnsi="宋体" w:eastAsia="宋体" w:cs="宋体"/>
          <w:b/>
          <w:bCs/>
          <w:color w:val="auto"/>
          <w:sz w:val="24"/>
          <w:szCs w:val="24"/>
          <w:highlight w:val="none"/>
        </w:rPr>
      </w:pPr>
    </w:p>
    <w:p w14:paraId="597BFA6C">
      <w:pPr>
        <w:pStyle w:val="15"/>
        <w:rPr>
          <w:rFonts w:hint="eastAsia" w:ascii="宋体" w:hAnsi="宋体" w:eastAsia="宋体" w:cs="宋体"/>
          <w:b/>
          <w:bCs/>
          <w:color w:val="auto"/>
          <w:sz w:val="24"/>
          <w:szCs w:val="24"/>
          <w:highlight w:val="none"/>
        </w:rPr>
      </w:pPr>
    </w:p>
    <w:tbl>
      <w:tblPr>
        <w:tblStyle w:val="24"/>
        <w:tblW w:w="9582"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6"/>
        <w:gridCol w:w="742"/>
        <w:gridCol w:w="1341"/>
        <w:gridCol w:w="6159"/>
        <w:gridCol w:w="864"/>
      </w:tblGrid>
      <w:tr w14:paraId="2BF4F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09A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评分因素</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03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评分点</w:t>
            </w:r>
          </w:p>
        </w:tc>
        <w:tc>
          <w:tcPr>
            <w:tcW w:w="6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D7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评分标准</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1B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分值</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分配</w:t>
            </w:r>
          </w:p>
        </w:tc>
      </w:tr>
      <w:tr w14:paraId="6B123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4" w:hRule="atLeast"/>
        </w:trPr>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5CDF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详细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评审</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1369">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价格评审</w:t>
            </w:r>
          </w:p>
          <w:p w14:paraId="0F6DDAD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30分</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42C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投标报价</w:t>
            </w:r>
          </w:p>
        </w:tc>
        <w:tc>
          <w:tcPr>
            <w:tcW w:w="6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2121">
            <w:pPr>
              <w:pStyle w:val="15"/>
              <w:snapToGrid w:val="0"/>
              <w:spacing w:line="300" w:lineRule="exact"/>
              <w:rPr>
                <w:rFonts w:hint="eastAsia" w:ascii="宋体" w:hAnsi="宋体" w:eastAsia="宋体" w:cs="宋体"/>
                <w:bCs/>
                <w:iCs/>
                <w:color w:val="auto"/>
                <w:kern w:val="2"/>
                <w:sz w:val="24"/>
                <w:szCs w:val="24"/>
                <w:highlight w:val="none"/>
                <w:lang w:val="en-US" w:eastAsia="zh-CN" w:bidi="ar-SA"/>
              </w:rPr>
            </w:pPr>
            <w:r>
              <w:rPr>
                <w:rFonts w:hint="eastAsia" w:ascii="宋体" w:hAnsi="宋体" w:eastAsia="宋体" w:cs="宋体"/>
                <w:bCs/>
                <w:iCs/>
                <w:color w:val="auto"/>
                <w:kern w:val="2"/>
                <w:sz w:val="24"/>
                <w:szCs w:val="24"/>
                <w:highlight w:val="none"/>
                <w:lang w:val="en-US" w:eastAsia="zh-CN" w:bidi="ar-SA"/>
              </w:rPr>
              <w:t>投标报价得分=(评标基准价/修正后投标报价)×30%×100</w:t>
            </w:r>
          </w:p>
          <w:p w14:paraId="4CCF103A">
            <w:pPr>
              <w:pStyle w:val="15"/>
              <w:snapToGrid w:val="0"/>
              <w:spacing w:line="300" w:lineRule="exact"/>
              <w:rPr>
                <w:rFonts w:hint="eastAsia" w:ascii="宋体" w:hAnsi="宋体" w:eastAsia="宋体" w:cs="宋体"/>
                <w:bCs/>
                <w:iCs/>
                <w:color w:val="auto"/>
                <w:kern w:val="2"/>
                <w:sz w:val="24"/>
                <w:szCs w:val="24"/>
                <w:highlight w:val="none"/>
                <w:lang w:val="en-US" w:eastAsia="zh-CN" w:bidi="ar-SA"/>
              </w:rPr>
            </w:pPr>
            <w:r>
              <w:rPr>
                <w:rFonts w:hint="eastAsia" w:ascii="宋体" w:hAnsi="宋体" w:eastAsia="宋体" w:cs="宋体"/>
                <w:bCs/>
                <w:iCs/>
                <w:color w:val="auto"/>
                <w:kern w:val="2"/>
                <w:sz w:val="24"/>
                <w:szCs w:val="24"/>
                <w:highlight w:val="none"/>
                <w:lang w:val="en-US" w:eastAsia="zh-CN" w:bidi="ar-SA"/>
              </w:rPr>
              <w:t>备注：</w:t>
            </w:r>
          </w:p>
          <w:p w14:paraId="19087A9D">
            <w:pPr>
              <w:pStyle w:val="15"/>
              <w:snapToGrid w:val="0"/>
              <w:spacing w:line="300" w:lineRule="exact"/>
              <w:rPr>
                <w:rFonts w:hint="eastAsia" w:ascii="宋体" w:hAnsi="宋体" w:eastAsia="宋体" w:cs="宋体"/>
                <w:bCs/>
                <w:iCs/>
                <w:color w:val="auto"/>
                <w:kern w:val="2"/>
                <w:sz w:val="24"/>
                <w:szCs w:val="24"/>
                <w:highlight w:val="none"/>
                <w:lang w:val="en-US" w:eastAsia="zh-CN" w:bidi="ar-SA"/>
              </w:rPr>
            </w:pPr>
            <w:r>
              <w:rPr>
                <w:rFonts w:hint="eastAsia" w:ascii="宋体" w:hAnsi="宋体" w:eastAsia="宋体" w:cs="宋体"/>
                <w:bCs/>
                <w:iCs/>
                <w:color w:val="auto"/>
                <w:kern w:val="2"/>
                <w:sz w:val="24"/>
                <w:szCs w:val="24"/>
                <w:highlight w:val="none"/>
                <w:lang w:val="en-US" w:eastAsia="zh-CN" w:bidi="ar-SA"/>
              </w:rPr>
              <w:t>1.投标价格评分采用低价优先法计算；</w:t>
            </w:r>
          </w:p>
          <w:p w14:paraId="332F8CC4">
            <w:pPr>
              <w:pStyle w:val="15"/>
              <w:snapToGrid w:val="0"/>
              <w:spacing w:line="300" w:lineRule="exact"/>
              <w:rPr>
                <w:rFonts w:hint="eastAsia" w:ascii="宋体" w:hAnsi="宋体" w:eastAsia="宋体" w:cs="宋体"/>
                <w:bCs/>
                <w:iCs/>
                <w:color w:val="auto"/>
                <w:kern w:val="2"/>
                <w:sz w:val="24"/>
                <w:szCs w:val="24"/>
                <w:highlight w:val="none"/>
                <w:lang w:val="en-US" w:eastAsia="zh-CN" w:bidi="ar-SA"/>
              </w:rPr>
            </w:pPr>
            <w:r>
              <w:rPr>
                <w:rFonts w:hint="eastAsia" w:ascii="宋体" w:hAnsi="宋体" w:eastAsia="宋体" w:cs="宋体"/>
                <w:bCs/>
                <w:iCs/>
                <w:color w:val="auto"/>
                <w:kern w:val="2"/>
                <w:sz w:val="24"/>
                <w:szCs w:val="24"/>
                <w:highlight w:val="none"/>
                <w:lang w:val="en-US" w:eastAsia="zh-CN" w:bidi="ar-SA"/>
              </w:rPr>
              <w:t>2.评标基准价：满足磋商文件要求且经算术修正，依据政府采购政策进行价格扣除后及磋商后的最低报价为评标基准价；</w:t>
            </w:r>
          </w:p>
          <w:p w14:paraId="2D56DA56">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Cs/>
                <w:iCs/>
                <w:color w:val="auto"/>
                <w:kern w:val="2"/>
                <w:sz w:val="24"/>
                <w:szCs w:val="24"/>
                <w:highlight w:val="none"/>
                <w:lang w:val="en-US" w:eastAsia="zh-CN" w:bidi="ar-SA"/>
              </w:rPr>
              <w:t>3.修正后投标报价：磋商小组以磋商后的报价为基础，对其进行算术修正，依据政府采购政策进行价格扣除后，作为投标报价计算的依据。</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CD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30分</w:t>
            </w:r>
          </w:p>
        </w:tc>
      </w:tr>
      <w:tr w14:paraId="2D221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6E297">
            <w:pPr>
              <w:jc w:val="center"/>
              <w:rPr>
                <w:rFonts w:hint="eastAsia" w:ascii="宋体" w:hAnsi="宋体" w:eastAsia="宋体" w:cs="宋体"/>
                <w:i w:val="0"/>
                <w:iCs w:val="0"/>
                <w:color w:val="auto"/>
                <w:sz w:val="24"/>
                <w:szCs w:val="24"/>
                <w:highlight w:val="none"/>
                <w:u w:val="none"/>
              </w:rPr>
            </w:pP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DADCD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商务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评审</w:t>
            </w:r>
            <w:r>
              <w:rPr>
                <w:rFonts w:hint="eastAsia" w:ascii="宋体" w:hAnsi="宋体" w:eastAsia="宋体" w:cs="宋体"/>
                <w:i w:val="0"/>
                <w:iCs w:val="0"/>
                <w:color w:val="auto"/>
                <w:kern w:val="0"/>
                <w:sz w:val="24"/>
                <w:szCs w:val="24"/>
                <w:highlight w:val="none"/>
                <w:u w:val="none"/>
                <w:lang w:val="en-US" w:eastAsia="zh-CN" w:bidi="ar"/>
              </w:rPr>
              <w:br w:type="textWrapping"/>
            </w:r>
          </w:p>
          <w:p w14:paraId="76AE35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12分</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E3A4">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经营业绩</w:t>
            </w:r>
          </w:p>
          <w:p w14:paraId="0874038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（8分）</w:t>
            </w:r>
          </w:p>
        </w:tc>
        <w:tc>
          <w:tcPr>
            <w:tcW w:w="6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FBCF">
            <w:pPr>
              <w:keepNext w:val="0"/>
              <w:keepLines w:val="0"/>
              <w:widowControl/>
              <w:suppressLineNumbers w:val="0"/>
              <w:jc w:val="left"/>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highlight w:val="none"/>
                <w:lang w:val="en-US" w:eastAsia="zh-CN" w:bidi="ar"/>
              </w:rPr>
              <w:t>投标人提供自202</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年1月1日至今（以签订合同时间为准）业绩证明材料，每提供 1 项类似项目业绩得 1 分，最高得 8 分（提供业绩清单及合同等材料复印件并加盖公章）。</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ADAD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12分</w:t>
            </w:r>
          </w:p>
        </w:tc>
      </w:tr>
      <w:tr w14:paraId="3F513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DA3A3">
            <w:pPr>
              <w:jc w:val="center"/>
              <w:rPr>
                <w:rFonts w:hint="eastAsia" w:ascii="宋体" w:hAnsi="宋体" w:eastAsia="宋体" w:cs="宋体"/>
                <w:i w:val="0"/>
                <w:iCs w:val="0"/>
                <w:color w:val="auto"/>
                <w:sz w:val="24"/>
                <w:szCs w:val="24"/>
                <w:highlight w:val="none"/>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64190">
            <w:pPr>
              <w:jc w:val="center"/>
              <w:rPr>
                <w:rFonts w:hint="eastAsia" w:ascii="宋体" w:hAnsi="宋体" w:eastAsia="宋体" w:cs="宋体"/>
                <w:i w:val="0"/>
                <w:iCs w:val="0"/>
                <w:color w:val="auto"/>
                <w:sz w:val="24"/>
                <w:szCs w:val="24"/>
                <w:highlight w:val="none"/>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4AEAF">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项目管理团队成员</w:t>
            </w:r>
            <w:r>
              <w:rPr>
                <w:rFonts w:hint="eastAsia" w:ascii="宋体" w:hAnsi="宋体" w:eastAsia="宋体" w:cs="宋体"/>
                <w:i w:val="0"/>
                <w:iCs w:val="0"/>
                <w:color w:val="auto"/>
                <w:kern w:val="0"/>
                <w:sz w:val="24"/>
                <w:szCs w:val="24"/>
                <w:highlight w:val="none"/>
                <w:u w:val="none"/>
                <w:lang w:val="en-US" w:eastAsia="zh-CN" w:bidi="ar"/>
              </w:rPr>
              <w:t>（4分）</w:t>
            </w:r>
          </w:p>
        </w:tc>
        <w:tc>
          <w:tcPr>
            <w:tcW w:w="6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BCA5">
            <w:pPr>
              <w:keepNext w:val="0"/>
              <w:keepLines w:val="0"/>
              <w:widowControl/>
              <w:suppressLineNumbers w:val="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项目负责人、</w:t>
            </w:r>
            <w:r>
              <w:rPr>
                <w:rFonts w:hint="eastAsia" w:ascii="宋体" w:hAnsi="宋体" w:eastAsia="宋体" w:cs="宋体"/>
                <w:color w:val="auto"/>
                <w:sz w:val="24"/>
                <w:szCs w:val="24"/>
                <w:highlight w:val="none"/>
              </w:rPr>
              <w:t>项目工程师、质量管理员、安全管理员、材料管理员、计划管理员、施工资料管理员等配备齐全，</w:t>
            </w:r>
            <w:r>
              <w:rPr>
                <w:rFonts w:hint="eastAsia" w:ascii="宋体" w:hAnsi="宋体" w:eastAsia="宋体" w:cs="宋体"/>
                <w:color w:val="auto"/>
                <w:sz w:val="24"/>
                <w:szCs w:val="24"/>
                <w:highlight w:val="none"/>
                <w:lang w:val="en-US" w:eastAsia="zh-CN"/>
              </w:rPr>
              <w:t>项目负责人、</w:t>
            </w:r>
            <w:r>
              <w:rPr>
                <w:rFonts w:hint="eastAsia" w:ascii="宋体" w:hAnsi="宋体" w:eastAsia="宋体" w:cs="宋体"/>
                <w:color w:val="auto"/>
                <w:sz w:val="24"/>
                <w:szCs w:val="24"/>
                <w:highlight w:val="none"/>
              </w:rPr>
              <w:t xml:space="preserve">项目工程师须附职称证书，其他人员须附上岗证复印件, </w:t>
            </w:r>
            <w:r>
              <w:rPr>
                <w:rFonts w:hint="eastAsia" w:ascii="宋体" w:hAnsi="宋体" w:eastAsia="宋体" w:cs="宋体"/>
                <w:color w:val="auto"/>
                <w:sz w:val="24"/>
                <w:szCs w:val="24"/>
                <w:highlight w:val="none"/>
                <w:lang w:val="en-US" w:eastAsia="zh-CN"/>
              </w:rPr>
              <w:t>人员满足项目需求得3-4分，基本满足得1-2分，不满足或不提供相应证件不得分</w:t>
            </w: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CBB0A">
            <w:pPr>
              <w:jc w:val="center"/>
              <w:rPr>
                <w:rFonts w:hint="eastAsia" w:ascii="宋体" w:hAnsi="宋体" w:eastAsia="宋体" w:cs="宋体"/>
                <w:i w:val="0"/>
                <w:iCs w:val="0"/>
                <w:color w:val="auto"/>
                <w:sz w:val="24"/>
                <w:szCs w:val="24"/>
                <w:highlight w:val="none"/>
                <w:u w:val="none"/>
              </w:rPr>
            </w:pPr>
          </w:p>
        </w:tc>
      </w:tr>
      <w:tr w14:paraId="5983E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E6356">
            <w:pPr>
              <w:jc w:val="center"/>
              <w:rPr>
                <w:rFonts w:hint="eastAsia" w:ascii="宋体" w:hAnsi="宋体" w:eastAsia="宋体" w:cs="宋体"/>
                <w:i w:val="0"/>
                <w:iCs w:val="0"/>
                <w:color w:val="auto"/>
                <w:sz w:val="24"/>
                <w:szCs w:val="24"/>
                <w:highlight w:val="none"/>
                <w:u w:val="none"/>
              </w:rPr>
            </w:pPr>
          </w:p>
        </w:tc>
        <w:tc>
          <w:tcPr>
            <w:tcW w:w="742" w:type="dxa"/>
            <w:vMerge w:val="restart"/>
            <w:tcBorders>
              <w:top w:val="nil"/>
              <w:left w:val="single" w:color="000000" w:sz="4" w:space="0"/>
              <w:bottom w:val="nil"/>
              <w:right w:val="single" w:color="000000" w:sz="4" w:space="0"/>
            </w:tcBorders>
            <w:shd w:val="clear" w:color="auto" w:fill="auto"/>
            <w:vAlign w:val="center"/>
          </w:tcPr>
          <w:p w14:paraId="55EC245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技术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评审</w:t>
            </w:r>
            <w:r>
              <w:rPr>
                <w:rFonts w:hint="eastAsia" w:ascii="宋体" w:hAnsi="宋体" w:eastAsia="宋体" w:cs="宋体"/>
                <w:i w:val="0"/>
                <w:iCs w:val="0"/>
                <w:color w:val="auto"/>
                <w:kern w:val="0"/>
                <w:sz w:val="24"/>
                <w:szCs w:val="24"/>
                <w:highlight w:val="none"/>
                <w:u w:val="none"/>
                <w:lang w:val="en-US" w:eastAsia="zh-CN" w:bidi="ar"/>
              </w:rPr>
              <w:br w:type="textWrapping"/>
            </w:r>
          </w:p>
          <w:p w14:paraId="658477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58分</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35FE">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rPr>
              <w:t>项目实施方案</w:t>
            </w:r>
            <w:r>
              <w:rPr>
                <w:rFonts w:hint="eastAsia" w:ascii="宋体" w:hAnsi="宋体" w:eastAsia="宋体" w:cs="宋体"/>
                <w:i w:val="0"/>
                <w:iCs w:val="0"/>
                <w:color w:val="auto"/>
                <w:kern w:val="0"/>
                <w:sz w:val="24"/>
                <w:szCs w:val="24"/>
                <w:highlight w:val="none"/>
                <w:u w:val="none"/>
                <w:lang w:val="en-US" w:eastAsia="zh-CN" w:bidi="ar"/>
              </w:rPr>
              <w:t>（20分）</w:t>
            </w:r>
          </w:p>
        </w:tc>
        <w:tc>
          <w:tcPr>
            <w:tcW w:w="6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4C54">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方案完整详细切实可行，建设思路、建设功能完全满足本项目的需求得</w:t>
            </w:r>
            <w:r>
              <w:rPr>
                <w:rFonts w:hint="eastAsia" w:ascii="宋体" w:hAnsi="宋体" w:eastAsia="宋体" w:cs="宋体"/>
                <w:color w:val="auto"/>
                <w:sz w:val="24"/>
                <w:szCs w:val="24"/>
                <w:highlight w:val="none"/>
                <w:lang w:val="en-US" w:eastAsia="zh-CN"/>
              </w:rPr>
              <w:t>15-20</w:t>
            </w:r>
            <w:r>
              <w:rPr>
                <w:rFonts w:hint="eastAsia" w:ascii="宋体" w:hAnsi="宋体" w:eastAsia="宋体" w:cs="宋体"/>
                <w:color w:val="auto"/>
                <w:sz w:val="24"/>
                <w:szCs w:val="24"/>
                <w:highlight w:val="none"/>
              </w:rPr>
              <w:t>分；</w:t>
            </w:r>
          </w:p>
          <w:p w14:paraId="4A079F86">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方案较完整详细切实可行；建设思路、建设功能等80%以上能满足本项目的需求得</w:t>
            </w:r>
            <w:r>
              <w:rPr>
                <w:rFonts w:hint="eastAsia" w:ascii="宋体" w:hAnsi="宋体" w:eastAsia="宋体" w:cs="宋体"/>
                <w:color w:val="auto"/>
                <w:sz w:val="24"/>
                <w:szCs w:val="24"/>
                <w:highlight w:val="none"/>
                <w:lang w:val="en-US" w:eastAsia="zh-CN"/>
              </w:rPr>
              <w:t>8-14</w:t>
            </w:r>
            <w:r>
              <w:rPr>
                <w:rFonts w:hint="eastAsia" w:ascii="宋体" w:hAnsi="宋体" w:eastAsia="宋体" w:cs="宋体"/>
                <w:color w:val="auto"/>
                <w:sz w:val="24"/>
                <w:szCs w:val="24"/>
                <w:highlight w:val="none"/>
              </w:rPr>
              <w:t>分；</w:t>
            </w:r>
          </w:p>
          <w:p w14:paraId="2E05D06D">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方案不够完整，建设思路、建设功能等70%以上能满足本项目的需求得</w:t>
            </w:r>
            <w:r>
              <w:rPr>
                <w:rFonts w:hint="eastAsia" w:ascii="宋体" w:hAnsi="宋体" w:eastAsia="宋体" w:cs="宋体"/>
                <w:color w:val="auto"/>
                <w:sz w:val="24"/>
                <w:szCs w:val="24"/>
                <w:highlight w:val="none"/>
                <w:lang w:val="en-US" w:eastAsia="zh-CN"/>
              </w:rPr>
              <w:t>6-9</w:t>
            </w:r>
            <w:r>
              <w:rPr>
                <w:rFonts w:hint="eastAsia" w:ascii="宋体" w:hAnsi="宋体" w:eastAsia="宋体" w:cs="宋体"/>
                <w:color w:val="auto"/>
                <w:sz w:val="24"/>
                <w:szCs w:val="24"/>
                <w:highlight w:val="none"/>
              </w:rPr>
              <w:t>分；</w:t>
            </w:r>
          </w:p>
          <w:p w14:paraId="116BF0FD">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方案不完整，不能满足本项目70%的需求得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p>
          <w:p w14:paraId="4FFCEFC0">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rPr>
              <w:t>没有提供本项目建设方案不得分</w:t>
            </w:r>
          </w:p>
        </w:tc>
        <w:tc>
          <w:tcPr>
            <w:tcW w:w="864" w:type="dxa"/>
            <w:vMerge w:val="restart"/>
            <w:tcBorders>
              <w:top w:val="single" w:color="000000" w:sz="4" w:space="0"/>
              <w:left w:val="single" w:color="000000" w:sz="4" w:space="0"/>
              <w:bottom w:val="nil"/>
              <w:right w:val="single" w:color="000000" w:sz="4" w:space="0"/>
            </w:tcBorders>
            <w:shd w:val="clear" w:color="auto" w:fill="auto"/>
            <w:vAlign w:val="center"/>
          </w:tcPr>
          <w:p w14:paraId="61A4AE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58分</w:t>
            </w:r>
          </w:p>
        </w:tc>
      </w:tr>
      <w:tr w14:paraId="1771A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4EDF0">
            <w:pPr>
              <w:jc w:val="center"/>
              <w:rPr>
                <w:rFonts w:hint="eastAsia" w:ascii="宋体" w:hAnsi="宋体" w:eastAsia="宋体" w:cs="宋体"/>
                <w:i w:val="0"/>
                <w:iCs w:val="0"/>
                <w:color w:val="auto"/>
                <w:sz w:val="24"/>
                <w:szCs w:val="24"/>
                <w:highlight w:val="none"/>
                <w:u w:val="none"/>
              </w:rPr>
            </w:pPr>
          </w:p>
        </w:tc>
        <w:tc>
          <w:tcPr>
            <w:tcW w:w="742" w:type="dxa"/>
            <w:vMerge w:val="continue"/>
            <w:tcBorders>
              <w:top w:val="nil"/>
              <w:left w:val="single" w:color="000000" w:sz="4" w:space="0"/>
              <w:bottom w:val="nil"/>
              <w:right w:val="single" w:color="000000" w:sz="4" w:space="0"/>
            </w:tcBorders>
            <w:shd w:val="clear" w:color="auto" w:fill="auto"/>
            <w:vAlign w:val="center"/>
          </w:tcPr>
          <w:p w14:paraId="2F57376C">
            <w:pPr>
              <w:jc w:val="center"/>
              <w:rPr>
                <w:rFonts w:hint="eastAsia" w:ascii="宋体" w:hAnsi="宋体" w:eastAsia="宋体" w:cs="宋体"/>
                <w:i w:val="0"/>
                <w:iCs w:val="0"/>
                <w:color w:val="auto"/>
                <w:sz w:val="24"/>
                <w:szCs w:val="24"/>
                <w:highlight w:val="none"/>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1BAB">
            <w:pPr>
              <w:widowControl/>
              <w:adjustRightInd w:val="0"/>
              <w:snapToGrid w:val="0"/>
              <w:spacing w:line="360" w:lineRule="exact"/>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rPr>
              <w:t>备品备件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（6分）</w:t>
            </w:r>
          </w:p>
        </w:tc>
        <w:tc>
          <w:tcPr>
            <w:tcW w:w="6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3013">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rPr>
              <w:t>所提供的备品备件清单是否齐全，</w:t>
            </w:r>
            <w:r>
              <w:rPr>
                <w:rFonts w:hint="eastAsia" w:ascii="宋体" w:hAnsi="宋体" w:eastAsia="宋体" w:cs="宋体"/>
                <w:color w:val="auto"/>
                <w:sz w:val="24"/>
                <w:szCs w:val="24"/>
                <w:highlight w:val="none"/>
                <w:lang w:val="en-US" w:eastAsia="zh-CN"/>
              </w:rPr>
              <w:t>齐全得4-6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基本齐全得1-3分</w:t>
            </w:r>
            <w:r>
              <w:rPr>
                <w:rFonts w:hint="eastAsia" w:ascii="宋体" w:hAnsi="宋体" w:eastAsia="宋体" w:cs="宋体"/>
                <w:color w:val="auto"/>
                <w:sz w:val="24"/>
                <w:szCs w:val="24"/>
                <w:highlight w:val="none"/>
              </w:rPr>
              <w:t>。</w:t>
            </w:r>
          </w:p>
        </w:tc>
        <w:tc>
          <w:tcPr>
            <w:tcW w:w="864" w:type="dxa"/>
            <w:vMerge w:val="continue"/>
            <w:tcBorders>
              <w:top w:val="single" w:color="000000" w:sz="4" w:space="0"/>
              <w:left w:val="single" w:color="000000" w:sz="4" w:space="0"/>
              <w:bottom w:val="nil"/>
              <w:right w:val="single" w:color="000000" w:sz="4" w:space="0"/>
            </w:tcBorders>
            <w:shd w:val="clear" w:color="auto" w:fill="auto"/>
            <w:vAlign w:val="center"/>
          </w:tcPr>
          <w:p w14:paraId="2EF572F0">
            <w:pPr>
              <w:jc w:val="center"/>
              <w:rPr>
                <w:rFonts w:hint="eastAsia" w:ascii="宋体" w:hAnsi="宋体" w:eastAsia="宋体" w:cs="宋体"/>
                <w:i w:val="0"/>
                <w:iCs w:val="0"/>
                <w:color w:val="auto"/>
                <w:sz w:val="24"/>
                <w:szCs w:val="24"/>
                <w:highlight w:val="none"/>
                <w:u w:val="none"/>
              </w:rPr>
            </w:pPr>
          </w:p>
        </w:tc>
      </w:tr>
      <w:tr w14:paraId="6DDC6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8B71F">
            <w:pPr>
              <w:jc w:val="center"/>
              <w:rPr>
                <w:rFonts w:hint="eastAsia" w:ascii="宋体" w:hAnsi="宋体" w:eastAsia="宋体" w:cs="宋体"/>
                <w:i w:val="0"/>
                <w:iCs w:val="0"/>
                <w:color w:val="auto"/>
                <w:sz w:val="24"/>
                <w:szCs w:val="24"/>
                <w:highlight w:val="none"/>
                <w:u w:val="none"/>
              </w:rPr>
            </w:pPr>
          </w:p>
        </w:tc>
        <w:tc>
          <w:tcPr>
            <w:tcW w:w="742" w:type="dxa"/>
            <w:vMerge w:val="continue"/>
            <w:tcBorders>
              <w:top w:val="nil"/>
              <w:left w:val="single" w:color="000000" w:sz="4" w:space="0"/>
              <w:bottom w:val="nil"/>
              <w:right w:val="single" w:color="000000" w:sz="4" w:space="0"/>
            </w:tcBorders>
            <w:shd w:val="clear" w:color="auto" w:fill="auto"/>
            <w:vAlign w:val="center"/>
          </w:tcPr>
          <w:p w14:paraId="3C34794C">
            <w:pPr>
              <w:jc w:val="center"/>
              <w:rPr>
                <w:rFonts w:hint="eastAsia" w:ascii="宋体" w:hAnsi="宋体" w:eastAsia="宋体" w:cs="宋体"/>
                <w:i w:val="0"/>
                <w:iCs w:val="0"/>
                <w:color w:val="auto"/>
                <w:sz w:val="24"/>
                <w:szCs w:val="24"/>
                <w:highlight w:val="none"/>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B6F3">
            <w:pPr>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售后服务</w:t>
            </w:r>
          </w:p>
          <w:p w14:paraId="0DBEBF43">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（12分）</w:t>
            </w:r>
          </w:p>
        </w:tc>
        <w:tc>
          <w:tcPr>
            <w:tcW w:w="6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1DE3">
            <w:pPr>
              <w:adjustRightInd w:val="0"/>
              <w:snapToGrid w:val="0"/>
              <w:spacing w:line="380" w:lineRule="exact"/>
              <w:jc w:val="left"/>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lang w:bidi="ar"/>
              </w:rPr>
              <w:t>按照招标文件要求，</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根据供应商提供的售后服务方案、技术支持内容、故障响应、优惠条件、售后服务承诺以及保障措施进行评定。根据方案优劣进行评分。方案详实、科学、合理，可操作性很强，得9-12分；2、方案较为科学、合理，可操作性强，得5-</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分；3、方案可操作性一般的得0-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864" w:type="dxa"/>
            <w:vMerge w:val="continue"/>
            <w:tcBorders>
              <w:top w:val="single" w:color="000000" w:sz="4" w:space="0"/>
              <w:left w:val="single" w:color="000000" w:sz="4" w:space="0"/>
              <w:bottom w:val="nil"/>
              <w:right w:val="single" w:color="000000" w:sz="4" w:space="0"/>
            </w:tcBorders>
            <w:shd w:val="clear" w:color="auto" w:fill="auto"/>
            <w:vAlign w:val="center"/>
          </w:tcPr>
          <w:p w14:paraId="55EB3814">
            <w:pPr>
              <w:jc w:val="center"/>
              <w:rPr>
                <w:rFonts w:hint="eastAsia" w:ascii="宋体" w:hAnsi="宋体" w:eastAsia="宋体" w:cs="宋体"/>
                <w:i w:val="0"/>
                <w:iCs w:val="0"/>
                <w:color w:val="auto"/>
                <w:sz w:val="24"/>
                <w:szCs w:val="24"/>
                <w:highlight w:val="none"/>
                <w:u w:val="none"/>
              </w:rPr>
            </w:pPr>
          </w:p>
        </w:tc>
      </w:tr>
      <w:tr w14:paraId="2A7CE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D415A">
            <w:pPr>
              <w:jc w:val="center"/>
              <w:rPr>
                <w:rFonts w:hint="eastAsia" w:ascii="宋体" w:hAnsi="宋体" w:eastAsia="宋体" w:cs="宋体"/>
                <w:i w:val="0"/>
                <w:iCs w:val="0"/>
                <w:color w:val="auto"/>
                <w:sz w:val="24"/>
                <w:szCs w:val="24"/>
                <w:highlight w:val="none"/>
                <w:u w:val="none"/>
              </w:rPr>
            </w:pPr>
          </w:p>
        </w:tc>
        <w:tc>
          <w:tcPr>
            <w:tcW w:w="742" w:type="dxa"/>
            <w:vMerge w:val="continue"/>
            <w:tcBorders>
              <w:top w:val="nil"/>
              <w:left w:val="single" w:color="000000" w:sz="4" w:space="0"/>
              <w:bottom w:val="nil"/>
              <w:right w:val="single" w:color="000000" w:sz="4" w:space="0"/>
            </w:tcBorders>
            <w:shd w:val="clear" w:color="auto" w:fill="auto"/>
            <w:vAlign w:val="center"/>
          </w:tcPr>
          <w:p w14:paraId="04EC381D">
            <w:pPr>
              <w:jc w:val="center"/>
              <w:rPr>
                <w:rFonts w:hint="eastAsia" w:ascii="宋体" w:hAnsi="宋体" w:eastAsia="宋体" w:cs="宋体"/>
                <w:i w:val="0"/>
                <w:iCs w:val="0"/>
                <w:color w:val="auto"/>
                <w:sz w:val="24"/>
                <w:szCs w:val="24"/>
                <w:highlight w:val="none"/>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145B">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质量保证措施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10</w:t>
            </w:r>
            <w:r>
              <w:rPr>
                <w:rFonts w:hint="eastAsia" w:ascii="宋体" w:hAnsi="宋体" w:eastAsia="宋体" w:cs="宋体"/>
                <w:i w:val="0"/>
                <w:iCs w:val="0"/>
                <w:color w:val="auto"/>
                <w:kern w:val="0"/>
                <w:sz w:val="24"/>
                <w:szCs w:val="24"/>
                <w:highlight w:val="none"/>
                <w:u w:val="none"/>
                <w:lang w:val="en-US" w:eastAsia="zh-CN" w:bidi="ar"/>
              </w:rPr>
              <w:t>分）</w:t>
            </w:r>
          </w:p>
        </w:tc>
        <w:tc>
          <w:tcPr>
            <w:tcW w:w="6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D70A">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color w:val="auto"/>
                <w:sz w:val="24"/>
                <w:szCs w:val="24"/>
                <w:highlight w:val="none"/>
                <w:lang w:val="zh-CN" w:eastAsia="zh-CN" w:bidi="zh-CN"/>
              </w:rPr>
              <w:t>质量保证措施，措施内容详细完整、科学合理、贴合项目的实际要求、针对性强、可操作性强得</w:t>
            </w:r>
            <w:r>
              <w:rPr>
                <w:rFonts w:hint="eastAsia" w:ascii="宋体" w:hAnsi="宋体" w:eastAsia="宋体" w:cs="宋体"/>
                <w:color w:val="auto"/>
                <w:kern w:val="2"/>
                <w:sz w:val="24"/>
                <w:szCs w:val="24"/>
                <w:highlight w:val="none"/>
                <w:lang w:val="en-US" w:eastAsia="zh-CN" w:bidi="ar-SA"/>
              </w:rPr>
              <w:t>8-10</w:t>
            </w:r>
            <w:r>
              <w:rPr>
                <w:rFonts w:hint="eastAsia" w:ascii="宋体" w:hAnsi="宋体" w:eastAsia="宋体" w:cs="宋体"/>
                <w:color w:val="auto"/>
                <w:sz w:val="24"/>
                <w:szCs w:val="24"/>
                <w:highlight w:val="none"/>
                <w:lang w:val="zh-CN" w:eastAsia="zh-CN" w:bidi="zh-CN"/>
              </w:rPr>
              <w:t>分；</w:t>
            </w:r>
            <w:r>
              <w:rPr>
                <w:rFonts w:hint="eastAsia" w:ascii="宋体" w:hAnsi="宋体" w:eastAsia="宋体" w:cs="宋体"/>
                <w:color w:val="auto"/>
                <w:sz w:val="24"/>
                <w:szCs w:val="24"/>
                <w:highlight w:val="none"/>
                <w:lang w:val="en-US" w:eastAsia="zh-CN" w:bidi="zh-CN"/>
              </w:rPr>
              <w:t>一般得</w:t>
            </w:r>
            <w:r>
              <w:rPr>
                <w:rFonts w:hint="eastAsia" w:ascii="宋体" w:hAnsi="宋体" w:eastAsia="宋体" w:cs="宋体"/>
                <w:color w:val="auto"/>
                <w:kern w:val="2"/>
                <w:sz w:val="24"/>
                <w:szCs w:val="24"/>
                <w:highlight w:val="none"/>
                <w:lang w:val="en-US" w:eastAsia="zh-CN" w:bidi="ar-SA"/>
              </w:rPr>
              <w:t>4-7</w:t>
            </w:r>
            <w:r>
              <w:rPr>
                <w:rFonts w:hint="eastAsia" w:ascii="宋体" w:hAnsi="宋体" w:eastAsia="宋体" w:cs="宋体"/>
                <w:color w:val="auto"/>
                <w:sz w:val="24"/>
                <w:szCs w:val="24"/>
                <w:highlight w:val="none"/>
                <w:lang w:val="en-US" w:eastAsia="zh-CN" w:bidi="zh-CN"/>
              </w:rPr>
              <w:t>分，较差得</w:t>
            </w:r>
            <w:r>
              <w:rPr>
                <w:rFonts w:hint="eastAsia" w:ascii="宋体" w:hAnsi="宋体" w:eastAsia="宋体" w:cs="宋体"/>
                <w:color w:val="auto"/>
                <w:kern w:val="2"/>
                <w:sz w:val="24"/>
                <w:szCs w:val="24"/>
                <w:highlight w:val="none"/>
                <w:lang w:val="en-US" w:eastAsia="zh-CN" w:bidi="ar-SA"/>
              </w:rPr>
              <w:t>1-3</w:t>
            </w:r>
            <w:r>
              <w:rPr>
                <w:rFonts w:hint="eastAsia" w:ascii="宋体" w:hAnsi="宋体" w:eastAsia="宋体" w:cs="宋体"/>
                <w:color w:val="auto"/>
                <w:sz w:val="24"/>
                <w:szCs w:val="24"/>
                <w:highlight w:val="none"/>
                <w:lang w:val="en-US" w:eastAsia="zh-CN" w:bidi="zh-CN"/>
              </w:rPr>
              <w:t>分，不提供不得分。</w:t>
            </w:r>
          </w:p>
        </w:tc>
        <w:tc>
          <w:tcPr>
            <w:tcW w:w="864" w:type="dxa"/>
            <w:vMerge w:val="continue"/>
            <w:tcBorders>
              <w:top w:val="single" w:color="000000" w:sz="4" w:space="0"/>
              <w:left w:val="single" w:color="000000" w:sz="4" w:space="0"/>
              <w:bottom w:val="nil"/>
              <w:right w:val="single" w:color="000000" w:sz="4" w:space="0"/>
            </w:tcBorders>
            <w:shd w:val="clear" w:color="auto" w:fill="auto"/>
            <w:vAlign w:val="center"/>
          </w:tcPr>
          <w:p w14:paraId="4D409743">
            <w:pPr>
              <w:jc w:val="center"/>
              <w:rPr>
                <w:rFonts w:hint="eastAsia" w:ascii="宋体" w:hAnsi="宋体" w:eastAsia="宋体" w:cs="宋体"/>
                <w:i w:val="0"/>
                <w:iCs w:val="0"/>
                <w:color w:val="auto"/>
                <w:sz w:val="24"/>
                <w:szCs w:val="24"/>
                <w:highlight w:val="none"/>
                <w:u w:val="none"/>
              </w:rPr>
            </w:pPr>
          </w:p>
        </w:tc>
      </w:tr>
      <w:tr w14:paraId="28CD0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2"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357D">
            <w:pPr>
              <w:jc w:val="center"/>
              <w:rPr>
                <w:rFonts w:hint="eastAsia" w:ascii="宋体" w:hAnsi="宋体" w:eastAsia="宋体" w:cs="宋体"/>
                <w:i w:val="0"/>
                <w:iCs w:val="0"/>
                <w:color w:val="auto"/>
                <w:sz w:val="24"/>
                <w:szCs w:val="24"/>
                <w:highlight w:val="none"/>
                <w:u w:val="none"/>
              </w:rPr>
            </w:pPr>
          </w:p>
        </w:tc>
        <w:tc>
          <w:tcPr>
            <w:tcW w:w="742" w:type="dxa"/>
            <w:tcBorders>
              <w:top w:val="nil"/>
              <w:left w:val="single" w:color="000000" w:sz="4" w:space="0"/>
              <w:bottom w:val="nil"/>
              <w:right w:val="single" w:color="000000" w:sz="4" w:space="0"/>
            </w:tcBorders>
            <w:shd w:val="clear" w:color="auto" w:fill="auto"/>
            <w:vAlign w:val="center"/>
          </w:tcPr>
          <w:p w14:paraId="23D3C04C">
            <w:pPr>
              <w:jc w:val="center"/>
              <w:rPr>
                <w:rFonts w:hint="eastAsia" w:ascii="宋体" w:hAnsi="宋体" w:eastAsia="宋体" w:cs="宋体"/>
                <w:i w:val="0"/>
                <w:iCs w:val="0"/>
                <w:color w:val="auto"/>
                <w:sz w:val="24"/>
                <w:szCs w:val="24"/>
                <w:highlight w:val="none"/>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90A4">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安全保证措施（</w:t>
            </w:r>
            <w:r>
              <w:rPr>
                <w:rFonts w:hint="eastAsia" w:ascii="宋体" w:hAnsi="宋体" w:cs="宋体"/>
                <w:i w:val="0"/>
                <w:iCs w:val="0"/>
                <w:color w:val="auto"/>
                <w:kern w:val="0"/>
                <w:sz w:val="24"/>
                <w:szCs w:val="24"/>
                <w:highlight w:val="none"/>
                <w:u w:val="none"/>
                <w:lang w:val="en-US" w:eastAsia="zh-CN" w:bidi="ar"/>
              </w:rPr>
              <w:t>10</w:t>
            </w:r>
            <w:r>
              <w:rPr>
                <w:rFonts w:hint="eastAsia" w:ascii="宋体" w:hAnsi="宋体" w:eastAsia="宋体" w:cs="宋体"/>
                <w:i w:val="0"/>
                <w:iCs w:val="0"/>
                <w:color w:val="auto"/>
                <w:kern w:val="0"/>
                <w:sz w:val="24"/>
                <w:szCs w:val="24"/>
                <w:highlight w:val="none"/>
                <w:u w:val="none"/>
                <w:lang w:val="en-US" w:eastAsia="zh-CN" w:bidi="ar"/>
              </w:rPr>
              <w:t>分）</w:t>
            </w:r>
          </w:p>
        </w:tc>
        <w:tc>
          <w:tcPr>
            <w:tcW w:w="6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02F5">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bookmarkStart w:id="147" w:name="_GoBack"/>
            <w:r>
              <w:rPr>
                <w:rFonts w:hint="eastAsia" w:ascii="宋体" w:hAnsi="宋体" w:eastAsia="宋体" w:cs="宋体"/>
                <w:color w:val="auto"/>
                <w:sz w:val="24"/>
                <w:szCs w:val="24"/>
                <w:highlight w:val="none"/>
                <w:lang w:val="en-US" w:eastAsia="zh-CN" w:bidi="zh-CN"/>
              </w:rPr>
              <w:t>安全</w:t>
            </w:r>
            <w:r>
              <w:rPr>
                <w:rFonts w:hint="eastAsia" w:ascii="宋体" w:hAnsi="宋体" w:eastAsia="宋体" w:cs="宋体"/>
                <w:color w:val="auto"/>
                <w:sz w:val="24"/>
                <w:szCs w:val="24"/>
                <w:highlight w:val="none"/>
                <w:lang w:val="zh-CN" w:eastAsia="zh-CN" w:bidi="zh-CN"/>
              </w:rPr>
              <w:t>保证措施，</w:t>
            </w:r>
            <w:bookmarkEnd w:id="147"/>
            <w:r>
              <w:rPr>
                <w:rFonts w:hint="eastAsia" w:ascii="宋体" w:hAnsi="宋体" w:eastAsia="宋体" w:cs="宋体"/>
                <w:color w:val="auto"/>
                <w:sz w:val="24"/>
                <w:szCs w:val="24"/>
                <w:highlight w:val="none"/>
                <w:lang w:val="zh-CN" w:eastAsia="zh-CN" w:bidi="zh-CN"/>
              </w:rPr>
              <w:t>措施内容详细完整、科学合理、贴合项目的实际要求、针对性强、可操作性强得</w:t>
            </w:r>
            <w:r>
              <w:rPr>
                <w:rFonts w:hint="eastAsia" w:ascii="宋体" w:hAnsi="宋体" w:eastAsia="宋体" w:cs="宋体"/>
                <w:color w:val="auto"/>
                <w:kern w:val="2"/>
                <w:sz w:val="24"/>
                <w:szCs w:val="24"/>
                <w:highlight w:val="none"/>
                <w:lang w:val="en-US" w:eastAsia="zh-CN" w:bidi="ar-SA"/>
              </w:rPr>
              <w:t>8-10</w:t>
            </w:r>
            <w:r>
              <w:rPr>
                <w:rFonts w:hint="eastAsia" w:ascii="宋体" w:hAnsi="宋体" w:eastAsia="宋体" w:cs="宋体"/>
                <w:color w:val="auto"/>
                <w:sz w:val="24"/>
                <w:szCs w:val="24"/>
                <w:highlight w:val="none"/>
                <w:lang w:val="zh-CN" w:eastAsia="zh-CN" w:bidi="zh-CN"/>
              </w:rPr>
              <w:t>分；</w:t>
            </w:r>
            <w:r>
              <w:rPr>
                <w:rFonts w:hint="eastAsia" w:ascii="宋体" w:hAnsi="宋体" w:eastAsia="宋体" w:cs="宋体"/>
                <w:color w:val="auto"/>
                <w:sz w:val="24"/>
                <w:szCs w:val="24"/>
                <w:highlight w:val="none"/>
                <w:lang w:val="en-US" w:eastAsia="zh-CN" w:bidi="zh-CN"/>
              </w:rPr>
              <w:t>一般得</w:t>
            </w:r>
            <w:r>
              <w:rPr>
                <w:rFonts w:hint="eastAsia" w:ascii="宋体" w:hAnsi="宋体" w:cs="宋体"/>
                <w:color w:val="auto"/>
                <w:sz w:val="24"/>
                <w:szCs w:val="24"/>
                <w:highlight w:val="none"/>
                <w:lang w:val="en-US" w:eastAsia="zh-CN" w:bidi="zh-CN"/>
              </w:rPr>
              <w:t>4-7</w:t>
            </w:r>
            <w:r>
              <w:rPr>
                <w:rFonts w:hint="eastAsia" w:ascii="宋体" w:hAnsi="宋体" w:eastAsia="宋体" w:cs="宋体"/>
                <w:color w:val="auto"/>
                <w:sz w:val="24"/>
                <w:szCs w:val="24"/>
                <w:highlight w:val="none"/>
                <w:lang w:val="en-US" w:eastAsia="zh-CN" w:bidi="zh-CN"/>
              </w:rPr>
              <w:t>分，较差得1</w:t>
            </w:r>
            <w:r>
              <w:rPr>
                <w:rFonts w:hint="eastAsia" w:ascii="宋体" w:hAnsi="宋体" w:cs="宋体"/>
                <w:color w:val="auto"/>
                <w:sz w:val="24"/>
                <w:szCs w:val="24"/>
                <w:highlight w:val="none"/>
                <w:lang w:val="en-US" w:eastAsia="zh-CN" w:bidi="zh-CN"/>
              </w:rPr>
              <w:t>-3</w:t>
            </w:r>
            <w:r>
              <w:rPr>
                <w:rFonts w:hint="eastAsia" w:ascii="宋体" w:hAnsi="宋体" w:eastAsia="宋体" w:cs="宋体"/>
                <w:color w:val="auto"/>
                <w:sz w:val="24"/>
                <w:szCs w:val="24"/>
                <w:highlight w:val="none"/>
                <w:lang w:val="en-US" w:eastAsia="zh-CN" w:bidi="zh-CN"/>
              </w:rPr>
              <w:t>分，不提供不得分。</w:t>
            </w:r>
          </w:p>
        </w:tc>
        <w:tc>
          <w:tcPr>
            <w:tcW w:w="864" w:type="dxa"/>
            <w:tcBorders>
              <w:top w:val="single" w:color="000000" w:sz="4" w:space="0"/>
              <w:left w:val="single" w:color="000000" w:sz="4" w:space="0"/>
              <w:bottom w:val="nil"/>
              <w:right w:val="single" w:color="000000" w:sz="4" w:space="0"/>
            </w:tcBorders>
            <w:shd w:val="clear" w:color="auto" w:fill="auto"/>
            <w:vAlign w:val="center"/>
          </w:tcPr>
          <w:p w14:paraId="4CAED705">
            <w:pPr>
              <w:jc w:val="center"/>
              <w:rPr>
                <w:rFonts w:hint="eastAsia" w:ascii="宋体" w:hAnsi="宋体" w:eastAsia="宋体" w:cs="宋体"/>
                <w:i w:val="0"/>
                <w:iCs w:val="0"/>
                <w:color w:val="auto"/>
                <w:sz w:val="24"/>
                <w:szCs w:val="24"/>
                <w:highlight w:val="none"/>
                <w:u w:val="none"/>
              </w:rPr>
            </w:pPr>
          </w:p>
        </w:tc>
      </w:tr>
      <w:tr w14:paraId="0E943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04A5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汇总</w:t>
            </w:r>
          </w:p>
        </w:tc>
        <w:tc>
          <w:tcPr>
            <w:tcW w:w="8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106C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合计</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8F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100分</w:t>
            </w:r>
          </w:p>
        </w:tc>
      </w:tr>
      <w:tr w14:paraId="1857C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4D137">
            <w:pPr>
              <w:jc w:val="center"/>
              <w:rPr>
                <w:rFonts w:hint="eastAsia" w:ascii="宋体" w:hAnsi="宋体" w:eastAsia="宋体" w:cs="宋体"/>
                <w:i w:val="0"/>
                <w:iCs w:val="0"/>
                <w:color w:val="auto"/>
                <w:sz w:val="24"/>
                <w:szCs w:val="24"/>
                <w:highlight w:val="none"/>
                <w:u w:val="none"/>
              </w:rPr>
            </w:pPr>
          </w:p>
        </w:tc>
        <w:tc>
          <w:tcPr>
            <w:tcW w:w="91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0EBA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注：评分分值计算保留小数点后两位，小数点后第三位“四舍五入”</w:t>
            </w:r>
          </w:p>
        </w:tc>
      </w:tr>
    </w:tbl>
    <w:p w14:paraId="3DBAA1AF">
      <w:pPr>
        <w:pStyle w:val="15"/>
        <w:rPr>
          <w:rFonts w:hint="eastAsia" w:ascii="宋体" w:hAnsi="宋体" w:eastAsia="宋体" w:cs="宋体"/>
          <w:b/>
          <w:bCs/>
          <w:color w:val="auto"/>
          <w:sz w:val="24"/>
          <w:szCs w:val="24"/>
          <w:highlight w:val="none"/>
        </w:rPr>
      </w:pPr>
    </w:p>
    <w:p w14:paraId="785B8D32">
      <w:pPr>
        <w:pStyle w:val="14"/>
        <w:numPr>
          <w:ilvl w:val="0"/>
          <w:numId w:val="0"/>
        </w:numPr>
        <w:rPr>
          <w:rFonts w:hint="eastAsia"/>
          <w:color w:val="auto"/>
          <w:highlight w:val="none"/>
        </w:rPr>
      </w:pPr>
    </w:p>
    <w:p w14:paraId="3847D7EC">
      <w:pPr>
        <w:spacing w:line="46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23.1 </w:t>
      </w:r>
      <w:r>
        <w:rPr>
          <w:rFonts w:hint="eastAsia" w:ascii="宋体" w:hAnsi="宋体" w:eastAsia="宋体" w:cs="宋体"/>
          <w:b/>
          <w:bCs/>
          <w:color w:val="auto"/>
          <w:sz w:val="24"/>
          <w:szCs w:val="24"/>
          <w:highlight w:val="none"/>
        </w:rPr>
        <w:t>对于商务部分（投标报价）的评分，按以下方法进行：</w:t>
      </w:r>
    </w:p>
    <w:p w14:paraId="4FC84467">
      <w:pPr>
        <w:spacing w:line="460" w:lineRule="exact"/>
        <w:ind w:firstLine="559"/>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投标报价得分=(评标基准价/修正后投标报价)×30%×100</w:t>
      </w:r>
    </w:p>
    <w:p w14:paraId="130D76E2">
      <w:pPr>
        <w:spacing w:line="460" w:lineRule="exact"/>
        <w:ind w:firstLine="559"/>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说明：</w:t>
      </w:r>
    </w:p>
    <w:p w14:paraId="641BDDE9">
      <w:pPr>
        <w:spacing w:line="460" w:lineRule="exact"/>
        <w:ind w:firstLine="559"/>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（1）投标价格评分采用低价优先法计算；</w:t>
      </w:r>
    </w:p>
    <w:p w14:paraId="18B04EBB">
      <w:pPr>
        <w:spacing w:line="460" w:lineRule="exact"/>
        <w:ind w:firstLine="559"/>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（2）评标基准价：满足磋商文件要求且经算术修正，依据政府采购政策进行价格扣除后及磋商后的最低报价为评标基准价；</w:t>
      </w:r>
    </w:p>
    <w:p w14:paraId="62BE2D86">
      <w:pPr>
        <w:spacing w:line="460" w:lineRule="exact"/>
        <w:ind w:firstLine="559"/>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（3）修正后投标报价：磋商小组以磋商后的报价为基础，对其进行算术修正，依据政府采购政策进行价格扣除后，作为投标报价计算的依据。</w:t>
      </w:r>
    </w:p>
    <w:p w14:paraId="31BBDDC2">
      <w:pPr>
        <w:spacing w:line="46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备注：计算得分小于0时，按0分计。商务得分的计算将保留小数点后的两位数字。</w:t>
      </w:r>
    </w:p>
    <w:p w14:paraId="555D9590">
      <w:pPr>
        <w:spacing w:line="460" w:lineRule="exact"/>
        <w:ind w:firstLine="559"/>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在价格评审中，若</w:t>
      </w:r>
      <w:r>
        <w:rPr>
          <w:rFonts w:hint="eastAsia" w:ascii="宋体" w:hAnsi="宋体" w:eastAsia="宋体" w:cs="宋体"/>
          <w:b/>
          <w:bCs/>
          <w:color w:val="auto"/>
          <w:sz w:val="24"/>
          <w:szCs w:val="24"/>
          <w:highlight w:val="none"/>
          <w:lang w:eastAsia="zh-CN"/>
        </w:rPr>
        <w:t>磋商小组</w:t>
      </w:r>
      <w:r>
        <w:rPr>
          <w:rFonts w:hint="eastAsia" w:ascii="宋体" w:hAnsi="宋体" w:eastAsia="宋体" w:cs="宋体"/>
          <w:b/>
          <w:bCs/>
          <w:color w:val="auto"/>
          <w:sz w:val="24"/>
          <w:szCs w:val="24"/>
          <w:highlight w:val="none"/>
        </w:rPr>
        <w:t>发现投标人以明显低于市场或成本的价格投标，而投标人又未在</w:t>
      </w:r>
      <w:r>
        <w:rPr>
          <w:rFonts w:hint="eastAsia" w:ascii="宋体" w:hAnsi="宋体" w:eastAsia="宋体" w:cs="宋体"/>
          <w:b/>
          <w:bCs/>
          <w:color w:val="auto"/>
          <w:sz w:val="24"/>
          <w:szCs w:val="24"/>
          <w:highlight w:val="none"/>
          <w:lang w:eastAsia="zh-CN"/>
        </w:rPr>
        <w:t>磋商响应文件</w:t>
      </w:r>
      <w:r>
        <w:rPr>
          <w:rFonts w:hint="eastAsia" w:ascii="宋体" w:hAnsi="宋体" w:eastAsia="宋体" w:cs="宋体"/>
          <w:b/>
          <w:bCs/>
          <w:color w:val="auto"/>
          <w:sz w:val="24"/>
          <w:szCs w:val="24"/>
          <w:highlight w:val="none"/>
        </w:rPr>
        <w:t>中提供有力证据证明其报价合理的，</w:t>
      </w:r>
      <w:r>
        <w:rPr>
          <w:rFonts w:hint="eastAsia" w:ascii="宋体" w:hAnsi="宋体" w:eastAsia="宋体" w:cs="宋体"/>
          <w:b/>
          <w:bCs/>
          <w:color w:val="auto"/>
          <w:sz w:val="24"/>
          <w:szCs w:val="24"/>
          <w:highlight w:val="none"/>
          <w:lang w:eastAsia="zh-CN"/>
        </w:rPr>
        <w:t>磋商小组</w:t>
      </w:r>
      <w:r>
        <w:rPr>
          <w:rFonts w:hint="eastAsia" w:ascii="宋体" w:hAnsi="宋体" w:eastAsia="宋体" w:cs="宋体"/>
          <w:b/>
          <w:bCs/>
          <w:color w:val="auto"/>
          <w:sz w:val="24"/>
          <w:szCs w:val="24"/>
          <w:highlight w:val="none"/>
        </w:rPr>
        <w:t>可以认定该投标以低于成本的价格投标。被认定为低于成本价格的</w:t>
      </w:r>
      <w:r>
        <w:rPr>
          <w:rFonts w:hint="eastAsia" w:ascii="宋体" w:hAnsi="宋体" w:eastAsia="宋体" w:cs="宋体"/>
          <w:b/>
          <w:bCs/>
          <w:color w:val="auto"/>
          <w:sz w:val="24"/>
          <w:szCs w:val="24"/>
          <w:highlight w:val="none"/>
          <w:lang w:eastAsia="zh-CN"/>
        </w:rPr>
        <w:t>磋商响应文件</w:t>
      </w:r>
      <w:r>
        <w:rPr>
          <w:rFonts w:hint="eastAsia" w:ascii="宋体" w:hAnsi="宋体" w:eastAsia="宋体" w:cs="宋体"/>
          <w:b/>
          <w:bCs/>
          <w:color w:val="auto"/>
          <w:sz w:val="24"/>
          <w:szCs w:val="24"/>
          <w:highlight w:val="none"/>
        </w:rPr>
        <w:t>将按废标处理。</w:t>
      </w:r>
    </w:p>
    <w:p w14:paraId="59421C29">
      <w:pPr>
        <w:spacing w:line="460" w:lineRule="exact"/>
        <w:ind w:firstLine="55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24 </w:t>
      </w:r>
      <w:r>
        <w:rPr>
          <w:rFonts w:hint="eastAsia" w:ascii="宋体" w:hAnsi="宋体" w:eastAsia="宋体" w:cs="宋体"/>
          <w:color w:val="auto"/>
          <w:sz w:val="24"/>
          <w:szCs w:val="24"/>
          <w:highlight w:val="none"/>
        </w:rPr>
        <w:t>投标文件的澄清</w:t>
      </w:r>
    </w:p>
    <w:p w14:paraId="6BB5A937">
      <w:pPr>
        <w:spacing w:line="460" w:lineRule="exact"/>
        <w:ind w:firstLine="55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24.1</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可以要求投标人就投标文件中含混不清和含义不明确之处作出书面澄清或说明，书面澄清或说明应由投标人</w:t>
      </w: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或授权代表的签字（或签章）或盖章。</w:t>
      </w:r>
    </w:p>
    <w:p w14:paraId="0B34E80F">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24.2</w:t>
      </w:r>
      <w:r>
        <w:rPr>
          <w:rFonts w:hint="eastAsia" w:ascii="宋体" w:hAnsi="宋体" w:eastAsia="宋体" w:cs="宋体"/>
          <w:color w:val="auto"/>
          <w:sz w:val="24"/>
          <w:szCs w:val="24"/>
          <w:highlight w:val="none"/>
        </w:rPr>
        <w:t>投标人澄清或说明的内容不得超出投标文件的范围和改变投标文件的实质性内容。投标人拒绝澄清或说明、澄清或说明的内容超出了投标文件的范围和改变了投标文件的实质性内容。投标书有可能会被拒绝。</w:t>
      </w:r>
    </w:p>
    <w:p w14:paraId="6CE9034D">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投标报价的算术性复核和调整修正</w:t>
      </w:r>
    </w:p>
    <w:p w14:paraId="60E84CE1">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25.1</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在对实质上响应</w:t>
      </w:r>
      <w:r>
        <w:rPr>
          <w:rFonts w:hint="eastAsia" w:ascii="宋体" w:hAnsi="宋体" w:cs="宋体"/>
          <w:color w:val="auto"/>
          <w:sz w:val="24"/>
          <w:szCs w:val="24"/>
          <w:highlight w:val="none"/>
          <w:lang w:eastAsia="zh-CN"/>
        </w:rPr>
        <w:t>磋商文件</w:t>
      </w:r>
      <w:r>
        <w:rPr>
          <w:rFonts w:hint="eastAsia" w:ascii="宋体" w:hAnsi="宋体" w:eastAsia="宋体" w:cs="宋体"/>
          <w:color w:val="auto"/>
          <w:sz w:val="24"/>
          <w:szCs w:val="24"/>
          <w:highlight w:val="none"/>
        </w:rPr>
        <w:t>要求的投标报价进行评估时，应当按下述原则进行修正：</w:t>
      </w:r>
    </w:p>
    <w:p w14:paraId="28F81CCF">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25.1.1</w:t>
      </w:r>
      <w:r>
        <w:rPr>
          <w:rFonts w:hint="eastAsia" w:ascii="宋体" w:hAnsi="宋体" w:eastAsia="宋体" w:cs="宋体"/>
          <w:color w:val="auto"/>
          <w:sz w:val="24"/>
          <w:szCs w:val="24"/>
          <w:highlight w:val="none"/>
        </w:rPr>
        <w:t>投标总报价如果小写数额与大写数额不一致时，应以大写数额为准。大写金额不能确认时，报价无效。</w:t>
      </w:r>
    </w:p>
    <w:p w14:paraId="63D0BB2E">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1.2报价单价金额与项目量的乘积与合价（金额）不一致时，应同时修改单价和合价并修正总报价。</w:t>
      </w:r>
    </w:p>
    <w:p w14:paraId="03347C36">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1.3当单价与项目量的乘积与合价（金额）虽然一致，但单价有明显的小数点错位（有明显错误而投标单位不能提供正当的理由时），应同时修改单价和合价并调整修正总报价。</w:t>
      </w:r>
    </w:p>
    <w:p w14:paraId="39C52D61">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1.4当各细目的合价累计不等于合计时，调整合计和修正总报价。上述各项调整和修正值均四舍五入保留两位小数。</w:t>
      </w:r>
    </w:p>
    <w:p w14:paraId="41DB2CFA">
      <w:pPr>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1.5当投标人的总报价或在投标函中承诺的报价与投标人单价报价表中的单价或合价合计结果不一致时，如果投标人在投标报价单中明确了修正后的单价，且单价合计与投标总价是一致的，则以投标人修正后的单价为准；如果投标书中未予明确，</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将确定该投标总价与报价表中的单价或合价的合计结果的下浮（或上浮）比率，并按确定的下浮（或上浮）比率对所有单价（或合价）按此比率下浮（或上浮），投标人应予以确认经</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修正后的单价，如果投标人不接受经</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修正后的单价者投标将被拒绝，且不影响评标工作。</w:t>
      </w:r>
    </w:p>
    <w:p w14:paraId="18823249">
      <w:pPr>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.2按上述规定调整后的报价投标人必须确认，如果投标人不接受修正后的投标报价则其投标将被拒绝。且并不影响评标工作。</w:t>
      </w:r>
    </w:p>
    <w:p w14:paraId="36E21A2D">
      <w:pPr>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.3以上述方法修正后的报价将作为评分中评标价的计算依据。上述修正原则仍然适用于在发出中标通知书后到合同签订时对项目量进行核查所发现的错误。</w:t>
      </w:r>
    </w:p>
    <w:p w14:paraId="115A58A3">
      <w:pPr>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rPr>
        <w:t>在评标过程中，凡投标被依法否定或被</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界定为废标的投标文件后，有效投标人少于三个的，招标人将依法重新招标。</w:t>
      </w:r>
    </w:p>
    <w:p w14:paraId="4BA05F10">
      <w:pPr>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27.</w:t>
      </w:r>
      <w:r>
        <w:rPr>
          <w:rFonts w:hint="eastAsia" w:ascii="宋体" w:hAnsi="宋体" w:eastAsia="宋体" w:cs="宋体"/>
          <w:color w:val="auto"/>
          <w:sz w:val="24"/>
          <w:szCs w:val="24"/>
          <w:highlight w:val="none"/>
        </w:rPr>
        <w:t>参与评标的有关人员必须严格遵守招标投标的有关保密规定，不得泄露与评标有关的情况，不得索贿受贿，不得参加影响评标公正性的任何活动。如有违反将按国家有关法律及有关规定严肃处理。</w:t>
      </w:r>
    </w:p>
    <w:p w14:paraId="5C40C10A">
      <w:pPr>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投标人不得采取任何方式干扰评标工作，一经发现，该投标人的投标文件作废标处理。</w:t>
      </w:r>
    </w:p>
    <w:p w14:paraId="0BBD8C7E">
      <w:pPr>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确定中标单位：</w:t>
      </w:r>
    </w:p>
    <w:p w14:paraId="137E615E">
      <w:pPr>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29.1</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根据投标人最终得分的高低顺序推荐三名中标候选人，原则上以投标人实质性响应</w:t>
      </w:r>
      <w:r>
        <w:rPr>
          <w:rFonts w:hint="eastAsia" w:ascii="宋体" w:hAnsi="宋体" w:cs="宋体"/>
          <w:color w:val="auto"/>
          <w:sz w:val="24"/>
          <w:szCs w:val="24"/>
          <w:highlight w:val="none"/>
          <w:lang w:eastAsia="zh-CN"/>
        </w:rPr>
        <w:t>磋商文件</w:t>
      </w:r>
      <w:r>
        <w:rPr>
          <w:rFonts w:hint="eastAsia" w:ascii="宋体" w:hAnsi="宋体" w:eastAsia="宋体" w:cs="宋体"/>
          <w:color w:val="auto"/>
          <w:sz w:val="24"/>
          <w:szCs w:val="24"/>
          <w:highlight w:val="none"/>
        </w:rPr>
        <w:t>要求，报价合理且排名第一的中标候选人中标，当排名第一的中标候选人放弃中标、因不可抗力提出不能履行合同，或者</w:t>
      </w:r>
      <w:r>
        <w:rPr>
          <w:rFonts w:hint="eastAsia" w:ascii="宋体" w:hAnsi="宋体" w:cs="宋体"/>
          <w:color w:val="auto"/>
          <w:sz w:val="24"/>
          <w:szCs w:val="24"/>
          <w:highlight w:val="none"/>
          <w:lang w:eastAsia="zh-CN"/>
        </w:rPr>
        <w:t>磋商文件</w:t>
      </w:r>
      <w:r>
        <w:rPr>
          <w:rFonts w:hint="eastAsia" w:ascii="宋体" w:hAnsi="宋体" w:eastAsia="宋体" w:cs="宋体"/>
          <w:color w:val="auto"/>
          <w:sz w:val="24"/>
          <w:szCs w:val="24"/>
          <w:highlight w:val="none"/>
        </w:rPr>
        <w:t>规定应当提交履约保证金而在规定的期限内未能提交的，招标人可以确定排名第二的中标候选人为中标人。</w:t>
      </w:r>
    </w:p>
    <w:p w14:paraId="67955B0D">
      <w:pPr>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.2排名第二的中标候选人因前款规定的同样原因不能签订合同的，招标人可以确定排名第三的中标候选人为中标人。</w:t>
      </w:r>
    </w:p>
    <w:p w14:paraId="5947009F">
      <w:pPr>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.3如果中标候选人全部放弃中标时，招标人将重新招标。</w:t>
      </w:r>
    </w:p>
    <w:p w14:paraId="13452138">
      <w:pPr>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30 </w:t>
      </w:r>
      <w:r>
        <w:rPr>
          <w:rFonts w:hint="eastAsia" w:ascii="宋体" w:hAnsi="宋体" w:eastAsia="宋体" w:cs="宋体"/>
          <w:color w:val="auto"/>
          <w:sz w:val="24"/>
          <w:szCs w:val="24"/>
          <w:highlight w:val="none"/>
        </w:rPr>
        <w:t>评标过程保密</w:t>
      </w:r>
    </w:p>
    <w:p w14:paraId="3AAE864E">
      <w:pPr>
        <w:spacing w:line="42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30.1</w:t>
      </w:r>
      <w:r>
        <w:rPr>
          <w:rFonts w:hint="eastAsia" w:ascii="宋体" w:hAnsi="宋体" w:eastAsia="宋体" w:cs="宋体"/>
          <w:color w:val="auto"/>
          <w:sz w:val="24"/>
          <w:szCs w:val="24"/>
          <w:highlight w:val="none"/>
        </w:rPr>
        <w:t>开标之后，直到与中标人签署合同之前，凡是属于审查、评标的有关资料以及决定中标人的信息等，任何人均不得向投标人或其他无关的人员透露，否则按有关规定追究责</w:t>
      </w:r>
      <w:r>
        <w:rPr>
          <w:rFonts w:hint="eastAsia" w:ascii="宋体" w:hAnsi="宋体" w:eastAsia="宋体" w:cs="宋体"/>
          <w:color w:val="auto"/>
          <w:sz w:val="24"/>
          <w:szCs w:val="24"/>
          <w:highlight w:val="none"/>
          <w:lang w:eastAsia="zh-CN"/>
        </w:rPr>
        <w:t>任。</w:t>
      </w:r>
    </w:p>
    <w:p w14:paraId="26FB22DA">
      <w:pPr>
        <w:pStyle w:val="32"/>
        <w:rPr>
          <w:rFonts w:hint="eastAsia" w:ascii="宋体" w:hAnsi="宋体" w:eastAsia="宋体" w:cs="宋体"/>
          <w:color w:val="auto"/>
          <w:sz w:val="24"/>
          <w:szCs w:val="24"/>
          <w:highlight w:val="none"/>
          <w:lang w:eastAsia="zh-CN"/>
        </w:rPr>
      </w:pPr>
    </w:p>
    <w:p w14:paraId="4CEC5BD4">
      <w:pPr>
        <w:spacing w:line="440" w:lineRule="exact"/>
        <w:jc w:val="center"/>
        <w:outlineLvl w:val="1"/>
        <w:rPr>
          <w:rFonts w:ascii="宋体" w:hAnsi="宋体"/>
          <w:b/>
          <w:color w:val="auto"/>
          <w:sz w:val="32"/>
          <w:szCs w:val="32"/>
          <w:highlight w:val="none"/>
        </w:rPr>
      </w:pPr>
      <w:r>
        <w:rPr>
          <w:rFonts w:hint="eastAsia" w:ascii="宋体" w:hAnsi="宋体"/>
          <w:b/>
          <w:color w:val="auto"/>
          <w:sz w:val="32"/>
          <w:szCs w:val="32"/>
          <w:highlight w:val="none"/>
        </w:rPr>
        <w:t>第七章 定　标</w:t>
      </w:r>
    </w:p>
    <w:p w14:paraId="5BF0CF9E">
      <w:pPr>
        <w:spacing w:line="440" w:lineRule="exact"/>
        <w:ind w:firstLine="482" w:firstLineChars="200"/>
        <w:rPr>
          <w:rFonts w:ascii="宋体" w:hAnsi="宋体"/>
          <w:b/>
          <w:color w:val="auto"/>
          <w:sz w:val="24"/>
          <w:highlight w:val="none"/>
        </w:rPr>
      </w:pPr>
      <w:r>
        <w:rPr>
          <w:rFonts w:hint="eastAsia" w:ascii="宋体" w:hAnsi="宋体"/>
          <w:b/>
          <w:color w:val="auto"/>
          <w:sz w:val="24"/>
          <w:highlight w:val="none"/>
          <w:lang w:val="en-US" w:eastAsia="zh-CN"/>
        </w:rPr>
        <w:t>31</w:t>
      </w:r>
      <w:r>
        <w:rPr>
          <w:rFonts w:ascii="宋体" w:hAnsi="宋体"/>
          <w:b/>
          <w:color w:val="auto"/>
          <w:sz w:val="24"/>
          <w:highlight w:val="none"/>
        </w:rPr>
        <w:t xml:space="preserve">. </w:t>
      </w:r>
      <w:r>
        <w:rPr>
          <w:rFonts w:hint="eastAsia" w:ascii="宋体" w:hAnsi="宋体"/>
          <w:b/>
          <w:color w:val="auto"/>
          <w:sz w:val="24"/>
          <w:highlight w:val="none"/>
        </w:rPr>
        <w:t>定标标准</w:t>
      </w:r>
    </w:p>
    <w:p w14:paraId="51BFB111">
      <w:pPr>
        <w:spacing w:line="440" w:lineRule="exact"/>
        <w:ind w:firstLine="472" w:firstLineChars="200"/>
        <w:rPr>
          <w:rFonts w:ascii="宋体" w:hAnsi="宋体" w:eastAsia="宋体" w:cs="Times New Roman"/>
          <w:color w:val="auto"/>
          <w:spacing w:val="-2"/>
          <w:sz w:val="24"/>
          <w:szCs w:val="24"/>
          <w:highlight w:val="none"/>
        </w:rPr>
      </w:pPr>
      <w:r>
        <w:rPr>
          <w:rFonts w:hint="eastAsia" w:ascii="宋体" w:hAnsi="宋体"/>
          <w:color w:val="auto"/>
          <w:spacing w:val="-2"/>
          <w:sz w:val="24"/>
          <w:szCs w:val="24"/>
          <w:highlight w:val="none"/>
          <w:lang w:val="en-US" w:eastAsia="zh-CN"/>
        </w:rPr>
        <w:t>31</w:t>
      </w:r>
      <w:r>
        <w:rPr>
          <w:rFonts w:ascii="宋体" w:hAnsi="宋体"/>
          <w:color w:val="auto"/>
          <w:spacing w:val="-2"/>
          <w:sz w:val="24"/>
          <w:szCs w:val="24"/>
          <w:highlight w:val="none"/>
        </w:rPr>
        <w:t>.1</w:t>
      </w:r>
      <w:r>
        <w:rPr>
          <w:rFonts w:hint="eastAsia" w:ascii="宋体" w:hAnsi="宋体" w:cs="Times New Roman"/>
          <w:color w:val="auto"/>
          <w:spacing w:val="-2"/>
          <w:sz w:val="24"/>
          <w:szCs w:val="24"/>
          <w:highlight w:val="none"/>
          <w:lang w:eastAsia="zh-CN"/>
        </w:rPr>
        <w:t>磋商小组</w:t>
      </w:r>
      <w:r>
        <w:rPr>
          <w:rFonts w:ascii="宋体" w:hAnsi="宋体" w:eastAsia="宋体" w:cs="Times New Roman"/>
          <w:color w:val="auto"/>
          <w:spacing w:val="-2"/>
          <w:sz w:val="24"/>
          <w:szCs w:val="24"/>
          <w:highlight w:val="none"/>
        </w:rPr>
        <w:t>将从质量和服务均能满足采购文件实质性响应要求的供应商中，按照最后报价由低到高顺序推荐 3 名成交候选供应商，并编写评审报告。采购人从评审报告提出的成交候选供应商中，根据质量和服务均能满足</w:t>
      </w:r>
      <w:r>
        <w:rPr>
          <w:rFonts w:hint="eastAsia" w:ascii="宋体" w:hAnsi="宋体" w:cs="Times New Roman"/>
          <w:color w:val="auto"/>
          <w:spacing w:val="-2"/>
          <w:sz w:val="24"/>
          <w:szCs w:val="24"/>
          <w:highlight w:val="none"/>
          <w:lang w:val="en-US" w:eastAsia="zh-CN"/>
        </w:rPr>
        <w:t>磋商文件</w:t>
      </w:r>
      <w:r>
        <w:rPr>
          <w:rFonts w:ascii="宋体" w:hAnsi="宋体" w:eastAsia="宋体" w:cs="Times New Roman"/>
          <w:color w:val="auto"/>
          <w:spacing w:val="-2"/>
          <w:sz w:val="24"/>
          <w:szCs w:val="24"/>
          <w:highlight w:val="none"/>
        </w:rPr>
        <w:t>实质性响应要求且最后报价最低的原则确定成交供应商。采购人确定成交供应商后，</w:t>
      </w:r>
      <w:r>
        <w:rPr>
          <w:rFonts w:hint="eastAsia" w:ascii="宋体" w:hAnsi="宋体" w:eastAsia="宋体" w:cs="Times New Roman"/>
          <w:color w:val="auto"/>
          <w:spacing w:val="-2"/>
          <w:sz w:val="24"/>
          <w:szCs w:val="24"/>
          <w:highlight w:val="none"/>
          <w:lang w:val="en-US" w:eastAsia="zh-CN"/>
        </w:rPr>
        <w:t>采购代理机构</w:t>
      </w:r>
      <w:r>
        <w:rPr>
          <w:rFonts w:ascii="宋体" w:hAnsi="宋体" w:eastAsia="宋体" w:cs="Times New Roman"/>
          <w:color w:val="auto"/>
          <w:spacing w:val="-2"/>
          <w:sz w:val="24"/>
          <w:szCs w:val="24"/>
          <w:highlight w:val="none"/>
        </w:rPr>
        <w:t>将在“</w:t>
      </w:r>
      <w:r>
        <w:rPr>
          <w:rFonts w:hint="eastAsia" w:ascii="宋体" w:hAnsi="宋体" w:cs="宋体"/>
          <w:b w:val="0"/>
          <w:bCs w:val="0"/>
          <w:color w:val="auto"/>
          <w:kern w:val="0"/>
          <w:sz w:val="24"/>
          <w:szCs w:val="24"/>
          <w:highlight w:val="none"/>
          <w:lang w:val="en-US" w:eastAsia="zh-CN" w:bidi="ar"/>
        </w:rPr>
        <w:t>新疆政府采购网政采云平台</w:t>
      </w:r>
      <w:r>
        <w:rPr>
          <w:rFonts w:ascii="宋体" w:hAnsi="宋体" w:eastAsia="宋体" w:cs="Times New Roman"/>
          <w:color w:val="auto"/>
          <w:spacing w:val="-2"/>
          <w:sz w:val="24"/>
          <w:szCs w:val="24"/>
          <w:highlight w:val="none"/>
        </w:rPr>
        <w:t xml:space="preserve">”发布成交结果公告，公告期限为 1 个工作日。 </w:t>
      </w:r>
    </w:p>
    <w:p w14:paraId="0D7B47AE">
      <w:pPr>
        <w:spacing w:line="440" w:lineRule="exact"/>
        <w:ind w:firstLine="482" w:firstLineChars="200"/>
        <w:rPr>
          <w:rFonts w:ascii="宋体" w:hAnsi="宋体"/>
          <w:b/>
          <w:color w:val="auto"/>
          <w:sz w:val="24"/>
          <w:highlight w:val="none"/>
        </w:rPr>
      </w:pPr>
      <w:r>
        <w:rPr>
          <w:rFonts w:hint="eastAsia" w:ascii="宋体" w:hAnsi="宋体"/>
          <w:b/>
          <w:color w:val="auto"/>
          <w:sz w:val="24"/>
          <w:highlight w:val="none"/>
          <w:lang w:val="en-US" w:eastAsia="zh-CN"/>
        </w:rPr>
        <w:t>32.</w:t>
      </w:r>
      <w:r>
        <w:rPr>
          <w:rFonts w:ascii="宋体" w:hAnsi="宋体"/>
          <w:b/>
          <w:color w:val="auto"/>
          <w:sz w:val="24"/>
          <w:highlight w:val="none"/>
        </w:rPr>
        <w:t xml:space="preserve"> </w:t>
      </w:r>
      <w:r>
        <w:rPr>
          <w:rFonts w:hint="eastAsia" w:ascii="宋体" w:hAnsi="宋体"/>
          <w:b/>
          <w:color w:val="auto"/>
          <w:sz w:val="24"/>
          <w:highlight w:val="none"/>
        </w:rPr>
        <w:t>接受和拒绝任何或所有投标的权力</w:t>
      </w:r>
    </w:p>
    <w:p w14:paraId="4C48BE92">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lang w:val="en-US" w:eastAsia="zh-CN"/>
        </w:rPr>
        <w:t>32</w:t>
      </w:r>
      <w:r>
        <w:rPr>
          <w:rFonts w:ascii="宋体" w:hAnsi="宋体"/>
          <w:color w:val="auto"/>
          <w:spacing w:val="-2"/>
          <w:sz w:val="24"/>
          <w:szCs w:val="24"/>
          <w:highlight w:val="none"/>
        </w:rPr>
        <w:t>.1</w:t>
      </w:r>
      <w:r>
        <w:rPr>
          <w:rFonts w:hint="eastAsia" w:ascii="宋体" w:hAnsi="宋体"/>
          <w:color w:val="auto"/>
          <w:spacing w:val="-2"/>
          <w:sz w:val="24"/>
          <w:szCs w:val="24"/>
          <w:highlight w:val="none"/>
        </w:rPr>
        <w:t>　为维护国家利益，招标方在授予合同之前仍有选择或拒绝任何全部投标的权力。</w:t>
      </w:r>
    </w:p>
    <w:p w14:paraId="4741D7D7">
      <w:pPr>
        <w:spacing w:line="440" w:lineRule="exact"/>
        <w:ind w:firstLine="482" w:firstLineChars="200"/>
        <w:rPr>
          <w:rFonts w:ascii="宋体" w:hAnsi="宋体"/>
          <w:b/>
          <w:color w:val="auto"/>
          <w:sz w:val="24"/>
          <w:highlight w:val="none"/>
        </w:rPr>
      </w:pPr>
      <w:r>
        <w:rPr>
          <w:rFonts w:hint="eastAsia" w:ascii="宋体" w:hAnsi="宋体"/>
          <w:b/>
          <w:color w:val="auto"/>
          <w:sz w:val="24"/>
          <w:highlight w:val="none"/>
          <w:lang w:val="en-US" w:eastAsia="zh-CN"/>
        </w:rPr>
        <w:t>33.</w:t>
      </w:r>
      <w:r>
        <w:rPr>
          <w:rFonts w:ascii="宋体" w:hAnsi="宋体"/>
          <w:b/>
          <w:color w:val="auto"/>
          <w:sz w:val="24"/>
          <w:highlight w:val="none"/>
        </w:rPr>
        <w:t xml:space="preserve"> </w:t>
      </w:r>
      <w:r>
        <w:rPr>
          <w:rFonts w:hint="eastAsia" w:ascii="宋体" w:hAnsi="宋体"/>
          <w:b/>
          <w:color w:val="auto"/>
          <w:sz w:val="24"/>
          <w:highlight w:val="none"/>
        </w:rPr>
        <w:t>中标通知书</w:t>
      </w:r>
    </w:p>
    <w:p w14:paraId="0F734234">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lang w:val="en-US" w:eastAsia="zh-CN"/>
        </w:rPr>
        <w:t>33</w:t>
      </w:r>
      <w:r>
        <w:rPr>
          <w:rFonts w:ascii="宋体" w:hAnsi="宋体"/>
          <w:color w:val="auto"/>
          <w:spacing w:val="-2"/>
          <w:sz w:val="24"/>
          <w:szCs w:val="24"/>
          <w:highlight w:val="none"/>
        </w:rPr>
        <w:t xml:space="preserve">.1 </w:t>
      </w:r>
      <w:r>
        <w:rPr>
          <w:rFonts w:hint="eastAsia" w:ascii="宋体" w:hAnsi="宋体"/>
          <w:color w:val="auto"/>
          <w:spacing w:val="-2"/>
          <w:sz w:val="24"/>
          <w:szCs w:val="24"/>
          <w:highlight w:val="none"/>
        </w:rPr>
        <w:t>中标结果确定后，招标方将以书面形式发出《中标通知书》，但发出时间不超过投标有效期，《中标通知书》一经发出即发生法律效力。</w:t>
      </w:r>
    </w:p>
    <w:p w14:paraId="28BDC5A2">
      <w:pPr>
        <w:spacing w:line="440" w:lineRule="exact"/>
        <w:ind w:firstLine="472" w:firstLineChars="200"/>
        <w:rPr>
          <w:rFonts w:hint="eastAsia" w:ascii="宋体" w:hAnsi="宋体" w:eastAsia="宋体" w:cs="宋体"/>
          <w:color w:val="auto"/>
          <w:spacing w:val="-2"/>
          <w:sz w:val="24"/>
          <w:szCs w:val="24"/>
          <w:highlight w:val="none"/>
        </w:rPr>
      </w:pPr>
      <w:r>
        <w:rPr>
          <w:rFonts w:hint="eastAsia" w:ascii="宋体" w:hAnsi="宋体" w:cs="宋体"/>
          <w:color w:val="auto"/>
          <w:spacing w:val="-2"/>
          <w:sz w:val="24"/>
          <w:szCs w:val="24"/>
          <w:highlight w:val="none"/>
          <w:lang w:val="en-US" w:eastAsia="zh-CN"/>
        </w:rPr>
        <w:t>33</w:t>
      </w:r>
      <w:r>
        <w:rPr>
          <w:rFonts w:hint="eastAsia" w:ascii="宋体" w:hAnsi="宋体" w:eastAsia="宋体" w:cs="宋体"/>
          <w:color w:val="auto"/>
          <w:spacing w:val="-2"/>
          <w:sz w:val="24"/>
          <w:szCs w:val="24"/>
          <w:highlight w:val="none"/>
        </w:rPr>
        <w:t>.2  《中标通知书》将作为签订合同的依据。</w:t>
      </w:r>
    </w:p>
    <w:p w14:paraId="5351D1CF">
      <w:pPr>
        <w:pStyle w:val="31"/>
        <w:ind w:firstLine="472" w:firstLineChars="200"/>
        <w:rPr>
          <w:rFonts w:hint="eastAsia" w:ascii="宋体" w:hAnsi="宋体" w:eastAsia="宋体" w:cs="宋体"/>
          <w:b w:val="0"/>
          <w:bCs w:val="0"/>
          <w:color w:val="auto"/>
          <w:spacing w:val="-2"/>
          <w:sz w:val="24"/>
          <w:highlight w:val="none"/>
        </w:rPr>
      </w:pPr>
      <w:r>
        <w:rPr>
          <w:rFonts w:hint="eastAsia" w:ascii="宋体" w:hAnsi="宋体" w:eastAsia="宋体" w:cs="宋体"/>
          <w:color w:val="auto"/>
          <w:spacing w:val="-2"/>
          <w:sz w:val="24"/>
          <w:highlight w:val="none"/>
          <w:lang w:val="en-US" w:eastAsia="zh-CN"/>
        </w:rPr>
        <w:t>33</w:t>
      </w:r>
      <w:r>
        <w:rPr>
          <w:rFonts w:hint="eastAsia" w:ascii="宋体" w:hAnsi="宋体" w:eastAsia="宋体" w:cs="宋体"/>
          <w:color w:val="auto"/>
          <w:spacing w:val="-2"/>
          <w:sz w:val="24"/>
          <w:highlight w:val="none"/>
        </w:rPr>
        <w:t xml:space="preserve">.3  </w:t>
      </w:r>
      <w:r>
        <w:rPr>
          <w:rFonts w:hint="eastAsia" w:ascii="宋体" w:hAnsi="宋体" w:eastAsia="宋体" w:cs="宋体"/>
          <w:b w:val="0"/>
          <w:bCs w:val="0"/>
          <w:color w:val="auto"/>
          <w:spacing w:val="-2"/>
          <w:sz w:val="24"/>
          <w:highlight w:val="none"/>
        </w:rPr>
        <w:t>中标方在领取《中标通知书》时，必须按</w:t>
      </w:r>
      <w:r>
        <w:rPr>
          <w:rFonts w:hint="eastAsia" w:ascii="宋体" w:hAnsi="宋体" w:eastAsia="宋体" w:cs="宋体"/>
          <w:b w:val="0"/>
          <w:bCs w:val="0"/>
          <w:color w:val="auto"/>
          <w:spacing w:val="-2"/>
          <w:sz w:val="24"/>
          <w:highlight w:val="none"/>
          <w:lang w:val="en-US" w:eastAsia="zh-CN"/>
        </w:rPr>
        <w:t>磋商文件</w:t>
      </w:r>
      <w:r>
        <w:rPr>
          <w:rFonts w:hint="eastAsia" w:ascii="宋体" w:hAnsi="宋体" w:eastAsia="宋体" w:cs="宋体"/>
          <w:b w:val="0"/>
          <w:bCs w:val="0"/>
          <w:color w:val="auto"/>
          <w:spacing w:val="-2"/>
          <w:sz w:val="24"/>
          <w:highlight w:val="none"/>
        </w:rPr>
        <w:t>规定向招标代理机构缴纳招标代理服务费。</w:t>
      </w:r>
    </w:p>
    <w:p w14:paraId="32C18AE7">
      <w:pPr>
        <w:spacing w:line="440" w:lineRule="exact"/>
        <w:ind w:firstLine="643" w:firstLineChars="200"/>
        <w:jc w:val="center"/>
        <w:outlineLvl w:val="1"/>
        <w:rPr>
          <w:rFonts w:hint="eastAsia" w:ascii="宋体" w:hAnsi="宋体"/>
          <w:b/>
          <w:color w:val="auto"/>
          <w:sz w:val="32"/>
          <w:szCs w:val="32"/>
          <w:highlight w:val="none"/>
        </w:rPr>
      </w:pPr>
    </w:p>
    <w:p w14:paraId="65E60070">
      <w:pPr>
        <w:spacing w:line="440" w:lineRule="exact"/>
        <w:ind w:firstLine="643" w:firstLineChars="200"/>
        <w:jc w:val="center"/>
        <w:outlineLvl w:val="1"/>
        <w:rPr>
          <w:rFonts w:ascii="宋体" w:hAnsi="宋体"/>
          <w:b/>
          <w:color w:val="auto"/>
          <w:sz w:val="32"/>
          <w:szCs w:val="32"/>
          <w:highlight w:val="none"/>
        </w:rPr>
      </w:pPr>
      <w:r>
        <w:rPr>
          <w:rFonts w:hint="eastAsia" w:ascii="宋体" w:hAnsi="宋体"/>
          <w:b/>
          <w:color w:val="auto"/>
          <w:sz w:val="32"/>
          <w:szCs w:val="32"/>
          <w:highlight w:val="none"/>
        </w:rPr>
        <w:t>第八章</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rPr>
        <w:t>授予合同</w:t>
      </w:r>
    </w:p>
    <w:p w14:paraId="65E4A153">
      <w:pPr>
        <w:spacing w:line="440" w:lineRule="exact"/>
        <w:ind w:firstLine="482" w:firstLineChars="20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34</w:t>
      </w:r>
      <w:r>
        <w:rPr>
          <w:rFonts w:hint="eastAsia" w:ascii="宋体" w:hAnsi="宋体" w:eastAsia="宋体" w:cs="宋体"/>
          <w:b/>
          <w:color w:val="auto"/>
          <w:sz w:val="24"/>
          <w:highlight w:val="none"/>
        </w:rPr>
        <w:t>. 签订合同</w:t>
      </w:r>
    </w:p>
    <w:p w14:paraId="40CEFC74">
      <w:pPr>
        <w:spacing w:line="440" w:lineRule="exact"/>
        <w:ind w:firstLine="472" w:firstLineChars="200"/>
        <w:rPr>
          <w:rFonts w:hint="eastAsia" w:ascii="宋体" w:hAnsi="宋体" w:eastAsia="宋体" w:cs="宋体"/>
          <w:color w:val="auto"/>
          <w:spacing w:val="-2"/>
          <w:sz w:val="24"/>
          <w:szCs w:val="24"/>
          <w:highlight w:val="none"/>
        </w:rPr>
      </w:pPr>
      <w:r>
        <w:rPr>
          <w:rFonts w:hint="eastAsia" w:ascii="宋体" w:hAnsi="宋体" w:cs="宋体"/>
          <w:color w:val="auto"/>
          <w:spacing w:val="-2"/>
          <w:sz w:val="24"/>
          <w:szCs w:val="24"/>
          <w:highlight w:val="none"/>
          <w:lang w:val="en-US" w:eastAsia="zh-CN"/>
        </w:rPr>
        <w:t>34</w:t>
      </w:r>
      <w:r>
        <w:rPr>
          <w:rFonts w:hint="eastAsia" w:ascii="宋体" w:hAnsi="宋体" w:eastAsia="宋体" w:cs="宋体"/>
          <w:color w:val="auto"/>
          <w:spacing w:val="-2"/>
          <w:sz w:val="24"/>
          <w:szCs w:val="24"/>
          <w:highlight w:val="none"/>
        </w:rPr>
        <w:t>.1  中标方收到招标方的《中标通知书》后三十日内，按照</w:t>
      </w:r>
      <w:r>
        <w:rPr>
          <w:rFonts w:hint="eastAsia" w:ascii="宋体" w:hAnsi="宋体" w:cs="宋体"/>
          <w:color w:val="auto"/>
          <w:spacing w:val="-2"/>
          <w:sz w:val="24"/>
          <w:szCs w:val="24"/>
          <w:highlight w:val="none"/>
          <w:lang w:val="en-US" w:eastAsia="zh-CN"/>
        </w:rPr>
        <w:t>磋商文件</w:t>
      </w:r>
      <w:r>
        <w:rPr>
          <w:rFonts w:hint="eastAsia" w:ascii="宋体" w:hAnsi="宋体" w:eastAsia="宋体" w:cs="宋体"/>
          <w:color w:val="auto"/>
          <w:spacing w:val="-2"/>
          <w:sz w:val="24"/>
          <w:szCs w:val="24"/>
          <w:highlight w:val="none"/>
        </w:rPr>
        <w:t>和中标方</w:t>
      </w:r>
      <w:r>
        <w:rPr>
          <w:rFonts w:hint="eastAsia" w:ascii="宋体" w:hAnsi="宋体" w:cs="宋体"/>
          <w:color w:val="auto"/>
          <w:spacing w:val="-2"/>
          <w:sz w:val="24"/>
          <w:szCs w:val="24"/>
          <w:highlight w:val="none"/>
          <w:lang w:val="en-US" w:eastAsia="zh-CN"/>
        </w:rPr>
        <w:t>投标文件</w:t>
      </w:r>
      <w:r>
        <w:rPr>
          <w:rFonts w:hint="eastAsia" w:ascii="宋体" w:hAnsi="宋体" w:eastAsia="宋体" w:cs="宋体"/>
          <w:color w:val="auto"/>
          <w:spacing w:val="-2"/>
          <w:sz w:val="24"/>
          <w:szCs w:val="24"/>
          <w:highlight w:val="none"/>
        </w:rPr>
        <w:t>中的约定与采购人签订书面合同，所签订的合同不得对</w:t>
      </w:r>
      <w:r>
        <w:rPr>
          <w:rFonts w:hint="eastAsia" w:ascii="宋体" w:hAnsi="宋体" w:cs="宋体"/>
          <w:color w:val="auto"/>
          <w:spacing w:val="-2"/>
          <w:sz w:val="24"/>
          <w:szCs w:val="24"/>
          <w:highlight w:val="none"/>
          <w:lang w:val="en-US" w:eastAsia="zh-CN"/>
        </w:rPr>
        <w:t>磋商文件</w:t>
      </w:r>
      <w:r>
        <w:rPr>
          <w:rFonts w:hint="eastAsia" w:ascii="宋体" w:hAnsi="宋体" w:eastAsia="宋体" w:cs="宋体"/>
          <w:color w:val="auto"/>
          <w:spacing w:val="-2"/>
          <w:sz w:val="24"/>
          <w:szCs w:val="24"/>
          <w:highlight w:val="none"/>
        </w:rPr>
        <w:t>和中标方的</w:t>
      </w:r>
      <w:r>
        <w:rPr>
          <w:rFonts w:hint="eastAsia" w:ascii="宋体" w:hAnsi="宋体" w:cs="宋体"/>
          <w:color w:val="auto"/>
          <w:spacing w:val="-2"/>
          <w:sz w:val="24"/>
          <w:szCs w:val="24"/>
          <w:highlight w:val="none"/>
          <w:lang w:val="en-US" w:eastAsia="zh-CN"/>
        </w:rPr>
        <w:t>投标文件</w:t>
      </w:r>
      <w:r>
        <w:rPr>
          <w:rFonts w:hint="eastAsia" w:ascii="宋体" w:hAnsi="宋体" w:eastAsia="宋体" w:cs="宋体"/>
          <w:color w:val="auto"/>
          <w:spacing w:val="-2"/>
          <w:sz w:val="24"/>
          <w:szCs w:val="24"/>
          <w:highlight w:val="none"/>
        </w:rPr>
        <w:t>作实质性修改。</w:t>
      </w:r>
    </w:p>
    <w:p w14:paraId="0F4D2B1F">
      <w:pPr>
        <w:spacing w:line="440" w:lineRule="exact"/>
        <w:ind w:firstLine="472" w:firstLineChars="200"/>
        <w:rPr>
          <w:rFonts w:hint="eastAsia" w:ascii="宋体" w:hAnsi="宋体" w:eastAsia="宋体" w:cs="宋体"/>
          <w:color w:val="auto"/>
          <w:spacing w:val="-2"/>
          <w:sz w:val="24"/>
          <w:szCs w:val="24"/>
          <w:highlight w:val="none"/>
        </w:rPr>
      </w:pPr>
      <w:r>
        <w:rPr>
          <w:rFonts w:hint="eastAsia" w:ascii="宋体" w:hAnsi="宋体" w:cs="宋体"/>
          <w:color w:val="auto"/>
          <w:spacing w:val="-2"/>
          <w:sz w:val="24"/>
          <w:szCs w:val="24"/>
          <w:highlight w:val="none"/>
          <w:lang w:val="en-US" w:eastAsia="zh-CN"/>
        </w:rPr>
        <w:t>34</w:t>
      </w:r>
      <w:r>
        <w:rPr>
          <w:rFonts w:hint="eastAsia" w:ascii="宋体" w:hAnsi="宋体" w:eastAsia="宋体" w:cs="宋体"/>
          <w:color w:val="auto"/>
          <w:spacing w:val="-2"/>
          <w:sz w:val="24"/>
          <w:szCs w:val="24"/>
          <w:highlight w:val="none"/>
        </w:rPr>
        <w:t>.2  招标方在授予合同时，有权对</w:t>
      </w:r>
      <w:r>
        <w:rPr>
          <w:rFonts w:hint="eastAsia" w:ascii="宋体" w:hAnsi="宋体" w:cs="宋体"/>
          <w:color w:val="auto"/>
          <w:spacing w:val="-2"/>
          <w:sz w:val="24"/>
          <w:szCs w:val="24"/>
          <w:highlight w:val="none"/>
          <w:lang w:val="en-US" w:eastAsia="zh-CN"/>
        </w:rPr>
        <w:t>磋商文件</w:t>
      </w:r>
      <w:r>
        <w:rPr>
          <w:rFonts w:hint="eastAsia" w:ascii="宋体" w:hAnsi="宋体" w:eastAsia="宋体" w:cs="宋体"/>
          <w:color w:val="auto"/>
          <w:spacing w:val="-2"/>
          <w:sz w:val="24"/>
          <w:szCs w:val="24"/>
          <w:highlight w:val="none"/>
        </w:rPr>
        <w:t>中规定的货物和服务的数量在10%的幅度内予以增加或减少。</w:t>
      </w:r>
    </w:p>
    <w:p w14:paraId="22D77494">
      <w:pPr>
        <w:spacing w:line="440" w:lineRule="exact"/>
        <w:ind w:firstLine="472" w:firstLineChars="200"/>
        <w:rPr>
          <w:rFonts w:hint="eastAsia" w:ascii="宋体" w:hAnsi="宋体" w:eastAsia="宋体" w:cs="宋体"/>
          <w:color w:val="auto"/>
          <w:spacing w:val="-2"/>
          <w:sz w:val="24"/>
          <w:szCs w:val="24"/>
          <w:highlight w:val="none"/>
        </w:rPr>
      </w:pPr>
      <w:r>
        <w:rPr>
          <w:rFonts w:hint="eastAsia" w:ascii="宋体" w:hAnsi="宋体" w:cs="宋体"/>
          <w:color w:val="auto"/>
          <w:spacing w:val="-2"/>
          <w:sz w:val="24"/>
          <w:szCs w:val="24"/>
          <w:highlight w:val="none"/>
          <w:lang w:val="en-US" w:eastAsia="zh-CN"/>
        </w:rPr>
        <w:t>34</w:t>
      </w:r>
      <w:r>
        <w:rPr>
          <w:rFonts w:hint="eastAsia" w:ascii="宋体" w:hAnsi="宋体" w:eastAsia="宋体" w:cs="宋体"/>
          <w:color w:val="auto"/>
          <w:spacing w:val="-2"/>
          <w:sz w:val="24"/>
          <w:szCs w:val="24"/>
          <w:highlight w:val="none"/>
        </w:rPr>
        <w:t>.3  如中标方拒签合同，则按违约处理。招标方将不予退还其</w:t>
      </w:r>
      <w:r>
        <w:rPr>
          <w:rFonts w:hint="eastAsia" w:ascii="宋体" w:hAnsi="宋体" w:eastAsia="宋体" w:cs="宋体"/>
          <w:color w:val="auto"/>
          <w:spacing w:val="-2"/>
          <w:sz w:val="24"/>
          <w:szCs w:val="24"/>
          <w:highlight w:val="none"/>
          <w:lang w:val="en-US" w:eastAsia="zh-CN"/>
        </w:rPr>
        <w:t>投标</w:t>
      </w:r>
      <w:r>
        <w:rPr>
          <w:rFonts w:hint="eastAsia" w:ascii="宋体" w:hAnsi="宋体" w:eastAsia="宋体" w:cs="宋体"/>
          <w:color w:val="auto"/>
          <w:spacing w:val="-2"/>
          <w:sz w:val="24"/>
          <w:szCs w:val="24"/>
          <w:highlight w:val="none"/>
        </w:rPr>
        <w:t>保证金。</w:t>
      </w:r>
    </w:p>
    <w:p w14:paraId="0FFBC9A2">
      <w:pPr>
        <w:spacing w:line="440" w:lineRule="exact"/>
        <w:ind w:firstLine="472" w:firstLineChars="200"/>
        <w:rPr>
          <w:rFonts w:hint="eastAsia" w:ascii="宋体" w:hAnsi="宋体" w:eastAsia="宋体" w:cs="宋体"/>
          <w:color w:val="auto"/>
          <w:spacing w:val="-2"/>
          <w:sz w:val="24"/>
          <w:szCs w:val="24"/>
          <w:highlight w:val="none"/>
        </w:rPr>
      </w:pPr>
      <w:r>
        <w:rPr>
          <w:rFonts w:hint="eastAsia" w:ascii="宋体" w:hAnsi="宋体" w:cs="宋体"/>
          <w:color w:val="auto"/>
          <w:spacing w:val="-2"/>
          <w:sz w:val="24"/>
          <w:szCs w:val="24"/>
          <w:highlight w:val="none"/>
          <w:lang w:val="en-US" w:eastAsia="zh-CN"/>
        </w:rPr>
        <w:t>34</w:t>
      </w:r>
      <w:r>
        <w:rPr>
          <w:rFonts w:hint="eastAsia" w:ascii="宋体" w:hAnsi="宋体" w:eastAsia="宋体" w:cs="宋体"/>
          <w:color w:val="auto"/>
          <w:spacing w:val="-2"/>
          <w:sz w:val="24"/>
          <w:szCs w:val="24"/>
          <w:highlight w:val="none"/>
        </w:rPr>
        <w:t xml:space="preserve">.4  </w:t>
      </w:r>
      <w:r>
        <w:rPr>
          <w:rFonts w:hint="eastAsia" w:ascii="宋体" w:hAnsi="宋体" w:cs="宋体"/>
          <w:color w:val="auto"/>
          <w:spacing w:val="-2"/>
          <w:sz w:val="24"/>
          <w:szCs w:val="24"/>
          <w:highlight w:val="none"/>
          <w:lang w:val="en-US" w:eastAsia="zh-CN"/>
        </w:rPr>
        <w:t>磋商文件</w:t>
      </w:r>
      <w:r>
        <w:rPr>
          <w:rFonts w:hint="eastAsia" w:ascii="宋体" w:hAnsi="宋体" w:eastAsia="宋体" w:cs="宋体"/>
          <w:color w:val="auto"/>
          <w:spacing w:val="-2"/>
          <w:sz w:val="24"/>
          <w:szCs w:val="24"/>
          <w:highlight w:val="none"/>
        </w:rPr>
        <w:t>、中标方的</w:t>
      </w:r>
      <w:r>
        <w:rPr>
          <w:rFonts w:hint="eastAsia" w:ascii="宋体" w:hAnsi="宋体" w:cs="宋体"/>
          <w:color w:val="auto"/>
          <w:spacing w:val="-2"/>
          <w:sz w:val="24"/>
          <w:szCs w:val="24"/>
          <w:highlight w:val="none"/>
          <w:lang w:val="en-US" w:eastAsia="zh-CN"/>
        </w:rPr>
        <w:t>投标文件</w:t>
      </w:r>
      <w:r>
        <w:rPr>
          <w:rFonts w:hint="eastAsia" w:ascii="宋体" w:hAnsi="宋体" w:eastAsia="宋体" w:cs="宋体"/>
          <w:color w:val="auto"/>
          <w:spacing w:val="-2"/>
          <w:sz w:val="24"/>
          <w:szCs w:val="24"/>
          <w:highlight w:val="none"/>
        </w:rPr>
        <w:t>及其澄清文件等，均为签订经济合同的依据。</w:t>
      </w:r>
    </w:p>
    <w:p w14:paraId="6165DEBD">
      <w:pPr>
        <w:pStyle w:val="31"/>
        <w:ind w:firstLine="472" w:firstLineChars="20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val="en-US" w:eastAsia="zh-CN"/>
        </w:rPr>
        <w:t>34</w:t>
      </w:r>
      <w:r>
        <w:rPr>
          <w:rFonts w:hint="eastAsia" w:ascii="宋体" w:hAnsi="宋体" w:eastAsia="宋体" w:cs="宋体"/>
          <w:color w:val="auto"/>
          <w:spacing w:val="-2"/>
          <w:sz w:val="24"/>
          <w:szCs w:val="24"/>
          <w:highlight w:val="none"/>
        </w:rPr>
        <w:t>.5  不允许中标方将中标项目分包或转交他人承担。</w:t>
      </w:r>
    </w:p>
    <w:p w14:paraId="51819AE1">
      <w:pPr>
        <w:pStyle w:val="31"/>
        <w:rPr>
          <w:rFonts w:hint="eastAsia" w:ascii="宋体" w:hAnsi="宋体" w:eastAsia="宋体" w:cs="宋体"/>
          <w:color w:val="auto"/>
          <w:spacing w:val="-2"/>
          <w:sz w:val="24"/>
          <w:szCs w:val="24"/>
          <w:highlight w:val="none"/>
        </w:rPr>
      </w:pPr>
    </w:p>
    <w:p w14:paraId="3D951F3C">
      <w:pPr>
        <w:pStyle w:val="31"/>
        <w:rPr>
          <w:rFonts w:hint="eastAsia" w:ascii="宋体" w:hAnsi="宋体" w:eastAsia="宋体" w:cs="宋体"/>
          <w:color w:val="auto"/>
          <w:spacing w:val="-2"/>
          <w:sz w:val="24"/>
          <w:szCs w:val="24"/>
          <w:highlight w:val="none"/>
        </w:rPr>
      </w:pPr>
    </w:p>
    <w:p w14:paraId="1D9B7CC8">
      <w:pPr>
        <w:pStyle w:val="31"/>
        <w:rPr>
          <w:rFonts w:hint="eastAsia" w:ascii="宋体" w:hAnsi="宋体" w:eastAsia="宋体" w:cs="宋体"/>
          <w:color w:val="auto"/>
          <w:spacing w:val="-2"/>
          <w:sz w:val="24"/>
          <w:szCs w:val="24"/>
          <w:highlight w:val="none"/>
        </w:rPr>
      </w:pPr>
    </w:p>
    <w:p w14:paraId="3CEB0BFE">
      <w:pPr>
        <w:pStyle w:val="31"/>
        <w:rPr>
          <w:rFonts w:hint="eastAsia" w:ascii="宋体" w:hAnsi="宋体" w:eastAsia="宋体" w:cs="宋体"/>
          <w:color w:val="auto"/>
          <w:spacing w:val="-2"/>
          <w:sz w:val="24"/>
          <w:szCs w:val="24"/>
          <w:highlight w:val="none"/>
        </w:rPr>
      </w:pPr>
    </w:p>
    <w:p w14:paraId="772D5A45">
      <w:pPr>
        <w:pStyle w:val="31"/>
        <w:rPr>
          <w:rFonts w:hint="eastAsia" w:ascii="宋体" w:hAnsi="宋体" w:eastAsia="宋体" w:cs="宋体"/>
          <w:color w:val="auto"/>
          <w:spacing w:val="-2"/>
          <w:sz w:val="24"/>
          <w:szCs w:val="24"/>
          <w:highlight w:val="none"/>
        </w:rPr>
      </w:pPr>
    </w:p>
    <w:p w14:paraId="7E50143F">
      <w:pPr>
        <w:pStyle w:val="31"/>
        <w:rPr>
          <w:rFonts w:hint="eastAsia" w:ascii="宋体" w:hAnsi="宋体" w:eastAsia="宋体" w:cs="宋体"/>
          <w:color w:val="auto"/>
          <w:spacing w:val="-2"/>
          <w:sz w:val="24"/>
          <w:szCs w:val="24"/>
          <w:highlight w:val="none"/>
        </w:rPr>
      </w:pPr>
    </w:p>
    <w:p w14:paraId="46B91D51">
      <w:pPr>
        <w:pStyle w:val="31"/>
        <w:rPr>
          <w:rFonts w:hint="eastAsia" w:ascii="宋体" w:hAnsi="宋体" w:eastAsia="宋体" w:cs="宋体"/>
          <w:color w:val="auto"/>
          <w:spacing w:val="-2"/>
          <w:sz w:val="24"/>
          <w:szCs w:val="24"/>
          <w:highlight w:val="none"/>
        </w:rPr>
      </w:pPr>
    </w:p>
    <w:p w14:paraId="5CDECC42">
      <w:pPr>
        <w:pStyle w:val="31"/>
        <w:rPr>
          <w:rFonts w:hint="eastAsia" w:ascii="宋体" w:hAnsi="宋体" w:eastAsia="宋体" w:cs="宋体"/>
          <w:color w:val="auto"/>
          <w:spacing w:val="-2"/>
          <w:sz w:val="24"/>
          <w:szCs w:val="24"/>
          <w:highlight w:val="none"/>
        </w:rPr>
      </w:pPr>
    </w:p>
    <w:p w14:paraId="5D685639">
      <w:pPr>
        <w:pStyle w:val="31"/>
        <w:rPr>
          <w:rFonts w:hint="eastAsia" w:ascii="宋体" w:hAnsi="宋体" w:eastAsia="宋体" w:cs="宋体"/>
          <w:color w:val="auto"/>
          <w:spacing w:val="-2"/>
          <w:sz w:val="24"/>
          <w:szCs w:val="24"/>
          <w:highlight w:val="none"/>
        </w:rPr>
      </w:pPr>
    </w:p>
    <w:p w14:paraId="7E4E946F">
      <w:pPr>
        <w:pStyle w:val="31"/>
        <w:rPr>
          <w:rFonts w:hint="eastAsia" w:ascii="宋体" w:hAnsi="宋体" w:eastAsia="宋体" w:cs="宋体"/>
          <w:color w:val="auto"/>
          <w:spacing w:val="-2"/>
          <w:sz w:val="24"/>
          <w:szCs w:val="24"/>
          <w:highlight w:val="none"/>
        </w:rPr>
      </w:pPr>
    </w:p>
    <w:p w14:paraId="605FB8E5">
      <w:pPr>
        <w:pStyle w:val="31"/>
        <w:rPr>
          <w:rFonts w:hint="eastAsia" w:ascii="宋体" w:hAnsi="宋体" w:eastAsia="宋体" w:cs="宋体"/>
          <w:color w:val="auto"/>
          <w:spacing w:val="-2"/>
          <w:sz w:val="24"/>
          <w:szCs w:val="24"/>
          <w:highlight w:val="none"/>
        </w:rPr>
      </w:pPr>
    </w:p>
    <w:p w14:paraId="4B77F323">
      <w:pPr>
        <w:pStyle w:val="31"/>
        <w:rPr>
          <w:rFonts w:hint="eastAsia" w:ascii="宋体" w:hAnsi="宋体" w:eastAsia="宋体" w:cs="宋体"/>
          <w:color w:val="auto"/>
          <w:spacing w:val="-2"/>
          <w:sz w:val="24"/>
          <w:szCs w:val="24"/>
          <w:highlight w:val="none"/>
        </w:rPr>
      </w:pPr>
    </w:p>
    <w:p w14:paraId="6F27DF85">
      <w:pPr>
        <w:pStyle w:val="31"/>
        <w:rPr>
          <w:rFonts w:hint="eastAsia" w:ascii="宋体" w:hAnsi="宋体" w:eastAsia="宋体" w:cs="宋体"/>
          <w:color w:val="auto"/>
          <w:spacing w:val="-2"/>
          <w:sz w:val="24"/>
          <w:szCs w:val="24"/>
          <w:highlight w:val="none"/>
        </w:rPr>
      </w:pPr>
    </w:p>
    <w:p w14:paraId="0BB04E0C">
      <w:pPr>
        <w:pStyle w:val="31"/>
        <w:rPr>
          <w:rFonts w:hint="eastAsia" w:ascii="宋体" w:hAnsi="宋体" w:eastAsia="宋体" w:cs="宋体"/>
          <w:color w:val="auto"/>
          <w:spacing w:val="-2"/>
          <w:sz w:val="24"/>
          <w:szCs w:val="24"/>
          <w:highlight w:val="none"/>
        </w:rPr>
      </w:pPr>
    </w:p>
    <w:p w14:paraId="2F938F66">
      <w:pPr>
        <w:pStyle w:val="31"/>
        <w:rPr>
          <w:rFonts w:hint="eastAsia" w:ascii="宋体" w:hAnsi="宋体" w:eastAsia="宋体" w:cs="宋体"/>
          <w:color w:val="auto"/>
          <w:spacing w:val="-2"/>
          <w:sz w:val="24"/>
          <w:szCs w:val="24"/>
          <w:highlight w:val="none"/>
        </w:rPr>
      </w:pPr>
    </w:p>
    <w:p w14:paraId="13B1EEC9">
      <w:pPr>
        <w:pStyle w:val="31"/>
        <w:rPr>
          <w:rFonts w:hint="eastAsia" w:ascii="宋体" w:hAnsi="宋体" w:eastAsia="宋体" w:cs="宋体"/>
          <w:color w:val="auto"/>
          <w:spacing w:val="-2"/>
          <w:sz w:val="24"/>
          <w:szCs w:val="24"/>
          <w:highlight w:val="none"/>
        </w:rPr>
      </w:pPr>
    </w:p>
    <w:p w14:paraId="3DC82F26">
      <w:pPr>
        <w:pStyle w:val="31"/>
        <w:rPr>
          <w:rFonts w:hint="eastAsia" w:ascii="宋体" w:hAnsi="宋体" w:eastAsia="宋体" w:cs="宋体"/>
          <w:color w:val="auto"/>
          <w:spacing w:val="-2"/>
          <w:sz w:val="24"/>
          <w:szCs w:val="24"/>
          <w:highlight w:val="none"/>
        </w:rPr>
      </w:pPr>
    </w:p>
    <w:p w14:paraId="0D2C434C">
      <w:pPr>
        <w:pStyle w:val="31"/>
        <w:rPr>
          <w:rFonts w:hint="eastAsia" w:ascii="宋体" w:hAnsi="宋体" w:eastAsia="宋体" w:cs="宋体"/>
          <w:color w:val="auto"/>
          <w:spacing w:val="-2"/>
          <w:sz w:val="24"/>
          <w:szCs w:val="24"/>
          <w:highlight w:val="none"/>
        </w:rPr>
      </w:pPr>
    </w:p>
    <w:p w14:paraId="0B992E07">
      <w:pPr>
        <w:pStyle w:val="31"/>
        <w:rPr>
          <w:rFonts w:hint="eastAsia" w:ascii="宋体" w:hAnsi="宋体" w:eastAsia="宋体" w:cs="宋体"/>
          <w:color w:val="auto"/>
          <w:spacing w:val="-2"/>
          <w:sz w:val="24"/>
          <w:szCs w:val="24"/>
          <w:highlight w:val="none"/>
        </w:rPr>
      </w:pPr>
    </w:p>
    <w:p w14:paraId="27AA6241">
      <w:pPr>
        <w:pStyle w:val="31"/>
        <w:rPr>
          <w:rFonts w:hint="eastAsia" w:ascii="宋体" w:hAnsi="宋体" w:eastAsia="宋体" w:cs="宋体"/>
          <w:color w:val="auto"/>
          <w:spacing w:val="-2"/>
          <w:sz w:val="24"/>
          <w:szCs w:val="24"/>
          <w:highlight w:val="none"/>
        </w:rPr>
      </w:pPr>
    </w:p>
    <w:p w14:paraId="70397CA2">
      <w:pPr>
        <w:pStyle w:val="31"/>
        <w:rPr>
          <w:rFonts w:hint="eastAsia" w:ascii="宋体" w:hAnsi="宋体" w:eastAsia="宋体" w:cs="宋体"/>
          <w:color w:val="auto"/>
          <w:spacing w:val="-2"/>
          <w:sz w:val="24"/>
          <w:szCs w:val="24"/>
          <w:highlight w:val="none"/>
        </w:rPr>
      </w:pPr>
    </w:p>
    <w:p w14:paraId="187326E9">
      <w:pPr>
        <w:pStyle w:val="31"/>
        <w:rPr>
          <w:rFonts w:hint="eastAsia" w:ascii="宋体" w:hAnsi="宋体" w:eastAsia="宋体" w:cs="宋体"/>
          <w:color w:val="auto"/>
          <w:spacing w:val="-2"/>
          <w:sz w:val="24"/>
          <w:szCs w:val="24"/>
          <w:highlight w:val="none"/>
        </w:rPr>
      </w:pPr>
    </w:p>
    <w:p w14:paraId="147673C8">
      <w:pPr>
        <w:pStyle w:val="31"/>
        <w:rPr>
          <w:rFonts w:hint="eastAsia" w:ascii="宋体" w:hAnsi="宋体" w:eastAsia="宋体" w:cs="宋体"/>
          <w:color w:val="auto"/>
          <w:spacing w:val="-2"/>
          <w:sz w:val="24"/>
          <w:szCs w:val="24"/>
          <w:highlight w:val="none"/>
        </w:rPr>
      </w:pPr>
    </w:p>
    <w:p w14:paraId="29AEBCB3">
      <w:pPr>
        <w:pStyle w:val="31"/>
        <w:rPr>
          <w:rFonts w:hint="eastAsia" w:ascii="宋体" w:hAnsi="宋体" w:eastAsia="宋体" w:cs="宋体"/>
          <w:color w:val="auto"/>
          <w:spacing w:val="-2"/>
          <w:sz w:val="24"/>
          <w:szCs w:val="24"/>
          <w:highlight w:val="none"/>
        </w:rPr>
      </w:pPr>
    </w:p>
    <w:p w14:paraId="5590ECB0">
      <w:pPr>
        <w:pStyle w:val="31"/>
        <w:rPr>
          <w:rFonts w:hint="eastAsia" w:ascii="宋体" w:hAnsi="宋体" w:eastAsia="宋体" w:cs="宋体"/>
          <w:color w:val="auto"/>
          <w:spacing w:val="-2"/>
          <w:sz w:val="24"/>
          <w:szCs w:val="24"/>
          <w:highlight w:val="none"/>
        </w:rPr>
      </w:pPr>
    </w:p>
    <w:p w14:paraId="6978EE94">
      <w:pPr>
        <w:pStyle w:val="31"/>
        <w:rPr>
          <w:rFonts w:hint="eastAsia" w:ascii="宋体" w:hAnsi="宋体" w:eastAsia="宋体" w:cs="宋体"/>
          <w:color w:val="auto"/>
          <w:spacing w:val="-2"/>
          <w:sz w:val="24"/>
          <w:szCs w:val="24"/>
          <w:highlight w:val="none"/>
        </w:rPr>
      </w:pPr>
    </w:p>
    <w:p w14:paraId="2E91C143">
      <w:pPr>
        <w:pStyle w:val="31"/>
        <w:rPr>
          <w:rFonts w:hint="eastAsia" w:ascii="宋体" w:hAnsi="宋体" w:eastAsia="宋体" w:cs="宋体"/>
          <w:color w:val="auto"/>
          <w:spacing w:val="-2"/>
          <w:sz w:val="24"/>
          <w:szCs w:val="24"/>
          <w:highlight w:val="none"/>
        </w:rPr>
      </w:pPr>
    </w:p>
    <w:p w14:paraId="12C39D61">
      <w:pPr>
        <w:pStyle w:val="31"/>
        <w:rPr>
          <w:rFonts w:hint="eastAsia" w:ascii="宋体" w:hAnsi="宋体" w:eastAsia="宋体" w:cs="宋体"/>
          <w:color w:val="auto"/>
          <w:spacing w:val="-2"/>
          <w:sz w:val="24"/>
          <w:szCs w:val="24"/>
          <w:highlight w:val="none"/>
        </w:rPr>
      </w:pPr>
    </w:p>
    <w:p w14:paraId="4286EDC1">
      <w:pPr>
        <w:pStyle w:val="31"/>
        <w:rPr>
          <w:rFonts w:hint="eastAsia" w:ascii="宋体" w:hAnsi="宋体" w:eastAsia="宋体" w:cs="宋体"/>
          <w:color w:val="auto"/>
          <w:spacing w:val="-2"/>
          <w:sz w:val="24"/>
          <w:szCs w:val="24"/>
          <w:highlight w:val="none"/>
        </w:rPr>
      </w:pPr>
    </w:p>
    <w:p w14:paraId="426FFD79">
      <w:pPr>
        <w:pStyle w:val="4"/>
        <w:keepLines w:val="0"/>
        <w:pageBreakBefore w:val="0"/>
        <w:widowControl w:val="0"/>
        <w:numPr>
          <w:ilvl w:val="0"/>
          <w:numId w:val="5"/>
        </w:numPr>
        <w:tabs>
          <w:tab w:val="clear" w:pos="360"/>
        </w:tabs>
        <w:kinsoku/>
        <w:wordWrap/>
        <w:overflowPunct/>
        <w:topLinePunct w:val="0"/>
        <w:autoSpaceDE/>
        <w:autoSpaceDN/>
        <w:bidi w:val="0"/>
        <w:adjustRightInd/>
        <w:snapToGrid/>
        <w:spacing w:line="360" w:lineRule="auto"/>
        <w:ind w:leftChars="0"/>
        <w:jc w:val="center"/>
        <w:textAlignment w:val="auto"/>
        <w:rPr>
          <w:rFonts w:hint="eastAsia" w:ascii="宋体" w:hAnsi="宋体" w:cs="宋体"/>
          <w:color w:val="auto"/>
          <w:sz w:val="36"/>
          <w:szCs w:val="36"/>
          <w:highlight w:val="none"/>
          <w:lang w:val="en-US" w:eastAsia="zh-CN"/>
        </w:rPr>
      </w:pPr>
      <w:r>
        <w:rPr>
          <w:rFonts w:hint="eastAsia" w:ascii="宋体" w:hAnsi="宋体" w:eastAsia="宋体" w:cs="宋体"/>
          <w:color w:val="auto"/>
          <w:sz w:val="36"/>
          <w:szCs w:val="36"/>
          <w:highlight w:val="none"/>
        </w:rPr>
        <w:t xml:space="preserve"> </w:t>
      </w:r>
      <w:bookmarkEnd w:id="7"/>
      <w:r>
        <w:rPr>
          <w:rFonts w:hint="eastAsia" w:ascii="宋体" w:hAnsi="宋体" w:cs="宋体"/>
          <w:color w:val="auto"/>
          <w:sz w:val="36"/>
          <w:szCs w:val="36"/>
          <w:highlight w:val="none"/>
          <w:lang w:val="en-US" w:eastAsia="zh-CN"/>
        </w:rPr>
        <w:t>采购服务及要求</w:t>
      </w:r>
    </w:p>
    <w:p w14:paraId="544A8777">
      <w:pPr>
        <w:spacing w:line="480" w:lineRule="exact"/>
        <w:jc w:val="center"/>
        <w:rPr>
          <w:rFonts w:hint="eastAsia" w:ascii="宋体" w:hAnsi="宋体" w:eastAsia="宋体" w:cs="Times New Roman"/>
          <w:b/>
          <w:bCs/>
          <w:color w:val="auto"/>
          <w:sz w:val="32"/>
          <w:szCs w:val="32"/>
          <w:highlight w:val="none"/>
          <w:lang w:val="en-US" w:eastAsia="zh-CN" w:bidi="ar-SA"/>
        </w:rPr>
      </w:pPr>
      <w:bookmarkStart w:id="15" w:name="_Toc1235"/>
      <w:r>
        <w:rPr>
          <w:rFonts w:hint="eastAsia" w:ascii="宋体" w:hAnsi="宋体" w:cs="Times New Roman"/>
          <w:b/>
          <w:bCs/>
          <w:color w:val="auto"/>
          <w:sz w:val="32"/>
          <w:szCs w:val="32"/>
          <w:highlight w:val="none"/>
          <w:lang w:val="en-US" w:eastAsia="zh-CN" w:bidi="ar-SA"/>
        </w:rPr>
        <w:t>项目要求</w:t>
      </w:r>
    </w:p>
    <w:p w14:paraId="5BE3D47D">
      <w:pPr>
        <w:numPr>
          <w:ilvl w:val="0"/>
          <w:numId w:val="0"/>
        </w:numPr>
        <w:spacing w:line="480" w:lineRule="exact"/>
        <w:jc w:val="left"/>
        <w:rPr>
          <w:rFonts w:hint="eastAsia" w:cs="宋体"/>
          <w:b/>
          <w:bCs/>
          <w:color w:val="auto"/>
          <w:sz w:val="24"/>
          <w:szCs w:val="24"/>
          <w:highlight w:val="none"/>
          <w:lang w:eastAsia="zh-CN"/>
        </w:rPr>
      </w:pPr>
      <w:r>
        <w:rPr>
          <w:rFonts w:hint="eastAsia" w:cs="宋体"/>
          <w:b/>
          <w:bCs/>
          <w:color w:val="auto"/>
          <w:sz w:val="24"/>
          <w:szCs w:val="24"/>
          <w:highlight w:val="none"/>
          <w:lang w:val="en-US" w:eastAsia="zh-CN"/>
        </w:rPr>
        <w:t>一、</w:t>
      </w:r>
      <w:r>
        <w:rPr>
          <w:rFonts w:hint="eastAsia" w:cs="宋体"/>
          <w:b/>
          <w:bCs/>
          <w:color w:val="auto"/>
          <w:sz w:val="24"/>
          <w:szCs w:val="24"/>
          <w:highlight w:val="none"/>
          <w:lang w:eastAsia="zh-CN"/>
        </w:rPr>
        <w:t>项目概况</w:t>
      </w:r>
    </w:p>
    <w:p w14:paraId="2826AB97">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 xml:space="preserve"> 1、项目编号：XJCXD-2025-015 </w:t>
      </w:r>
    </w:p>
    <w:p w14:paraId="60C4A3AE">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2、项目名称</w:t>
      </w:r>
      <w:r>
        <w:rPr>
          <w:rFonts w:hint="eastAsia" w:ascii="宋体" w:hAnsi="宋体" w:eastAsia="宋体" w:cs="宋体"/>
          <w:color w:val="auto"/>
          <w:sz w:val="24"/>
          <w:szCs w:val="24"/>
          <w:highlight w:val="none"/>
          <w:lang w:eastAsia="zh-CN"/>
        </w:rPr>
        <w:t>：</w:t>
      </w:r>
      <w:r>
        <w:rPr>
          <w:rFonts w:hint="eastAsia" w:ascii="宋体" w:hAnsi="宋体" w:cs="宋体"/>
          <w:b w:val="0"/>
          <w:bCs w:val="0"/>
          <w:color w:val="auto"/>
          <w:kern w:val="0"/>
          <w:sz w:val="24"/>
          <w:szCs w:val="24"/>
          <w:highlight w:val="none"/>
          <w:lang w:val="en-US" w:eastAsia="zh-CN" w:bidi="ar"/>
        </w:rPr>
        <w:t>乌鲁木齐高新技术产业开发区(乌鲁木齐市新市区)南纬路街道南一路社区居民委员会石榴籽服务站装修项目</w:t>
      </w:r>
    </w:p>
    <w:p w14:paraId="2AB6D6D8">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内容:</w:t>
      </w:r>
      <w:r>
        <w:rPr>
          <w:rFonts w:hint="eastAsia" w:cs="宋体"/>
          <w:color w:val="auto"/>
          <w:sz w:val="24"/>
          <w:szCs w:val="24"/>
          <w:highlight w:val="none"/>
          <w:lang w:val="en-US" w:eastAsia="zh-CN"/>
        </w:rPr>
        <w:t>对石榴籽服务站进行装修（详见磋商文</w:t>
      </w:r>
      <w:r>
        <w:rPr>
          <w:rFonts w:hint="eastAsia" w:cs="宋体"/>
          <w:b w:val="0"/>
          <w:bCs w:val="0"/>
          <w:color w:val="auto"/>
          <w:sz w:val="24"/>
          <w:szCs w:val="24"/>
          <w:highlight w:val="none"/>
          <w:lang w:val="en-US" w:eastAsia="zh-CN"/>
        </w:rPr>
        <w:t>件中项目要求）</w:t>
      </w:r>
    </w:p>
    <w:p w14:paraId="2B6217E0">
      <w:pPr>
        <w:pStyle w:val="49"/>
        <w:keepNext w:val="0"/>
        <w:keepLines w:val="0"/>
        <w:pageBreakBefore w:val="0"/>
        <w:kinsoku/>
        <w:overflowPunct/>
        <w:topLinePunct w:val="0"/>
        <w:autoSpaceDE w:val="0"/>
        <w:autoSpaceDN/>
        <w:bidi w:val="0"/>
        <w:adjustRightInd/>
        <w:snapToGrid/>
        <w:spacing w:line="520" w:lineRule="exact"/>
        <w:ind w:firstLine="480" w:firstLineChars="200"/>
        <w:textAlignment w:val="auto"/>
        <w:rPr>
          <w:rFonts w:hint="eastAsia" w:cs="宋体"/>
          <w:color w:val="auto"/>
          <w:sz w:val="24"/>
          <w:szCs w:val="24"/>
          <w:highlight w:val="none"/>
          <w:u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val="en-US" w:eastAsia="zh-CN"/>
        </w:rPr>
        <w:t>地点：</w:t>
      </w:r>
      <w:r>
        <w:rPr>
          <w:rFonts w:hint="eastAsia" w:ascii="宋体" w:hAnsi="宋体" w:cs="宋体"/>
          <w:b w:val="0"/>
          <w:bCs w:val="0"/>
          <w:color w:val="auto"/>
          <w:kern w:val="0"/>
          <w:sz w:val="24"/>
          <w:szCs w:val="24"/>
          <w:highlight w:val="none"/>
          <w:lang w:val="en-US" w:eastAsia="zh-CN" w:bidi="ar"/>
        </w:rPr>
        <w:t>乌鲁木齐高新技术产业开发区(乌鲁木齐市新市区)南纬路街道南一路社区居民委员会</w:t>
      </w:r>
      <w:r>
        <w:rPr>
          <w:rFonts w:hint="eastAsia" w:cs="宋体"/>
          <w:color w:val="auto"/>
          <w:sz w:val="24"/>
          <w:szCs w:val="24"/>
          <w:highlight w:val="none"/>
          <w:u w:val="none"/>
          <w:lang w:eastAsia="zh-CN"/>
        </w:rPr>
        <w:t xml:space="preserve"> </w:t>
      </w:r>
    </w:p>
    <w:p w14:paraId="63AEAE02">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cs="宋体"/>
          <w:color w:val="auto"/>
          <w:sz w:val="24"/>
          <w:szCs w:val="24"/>
          <w:highlight w:val="none"/>
          <w:u w:val="none"/>
          <w:lang w:val="en-US" w:eastAsia="zh-CN"/>
        </w:rPr>
      </w:pPr>
      <w:r>
        <w:rPr>
          <w:rFonts w:hint="eastAsia" w:cs="宋体"/>
          <w:color w:val="auto"/>
          <w:sz w:val="24"/>
          <w:szCs w:val="24"/>
          <w:highlight w:val="none"/>
          <w:u w:val="none"/>
          <w:lang w:val="en-US" w:eastAsia="zh-CN"/>
        </w:rPr>
        <w:t>5、工期</w:t>
      </w:r>
      <w:r>
        <w:rPr>
          <w:rFonts w:hint="eastAsia" w:ascii="宋体" w:hAnsi="宋体" w:eastAsia="宋体" w:cs="宋体"/>
          <w:b w:val="0"/>
          <w:bCs w:val="0"/>
          <w:color w:val="auto"/>
          <w:kern w:val="0"/>
          <w:sz w:val="24"/>
          <w:szCs w:val="24"/>
          <w:highlight w:val="none"/>
          <w:lang w:val="en-US" w:eastAsia="zh-Hans" w:bidi="ar"/>
        </w:rPr>
        <w:t>：</w:t>
      </w:r>
      <w:r>
        <w:rPr>
          <w:rFonts w:hint="eastAsia" w:ascii="宋体" w:hAnsi="宋体" w:cs="宋体"/>
          <w:b w:val="0"/>
          <w:bCs w:val="0"/>
          <w:color w:val="auto"/>
          <w:kern w:val="0"/>
          <w:sz w:val="24"/>
          <w:szCs w:val="24"/>
          <w:highlight w:val="none"/>
          <w:lang w:val="en-US" w:eastAsia="zh-CN" w:bidi="ar"/>
        </w:rPr>
        <w:t xml:space="preserve">自合同签订之日起20日内完工，具体以与甲方签订为准 </w:t>
      </w:r>
    </w:p>
    <w:p w14:paraId="0349DCD9">
      <w:pPr>
        <w:pStyle w:val="49"/>
        <w:keepNext w:val="0"/>
        <w:keepLines w:val="0"/>
        <w:pageBreakBefore w:val="0"/>
        <w:kinsoku/>
        <w:overflowPunct/>
        <w:topLinePunct w:val="0"/>
        <w:autoSpaceDE w:val="0"/>
        <w:autoSpaceDN/>
        <w:bidi w:val="0"/>
        <w:adjustRightInd/>
        <w:snapToGrid/>
        <w:spacing w:line="52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预算金额</w:t>
      </w:r>
      <w:r>
        <w:rPr>
          <w:rFonts w:hint="eastAsia" w:ascii="宋体" w:hAnsi="宋体" w:eastAsia="宋体" w:cs="宋体"/>
          <w:color w:val="auto"/>
          <w:sz w:val="24"/>
          <w:szCs w:val="24"/>
          <w:highlight w:val="none"/>
          <w:lang w:val="en-US" w:eastAsia="zh-CN"/>
        </w:rPr>
        <w:t>：</w:t>
      </w:r>
      <w:r>
        <w:rPr>
          <w:rFonts w:hint="eastAsia" w:ascii="宋体" w:hAnsi="宋体" w:cs="宋体"/>
          <w:b w:val="0"/>
          <w:bCs w:val="0"/>
          <w:color w:val="auto"/>
          <w:kern w:val="0"/>
          <w:sz w:val="24"/>
          <w:szCs w:val="24"/>
          <w:highlight w:val="none"/>
          <w:lang w:val="en-US" w:eastAsia="zh-CN" w:bidi="ar"/>
        </w:rPr>
        <w:t>20万元，大写：贰拾万元整</w:t>
      </w:r>
    </w:p>
    <w:p w14:paraId="14FBEBF5">
      <w:pPr>
        <w:pStyle w:val="49"/>
        <w:keepNext w:val="0"/>
        <w:keepLines w:val="0"/>
        <w:pageBreakBefore w:val="0"/>
        <w:kinsoku/>
        <w:overflowPunct/>
        <w:topLinePunct w:val="0"/>
        <w:autoSpaceDE w:val="0"/>
        <w:autoSpaceDN/>
        <w:bidi w:val="0"/>
        <w:adjustRightInd/>
        <w:snapToGrid/>
        <w:spacing w:line="520" w:lineRule="exact"/>
        <w:ind w:firstLine="480" w:firstLineChars="200"/>
        <w:textAlignment w:val="auto"/>
        <w:rPr>
          <w:rFonts w:hint="eastAsia" w:cs="宋体"/>
          <w:b w:val="0"/>
          <w:bCs w:val="0"/>
          <w:color w:val="auto"/>
          <w:kern w:val="0"/>
          <w:sz w:val="24"/>
          <w:szCs w:val="24"/>
          <w:highlight w:val="none"/>
          <w:lang w:val="en-US" w:eastAsia="zh-CN" w:bidi="ar"/>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、资金来源：</w:t>
      </w:r>
      <w:r>
        <w:rPr>
          <w:rFonts w:hint="eastAsia" w:cs="宋体"/>
          <w:b w:val="0"/>
          <w:bCs w:val="0"/>
          <w:color w:val="auto"/>
          <w:kern w:val="0"/>
          <w:sz w:val="24"/>
          <w:szCs w:val="24"/>
          <w:highlight w:val="none"/>
          <w:lang w:val="en-US" w:eastAsia="zh-CN" w:bidi="ar"/>
        </w:rPr>
        <w:t>基层组织建设经费</w:t>
      </w:r>
    </w:p>
    <w:p w14:paraId="4B4F49FB">
      <w:pPr>
        <w:numPr>
          <w:ilvl w:val="0"/>
          <w:numId w:val="0"/>
        </w:numPr>
        <w:spacing w:line="480" w:lineRule="exact"/>
        <w:jc w:val="left"/>
        <w:rPr>
          <w:rFonts w:hint="eastAsia" w:cs="宋体"/>
          <w:b/>
          <w:bCs/>
          <w:color w:val="auto"/>
          <w:sz w:val="24"/>
          <w:szCs w:val="24"/>
          <w:highlight w:val="none"/>
          <w:lang w:val="en-US" w:eastAsia="zh-CN"/>
        </w:rPr>
      </w:pPr>
      <w:r>
        <w:rPr>
          <w:rFonts w:hint="eastAsia" w:cs="宋体"/>
          <w:b/>
          <w:bCs/>
          <w:color w:val="auto"/>
          <w:sz w:val="24"/>
          <w:szCs w:val="24"/>
          <w:highlight w:val="none"/>
          <w:lang w:val="en-US" w:eastAsia="zh-CN"/>
        </w:rPr>
        <w:t>二、基本需求</w:t>
      </w:r>
    </w:p>
    <w:p w14:paraId="01CD763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spacing w:beforeAutospacing="0" w:after="0" w:afterAutospacing="0" w:line="440" w:lineRule="exact"/>
        <w:ind w:right="0" w:firstLine="480" w:firstLineChars="200"/>
        <w:jc w:val="left"/>
        <w:textAlignment w:val="auto"/>
        <w:outlineLvl w:val="9"/>
        <w:rPr>
          <w:rFonts w:hint="eastAsia" w:cs="宋体"/>
          <w:b w:val="0"/>
          <w:bCs w:val="0"/>
          <w:color w:val="auto"/>
          <w:kern w:val="0"/>
          <w:sz w:val="24"/>
          <w:szCs w:val="24"/>
          <w:highlight w:val="none"/>
          <w:lang w:val="en-US" w:eastAsia="zh-CN" w:bidi="ar"/>
        </w:rPr>
      </w:pPr>
      <w:r>
        <w:rPr>
          <w:rFonts w:hint="eastAsia" w:cs="宋体"/>
          <w:b w:val="0"/>
          <w:bCs w:val="0"/>
          <w:color w:val="auto"/>
          <w:kern w:val="0"/>
          <w:sz w:val="24"/>
          <w:szCs w:val="24"/>
          <w:highlight w:val="none"/>
          <w:lang w:val="en-US" w:eastAsia="zh-CN" w:bidi="ar"/>
        </w:rPr>
        <w:t>1、质量要求：必须达到合格、符合现行施工及验收规范要求。</w:t>
      </w:r>
    </w:p>
    <w:p w14:paraId="6D8519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spacing w:beforeAutospacing="0" w:after="0" w:afterAutospacing="0" w:line="440" w:lineRule="exact"/>
        <w:ind w:right="0" w:firstLine="480" w:firstLineChars="200"/>
        <w:jc w:val="left"/>
        <w:textAlignment w:val="auto"/>
        <w:outlineLvl w:val="9"/>
        <w:rPr>
          <w:rFonts w:hint="eastAsia" w:cs="宋体"/>
          <w:b w:val="0"/>
          <w:bCs w:val="0"/>
          <w:color w:val="auto"/>
          <w:kern w:val="0"/>
          <w:sz w:val="24"/>
          <w:szCs w:val="24"/>
          <w:highlight w:val="none"/>
          <w:lang w:val="en-US" w:eastAsia="zh-CN" w:bidi="ar"/>
        </w:rPr>
      </w:pPr>
      <w:r>
        <w:rPr>
          <w:rFonts w:hint="eastAsia" w:cs="宋体"/>
          <w:b w:val="0"/>
          <w:bCs w:val="0"/>
          <w:color w:val="auto"/>
          <w:kern w:val="0"/>
          <w:sz w:val="24"/>
          <w:szCs w:val="24"/>
          <w:highlight w:val="none"/>
          <w:lang w:val="en-US" w:eastAsia="zh-CN" w:bidi="ar"/>
        </w:rPr>
        <w:t>2、材料质量要求：本工程中所用的所有材料都必须符合设计和业主要求，材料的各项指标应符合国家相关规范及标准的合格产品，本工程所使用材料必须符合环保要求。</w:t>
      </w:r>
    </w:p>
    <w:p w14:paraId="3D5693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spacing w:beforeAutospacing="0" w:after="0" w:afterAutospacing="0" w:line="440" w:lineRule="exact"/>
        <w:ind w:right="0" w:firstLine="480" w:firstLineChars="200"/>
        <w:jc w:val="left"/>
        <w:textAlignment w:val="auto"/>
        <w:outlineLvl w:val="9"/>
        <w:rPr>
          <w:rFonts w:hint="eastAsia" w:cs="宋体"/>
          <w:b w:val="0"/>
          <w:bCs w:val="0"/>
          <w:color w:val="auto"/>
          <w:kern w:val="0"/>
          <w:sz w:val="24"/>
          <w:szCs w:val="24"/>
          <w:highlight w:val="none"/>
          <w:lang w:val="en-US" w:eastAsia="zh-CN" w:bidi="ar"/>
        </w:rPr>
      </w:pPr>
      <w:r>
        <w:rPr>
          <w:rFonts w:hint="eastAsia" w:cs="宋体"/>
          <w:b w:val="0"/>
          <w:bCs w:val="0"/>
          <w:color w:val="auto"/>
          <w:kern w:val="0"/>
          <w:sz w:val="24"/>
          <w:szCs w:val="24"/>
          <w:highlight w:val="none"/>
          <w:lang w:val="en-US" w:eastAsia="zh-CN" w:bidi="ar"/>
        </w:rPr>
        <w:t>3、施工要求：工程施工必须符合相应施工规范要求，满足国家及地方政府对安全文明施工及环境保护的相关规定；在施工过程中当天产生的垃圾尽量当日清理干净。施工结束后，供应商应对施工现场彻底清理，做到工完、料尽、场地清。清理出的垃圾要堆放在采购人指定的场地内。</w:t>
      </w:r>
    </w:p>
    <w:p w14:paraId="684BE8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spacing w:beforeAutospacing="0" w:after="0" w:afterAutospacing="0" w:line="440" w:lineRule="exact"/>
        <w:ind w:right="0" w:firstLine="480" w:firstLineChars="200"/>
        <w:jc w:val="left"/>
        <w:textAlignment w:val="auto"/>
        <w:outlineLvl w:val="9"/>
        <w:rPr>
          <w:rFonts w:hint="eastAsia" w:cs="宋体"/>
          <w:b w:val="0"/>
          <w:bCs w:val="0"/>
          <w:color w:val="auto"/>
          <w:kern w:val="0"/>
          <w:sz w:val="24"/>
          <w:szCs w:val="24"/>
          <w:highlight w:val="none"/>
          <w:lang w:val="en-US" w:eastAsia="zh-CN" w:bidi="ar"/>
        </w:rPr>
      </w:pPr>
      <w:r>
        <w:rPr>
          <w:rFonts w:hint="eastAsia" w:cs="宋体"/>
          <w:b w:val="0"/>
          <w:bCs w:val="0"/>
          <w:color w:val="auto"/>
          <w:kern w:val="0"/>
          <w:sz w:val="24"/>
          <w:szCs w:val="24"/>
          <w:highlight w:val="none"/>
          <w:lang w:val="en-US" w:eastAsia="zh-CN" w:bidi="ar"/>
        </w:rPr>
        <w:t>4、安全责任：工程实施期间，在工程实施地点范围内，所有安全责任由施工方负责。</w:t>
      </w:r>
    </w:p>
    <w:p w14:paraId="274FED8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spacing w:beforeAutospacing="0" w:after="0" w:afterAutospacing="0" w:line="440" w:lineRule="exact"/>
        <w:ind w:right="0" w:firstLine="480" w:firstLineChars="200"/>
        <w:jc w:val="left"/>
        <w:textAlignment w:val="auto"/>
        <w:outlineLvl w:val="9"/>
        <w:rPr>
          <w:rFonts w:hint="eastAsia" w:cs="宋体"/>
          <w:b w:val="0"/>
          <w:bCs w:val="0"/>
          <w:color w:val="auto"/>
          <w:kern w:val="0"/>
          <w:sz w:val="24"/>
          <w:szCs w:val="24"/>
          <w:highlight w:val="none"/>
          <w:lang w:val="en-US" w:eastAsia="zh-CN" w:bidi="ar"/>
        </w:rPr>
      </w:pPr>
      <w:r>
        <w:rPr>
          <w:rFonts w:hint="eastAsia" w:cs="宋体"/>
          <w:b w:val="0"/>
          <w:bCs w:val="0"/>
          <w:color w:val="auto"/>
          <w:kern w:val="0"/>
          <w:sz w:val="24"/>
          <w:szCs w:val="24"/>
          <w:highlight w:val="none"/>
          <w:lang w:val="en-US" w:eastAsia="zh-CN" w:bidi="ar"/>
        </w:rPr>
        <w:t>5、质保及维修</w:t>
      </w:r>
    </w:p>
    <w:p w14:paraId="0C9DEDA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spacing w:beforeAutospacing="0" w:after="0" w:afterAutospacing="0" w:line="440" w:lineRule="exact"/>
        <w:ind w:right="0" w:firstLine="480" w:firstLineChars="200"/>
        <w:jc w:val="left"/>
        <w:textAlignment w:val="auto"/>
        <w:outlineLvl w:val="9"/>
        <w:rPr>
          <w:rFonts w:hint="eastAsia" w:cs="宋体"/>
          <w:b w:val="0"/>
          <w:bCs w:val="0"/>
          <w:color w:val="auto"/>
          <w:kern w:val="0"/>
          <w:sz w:val="24"/>
          <w:szCs w:val="24"/>
          <w:highlight w:val="none"/>
          <w:lang w:val="en-US" w:eastAsia="zh-CN" w:bidi="ar"/>
        </w:rPr>
      </w:pPr>
      <w:r>
        <w:rPr>
          <w:rFonts w:hint="eastAsia" w:cs="宋体"/>
          <w:b w:val="0"/>
          <w:bCs w:val="0"/>
          <w:color w:val="auto"/>
          <w:kern w:val="0"/>
          <w:sz w:val="24"/>
          <w:szCs w:val="24"/>
          <w:highlight w:val="none"/>
          <w:lang w:val="en-US" w:eastAsia="zh-CN" w:bidi="ar"/>
        </w:rPr>
        <w:t>5.1以工程竣工验收合格之日起计算，按国家规定的保修条款执行，质保期为3年；</w:t>
      </w:r>
    </w:p>
    <w:p w14:paraId="09E0052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spacing w:beforeAutospacing="0" w:after="0" w:afterAutospacing="0" w:line="440" w:lineRule="exact"/>
        <w:ind w:right="0" w:firstLine="480" w:firstLineChars="200"/>
        <w:jc w:val="left"/>
        <w:textAlignment w:val="auto"/>
        <w:outlineLvl w:val="9"/>
        <w:rPr>
          <w:rFonts w:hint="eastAsia" w:cs="宋体"/>
          <w:b w:val="0"/>
          <w:bCs w:val="0"/>
          <w:color w:val="auto"/>
          <w:kern w:val="0"/>
          <w:sz w:val="24"/>
          <w:szCs w:val="24"/>
          <w:highlight w:val="none"/>
          <w:lang w:val="en-US" w:eastAsia="zh-CN" w:bidi="ar"/>
        </w:rPr>
      </w:pPr>
      <w:r>
        <w:rPr>
          <w:rFonts w:hint="eastAsia" w:cs="宋体"/>
          <w:b w:val="0"/>
          <w:bCs w:val="0"/>
          <w:color w:val="auto"/>
          <w:kern w:val="0"/>
          <w:sz w:val="24"/>
          <w:szCs w:val="24"/>
          <w:highlight w:val="none"/>
          <w:lang w:val="en-US" w:eastAsia="zh-CN" w:bidi="ar"/>
        </w:rPr>
        <w:t>5.2质保期出现质量问题，乙方在甲方通知后24 小时内到场，48小时内完成维修。</w:t>
      </w:r>
    </w:p>
    <w:p w14:paraId="134E46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spacing w:beforeAutospacing="0" w:after="0" w:afterAutospacing="0" w:line="440" w:lineRule="exact"/>
        <w:ind w:right="0" w:firstLine="480" w:firstLineChars="200"/>
        <w:jc w:val="left"/>
        <w:textAlignment w:val="auto"/>
        <w:outlineLvl w:val="9"/>
        <w:rPr>
          <w:rFonts w:hint="eastAsia" w:cs="宋体"/>
          <w:b w:val="0"/>
          <w:bCs w:val="0"/>
          <w:color w:val="auto"/>
          <w:kern w:val="0"/>
          <w:sz w:val="24"/>
          <w:szCs w:val="24"/>
          <w:highlight w:val="none"/>
          <w:lang w:val="en-US" w:eastAsia="zh-CN" w:bidi="ar"/>
        </w:rPr>
      </w:pPr>
      <w:r>
        <w:rPr>
          <w:rFonts w:hint="eastAsia" w:cs="宋体"/>
          <w:b w:val="0"/>
          <w:bCs w:val="0"/>
          <w:color w:val="auto"/>
          <w:kern w:val="0"/>
          <w:sz w:val="24"/>
          <w:szCs w:val="24"/>
          <w:highlight w:val="none"/>
          <w:lang w:val="en-US" w:eastAsia="zh-CN" w:bidi="ar"/>
        </w:rPr>
        <w:t>6、验收标准：符合国家（或行业）相关标准并通过甲方组织的验收考核，并严格按照《财政部关于进一步加强政府采购需求和履约验收管理的指导意见》（财库〔2016〕205号）的相关要求及采购文件、成交供应商的响应文件组织验收。</w:t>
      </w:r>
    </w:p>
    <w:p w14:paraId="20A6610F">
      <w:pPr>
        <w:keepNext w:val="0"/>
        <w:keepLines w:val="0"/>
        <w:pageBreakBefore w:val="0"/>
        <w:widowControl w:val="0"/>
        <w:numPr>
          <w:ilvl w:val="0"/>
          <w:numId w:val="0"/>
        </w:numPr>
        <w:kinsoku/>
        <w:overflowPunct/>
        <w:topLinePunct w:val="0"/>
        <w:autoSpaceDE/>
        <w:autoSpaceDN/>
        <w:bidi w:val="0"/>
        <w:adjustRightInd/>
        <w:snapToGrid/>
        <w:spacing w:line="56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
        </w:rPr>
        <w:t>三、项目建设背景</w:t>
      </w:r>
    </w:p>
    <w:p w14:paraId="1C5352C7">
      <w:pPr>
        <w:keepNext w:val="0"/>
        <w:keepLines w:val="0"/>
        <w:pageBreakBefore w:val="0"/>
        <w:widowControl w:val="0"/>
        <w:numPr>
          <w:ilvl w:val="0"/>
          <w:numId w:val="0"/>
        </w:numPr>
        <w:kinsoku/>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南一路社区位于河南西路186号，辖区东起天汇路，西至太原南路，南起亚中机电市场围墙，北至河南西路。辖区总面积0.2平方公里。</w:t>
      </w:r>
      <w:r>
        <w:rPr>
          <w:rFonts w:hint="eastAsia" w:ascii="宋体" w:hAnsi="宋体" w:eastAsia="宋体" w:cs="宋体"/>
          <w:color w:val="auto"/>
          <w:sz w:val="24"/>
          <w:szCs w:val="24"/>
          <w:highlight w:val="none"/>
          <w:lang w:val="en-US" w:eastAsia="zh-CN"/>
        </w:rPr>
        <w:t>辖区总人口2607户5346人，目前南一路社区辖区有69家沿街门店，1家青年旅社，2家金融网点机构，从业人员达340余人。</w:t>
      </w:r>
    </w:p>
    <w:p w14:paraId="11792974">
      <w:pPr>
        <w:keepNext w:val="0"/>
        <w:keepLines w:val="0"/>
        <w:pageBreakBefore w:val="0"/>
        <w:widowControl w:val="0"/>
        <w:numPr>
          <w:ilvl w:val="0"/>
          <w:numId w:val="0"/>
        </w:numPr>
        <w:kinsoku/>
        <w:overflowPunct/>
        <w:topLinePunct w:val="0"/>
        <w:autoSpaceDE/>
        <w:autoSpaceDN/>
        <w:bidi w:val="0"/>
        <w:adjustRightInd/>
        <w:snapToGrid/>
        <w:spacing w:line="56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四、群众需求</w:t>
      </w:r>
    </w:p>
    <w:p w14:paraId="5DEE1DC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为精准对接辖区居民需求，社区牵头组织召开“石榴籽议事会”、通过网格员入户走访、与社区一支“文润书法”队伍、六支舞蹈队开展需求对接会等多种形式，面对面听取他们的意见和建议。现将征集的居民需求整理如下：</w:t>
      </w:r>
    </w:p>
    <w:p w14:paraId="3D0DB67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1、“文润书法”队伍希望有一间独立的书画室，配备桌椅、宣纸、毛笔、毛笔架、砚台、墨汁、绘画颜料等。</w:t>
      </w:r>
    </w:p>
    <w:p w14:paraId="2E88046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2、因辖区青少年居多，居民希望给能有一个读书区，摆放供青少年阅读的书籍，丰富课外生活。</w:t>
      </w:r>
    </w:p>
    <w:p w14:paraId="2AE4217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3、居民希望利用好社区一楼天井空地，能给辖区青少年创造一个室内运动场地，可打羽毛球、乒乓球等。</w:t>
      </w:r>
    </w:p>
    <w:p w14:paraId="6F2903D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4、来社区老年活动中心的打牌的老人希望改善公共卫生间环境，因卫生间空间封闭，空气不流通，常年气味难闻。</w:t>
      </w:r>
    </w:p>
    <w:p w14:paraId="08A2142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5、辖区退休人员希望老年活动中心更换新的一批舒适的桌椅，现有的棋类、牌类等老旧且部分缺失，希望也能更换一批新的棋牌，供居民休闲娱乐。</w:t>
      </w:r>
    </w:p>
    <w:p w14:paraId="05D6130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6、冬天老年活动中心内温度较低，窗户漏风，居民建议更换窗户，换成密闭性好的塑钢窗。</w:t>
      </w:r>
    </w:p>
    <w:p w14:paraId="7D214EC6">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rPr>
        <w:t>7、社区舞蹈队成员们希望能提供一个练舞场地，能有舞蹈镜、把杆、音响设备、防滑地面。</w:t>
      </w:r>
    </w:p>
    <w:p w14:paraId="29B4826E">
      <w:pPr>
        <w:keepNext w:val="0"/>
        <w:keepLines w:val="0"/>
        <w:pageBreakBefore w:val="0"/>
        <w:widowControl w:val="0"/>
        <w:numPr>
          <w:ilvl w:val="0"/>
          <w:numId w:val="0"/>
        </w:numPr>
        <w:kinsoku/>
        <w:overflowPunct/>
        <w:topLinePunct w:val="0"/>
        <w:autoSpaceDE/>
        <w:autoSpaceDN/>
        <w:bidi w:val="0"/>
        <w:adjustRightInd/>
        <w:snapToGrid/>
        <w:spacing w:line="56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五、项目内容</w:t>
      </w:r>
    </w:p>
    <w:p w14:paraId="76FCAF62">
      <w:pPr>
        <w:keepNext w:val="0"/>
        <w:keepLines w:val="0"/>
        <w:pageBreakBefore w:val="0"/>
        <w:widowControl w:val="0"/>
        <w:numPr>
          <w:ilvl w:val="0"/>
          <w:numId w:val="0"/>
        </w:numPr>
        <w:kinsoku/>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为了打造一个便民服务、文化培育、休闲娱乐为一体的石榴籽文化服务站，</w:t>
      </w:r>
      <w:r>
        <w:rPr>
          <w:rFonts w:hint="eastAsia" w:ascii="宋体" w:hAnsi="宋体" w:eastAsia="宋体" w:cs="宋体"/>
          <w:color w:val="auto"/>
          <w:sz w:val="24"/>
          <w:szCs w:val="24"/>
          <w:highlight w:val="none"/>
        </w:rPr>
        <w:t>现计划对</w:t>
      </w:r>
      <w:r>
        <w:rPr>
          <w:rFonts w:hint="eastAsia" w:ascii="宋体" w:hAnsi="宋体" w:eastAsia="宋体" w:cs="宋体"/>
          <w:color w:val="auto"/>
          <w:sz w:val="24"/>
          <w:szCs w:val="24"/>
          <w:highlight w:val="none"/>
          <w:lang w:val="en-US" w:eastAsia="zh-CN"/>
        </w:rPr>
        <w:t>一楼天井区域、</w:t>
      </w:r>
      <w:r>
        <w:rPr>
          <w:rFonts w:hint="eastAsia" w:ascii="宋体" w:hAnsi="宋体" w:eastAsia="宋体" w:cs="宋体"/>
          <w:color w:val="auto"/>
          <w:sz w:val="24"/>
          <w:szCs w:val="24"/>
          <w:highlight w:val="none"/>
        </w:rPr>
        <w:t>卫生间、</w:t>
      </w:r>
      <w:r>
        <w:rPr>
          <w:rFonts w:hint="eastAsia" w:ascii="宋体" w:hAnsi="宋体" w:eastAsia="宋体" w:cs="宋体"/>
          <w:color w:val="auto"/>
          <w:sz w:val="24"/>
          <w:szCs w:val="24"/>
          <w:highlight w:val="none"/>
          <w:lang w:val="en-US" w:eastAsia="zh-CN"/>
        </w:rPr>
        <w:t>多功能</w:t>
      </w:r>
      <w:r>
        <w:rPr>
          <w:rFonts w:hint="eastAsia" w:ascii="宋体" w:hAnsi="宋体" w:eastAsia="宋体" w:cs="宋体"/>
          <w:color w:val="auto"/>
          <w:sz w:val="24"/>
          <w:szCs w:val="24"/>
          <w:highlight w:val="none"/>
        </w:rPr>
        <w:t>活动室等区</w:t>
      </w:r>
      <w:r>
        <w:rPr>
          <w:rFonts w:hint="eastAsia" w:ascii="宋体" w:hAnsi="宋体" w:eastAsia="宋体" w:cs="宋体"/>
          <w:b w:val="0"/>
          <w:bCs w:val="0"/>
          <w:color w:val="auto"/>
          <w:sz w:val="24"/>
          <w:szCs w:val="24"/>
          <w:highlight w:val="none"/>
        </w:rPr>
        <w:t>域进行全面改造，</w:t>
      </w:r>
      <w:r>
        <w:rPr>
          <w:rFonts w:hint="eastAsia" w:ascii="宋体" w:hAnsi="宋体" w:eastAsia="宋体" w:cs="宋体"/>
          <w:b w:val="0"/>
          <w:bCs w:val="0"/>
          <w:color w:val="auto"/>
          <w:sz w:val="24"/>
          <w:szCs w:val="24"/>
          <w:highlight w:val="none"/>
          <w:lang w:val="en-US" w:eastAsia="zh-CN"/>
        </w:rPr>
        <w:t>将社区门旁的LED屏移置天井内。将活动室三间房进行合理划分，</w:t>
      </w:r>
      <w:r>
        <w:rPr>
          <w:rFonts w:hint="eastAsia" w:ascii="宋体" w:hAnsi="宋体" w:eastAsia="宋体" w:cs="宋体"/>
          <w:b w:val="0"/>
          <w:bCs w:val="0"/>
          <w:color w:val="auto"/>
          <w:sz w:val="24"/>
          <w:szCs w:val="24"/>
          <w:highlight w:val="none"/>
        </w:rPr>
        <w:t>一间作为书画班的工作室，</w:t>
      </w:r>
      <w:r>
        <w:rPr>
          <w:rFonts w:hint="eastAsia" w:ascii="宋体" w:hAnsi="宋体" w:eastAsia="宋体" w:cs="宋体"/>
          <w:b w:val="0"/>
          <w:bCs w:val="0"/>
          <w:color w:val="auto"/>
          <w:sz w:val="24"/>
          <w:szCs w:val="24"/>
          <w:highlight w:val="none"/>
          <w:lang w:val="en-US" w:eastAsia="zh-CN"/>
        </w:rPr>
        <w:t>配备绘画工具、展示架等设施，为书画爱好者提供创作和交流空间；</w:t>
      </w:r>
      <w:r>
        <w:rPr>
          <w:rFonts w:hint="eastAsia" w:ascii="宋体" w:hAnsi="宋体" w:eastAsia="宋体" w:cs="宋体"/>
          <w:b w:val="0"/>
          <w:bCs w:val="0"/>
          <w:color w:val="auto"/>
          <w:sz w:val="24"/>
          <w:szCs w:val="24"/>
          <w:highlight w:val="none"/>
        </w:rPr>
        <w:t>一间</w:t>
      </w:r>
      <w:r>
        <w:rPr>
          <w:rFonts w:hint="eastAsia" w:ascii="宋体" w:hAnsi="宋体" w:eastAsia="宋体" w:cs="宋体"/>
          <w:b w:val="0"/>
          <w:bCs w:val="0"/>
          <w:color w:val="auto"/>
          <w:sz w:val="24"/>
          <w:szCs w:val="24"/>
          <w:highlight w:val="none"/>
          <w:lang w:val="en-US" w:eastAsia="zh-CN"/>
        </w:rPr>
        <w:t>设立读书吧和图书角</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读书吧兼具小型录影棚功能，949电台主持人可承担社区政策宣传及活动推广工作，读书吧配备电脑一套、录音设备一套，作为社区宣传阵地使用。图书角则设立图书柜、读书桌椅一套，为居民营造一个书香氛围；</w:t>
      </w:r>
      <w:r>
        <w:rPr>
          <w:rFonts w:hint="eastAsia" w:ascii="宋体" w:hAnsi="宋体" w:eastAsia="宋体" w:cs="宋体"/>
          <w:b w:val="0"/>
          <w:bCs w:val="0"/>
          <w:color w:val="auto"/>
          <w:sz w:val="24"/>
          <w:szCs w:val="24"/>
          <w:highlight w:val="none"/>
        </w:rPr>
        <w:t>一间</w:t>
      </w:r>
      <w:r>
        <w:rPr>
          <w:rFonts w:hint="eastAsia" w:ascii="宋体" w:hAnsi="宋体" w:eastAsia="宋体" w:cs="宋体"/>
          <w:b w:val="0"/>
          <w:bCs w:val="0"/>
          <w:color w:val="auto"/>
          <w:sz w:val="24"/>
          <w:szCs w:val="24"/>
          <w:highlight w:val="none"/>
          <w:lang w:val="en-US" w:eastAsia="zh-CN"/>
        </w:rPr>
        <w:t>空间长为11.5米、宽6.33米、高5.38米</w:t>
      </w:r>
      <w:r>
        <w:rPr>
          <w:rFonts w:hint="eastAsia" w:ascii="宋体" w:hAnsi="宋体" w:eastAsia="宋体" w:cs="宋体"/>
          <w:color w:val="auto"/>
          <w:sz w:val="24"/>
          <w:szCs w:val="24"/>
          <w:highlight w:val="none"/>
        </w:rPr>
        <w:t>作为棋牌室和舞蹈室</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共用空间</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融合便民服务、书画、棋牌、舞蹈为一体。旨在</w:t>
      </w:r>
      <w:r>
        <w:rPr>
          <w:rFonts w:hint="eastAsia" w:ascii="宋体" w:hAnsi="宋体" w:eastAsia="宋体" w:cs="宋体"/>
          <w:color w:val="auto"/>
          <w:sz w:val="24"/>
          <w:szCs w:val="24"/>
          <w:highlight w:val="none"/>
          <w:lang w:val="en-US" w:eastAsia="zh-CN"/>
        </w:rPr>
        <w:t>打造成一个可开展文化交流活动、休闲运动和宣传功能的石榴籽服务站</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rPr>
        <w:t>计划购置</w:t>
      </w:r>
      <w:r>
        <w:rPr>
          <w:rFonts w:hint="eastAsia" w:ascii="宋体" w:hAnsi="宋体" w:eastAsia="宋体" w:cs="宋体"/>
          <w:color w:val="auto"/>
          <w:sz w:val="24"/>
          <w:szCs w:val="24"/>
          <w:highlight w:val="none"/>
          <w:lang w:val="en-US" w:eastAsia="zh-CN"/>
        </w:rPr>
        <w:t>棋牌桌椅、象棋、麻将、宣纸、毛笔、 毛笔架、砚台、墨汁、绘画颜料、折叠羽毛球网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舞蹈镜面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把杆</w:t>
      </w:r>
      <w:r>
        <w:rPr>
          <w:rFonts w:hint="eastAsia" w:ascii="宋体" w:hAnsi="宋体" w:eastAsia="宋体" w:cs="宋体"/>
          <w:color w:val="auto"/>
          <w:sz w:val="24"/>
          <w:szCs w:val="24"/>
          <w:highlight w:val="none"/>
          <w:lang w:eastAsia="zh-CN"/>
        </w:rPr>
        <w:t>等。</w:t>
      </w:r>
    </w:p>
    <w:p w14:paraId="21FE3C81">
      <w:pPr>
        <w:pStyle w:val="2"/>
        <w:rPr>
          <w:rFonts w:hint="default"/>
          <w:color w:val="auto"/>
          <w:highlight w:val="none"/>
          <w:lang w:val="en-US" w:eastAsia="zh-CN"/>
        </w:rPr>
      </w:pPr>
    </w:p>
    <w:p w14:paraId="4E26933B">
      <w:pPr>
        <w:pStyle w:val="31"/>
        <w:numPr>
          <w:ilvl w:val="0"/>
          <w:numId w:val="6"/>
        </w:numPr>
        <w:rPr>
          <w:rFonts w:hint="default" w:ascii="宋体" w:hAnsi="宋体" w:cs="宋体"/>
          <w:b/>
          <w:bCs/>
          <w:color w:val="auto"/>
          <w:sz w:val="28"/>
          <w:szCs w:val="28"/>
          <w:highlight w:val="none"/>
          <w:lang w:val="en-US" w:eastAsia="zh-CN"/>
        </w:rPr>
      </w:pPr>
      <w:r>
        <w:rPr>
          <w:rFonts w:hint="eastAsia" w:ascii="宋体" w:hAnsi="宋体" w:cs="宋体"/>
          <w:color w:val="auto"/>
          <w:sz w:val="28"/>
          <w:szCs w:val="28"/>
          <w:highlight w:val="none"/>
          <w:lang w:val="en-US" w:eastAsia="zh-CN"/>
        </w:rPr>
        <w:t>项目建设清单</w:t>
      </w:r>
    </w:p>
    <w:tbl>
      <w:tblPr>
        <w:tblStyle w:val="24"/>
        <w:tblW w:w="91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1253"/>
        <w:gridCol w:w="3405"/>
        <w:gridCol w:w="1573"/>
        <w:gridCol w:w="1536"/>
        <w:gridCol w:w="697"/>
      </w:tblGrid>
      <w:tr w14:paraId="5F2F8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9160" w:type="dxa"/>
            <w:gridSpan w:val="6"/>
            <w:tcBorders>
              <w:top w:val="nil"/>
              <w:left w:val="nil"/>
              <w:bottom w:val="nil"/>
              <w:right w:val="nil"/>
            </w:tcBorders>
            <w:shd w:val="clear" w:color="auto" w:fill="auto"/>
            <w:vAlign w:val="center"/>
          </w:tcPr>
          <w:p w14:paraId="022787C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项目清单</w:t>
            </w:r>
          </w:p>
        </w:tc>
      </w:tr>
      <w:tr w14:paraId="0F471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E7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00E5">
            <w:pPr>
              <w:jc w:val="center"/>
              <w:rPr>
                <w:rFonts w:hint="eastAsia" w:ascii="宋体" w:hAnsi="宋体" w:eastAsia="宋体" w:cs="宋体"/>
                <w:i w:val="0"/>
                <w:iCs w:val="0"/>
                <w:color w:val="auto"/>
                <w:sz w:val="24"/>
                <w:szCs w:val="24"/>
                <w:highlight w:val="none"/>
                <w:u w:val="none"/>
              </w:rPr>
            </w:pP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80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项目名称</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DA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限价/元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48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投标报价/元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8E6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14:paraId="0ACD7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48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2E13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棋牌舞蹈室</w:t>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B79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换窗户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2EC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81FCD">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4CCE6">
            <w:pPr>
              <w:rPr>
                <w:rFonts w:hint="eastAsia" w:ascii="宋体" w:hAnsi="宋体" w:eastAsia="宋体" w:cs="宋体"/>
                <w:i w:val="0"/>
                <w:iCs w:val="0"/>
                <w:color w:val="auto"/>
                <w:sz w:val="24"/>
                <w:szCs w:val="24"/>
                <w:highlight w:val="none"/>
                <w:u w:val="none"/>
              </w:rPr>
            </w:pPr>
          </w:p>
        </w:tc>
      </w:tr>
      <w:tr w14:paraId="0321C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C0F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D4BA5">
            <w:pPr>
              <w:jc w:val="center"/>
              <w:rPr>
                <w:rFonts w:hint="eastAsia" w:ascii="宋体" w:hAnsi="宋体" w:eastAsia="宋体" w:cs="宋体"/>
                <w:i w:val="0"/>
                <w:iCs w:val="0"/>
                <w:color w:val="auto"/>
                <w:sz w:val="24"/>
                <w:szCs w:val="24"/>
                <w:highlight w:val="none"/>
                <w:u w:val="none"/>
              </w:rPr>
            </w:pP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5BB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舞蹈室镜子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BE8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1089C">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BFA0D">
            <w:pPr>
              <w:rPr>
                <w:rFonts w:hint="eastAsia" w:ascii="宋体" w:hAnsi="宋体" w:eastAsia="宋体" w:cs="宋体"/>
                <w:i w:val="0"/>
                <w:iCs w:val="0"/>
                <w:color w:val="auto"/>
                <w:sz w:val="24"/>
                <w:szCs w:val="24"/>
                <w:highlight w:val="none"/>
                <w:u w:val="none"/>
              </w:rPr>
            </w:pPr>
          </w:p>
        </w:tc>
      </w:tr>
      <w:tr w14:paraId="5D034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965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72894">
            <w:pPr>
              <w:jc w:val="center"/>
              <w:rPr>
                <w:rFonts w:hint="eastAsia" w:ascii="宋体" w:hAnsi="宋体" w:eastAsia="宋体" w:cs="宋体"/>
                <w:i w:val="0"/>
                <w:iCs w:val="0"/>
                <w:color w:val="auto"/>
                <w:sz w:val="24"/>
                <w:szCs w:val="24"/>
                <w:highlight w:val="none"/>
                <w:u w:val="none"/>
              </w:rPr>
            </w:pP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AD8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舞蹈室不锈钢扶手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202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4DC9D">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C1B7A">
            <w:pPr>
              <w:rPr>
                <w:rFonts w:hint="eastAsia" w:ascii="宋体" w:hAnsi="宋体" w:eastAsia="宋体" w:cs="宋体"/>
                <w:i w:val="0"/>
                <w:iCs w:val="0"/>
                <w:color w:val="auto"/>
                <w:sz w:val="24"/>
                <w:szCs w:val="24"/>
                <w:highlight w:val="none"/>
                <w:u w:val="none"/>
              </w:rPr>
            </w:pPr>
          </w:p>
        </w:tc>
      </w:tr>
      <w:tr w14:paraId="0E979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33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34177">
            <w:pPr>
              <w:jc w:val="center"/>
              <w:rPr>
                <w:rFonts w:hint="eastAsia" w:ascii="宋体" w:hAnsi="宋体" w:eastAsia="宋体" w:cs="宋体"/>
                <w:i w:val="0"/>
                <w:iCs w:val="0"/>
                <w:color w:val="auto"/>
                <w:sz w:val="24"/>
                <w:szCs w:val="24"/>
                <w:highlight w:val="none"/>
                <w:u w:val="none"/>
              </w:rPr>
            </w:pP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7137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音响设备一套、及布线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D7B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E308B">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3253">
            <w:pPr>
              <w:rPr>
                <w:rFonts w:hint="eastAsia" w:ascii="宋体" w:hAnsi="宋体" w:eastAsia="宋体" w:cs="宋体"/>
                <w:i w:val="0"/>
                <w:iCs w:val="0"/>
                <w:color w:val="auto"/>
                <w:sz w:val="24"/>
                <w:szCs w:val="24"/>
                <w:highlight w:val="none"/>
                <w:u w:val="none"/>
              </w:rPr>
            </w:pPr>
          </w:p>
        </w:tc>
      </w:tr>
      <w:tr w14:paraId="21AAD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9B1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688AE">
            <w:pPr>
              <w:jc w:val="center"/>
              <w:rPr>
                <w:rFonts w:hint="eastAsia" w:ascii="宋体" w:hAnsi="宋体" w:eastAsia="宋体" w:cs="宋体"/>
                <w:i w:val="0"/>
                <w:iCs w:val="0"/>
                <w:color w:val="auto"/>
                <w:sz w:val="24"/>
                <w:szCs w:val="24"/>
                <w:highlight w:val="none"/>
                <w:u w:val="none"/>
              </w:rPr>
            </w:pP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C63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地面地砖拆除、封一扇门洞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401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EDC0">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ADFD">
            <w:pPr>
              <w:rPr>
                <w:rFonts w:hint="eastAsia" w:ascii="宋体" w:hAnsi="宋体" w:eastAsia="宋体" w:cs="宋体"/>
                <w:i w:val="0"/>
                <w:iCs w:val="0"/>
                <w:color w:val="auto"/>
                <w:sz w:val="24"/>
                <w:szCs w:val="24"/>
                <w:highlight w:val="none"/>
                <w:u w:val="none"/>
              </w:rPr>
            </w:pPr>
          </w:p>
        </w:tc>
      </w:tr>
      <w:tr w14:paraId="7E66D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C49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A7881">
            <w:pPr>
              <w:jc w:val="center"/>
              <w:rPr>
                <w:rFonts w:hint="eastAsia" w:ascii="宋体" w:hAnsi="宋体" w:eastAsia="宋体" w:cs="宋体"/>
                <w:i w:val="0"/>
                <w:iCs w:val="0"/>
                <w:color w:val="auto"/>
                <w:sz w:val="24"/>
                <w:szCs w:val="24"/>
                <w:highlight w:val="none"/>
                <w:u w:val="none"/>
              </w:rPr>
            </w:pP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097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贴防滑地砖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AC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252C">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DD9C">
            <w:pPr>
              <w:rPr>
                <w:rFonts w:hint="eastAsia" w:ascii="宋体" w:hAnsi="宋体" w:eastAsia="宋体" w:cs="宋体"/>
                <w:i w:val="0"/>
                <w:iCs w:val="0"/>
                <w:color w:val="auto"/>
                <w:sz w:val="24"/>
                <w:szCs w:val="24"/>
                <w:highlight w:val="none"/>
                <w:u w:val="none"/>
              </w:rPr>
            </w:pPr>
          </w:p>
        </w:tc>
      </w:tr>
      <w:tr w14:paraId="656CF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20F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5000F">
            <w:pPr>
              <w:jc w:val="center"/>
              <w:rPr>
                <w:rFonts w:hint="eastAsia" w:ascii="宋体" w:hAnsi="宋体" w:eastAsia="宋体" w:cs="宋体"/>
                <w:i w:val="0"/>
                <w:iCs w:val="0"/>
                <w:color w:val="auto"/>
                <w:sz w:val="24"/>
                <w:szCs w:val="24"/>
                <w:highlight w:val="none"/>
                <w:u w:val="none"/>
              </w:rPr>
            </w:pP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811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贴防滑地砖辅材与人工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8A5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BC5D8">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D8314">
            <w:pPr>
              <w:rPr>
                <w:rFonts w:hint="eastAsia" w:ascii="宋体" w:hAnsi="宋体" w:eastAsia="宋体" w:cs="宋体"/>
                <w:i w:val="0"/>
                <w:iCs w:val="0"/>
                <w:color w:val="auto"/>
                <w:sz w:val="24"/>
                <w:szCs w:val="24"/>
                <w:highlight w:val="none"/>
                <w:u w:val="none"/>
              </w:rPr>
            </w:pPr>
          </w:p>
        </w:tc>
      </w:tr>
      <w:tr w14:paraId="32FCA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FC6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6BCE5">
            <w:pPr>
              <w:jc w:val="center"/>
              <w:rPr>
                <w:rFonts w:hint="eastAsia" w:ascii="宋体" w:hAnsi="宋体" w:eastAsia="宋体" w:cs="宋体"/>
                <w:i w:val="0"/>
                <w:iCs w:val="0"/>
                <w:color w:val="auto"/>
                <w:sz w:val="24"/>
                <w:szCs w:val="24"/>
                <w:highlight w:val="none"/>
                <w:u w:val="none"/>
              </w:rPr>
            </w:pP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50D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墙面顶面粉刷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52D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7E695">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74B17">
            <w:pPr>
              <w:rPr>
                <w:rFonts w:hint="eastAsia" w:ascii="宋体" w:hAnsi="宋体" w:eastAsia="宋体" w:cs="宋体"/>
                <w:i w:val="0"/>
                <w:iCs w:val="0"/>
                <w:color w:val="auto"/>
                <w:sz w:val="24"/>
                <w:szCs w:val="24"/>
                <w:highlight w:val="none"/>
                <w:u w:val="none"/>
              </w:rPr>
            </w:pPr>
          </w:p>
        </w:tc>
      </w:tr>
      <w:tr w14:paraId="10870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EB4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49DC7">
            <w:pPr>
              <w:jc w:val="center"/>
              <w:rPr>
                <w:rFonts w:hint="eastAsia" w:ascii="宋体" w:hAnsi="宋体" w:eastAsia="宋体" w:cs="宋体"/>
                <w:i w:val="0"/>
                <w:iCs w:val="0"/>
                <w:color w:val="auto"/>
                <w:sz w:val="24"/>
                <w:szCs w:val="24"/>
                <w:highlight w:val="none"/>
                <w:u w:val="none"/>
              </w:rPr>
            </w:pP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7F2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线路照明改造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1C4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269B3">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73C1C">
            <w:pPr>
              <w:rPr>
                <w:rFonts w:hint="eastAsia" w:ascii="宋体" w:hAnsi="宋体" w:eastAsia="宋体" w:cs="宋体"/>
                <w:i w:val="0"/>
                <w:iCs w:val="0"/>
                <w:color w:val="auto"/>
                <w:sz w:val="24"/>
                <w:szCs w:val="24"/>
                <w:highlight w:val="none"/>
                <w:u w:val="none"/>
              </w:rPr>
            </w:pPr>
          </w:p>
        </w:tc>
      </w:tr>
      <w:tr w14:paraId="75E21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B38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80571">
            <w:pPr>
              <w:jc w:val="center"/>
              <w:rPr>
                <w:rFonts w:hint="eastAsia" w:ascii="宋体" w:hAnsi="宋体" w:eastAsia="宋体" w:cs="宋体"/>
                <w:i w:val="0"/>
                <w:iCs w:val="0"/>
                <w:color w:val="auto"/>
                <w:sz w:val="24"/>
                <w:szCs w:val="24"/>
                <w:highlight w:val="none"/>
                <w:u w:val="none"/>
              </w:rPr>
            </w:pP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4494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换门 1 樘，双开玻璃门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C99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63B0">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7DE02">
            <w:pPr>
              <w:rPr>
                <w:rFonts w:hint="eastAsia" w:ascii="宋体" w:hAnsi="宋体" w:eastAsia="宋体" w:cs="宋体"/>
                <w:i w:val="0"/>
                <w:iCs w:val="0"/>
                <w:color w:val="auto"/>
                <w:sz w:val="24"/>
                <w:szCs w:val="24"/>
                <w:highlight w:val="none"/>
                <w:u w:val="none"/>
              </w:rPr>
            </w:pPr>
          </w:p>
        </w:tc>
      </w:tr>
      <w:tr w14:paraId="22E4E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DFE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2A29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图书角</w:t>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E0F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换门 1 樘，双开木门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10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C6B33">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8AFA">
            <w:pPr>
              <w:rPr>
                <w:rFonts w:hint="eastAsia" w:ascii="宋体" w:hAnsi="宋体" w:eastAsia="宋体" w:cs="宋体"/>
                <w:i w:val="0"/>
                <w:iCs w:val="0"/>
                <w:color w:val="auto"/>
                <w:sz w:val="24"/>
                <w:szCs w:val="24"/>
                <w:highlight w:val="none"/>
                <w:u w:val="none"/>
              </w:rPr>
            </w:pPr>
          </w:p>
        </w:tc>
      </w:tr>
      <w:tr w14:paraId="6460C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23E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3A4A1">
            <w:pPr>
              <w:jc w:val="center"/>
              <w:rPr>
                <w:rFonts w:hint="eastAsia" w:ascii="宋体" w:hAnsi="宋体" w:eastAsia="宋体" w:cs="宋体"/>
                <w:i w:val="0"/>
                <w:iCs w:val="0"/>
                <w:color w:val="auto"/>
                <w:sz w:val="24"/>
                <w:szCs w:val="24"/>
                <w:highlight w:val="none"/>
                <w:u w:val="none"/>
              </w:rPr>
            </w:pP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1CA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换窗户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BB8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0E776">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612BF">
            <w:pPr>
              <w:rPr>
                <w:rFonts w:hint="eastAsia" w:ascii="宋体" w:hAnsi="宋体" w:eastAsia="宋体" w:cs="宋体"/>
                <w:i w:val="0"/>
                <w:iCs w:val="0"/>
                <w:color w:val="auto"/>
                <w:sz w:val="24"/>
                <w:szCs w:val="24"/>
                <w:highlight w:val="none"/>
                <w:u w:val="none"/>
              </w:rPr>
            </w:pPr>
          </w:p>
        </w:tc>
      </w:tr>
      <w:tr w14:paraId="74757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0C7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72A69">
            <w:pPr>
              <w:jc w:val="center"/>
              <w:rPr>
                <w:rFonts w:hint="eastAsia" w:ascii="宋体" w:hAnsi="宋体" w:eastAsia="宋体" w:cs="宋体"/>
                <w:i w:val="0"/>
                <w:iCs w:val="0"/>
                <w:color w:val="auto"/>
                <w:sz w:val="24"/>
                <w:szCs w:val="24"/>
                <w:highlight w:val="none"/>
                <w:u w:val="none"/>
              </w:rPr>
            </w:pP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6B8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墙面顶面粉刷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DE5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774A7">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75C21">
            <w:pPr>
              <w:rPr>
                <w:rFonts w:hint="eastAsia" w:ascii="宋体" w:hAnsi="宋体" w:eastAsia="宋体" w:cs="宋体"/>
                <w:i w:val="0"/>
                <w:iCs w:val="0"/>
                <w:color w:val="auto"/>
                <w:sz w:val="24"/>
                <w:szCs w:val="24"/>
                <w:highlight w:val="none"/>
                <w:u w:val="none"/>
              </w:rPr>
            </w:pPr>
          </w:p>
        </w:tc>
      </w:tr>
      <w:tr w14:paraId="27E02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A19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70253">
            <w:pPr>
              <w:jc w:val="center"/>
              <w:rPr>
                <w:rFonts w:hint="eastAsia" w:ascii="宋体" w:hAnsi="宋体" w:eastAsia="宋体" w:cs="宋体"/>
                <w:i w:val="0"/>
                <w:iCs w:val="0"/>
                <w:color w:val="auto"/>
                <w:sz w:val="24"/>
                <w:szCs w:val="24"/>
                <w:highlight w:val="none"/>
                <w:u w:val="none"/>
              </w:rPr>
            </w:pP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C4D6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图书角（桌椅）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E9C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AD3B">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DE749">
            <w:pPr>
              <w:rPr>
                <w:rFonts w:hint="eastAsia" w:ascii="宋体" w:hAnsi="宋体" w:eastAsia="宋体" w:cs="宋体"/>
                <w:i w:val="0"/>
                <w:iCs w:val="0"/>
                <w:color w:val="auto"/>
                <w:sz w:val="24"/>
                <w:szCs w:val="24"/>
                <w:highlight w:val="none"/>
                <w:u w:val="none"/>
              </w:rPr>
            </w:pPr>
          </w:p>
        </w:tc>
      </w:tr>
      <w:tr w14:paraId="3BE91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74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8E3A3">
            <w:pPr>
              <w:jc w:val="center"/>
              <w:rPr>
                <w:rFonts w:hint="eastAsia" w:ascii="宋体" w:hAnsi="宋体" w:eastAsia="宋体" w:cs="宋体"/>
                <w:i w:val="0"/>
                <w:iCs w:val="0"/>
                <w:color w:val="auto"/>
                <w:sz w:val="24"/>
                <w:szCs w:val="24"/>
                <w:highlight w:val="none"/>
                <w:u w:val="none"/>
              </w:rPr>
            </w:pP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9D00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线路照明改造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D86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EEB87">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CCC8B">
            <w:pPr>
              <w:rPr>
                <w:rFonts w:hint="eastAsia" w:ascii="宋体" w:hAnsi="宋体" w:eastAsia="宋体" w:cs="宋体"/>
                <w:i w:val="0"/>
                <w:iCs w:val="0"/>
                <w:color w:val="auto"/>
                <w:sz w:val="24"/>
                <w:szCs w:val="24"/>
                <w:highlight w:val="none"/>
                <w:u w:val="none"/>
              </w:rPr>
            </w:pPr>
          </w:p>
        </w:tc>
      </w:tr>
      <w:tr w14:paraId="36AA2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8A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758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读书吧</w:t>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FDB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新建读书吧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FEF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1A033">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8B189">
            <w:pPr>
              <w:rPr>
                <w:rFonts w:hint="eastAsia" w:ascii="宋体" w:hAnsi="宋体" w:eastAsia="宋体" w:cs="宋体"/>
                <w:i w:val="0"/>
                <w:iCs w:val="0"/>
                <w:color w:val="auto"/>
                <w:sz w:val="24"/>
                <w:szCs w:val="24"/>
                <w:highlight w:val="none"/>
                <w:u w:val="none"/>
              </w:rPr>
            </w:pPr>
          </w:p>
        </w:tc>
      </w:tr>
      <w:tr w14:paraId="32626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81A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FEBF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书画室</w:t>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DD6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换门2樘，单开门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6A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23BAD">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76BF0">
            <w:pPr>
              <w:rPr>
                <w:rFonts w:hint="eastAsia" w:ascii="宋体" w:hAnsi="宋体" w:eastAsia="宋体" w:cs="宋体"/>
                <w:i w:val="0"/>
                <w:iCs w:val="0"/>
                <w:color w:val="auto"/>
                <w:sz w:val="24"/>
                <w:szCs w:val="24"/>
                <w:highlight w:val="none"/>
                <w:u w:val="none"/>
              </w:rPr>
            </w:pPr>
          </w:p>
        </w:tc>
      </w:tr>
      <w:tr w14:paraId="09DA0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56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9B98E">
            <w:pPr>
              <w:jc w:val="center"/>
              <w:rPr>
                <w:rFonts w:hint="eastAsia" w:ascii="宋体" w:hAnsi="宋体" w:eastAsia="宋体" w:cs="宋体"/>
                <w:i w:val="0"/>
                <w:iCs w:val="0"/>
                <w:color w:val="auto"/>
                <w:sz w:val="24"/>
                <w:szCs w:val="24"/>
                <w:highlight w:val="none"/>
                <w:u w:val="none"/>
              </w:rPr>
            </w:pP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D15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桌椅、柜子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773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C888D">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22D4">
            <w:pPr>
              <w:rPr>
                <w:rFonts w:hint="eastAsia" w:ascii="宋体" w:hAnsi="宋体" w:eastAsia="宋体" w:cs="宋体"/>
                <w:i w:val="0"/>
                <w:iCs w:val="0"/>
                <w:color w:val="auto"/>
                <w:sz w:val="24"/>
                <w:szCs w:val="24"/>
                <w:highlight w:val="none"/>
                <w:u w:val="none"/>
              </w:rPr>
            </w:pPr>
          </w:p>
        </w:tc>
      </w:tr>
      <w:tr w14:paraId="2D08B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BE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DF5AB">
            <w:pPr>
              <w:jc w:val="center"/>
              <w:rPr>
                <w:rFonts w:hint="eastAsia" w:ascii="宋体" w:hAnsi="宋体" w:eastAsia="宋体" w:cs="宋体"/>
                <w:i w:val="0"/>
                <w:iCs w:val="0"/>
                <w:color w:val="auto"/>
                <w:sz w:val="24"/>
                <w:szCs w:val="24"/>
                <w:highlight w:val="none"/>
                <w:u w:val="none"/>
              </w:rPr>
            </w:pP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AD7D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线路照明改造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76C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6A23">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D933">
            <w:pPr>
              <w:rPr>
                <w:rFonts w:hint="eastAsia" w:ascii="宋体" w:hAnsi="宋体" w:eastAsia="宋体" w:cs="宋体"/>
                <w:i w:val="0"/>
                <w:iCs w:val="0"/>
                <w:color w:val="auto"/>
                <w:sz w:val="24"/>
                <w:szCs w:val="24"/>
                <w:highlight w:val="none"/>
                <w:u w:val="none"/>
              </w:rPr>
            </w:pPr>
          </w:p>
        </w:tc>
      </w:tr>
      <w:tr w14:paraId="345DB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3D3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181E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一楼女卫生间</w:t>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F81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换卫生间门 2 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44D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AAE4E">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ED9FE">
            <w:pPr>
              <w:rPr>
                <w:rFonts w:hint="eastAsia" w:ascii="宋体" w:hAnsi="宋体" w:eastAsia="宋体" w:cs="宋体"/>
                <w:i w:val="0"/>
                <w:iCs w:val="0"/>
                <w:color w:val="auto"/>
                <w:sz w:val="24"/>
                <w:szCs w:val="24"/>
                <w:highlight w:val="none"/>
                <w:u w:val="none"/>
              </w:rPr>
            </w:pPr>
          </w:p>
        </w:tc>
      </w:tr>
      <w:tr w14:paraId="08865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79B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E5409">
            <w:pPr>
              <w:jc w:val="center"/>
              <w:rPr>
                <w:rFonts w:hint="eastAsia" w:ascii="宋体" w:hAnsi="宋体" w:eastAsia="宋体" w:cs="宋体"/>
                <w:i w:val="0"/>
                <w:iCs w:val="0"/>
                <w:color w:val="auto"/>
                <w:sz w:val="24"/>
                <w:szCs w:val="24"/>
                <w:highlight w:val="none"/>
                <w:u w:val="none"/>
              </w:rPr>
            </w:pP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1ABB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新塑钢窗安装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2BB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94B3B">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A020B">
            <w:pPr>
              <w:rPr>
                <w:rFonts w:hint="eastAsia" w:ascii="宋体" w:hAnsi="宋体" w:eastAsia="宋体" w:cs="宋体"/>
                <w:i w:val="0"/>
                <w:iCs w:val="0"/>
                <w:color w:val="auto"/>
                <w:sz w:val="24"/>
                <w:szCs w:val="24"/>
                <w:highlight w:val="none"/>
                <w:u w:val="none"/>
              </w:rPr>
            </w:pPr>
          </w:p>
        </w:tc>
      </w:tr>
      <w:tr w14:paraId="2F3C1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543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A35E1">
            <w:pPr>
              <w:jc w:val="center"/>
              <w:rPr>
                <w:rFonts w:hint="eastAsia" w:ascii="宋体" w:hAnsi="宋体" w:eastAsia="宋体" w:cs="宋体"/>
                <w:i w:val="0"/>
                <w:iCs w:val="0"/>
                <w:color w:val="auto"/>
                <w:sz w:val="24"/>
                <w:szCs w:val="24"/>
                <w:highlight w:val="none"/>
                <w:u w:val="none"/>
              </w:rPr>
            </w:pP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78E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卫生间一间整体拆除费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A7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4B35">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BD9AB">
            <w:pPr>
              <w:rPr>
                <w:rFonts w:hint="eastAsia" w:ascii="宋体" w:hAnsi="宋体" w:eastAsia="宋体" w:cs="宋体"/>
                <w:i w:val="0"/>
                <w:iCs w:val="0"/>
                <w:color w:val="auto"/>
                <w:sz w:val="24"/>
                <w:szCs w:val="24"/>
                <w:highlight w:val="none"/>
                <w:u w:val="none"/>
              </w:rPr>
            </w:pPr>
          </w:p>
        </w:tc>
      </w:tr>
      <w:tr w14:paraId="6ED2E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2D8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D45CA">
            <w:pPr>
              <w:jc w:val="center"/>
              <w:rPr>
                <w:rFonts w:hint="eastAsia" w:ascii="宋体" w:hAnsi="宋体" w:eastAsia="宋体" w:cs="宋体"/>
                <w:i w:val="0"/>
                <w:iCs w:val="0"/>
                <w:color w:val="auto"/>
                <w:sz w:val="24"/>
                <w:szCs w:val="24"/>
                <w:highlight w:val="none"/>
                <w:u w:val="none"/>
              </w:rPr>
            </w:pP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96A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地面防水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2A6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BF3C">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C144">
            <w:pPr>
              <w:rPr>
                <w:rFonts w:hint="eastAsia" w:ascii="宋体" w:hAnsi="宋体" w:eastAsia="宋体" w:cs="宋体"/>
                <w:i w:val="0"/>
                <w:iCs w:val="0"/>
                <w:color w:val="auto"/>
                <w:sz w:val="24"/>
                <w:szCs w:val="24"/>
                <w:highlight w:val="none"/>
                <w:u w:val="none"/>
              </w:rPr>
            </w:pPr>
          </w:p>
        </w:tc>
      </w:tr>
      <w:tr w14:paraId="32D40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373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98CCB">
            <w:pPr>
              <w:jc w:val="center"/>
              <w:rPr>
                <w:rFonts w:hint="eastAsia" w:ascii="宋体" w:hAnsi="宋体" w:eastAsia="宋体" w:cs="宋体"/>
                <w:i w:val="0"/>
                <w:iCs w:val="0"/>
                <w:color w:val="auto"/>
                <w:sz w:val="24"/>
                <w:szCs w:val="24"/>
                <w:highlight w:val="none"/>
                <w:u w:val="none"/>
              </w:rPr>
            </w:pP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1BC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墙面地面砖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E0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7F7C9">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44EA">
            <w:pPr>
              <w:rPr>
                <w:rFonts w:hint="eastAsia" w:ascii="宋体" w:hAnsi="宋体" w:eastAsia="宋体" w:cs="宋体"/>
                <w:i w:val="0"/>
                <w:iCs w:val="0"/>
                <w:color w:val="auto"/>
                <w:sz w:val="24"/>
                <w:szCs w:val="24"/>
                <w:highlight w:val="none"/>
                <w:u w:val="none"/>
              </w:rPr>
            </w:pPr>
          </w:p>
        </w:tc>
      </w:tr>
      <w:tr w14:paraId="65E64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11F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DADC0">
            <w:pPr>
              <w:jc w:val="center"/>
              <w:rPr>
                <w:rFonts w:hint="eastAsia" w:ascii="宋体" w:hAnsi="宋体" w:eastAsia="宋体" w:cs="宋体"/>
                <w:i w:val="0"/>
                <w:iCs w:val="0"/>
                <w:color w:val="auto"/>
                <w:sz w:val="24"/>
                <w:szCs w:val="24"/>
                <w:highlight w:val="none"/>
                <w:u w:val="none"/>
              </w:rPr>
            </w:pP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8C9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贴砖辅材与人工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C6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E2269">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D3487">
            <w:pPr>
              <w:rPr>
                <w:rFonts w:hint="eastAsia" w:ascii="宋体" w:hAnsi="宋体" w:eastAsia="宋体" w:cs="宋体"/>
                <w:i w:val="0"/>
                <w:iCs w:val="0"/>
                <w:color w:val="auto"/>
                <w:sz w:val="24"/>
                <w:szCs w:val="24"/>
                <w:highlight w:val="none"/>
                <w:u w:val="none"/>
              </w:rPr>
            </w:pPr>
          </w:p>
        </w:tc>
      </w:tr>
      <w:tr w14:paraId="69EDE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93D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8264B">
            <w:pPr>
              <w:jc w:val="center"/>
              <w:rPr>
                <w:rFonts w:hint="eastAsia" w:ascii="宋体" w:hAnsi="宋体" w:eastAsia="宋体" w:cs="宋体"/>
                <w:i w:val="0"/>
                <w:iCs w:val="0"/>
                <w:color w:val="auto"/>
                <w:sz w:val="24"/>
                <w:szCs w:val="24"/>
                <w:highlight w:val="none"/>
                <w:u w:val="none"/>
              </w:rPr>
            </w:pP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971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吊顶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7FE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F9A99">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62494">
            <w:pPr>
              <w:rPr>
                <w:rFonts w:hint="eastAsia" w:ascii="宋体" w:hAnsi="宋体" w:eastAsia="宋体" w:cs="宋体"/>
                <w:i w:val="0"/>
                <w:iCs w:val="0"/>
                <w:color w:val="auto"/>
                <w:sz w:val="24"/>
                <w:szCs w:val="24"/>
                <w:highlight w:val="none"/>
                <w:u w:val="none"/>
              </w:rPr>
            </w:pPr>
          </w:p>
        </w:tc>
      </w:tr>
      <w:tr w14:paraId="13A2B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7CE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0880C">
            <w:pPr>
              <w:jc w:val="center"/>
              <w:rPr>
                <w:rFonts w:hint="eastAsia" w:ascii="宋体" w:hAnsi="宋体" w:eastAsia="宋体" w:cs="宋体"/>
                <w:i w:val="0"/>
                <w:iCs w:val="0"/>
                <w:color w:val="auto"/>
                <w:sz w:val="24"/>
                <w:szCs w:val="24"/>
                <w:highlight w:val="none"/>
                <w:u w:val="none"/>
              </w:rPr>
            </w:pP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0DE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水电线路改造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35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8D969">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F4972">
            <w:pPr>
              <w:rPr>
                <w:rFonts w:hint="eastAsia" w:ascii="宋体" w:hAnsi="宋体" w:eastAsia="宋体" w:cs="宋体"/>
                <w:i w:val="0"/>
                <w:iCs w:val="0"/>
                <w:color w:val="auto"/>
                <w:sz w:val="24"/>
                <w:szCs w:val="24"/>
                <w:highlight w:val="none"/>
                <w:u w:val="none"/>
              </w:rPr>
            </w:pPr>
          </w:p>
        </w:tc>
      </w:tr>
      <w:tr w14:paraId="50442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0A3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EAE0A">
            <w:pPr>
              <w:jc w:val="center"/>
              <w:rPr>
                <w:rFonts w:hint="eastAsia" w:ascii="宋体" w:hAnsi="宋体" w:eastAsia="宋体" w:cs="宋体"/>
                <w:i w:val="0"/>
                <w:iCs w:val="0"/>
                <w:color w:val="auto"/>
                <w:sz w:val="24"/>
                <w:szCs w:val="24"/>
                <w:highlight w:val="none"/>
                <w:u w:val="none"/>
              </w:rPr>
            </w:pP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098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排气扇、照明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3A1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60E2">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508AA">
            <w:pPr>
              <w:rPr>
                <w:rFonts w:hint="eastAsia" w:ascii="宋体" w:hAnsi="宋体" w:eastAsia="宋体" w:cs="宋体"/>
                <w:i w:val="0"/>
                <w:iCs w:val="0"/>
                <w:color w:val="auto"/>
                <w:sz w:val="24"/>
                <w:szCs w:val="24"/>
                <w:highlight w:val="none"/>
                <w:u w:val="none"/>
              </w:rPr>
            </w:pPr>
          </w:p>
        </w:tc>
      </w:tr>
      <w:tr w14:paraId="685B8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495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D43DE">
            <w:pPr>
              <w:jc w:val="center"/>
              <w:rPr>
                <w:rFonts w:hint="eastAsia" w:ascii="宋体" w:hAnsi="宋体" w:eastAsia="宋体" w:cs="宋体"/>
                <w:i w:val="0"/>
                <w:iCs w:val="0"/>
                <w:color w:val="auto"/>
                <w:sz w:val="24"/>
                <w:szCs w:val="24"/>
                <w:highlight w:val="none"/>
                <w:u w:val="none"/>
              </w:rPr>
            </w:pP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DEB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蹬便器一套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D5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0B8C">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441E7">
            <w:pPr>
              <w:rPr>
                <w:rFonts w:hint="eastAsia" w:ascii="宋体" w:hAnsi="宋体" w:eastAsia="宋体" w:cs="宋体"/>
                <w:i w:val="0"/>
                <w:iCs w:val="0"/>
                <w:color w:val="auto"/>
                <w:sz w:val="24"/>
                <w:szCs w:val="24"/>
                <w:highlight w:val="none"/>
                <w:u w:val="none"/>
              </w:rPr>
            </w:pPr>
          </w:p>
        </w:tc>
      </w:tr>
      <w:tr w14:paraId="5FB7F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46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7B68B">
            <w:pPr>
              <w:jc w:val="center"/>
              <w:rPr>
                <w:rFonts w:hint="eastAsia" w:ascii="宋体" w:hAnsi="宋体" w:eastAsia="宋体" w:cs="宋体"/>
                <w:i w:val="0"/>
                <w:iCs w:val="0"/>
                <w:color w:val="auto"/>
                <w:sz w:val="24"/>
                <w:szCs w:val="24"/>
                <w:highlight w:val="none"/>
                <w:u w:val="none"/>
              </w:rPr>
            </w:pP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CE9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拖把池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3FE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8BF26">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F4CE9">
            <w:pPr>
              <w:rPr>
                <w:rFonts w:hint="eastAsia" w:ascii="宋体" w:hAnsi="宋体" w:eastAsia="宋体" w:cs="宋体"/>
                <w:i w:val="0"/>
                <w:iCs w:val="0"/>
                <w:color w:val="auto"/>
                <w:sz w:val="24"/>
                <w:szCs w:val="24"/>
                <w:highlight w:val="none"/>
                <w:u w:val="none"/>
              </w:rPr>
            </w:pPr>
          </w:p>
        </w:tc>
      </w:tr>
      <w:tr w14:paraId="2DF62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1F8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2904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一楼天井</w:t>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F79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顶部阳光板漏雨修复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4CF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90BC">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8B5C">
            <w:pPr>
              <w:rPr>
                <w:rFonts w:hint="eastAsia" w:ascii="宋体" w:hAnsi="宋体" w:eastAsia="宋体" w:cs="宋体"/>
                <w:i w:val="0"/>
                <w:iCs w:val="0"/>
                <w:color w:val="auto"/>
                <w:sz w:val="24"/>
                <w:szCs w:val="24"/>
                <w:highlight w:val="none"/>
                <w:u w:val="none"/>
              </w:rPr>
            </w:pPr>
          </w:p>
        </w:tc>
      </w:tr>
      <w:tr w14:paraId="24111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AF7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30E84">
            <w:pPr>
              <w:jc w:val="center"/>
              <w:rPr>
                <w:rFonts w:hint="eastAsia" w:ascii="宋体" w:hAnsi="宋体" w:eastAsia="宋体" w:cs="宋体"/>
                <w:i w:val="0"/>
                <w:iCs w:val="0"/>
                <w:color w:val="auto"/>
                <w:sz w:val="24"/>
                <w:szCs w:val="24"/>
                <w:highlight w:val="none"/>
                <w:u w:val="none"/>
              </w:rPr>
            </w:pP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821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拆地面，地面找平，做地坪漆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8EA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DD8CB">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F6ECB">
            <w:pPr>
              <w:rPr>
                <w:rFonts w:hint="eastAsia" w:ascii="宋体" w:hAnsi="宋体" w:eastAsia="宋体" w:cs="宋体"/>
                <w:i w:val="0"/>
                <w:iCs w:val="0"/>
                <w:color w:val="auto"/>
                <w:sz w:val="24"/>
                <w:szCs w:val="24"/>
                <w:highlight w:val="none"/>
                <w:u w:val="none"/>
              </w:rPr>
            </w:pPr>
          </w:p>
        </w:tc>
      </w:tr>
      <w:tr w14:paraId="40108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01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89FC">
            <w:pPr>
              <w:jc w:val="center"/>
              <w:rPr>
                <w:rFonts w:hint="eastAsia" w:ascii="宋体" w:hAnsi="宋体" w:eastAsia="宋体" w:cs="宋体"/>
                <w:i w:val="0"/>
                <w:iCs w:val="0"/>
                <w:color w:val="auto"/>
                <w:sz w:val="24"/>
                <w:szCs w:val="24"/>
                <w:highlight w:val="none"/>
                <w:u w:val="none"/>
              </w:rPr>
            </w:pP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3A74">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LED屏移置天井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E80B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CE33">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4E850">
            <w:pPr>
              <w:rPr>
                <w:rFonts w:hint="eastAsia" w:ascii="宋体" w:hAnsi="宋体" w:eastAsia="宋体" w:cs="宋体"/>
                <w:i w:val="0"/>
                <w:iCs w:val="0"/>
                <w:color w:val="auto"/>
                <w:sz w:val="24"/>
                <w:szCs w:val="24"/>
                <w:highlight w:val="none"/>
                <w:u w:val="none"/>
              </w:rPr>
            </w:pPr>
          </w:p>
        </w:tc>
      </w:tr>
      <w:tr w14:paraId="18CB0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C0E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A3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物品购置清单</w:t>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0C0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棋牌桌、椅4组、象棋 2幅、麻将 6 幅、宣纸 3 刀、毛笔 10 支、 毛笔架 2个、砚台 3 个、墨汁 5盒、绘画颜料 4 套、折叠羽毛球网 1 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525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43A75">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E9F5E">
            <w:pPr>
              <w:rPr>
                <w:rFonts w:hint="eastAsia" w:ascii="宋体" w:hAnsi="宋体" w:eastAsia="宋体" w:cs="宋体"/>
                <w:i w:val="0"/>
                <w:iCs w:val="0"/>
                <w:color w:val="auto"/>
                <w:sz w:val="24"/>
                <w:szCs w:val="24"/>
                <w:highlight w:val="none"/>
                <w:u w:val="none"/>
              </w:rPr>
            </w:pPr>
          </w:p>
        </w:tc>
      </w:tr>
      <w:tr w14:paraId="0E580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55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22E3E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BB3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84F6A">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D482">
            <w:pPr>
              <w:rPr>
                <w:rFonts w:hint="eastAsia" w:ascii="宋体" w:hAnsi="宋体" w:eastAsia="宋体" w:cs="宋体"/>
                <w:i w:val="0"/>
                <w:iCs w:val="0"/>
                <w:color w:val="auto"/>
                <w:sz w:val="24"/>
                <w:szCs w:val="24"/>
                <w:highlight w:val="none"/>
                <w:u w:val="none"/>
              </w:rPr>
            </w:pPr>
          </w:p>
        </w:tc>
      </w:tr>
    </w:tbl>
    <w:p w14:paraId="11059C5A">
      <w:pPr>
        <w:pStyle w:val="31"/>
        <w:rPr>
          <w:rFonts w:hint="eastAsia" w:ascii="宋体" w:hAnsi="宋体" w:cs="宋体"/>
          <w:color w:val="auto"/>
          <w:sz w:val="28"/>
          <w:szCs w:val="28"/>
          <w:highlight w:val="none"/>
          <w:lang w:val="en-US" w:eastAsia="zh-CN"/>
        </w:rPr>
      </w:pPr>
    </w:p>
    <w:p w14:paraId="1B205A3E">
      <w:pPr>
        <w:pStyle w:val="31"/>
        <w:rPr>
          <w:rFonts w:hint="eastAsia" w:ascii="宋体" w:hAnsi="宋体" w:cs="宋体"/>
          <w:color w:val="auto"/>
          <w:sz w:val="28"/>
          <w:szCs w:val="28"/>
          <w:highlight w:val="none"/>
          <w:lang w:val="en-US" w:eastAsia="zh-CN"/>
        </w:rPr>
      </w:pPr>
    </w:p>
    <w:p w14:paraId="7113ACE2">
      <w:pPr>
        <w:pStyle w:val="31"/>
        <w:rPr>
          <w:rFonts w:hint="eastAsia" w:ascii="宋体" w:hAnsi="宋体" w:cs="宋体"/>
          <w:color w:val="auto"/>
          <w:sz w:val="28"/>
          <w:szCs w:val="28"/>
          <w:highlight w:val="none"/>
          <w:lang w:val="en-US" w:eastAsia="zh-CN"/>
        </w:rPr>
      </w:pPr>
    </w:p>
    <w:p w14:paraId="37043847">
      <w:pPr>
        <w:pStyle w:val="4"/>
        <w:numPr>
          <w:ilvl w:val="0"/>
          <w:numId w:val="0"/>
        </w:numPr>
        <w:spacing w:line="400" w:lineRule="atLeast"/>
        <w:ind w:leftChars="0"/>
        <w:jc w:val="center"/>
        <w:rPr>
          <w:rFonts w:hint="eastAsia" w:ascii="宋体" w:hAnsi="宋体" w:eastAsia="宋体" w:cs="宋体"/>
          <w:color w:val="auto"/>
          <w:sz w:val="36"/>
          <w:szCs w:val="36"/>
          <w:highlight w:val="none"/>
        </w:rPr>
      </w:pPr>
      <w:r>
        <w:rPr>
          <w:rFonts w:hint="eastAsia" w:ascii="宋体" w:hAnsi="宋体" w:cs="宋体"/>
          <w:color w:val="auto"/>
          <w:sz w:val="36"/>
          <w:szCs w:val="36"/>
          <w:highlight w:val="none"/>
          <w:lang w:val="en-US" w:eastAsia="zh-CN"/>
        </w:rPr>
        <w:t>第五部分</w:t>
      </w:r>
      <w:r>
        <w:rPr>
          <w:rFonts w:hint="eastAsia" w:ascii="宋体" w:hAnsi="宋体" w:eastAsia="宋体" w:cs="宋体"/>
          <w:color w:val="auto"/>
          <w:sz w:val="36"/>
          <w:szCs w:val="36"/>
          <w:highlight w:val="none"/>
        </w:rPr>
        <w:t xml:space="preserve"> </w:t>
      </w:r>
      <w:r>
        <w:rPr>
          <w:rFonts w:hint="eastAsia" w:ascii="宋体" w:hAnsi="宋体" w:cs="宋体"/>
          <w:color w:val="auto"/>
          <w:sz w:val="36"/>
          <w:szCs w:val="36"/>
          <w:highlight w:val="none"/>
          <w:lang w:val="en-US" w:eastAsia="zh-CN"/>
        </w:rPr>
        <w:t>合同部分</w:t>
      </w:r>
    </w:p>
    <w:bookmarkEnd w:id="15"/>
    <w:p w14:paraId="4221DA9E">
      <w:pPr>
        <w:numPr>
          <w:ilvl w:val="0"/>
          <w:numId w:val="0"/>
        </w:numPr>
        <w:jc w:val="center"/>
        <w:rPr>
          <w:rFonts w:hint="eastAsia"/>
          <w:b w:val="0"/>
          <w:bCs w:val="0"/>
          <w:color w:val="auto"/>
          <w:highlight w:val="none"/>
        </w:rPr>
      </w:pPr>
      <w:r>
        <w:rPr>
          <w:rFonts w:hint="eastAsia" w:ascii="宋体" w:hAnsi="宋体" w:eastAsia="宋体" w:cs="宋体"/>
          <w:b w:val="0"/>
          <w:bCs w:val="0"/>
          <w:color w:val="auto"/>
          <w:sz w:val="28"/>
          <w:szCs w:val="28"/>
          <w:highlight w:val="none"/>
          <w:lang w:val="zh-CN"/>
        </w:rPr>
        <w:t>（</w:t>
      </w:r>
      <w:r>
        <w:rPr>
          <w:rFonts w:hint="eastAsia" w:ascii="宋体" w:hAnsi="宋体" w:eastAsia="宋体" w:cs="宋体"/>
          <w:b w:val="0"/>
          <w:bCs w:val="0"/>
          <w:color w:val="auto"/>
          <w:sz w:val="28"/>
          <w:szCs w:val="28"/>
          <w:highlight w:val="none"/>
          <w:lang w:val="en-US" w:eastAsia="zh-CN"/>
        </w:rPr>
        <w:t>此合同</w:t>
      </w:r>
      <w:r>
        <w:rPr>
          <w:rFonts w:hint="eastAsia" w:ascii="宋体" w:hAnsi="宋体" w:cs="宋体"/>
          <w:b w:val="0"/>
          <w:bCs w:val="0"/>
          <w:color w:val="auto"/>
          <w:sz w:val="28"/>
          <w:szCs w:val="28"/>
          <w:highlight w:val="none"/>
          <w:lang w:val="en-US" w:eastAsia="zh-CN"/>
        </w:rPr>
        <w:t>条款</w:t>
      </w:r>
      <w:r>
        <w:rPr>
          <w:rFonts w:hint="eastAsia" w:ascii="宋体" w:hAnsi="宋体" w:eastAsia="宋体" w:cs="宋体"/>
          <w:b w:val="0"/>
          <w:bCs w:val="0"/>
          <w:color w:val="auto"/>
          <w:sz w:val="28"/>
          <w:szCs w:val="28"/>
          <w:highlight w:val="none"/>
          <w:lang w:val="en-US" w:eastAsia="zh-CN"/>
        </w:rPr>
        <w:t>仅供参考，具体以实际签订为准</w:t>
      </w:r>
      <w:r>
        <w:rPr>
          <w:rFonts w:hint="eastAsia" w:ascii="宋体" w:hAnsi="宋体" w:eastAsia="宋体" w:cs="宋体"/>
          <w:b w:val="0"/>
          <w:bCs w:val="0"/>
          <w:color w:val="auto"/>
          <w:sz w:val="28"/>
          <w:szCs w:val="28"/>
          <w:highlight w:val="none"/>
          <w:lang w:val="zh-CN"/>
        </w:rPr>
        <w:t>）</w:t>
      </w:r>
    </w:p>
    <w:p w14:paraId="2A63CB74">
      <w:pPr>
        <w:spacing w:before="468" w:beforeLines="150" w:after="312" w:afterLines="100" w:line="480" w:lineRule="exact"/>
        <w:jc w:val="center"/>
        <w:rPr>
          <w:rFonts w:hint="eastAsia" w:ascii="宋体" w:hAnsi="宋体" w:eastAsia="宋体" w:cs="宋体"/>
          <w:color w:val="auto"/>
          <w:sz w:val="48"/>
          <w:highlight w:val="none"/>
        </w:rPr>
      </w:pPr>
    </w:p>
    <w:p w14:paraId="4BA428C0">
      <w:pPr>
        <w:spacing w:before="468" w:beforeLines="150" w:after="312" w:afterLines="100" w:line="480" w:lineRule="exact"/>
        <w:jc w:val="center"/>
        <w:rPr>
          <w:rFonts w:hint="eastAsia" w:ascii="宋体" w:hAnsi="宋体" w:eastAsia="宋体" w:cs="宋体"/>
          <w:color w:val="auto"/>
          <w:sz w:val="48"/>
          <w:highlight w:val="none"/>
        </w:rPr>
      </w:pPr>
      <w:r>
        <w:rPr>
          <w:rFonts w:hint="eastAsia" w:ascii="宋体" w:hAnsi="宋体" w:eastAsia="宋体" w:cs="宋体"/>
          <w:color w:val="auto"/>
          <w:sz w:val="48"/>
          <w:highlight w:val="none"/>
          <w:u w:val="single"/>
        </w:rPr>
        <w:t xml:space="preserve">    （项目名称）   </w:t>
      </w:r>
      <w:r>
        <w:rPr>
          <w:rFonts w:hint="eastAsia" w:ascii="宋体" w:hAnsi="宋体" w:eastAsia="宋体" w:cs="宋体"/>
          <w:color w:val="auto"/>
          <w:sz w:val="48"/>
          <w:highlight w:val="none"/>
        </w:rPr>
        <w:t xml:space="preserve">  </w:t>
      </w:r>
    </w:p>
    <w:p w14:paraId="3C09063D">
      <w:pPr>
        <w:spacing w:before="468" w:beforeLines="150" w:after="312" w:afterLines="100" w:line="480" w:lineRule="exact"/>
        <w:jc w:val="center"/>
        <w:rPr>
          <w:rFonts w:hint="eastAsia" w:ascii="宋体" w:hAnsi="宋体" w:eastAsia="宋体" w:cs="宋体"/>
          <w:color w:val="auto"/>
          <w:sz w:val="44"/>
          <w:highlight w:val="none"/>
        </w:rPr>
      </w:pPr>
      <w:r>
        <w:rPr>
          <w:rFonts w:hint="eastAsia" w:ascii="宋体" w:hAnsi="宋体" w:eastAsia="宋体" w:cs="宋体"/>
          <w:color w:val="auto"/>
          <w:sz w:val="48"/>
          <w:highlight w:val="none"/>
        </w:rPr>
        <w:t>合同</w:t>
      </w:r>
    </w:p>
    <w:p w14:paraId="2607F826">
      <w:pPr>
        <w:spacing w:line="480" w:lineRule="exact"/>
        <w:jc w:val="center"/>
        <w:rPr>
          <w:rFonts w:hint="eastAsia" w:ascii="宋体" w:hAnsi="宋体" w:eastAsia="宋体" w:cs="宋体"/>
          <w:color w:val="auto"/>
          <w:sz w:val="44"/>
          <w:highlight w:val="none"/>
        </w:rPr>
      </w:pPr>
    </w:p>
    <w:p w14:paraId="5EEC6388">
      <w:pPr>
        <w:spacing w:line="480" w:lineRule="exact"/>
        <w:rPr>
          <w:rFonts w:hint="eastAsia" w:ascii="宋体" w:hAnsi="宋体" w:eastAsia="宋体" w:cs="宋体"/>
          <w:bCs/>
          <w:color w:val="auto"/>
          <w:sz w:val="30"/>
          <w:szCs w:val="30"/>
          <w:highlight w:val="none"/>
        </w:rPr>
      </w:pPr>
    </w:p>
    <w:p w14:paraId="39A90AE6">
      <w:pPr>
        <w:spacing w:line="480" w:lineRule="exact"/>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 xml:space="preserve">甲方： </w:t>
      </w:r>
    </w:p>
    <w:p w14:paraId="27917CF7">
      <w:pPr>
        <w:spacing w:line="480" w:lineRule="exact"/>
        <w:ind w:left="1260" w:leftChars="600"/>
        <w:rPr>
          <w:rFonts w:hint="eastAsia" w:ascii="宋体" w:hAnsi="宋体" w:eastAsia="宋体" w:cs="宋体"/>
          <w:bCs/>
          <w:color w:val="auto"/>
          <w:sz w:val="30"/>
          <w:szCs w:val="30"/>
          <w:highlight w:val="none"/>
        </w:rPr>
      </w:pPr>
    </w:p>
    <w:p w14:paraId="22D3AB14">
      <w:pPr>
        <w:spacing w:line="480" w:lineRule="exact"/>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乙方：</w:t>
      </w:r>
    </w:p>
    <w:p w14:paraId="3011ADC5">
      <w:pPr>
        <w:spacing w:line="480" w:lineRule="exact"/>
        <w:rPr>
          <w:rFonts w:hint="eastAsia" w:ascii="宋体" w:hAnsi="宋体" w:eastAsia="宋体" w:cs="宋体"/>
          <w:bCs/>
          <w:color w:val="auto"/>
          <w:sz w:val="30"/>
          <w:szCs w:val="30"/>
          <w:highlight w:val="none"/>
        </w:rPr>
      </w:pPr>
    </w:p>
    <w:p w14:paraId="1E2773A6">
      <w:pPr>
        <w:kinsoku w:val="0"/>
        <w:overflowPunct w:val="0"/>
        <w:autoSpaceDE w:val="0"/>
        <w:autoSpaceDN w:val="0"/>
        <w:snapToGrid w:val="0"/>
        <w:spacing w:line="500" w:lineRule="exact"/>
        <w:ind w:firstLine="480" w:firstLineChars="200"/>
        <w:rPr>
          <w:rFonts w:hint="eastAsia" w:ascii="宋体" w:hAnsi="宋体" w:eastAsia="宋体" w:cs="宋体"/>
          <w:color w:val="auto"/>
          <w:sz w:val="24"/>
          <w:szCs w:val="24"/>
          <w:highlight w:val="none"/>
        </w:rPr>
        <w:sectPr>
          <w:footerReference r:id="rId8" w:type="default"/>
          <w:pgSz w:w="11906" w:h="16838"/>
          <w:pgMar w:top="1440" w:right="1800" w:bottom="359"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FC58845">
      <w:pPr>
        <w:kinsoku w:val="0"/>
        <w:overflowPunct w:val="0"/>
        <w:autoSpaceDE w:val="0"/>
        <w:autoSpaceDN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合同号：</w:t>
      </w:r>
    </w:p>
    <w:p w14:paraId="0B2B9AEF">
      <w:pPr>
        <w:kinsoku w:val="0"/>
        <w:overflowPunct w:val="0"/>
        <w:autoSpaceDE w:val="0"/>
        <w:autoSpaceDN w:val="0"/>
        <w:snapToGrid w:val="0"/>
        <w:spacing w:line="500" w:lineRule="exact"/>
        <w:ind w:left="-607" w:leftChars="-289" w:firstLine="1130" w:firstLineChars="471"/>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甲方（采购单位）： </w:t>
      </w:r>
    </w:p>
    <w:p w14:paraId="30E40CA2">
      <w:pPr>
        <w:kinsoku w:val="0"/>
        <w:overflowPunct w:val="0"/>
        <w:autoSpaceDE w:val="0"/>
        <w:autoSpaceDN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乙方（中标人）  ：</w:t>
      </w:r>
    </w:p>
    <w:p w14:paraId="2EAC6F6C">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根据《中华人民共和国合同法》及有关法律、法规的规定，甲乙双方经过友好协商，在平等、自愿的基础上，达成如下协议，由双方共同恪守。</w:t>
      </w:r>
    </w:p>
    <w:p w14:paraId="390F1304">
      <w:pPr>
        <w:snapToGrid w:val="0"/>
        <w:spacing w:line="5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一、采购内容</w:t>
      </w:r>
    </w:p>
    <w:p w14:paraId="3F458854">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p w14:paraId="354DB7F3">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本合同的采购价为：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元</w:t>
      </w:r>
      <w:r>
        <w:rPr>
          <w:rFonts w:hint="eastAsia" w:ascii="宋体" w:hAnsi="宋体" w:eastAsia="宋体" w:cs="宋体"/>
          <w:color w:val="auto"/>
          <w:sz w:val="24"/>
          <w:szCs w:val="24"/>
          <w:highlight w:val="none"/>
        </w:rPr>
        <w:t>），本价格含辅材费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安装调试费</w:t>
      </w:r>
      <w:r>
        <w:rPr>
          <w:rFonts w:hint="eastAsia" w:ascii="宋体" w:hAnsi="宋体" w:eastAsia="宋体" w:cs="宋体"/>
          <w:color w:val="auto"/>
          <w:sz w:val="24"/>
          <w:szCs w:val="24"/>
          <w:highlight w:val="none"/>
        </w:rPr>
        <w:t>、包装费、运输费、人工费、服务费、税费等一切费用。</w:t>
      </w:r>
    </w:p>
    <w:p w14:paraId="4FD5F87B">
      <w:pPr>
        <w:tabs>
          <w:tab w:val="left" w:pos="780"/>
        </w:tabs>
        <w:spacing w:line="560" w:lineRule="exact"/>
        <w:ind w:left="-2"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二、权利义务</w:t>
      </w:r>
    </w:p>
    <w:p w14:paraId="77C4D1BC">
      <w:pPr>
        <w:spacing w:line="560" w:lineRule="exact"/>
        <w:ind w:firstLine="361"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（1）甲方的权利义务</w:t>
      </w:r>
    </w:p>
    <w:p w14:paraId="308FF2CF">
      <w:pPr>
        <w:spacing w:line="56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1、负责按合同约定的期限和金额支付货款。</w:t>
      </w:r>
    </w:p>
    <w:p w14:paraId="5FAFFB45">
      <w:pPr>
        <w:spacing w:line="56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设备</w:t>
      </w:r>
      <w:r>
        <w:rPr>
          <w:rFonts w:hint="eastAsia" w:ascii="宋体" w:hAnsi="宋体" w:eastAsia="宋体" w:cs="宋体"/>
          <w:color w:val="auto"/>
          <w:sz w:val="24"/>
          <w:szCs w:val="24"/>
          <w:highlight w:val="none"/>
        </w:rPr>
        <w:t>运至交货地点后，负责接收并妥善保管。</w:t>
      </w:r>
    </w:p>
    <w:p w14:paraId="43D13739">
      <w:pPr>
        <w:tabs>
          <w:tab w:val="left" w:pos="780"/>
        </w:tabs>
        <w:spacing w:line="560" w:lineRule="exact"/>
        <w:ind w:left="-2" w:firstLine="360" w:firstLineChars="15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3、为乙方的工作提供其它必要的配合条件。</w:t>
      </w:r>
    </w:p>
    <w:p w14:paraId="16E62739">
      <w:pPr>
        <w:spacing w:line="560" w:lineRule="exact"/>
        <w:ind w:firstLine="361" w:firstLineChars="150"/>
        <w:rPr>
          <w:rFonts w:hint="eastAsia" w:ascii="宋体" w:hAnsi="宋体" w:eastAsia="宋体" w:cs="宋体"/>
          <w:b/>
          <w:color w:val="auto"/>
          <w:sz w:val="24"/>
          <w:szCs w:val="24"/>
          <w:highlight w:val="none"/>
        </w:rPr>
      </w:pPr>
      <w:bookmarkStart w:id="16" w:name="_Toc24351356"/>
      <w:r>
        <w:rPr>
          <w:rFonts w:hint="eastAsia" w:ascii="宋体" w:hAnsi="宋体" w:eastAsia="宋体" w:cs="宋体"/>
          <w:b/>
          <w:color w:val="auto"/>
          <w:sz w:val="24"/>
          <w:szCs w:val="24"/>
          <w:highlight w:val="none"/>
        </w:rPr>
        <w:t>（2）乙方的权利义务</w:t>
      </w:r>
    </w:p>
    <w:p w14:paraId="59D35DCC">
      <w:pPr>
        <w:spacing w:line="56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1、保证提供的</w:t>
      </w:r>
      <w:r>
        <w:rPr>
          <w:rFonts w:hint="eastAsia" w:ascii="宋体" w:hAnsi="宋体" w:cs="宋体"/>
          <w:color w:val="auto"/>
          <w:sz w:val="24"/>
          <w:szCs w:val="24"/>
          <w:highlight w:val="none"/>
          <w:lang w:val="en-US" w:eastAsia="zh-CN"/>
        </w:rPr>
        <w:t>设备及配套设备</w:t>
      </w:r>
      <w:r>
        <w:rPr>
          <w:rFonts w:hint="eastAsia" w:ascii="宋体" w:hAnsi="宋体" w:eastAsia="宋体" w:cs="宋体"/>
          <w:color w:val="auto"/>
          <w:sz w:val="24"/>
          <w:szCs w:val="24"/>
          <w:highlight w:val="none"/>
        </w:rPr>
        <w:t>质量符合本合同规定的要求，</w:t>
      </w:r>
      <w:r>
        <w:rPr>
          <w:rFonts w:hint="eastAsia" w:ascii="宋体" w:hAnsi="宋体" w:eastAsia="宋体" w:cs="宋体"/>
          <w:bCs/>
          <w:color w:val="auto"/>
          <w:sz w:val="24"/>
          <w:szCs w:val="24"/>
          <w:highlight w:val="none"/>
        </w:rPr>
        <w:t>满足甲方规定的功能要求</w:t>
      </w:r>
      <w:r>
        <w:rPr>
          <w:rFonts w:hint="eastAsia" w:ascii="宋体" w:hAnsi="宋体" w:eastAsia="宋体" w:cs="宋体"/>
          <w:color w:val="auto"/>
          <w:sz w:val="24"/>
          <w:szCs w:val="24"/>
          <w:highlight w:val="none"/>
        </w:rPr>
        <w:t>。</w:t>
      </w:r>
    </w:p>
    <w:p w14:paraId="5B6E769D">
      <w:pPr>
        <w:spacing w:line="56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设备</w:t>
      </w:r>
      <w:r>
        <w:rPr>
          <w:rFonts w:hint="eastAsia" w:ascii="宋体" w:hAnsi="宋体" w:eastAsia="宋体" w:cs="宋体"/>
          <w:color w:val="auto"/>
          <w:sz w:val="24"/>
          <w:szCs w:val="24"/>
          <w:highlight w:val="none"/>
        </w:rPr>
        <w:t>运输至交货地点。</w:t>
      </w:r>
    </w:p>
    <w:p w14:paraId="11FDEA3C">
      <w:pPr>
        <w:spacing w:line="56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3、自</w:t>
      </w:r>
      <w:r>
        <w:rPr>
          <w:rFonts w:hint="eastAsia" w:ascii="宋体" w:hAnsi="宋体" w:cs="宋体"/>
          <w:color w:val="auto"/>
          <w:sz w:val="24"/>
          <w:szCs w:val="24"/>
          <w:highlight w:val="none"/>
          <w:lang w:val="en-US" w:eastAsia="zh-CN"/>
        </w:rPr>
        <w:t>设备</w:t>
      </w:r>
      <w:r>
        <w:rPr>
          <w:rFonts w:hint="eastAsia" w:ascii="宋体" w:hAnsi="宋体" w:eastAsia="宋体" w:cs="宋体"/>
          <w:color w:val="auto"/>
          <w:sz w:val="24"/>
          <w:szCs w:val="24"/>
          <w:highlight w:val="none"/>
        </w:rPr>
        <w:t>经甲方验收合格之日起，提供</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color w:val="auto"/>
          <w:sz w:val="24"/>
          <w:szCs w:val="24"/>
          <w:highlight w:val="none"/>
        </w:rPr>
        <w:t>年免费质量保修服务。</w:t>
      </w:r>
    </w:p>
    <w:p w14:paraId="5A6C2452">
      <w:pPr>
        <w:spacing w:line="56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4、为保证甲方正确有效使用</w:t>
      </w:r>
      <w:r>
        <w:rPr>
          <w:rFonts w:hint="eastAsia" w:ascii="宋体" w:hAnsi="宋体" w:cs="宋体"/>
          <w:color w:val="auto"/>
          <w:sz w:val="24"/>
          <w:szCs w:val="24"/>
          <w:highlight w:val="none"/>
          <w:lang w:val="en-US" w:eastAsia="zh-CN"/>
        </w:rPr>
        <w:t>设备</w:t>
      </w:r>
      <w:r>
        <w:rPr>
          <w:rFonts w:hint="eastAsia" w:ascii="宋体" w:hAnsi="宋体" w:eastAsia="宋体" w:cs="宋体"/>
          <w:color w:val="auto"/>
          <w:sz w:val="24"/>
          <w:szCs w:val="24"/>
          <w:highlight w:val="none"/>
        </w:rPr>
        <w:t>。</w:t>
      </w:r>
    </w:p>
    <w:p w14:paraId="012A708C">
      <w:pPr>
        <w:spacing w:line="560" w:lineRule="exact"/>
        <w:ind w:left="-2"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三、付款方式</w:t>
      </w:r>
    </w:p>
    <w:p w14:paraId="6003DB57">
      <w:pPr>
        <w:widowControl/>
        <w:spacing w:line="56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以合同第一条中确定的合同价，甲方与乙方商议支付方式。</w:t>
      </w:r>
    </w:p>
    <w:p w14:paraId="00EDFED7">
      <w:pPr>
        <w:widowControl/>
        <w:spacing w:line="56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4、乙方的帐户信息</w:t>
      </w:r>
    </w:p>
    <w:p w14:paraId="59646687">
      <w:pPr>
        <w:widowControl/>
        <w:spacing w:line="5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开户名： </w:t>
      </w:r>
    </w:p>
    <w:p w14:paraId="6E467B5A">
      <w:pPr>
        <w:widowControl/>
        <w:spacing w:line="5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银行名称： </w:t>
      </w:r>
    </w:p>
    <w:p w14:paraId="1BD3D865">
      <w:pPr>
        <w:widowControl/>
        <w:spacing w:line="5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银行账号： </w:t>
      </w:r>
    </w:p>
    <w:p w14:paraId="60592027">
      <w:pPr>
        <w:widowControl/>
        <w:spacing w:line="560" w:lineRule="exact"/>
        <w:ind w:firstLine="48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此帐号为乙方指定的唯一收款帐号，甲方只能将合同价款支付至该帐号。</w:t>
      </w:r>
    </w:p>
    <w:p w14:paraId="5E18E379">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5、乙方在收到甲方的全部货款后，向甲方提供等额的正式发票。</w:t>
      </w:r>
    </w:p>
    <w:p w14:paraId="4BF5CD92">
      <w:pPr>
        <w:spacing w:line="560" w:lineRule="exact"/>
        <w:ind w:left="-2"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四、交货的时间和地点</w:t>
      </w:r>
    </w:p>
    <w:p w14:paraId="501136C2">
      <w:pPr>
        <w:widowControl/>
        <w:spacing w:line="56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1、在签订合同后，乙方于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前将</w:t>
      </w:r>
      <w:r>
        <w:rPr>
          <w:rFonts w:hint="eastAsia" w:ascii="宋体" w:hAnsi="宋体" w:cs="宋体"/>
          <w:color w:val="auto"/>
          <w:sz w:val="24"/>
          <w:szCs w:val="24"/>
          <w:highlight w:val="none"/>
          <w:lang w:val="en-US" w:eastAsia="zh-CN"/>
        </w:rPr>
        <w:t>设备</w:t>
      </w:r>
      <w:r>
        <w:rPr>
          <w:rFonts w:hint="eastAsia" w:ascii="宋体" w:hAnsi="宋体" w:eastAsia="宋体" w:cs="宋体"/>
          <w:color w:val="auto"/>
          <w:sz w:val="24"/>
          <w:szCs w:val="24"/>
          <w:highlight w:val="none"/>
        </w:rPr>
        <w:t>运至交货地点。</w:t>
      </w:r>
    </w:p>
    <w:p w14:paraId="4F7CFA96">
      <w:pPr>
        <w:widowControl/>
        <w:spacing w:line="56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2、交货地点：</w:t>
      </w:r>
      <w:r>
        <w:rPr>
          <w:rFonts w:hint="eastAsia" w:ascii="宋体" w:hAnsi="宋体" w:eastAsia="宋体" w:cs="宋体"/>
          <w:color w:val="auto"/>
          <w:sz w:val="24"/>
          <w:szCs w:val="24"/>
          <w:highlight w:val="none"/>
          <w:u w:val="single"/>
        </w:rPr>
        <w:t>甲方指定的交货地点</w:t>
      </w:r>
      <w:r>
        <w:rPr>
          <w:rFonts w:hint="eastAsia" w:ascii="宋体" w:hAnsi="宋体" w:eastAsia="宋体" w:cs="宋体"/>
          <w:color w:val="auto"/>
          <w:sz w:val="24"/>
          <w:szCs w:val="24"/>
          <w:highlight w:val="none"/>
        </w:rPr>
        <w:t>。</w:t>
      </w:r>
    </w:p>
    <w:p w14:paraId="5E862175">
      <w:pPr>
        <w:widowControl/>
        <w:spacing w:line="560" w:lineRule="exact"/>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设备</w:t>
      </w:r>
      <w:r>
        <w:rPr>
          <w:rFonts w:hint="eastAsia" w:ascii="宋体" w:hAnsi="宋体" w:eastAsia="宋体" w:cs="宋体"/>
          <w:color w:val="auto"/>
          <w:sz w:val="24"/>
          <w:szCs w:val="24"/>
          <w:highlight w:val="none"/>
        </w:rPr>
        <w:t>的包装和运输由乙方自定。</w:t>
      </w:r>
    </w:p>
    <w:p w14:paraId="347EF455">
      <w:pPr>
        <w:spacing w:line="5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五、验收</w:t>
      </w:r>
    </w:p>
    <w:p w14:paraId="1D811327">
      <w:pPr>
        <w:tabs>
          <w:tab w:val="left" w:pos="780"/>
        </w:tabs>
        <w:spacing w:line="56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设备</w:t>
      </w:r>
      <w:r>
        <w:rPr>
          <w:rFonts w:hint="eastAsia" w:ascii="宋体" w:hAnsi="宋体" w:eastAsia="宋体" w:cs="宋体"/>
          <w:color w:val="auto"/>
          <w:sz w:val="24"/>
          <w:szCs w:val="24"/>
          <w:highlight w:val="none"/>
        </w:rPr>
        <w:t>运到交货地点且现场具备运输条件后，乙方进行供货，供货完毕后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日内，由甲方按合同附件规定的指标和功能进行验收，验收后甲方签署《现场验收报告》，乙方向甲方正式交付货物。</w:t>
      </w:r>
    </w:p>
    <w:p w14:paraId="1C62EAE8">
      <w:pPr>
        <w:spacing w:line="56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2、如因甲方原因造成</w:t>
      </w:r>
      <w:r>
        <w:rPr>
          <w:rFonts w:hint="eastAsia" w:ascii="宋体" w:hAnsi="宋体" w:cs="宋体"/>
          <w:color w:val="auto"/>
          <w:sz w:val="24"/>
          <w:szCs w:val="24"/>
          <w:highlight w:val="none"/>
          <w:lang w:val="en-US" w:eastAsia="zh-CN"/>
        </w:rPr>
        <w:t>设备</w:t>
      </w:r>
      <w:r>
        <w:rPr>
          <w:rFonts w:hint="eastAsia" w:ascii="宋体" w:hAnsi="宋体" w:eastAsia="宋体" w:cs="宋体"/>
          <w:color w:val="auto"/>
          <w:sz w:val="24"/>
          <w:szCs w:val="24"/>
          <w:highlight w:val="none"/>
        </w:rPr>
        <w:t>无法按照合同约定时间验收的，则</w:t>
      </w:r>
      <w:r>
        <w:rPr>
          <w:rFonts w:hint="eastAsia" w:ascii="宋体" w:hAnsi="宋体" w:cs="宋体"/>
          <w:color w:val="auto"/>
          <w:sz w:val="24"/>
          <w:szCs w:val="24"/>
          <w:highlight w:val="none"/>
          <w:lang w:val="en-US" w:eastAsia="zh-CN"/>
        </w:rPr>
        <w:t>设备</w:t>
      </w:r>
      <w:r>
        <w:rPr>
          <w:rFonts w:hint="eastAsia" w:ascii="宋体" w:hAnsi="宋体" w:eastAsia="宋体" w:cs="宋体"/>
          <w:color w:val="auto"/>
          <w:sz w:val="24"/>
          <w:szCs w:val="24"/>
          <w:highlight w:val="none"/>
        </w:rPr>
        <w:t>到货后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天视为验收合格。</w:t>
      </w:r>
    </w:p>
    <w:p w14:paraId="1A5175F6">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六、质保及服务</w:t>
      </w:r>
    </w:p>
    <w:p w14:paraId="417DECDE">
      <w:pPr>
        <w:spacing w:line="56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设备</w:t>
      </w:r>
      <w:r>
        <w:rPr>
          <w:rFonts w:hint="eastAsia" w:ascii="宋体" w:hAnsi="宋体" w:eastAsia="宋体" w:cs="宋体"/>
          <w:color w:val="auto"/>
          <w:sz w:val="24"/>
          <w:szCs w:val="24"/>
          <w:highlight w:val="none"/>
        </w:rPr>
        <w:t>的质保期为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年，从甲方签署《现场验收报告》之日起计算，如因甲方原因造成</w:t>
      </w:r>
      <w:r>
        <w:rPr>
          <w:rFonts w:hint="eastAsia" w:ascii="宋体" w:hAnsi="宋体" w:cs="宋体"/>
          <w:color w:val="auto"/>
          <w:sz w:val="24"/>
          <w:szCs w:val="24"/>
          <w:highlight w:val="none"/>
          <w:lang w:val="en-US" w:eastAsia="zh-CN"/>
        </w:rPr>
        <w:t>设备</w:t>
      </w:r>
      <w:r>
        <w:rPr>
          <w:rFonts w:hint="eastAsia" w:ascii="宋体" w:hAnsi="宋体" w:eastAsia="宋体" w:cs="宋体"/>
          <w:color w:val="auto"/>
          <w:sz w:val="24"/>
          <w:szCs w:val="24"/>
          <w:highlight w:val="none"/>
        </w:rPr>
        <w:t>无法按照合同约定时间验收，</w:t>
      </w:r>
      <w:r>
        <w:rPr>
          <w:rFonts w:hint="eastAsia" w:ascii="宋体" w:hAnsi="宋体" w:cs="宋体"/>
          <w:color w:val="auto"/>
          <w:sz w:val="24"/>
          <w:szCs w:val="24"/>
          <w:highlight w:val="none"/>
          <w:lang w:val="en-US" w:eastAsia="zh-CN"/>
        </w:rPr>
        <w:t>设备</w:t>
      </w:r>
      <w:r>
        <w:rPr>
          <w:rFonts w:hint="eastAsia" w:ascii="宋体" w:hAnsi="宋体" w:eastAsia="宋体" w:cs="宋体"/>
          <w:color w:val="auto"/>
          <w:sz w:val="24"/>
          <w:szCs w:val="24"/>
          <w:highlight w:val="none"/>
        </w:rPr>
        <w:t>质保期从视为验收合格之日起计算。</w:t>
      </w:r>
    </w:p>
    <w:p w14:paraId="56B73296">
      <w:pPr>
        <w:spacing w:line="56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2、质保期内，中标人应无偿提供</w:t>
      </w:r>
      <w:r>
        <w:rPr>
          <w:rFonts w:hint="eastAsia" w:ascii="宋体" w:hAnsi="宋体" w:cs="宋体"/>
          <w:color w:val="auto"/>
          <w:sz w:val="24"/>
          <w:szCs w:val="24"/>
          <w:highlight w:val="none"/>
          <w:lang w:val="en-US" w:eastAsia="zh-CN"/>
        </w:rPr>
        <w:t>设备</w:t>
      </w:r>
      <w:r>
        <w:rPr>
          <w:rFonts w:hint="eastAsia" w:ascii="宋体" w:hAnsi="宋体" w:eastAsia="宋体" w:cs="宋体"/>
          <w:color w:val="auto"/>
          <w:sz w:val="24"/>
          <w:szCs w:val="24"/>
          <w:highlight w:val="none"/>
        </w:rPr>
        <w:t>供应服务，自备</w:t>
      </w:r>
      <w:r>
        <w:rPr>
          <w:rFonts w:hint="eastAsia" w:ascii="宋体" w:hAnsi="宋体" w:cs="宋体"/>
          <w:color w:val="auto"/>
          <w:sz w:val="24"/>
          <w:szCs w:val="24"/>
          <w:highlight w:val="none"/>
          <w:lang w:val="en-US" w:eastAsia="zh-CN"/>
        </w:rPr>
        <w:t>设备</w:t>
      </w:r>
      <w:r>
        <w:rPr>
          <w:rFonts w:hint="eastAsia" w:ascii="宋体" w:hAnsi="宋体" w:eastAsia="宋体" w:cs="宋体"/>
          <w:color w:val="auto"/>
          <w:sz w:val="24"/>
          <w:szCs w:val="24"/>
          <w:highlight w:val="none"/>
        </w:rPr>
        <w:t>供应的工具，并承担所需的全部费用，并按采购人的要求完成。</w:t>
      </w:r>
      <w:r>
        <w:rPr>
          <w:rFonts w:hint="eastAsia" w:ascii="宋体" w:hAnsi="宋体" w:eastAsia="宋体" w:cs="宋体"/>
          <w:b/>
          <w:bCs/>
          <w:color w:val="auto"/>
          <w:sz w:val="24"/>
          <w:szCs w:val="24"/>
          <w:highlight w:val="none"/>
        </w:rPr>
        <w:t>售后服务联系方式（公司固定电话及服务站联系方式）：</w:t>
      </w:r>
    </w:p>
    <w:p w14:paraId="195DB57E">
      <w:pPr>
        <w:spacing w:line="56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3、将</w:t>
      </w:r>
      <w:r>
        <w:rPr>
          <w:rFonts w:hint="eastAsia" w:ascii="宋体" w:hAnsi="宋体" w:cs="宋体"/>
          <w:color w:val="auto"/>
          <w:sz w:val="24"/>
          <w:szCs w:val="24"/>
          <w:highlight w:val="none"/>
          <w:lang w:val="en-US" w:eastAsia="zh-CN"/>
        </w:rPr>
        <w:t>设备</w:t>
      </w:r>
      <w:r>
        <w:rPr>
          <w:rFonts w:hint="eastAsia" w:ascii="宋体" w:hAnsi="宋体" w:eastAsia="宋体" w:cs="宋体"/>
          <w:color w:val="auto"/>
          <w:sz w:val="24"/>
          <w:szCs w:val="24"/>
          <w:highlight w:val="none"/>
        </w:rPr>
        <w:t>及时运至交货地点，按采购人要求包装。</w:t>
      </w:r>
    </w:p>
    <w:p w14:paraId="3049E85C">
      <w:pPr>
        <w:spacing w:line="56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4、质保期外，乙方有偿为甲方提供售后服务。</w:t>
      </w:r>
    </w:p>
    <w:p w14:paraId="5BB9F0F5">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七、知识产权及保密</w:t>
      </w:r>
    </w:p>
    <w:p w14:paraId="71387F74">
      <w:pPr>
        <w:spacing w:line="56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1、乙方的</w:t>
      </w:r>
      <w:r>
        <w:rPr>
          <w:rFonts w:hint="eastAsia" w:ascii="宋体" w:hAnsi="宋体" w:cs="宋体"/>
          <w:color w:val="auto"/>
          <w:sz w:val="24"/>
          <w:szCs w:val="24"/>
          <w:highlight w:val="none"/>
          <w:lang w:val="en-US" w:eastAsia="zh-CN"/>
        </w:rPr>
        <w:t>设备</w:t>
      </w:r>
      <w:r>
        <w:rPr>
          <w:rFonts w:hint="eastAsia" w:ascii="宋体" w:hAnsi="宋体" w:eastAsia="宋体" w:cs="宋体"/>
          <w:color w:val="auto"/>
          <w:sz w:val="24"/>
          <w:szCs w:val="24"/>
          <w:highlight w:val="none"/>
        </w:rPr>
        <w:t>和技术资料中包含多项专利技术和专有技术等知识产权，在未取得乙方事先书面同意的情况下，甲方不得向任何第三方泄露。</w:t>
      </w:r>
    </w:p>
    <w:p w14:paraId="5552105E">
      <w:pPr>
        <w:spacing w:line="56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2、甲方不得向第三方泄露本合同内容，不得泄露乙方向甲方提供的任何信息和资料，以及其它文件中涉及到的乙方技术和商业秘密。</w:t>
      </w:r>
    </w:p>
    <w:p w14:paraId="24EAF79F">
      <w:pPr>
        <w:spacing w:line="56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3、上述条款在本协议变更、期满或终止后仍然有效。</w:t>
      </w:r>
    </w:p>
    <w:p w14:paraId="29316DD0">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八、违约责任</w:t>
      </w:r>
    </w:p>
    <w:p w14:paraId="47656847">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1、甲方的违约情形如下：</w:t>
      </w:r>
    </w:p>
    <w:p w14:paraId="5EA3E941">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（1）甲方未按本合同规定支付乙方价款；</w:t>
      </w:r>
    </w:p>
    <w:p w14:paraId="262D243A">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（2）甲方违反本合同规定的其他情形；</w:t>
      </w:r>
    </w:p>
    <w:p w14:paraId="69191849">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2、乙方的违约情形如下： </w:t>
      </w:r>
    </w:p>
    <w:p w14:paraId="65C81977">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（1）乙方未按本合同规定时间向甲方交付</w:t>
      </w:r>
      <w:r>
        <w:rPr>
          <w:rFonts w:hint="eastAsia" w:ascii="宋体" w:hAnsi="宋体" w:cs="宋体"/>
          <w:color w:val="auto"/>
          <w:sz w:val="24"/>
          <w:szCs w:val="24"/>
          <w:highlight w:val="none"/>
          <w:lang w:val="en-US" w:eastAsia="zh-CN"/>
        </w:rPr>
        <w:t>设备</w:t>
      </w:r>
      <w:r>
        <w:rPr>
          <w:rFonts w:hint="eastAsia" w:ascii="宋体" w:hAnsi="宋体" w:eastAsia="宋体" w:cs="宋体"/>
          <w:color w:val="auto"/>
          <w:sz w:val="24"/>
          <w:szCs w:val="24"/>
          <w:highlight w:val="none"/>
        </w:rPr>
        <w:t>或交付的</w:t>
      </w:r>
      <w:r>
        <w:rPr>
          <w:rFonts w:hint="eastAsia" w:ascii="宋体" w:hAnsi="宋体" w:cs="宋体"/>
          <w:color w:val="auto"/>
          <w:sz w:val="24"/>
          <w:szCs w:val="24"/>
          <w:highlight w:val="none"/>
          <w:lang w:val="en-US" w:eastAsia="zh-CN"/>
        </w:rPr>
        <w:t>设备</w:t>
      </w:r>
      <w:r>
        <w:rPr>
          <w:rFonts w:hint="eastAsia" w:ascii="宋体" w:hAnsi="宋体" w:eastAsia="宋体" w:cs="宋体"/>
          <w:color w:val="auto"/>
          <w:sz w:val="24"/>
          <w:szCs w:val="24"/>
          <w:highlight w:val="none"/>
        </w:rPr>
        <w:t>不符合本合同规定；</w:t>
      </w:r>
    </w:p>
    <w:p w14:paraId="03106AF8">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（2）乙方未按合同规定履行各项售后服务承诺的；</w:t>
      </w:r>
    </w:p>
    <w:p w14:paraId="374063B2">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（3）乙方违反本合同规定的其他情形；</w:t>
      </w:r>
    </w:p>
    <w:p w14:paraId="14772E75">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任何一方违反本合同规定，在收到非违约方的书面通知后30日内未纠正违约行为的，非违约方有权单方书面通知违约方终止本合同。</w:t>
      </w:r>
    </w:p>
    <w:p w14:paraId="44A660B3">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4、若乙方破产，或者进入任何破产清算、债权者保护的行政程序或司法程序，甲方可立即以书面通知的形式终止本合同。</w:t>
      </w:r>
    </w:p>
    <w:p w14:paraId="14B22CCB">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5、依据上述规定终止本合同后，不影响双方对协议终止前的债权债务进行结算。</w:t>
      </w:r>
    </w:p>
    <w:p w14:paraId="482218D4">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违约方因其违约行为应给非违约方造成的所有损失、损害和费用给予足额赔偿，上述损失、损害和费用包括但不限于非违约方由此产生的所有实际损失、仲裁费、调查费、鉴定费和律师费等。同时违约方还需向守约方支付合同总价20%的违约金。</w:t>
      </w:r>
    </w:p>
    <w:p w14:paraId="08146EE6">
      <w:pPr>
        <w:tabs>
          <w:tab w:val="left" w:pos="780"/>
        </w:tabs>
        <w:spacing w:line="560" w:lineRule="exact"/>
        <w:ind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九、不可抗力</w:t>
      </w:r>
    </w:p>
    <w:p w14:paraId="7D712AA0">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方由于不可抗力的原因不能履行合同时，应及时向对方通报不能履行或不能完全履行的理由，在取得相关证明以后，经双方协商可以延期履行、部分履行或者不履行合同，并根据情况可部分或全部免予承担违约责任。</w:t>
      </w:r>
    </w:p>
    <w:p w14:paraId="356D438C">
      <w:pPr>
        <w:spacing w:line="560" w:lineRule="exact"/>
        <w:ind w:firstLine="482" w:firstLineChars="200"/>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十、争议解决</w:t>
      </w:r>
    </w:p>
    <w:p w14:paraId="65D023ED">
      <w:pPr>
        <w:tabs>
          <w:tab w:val="left" w:pos="540"/>
        </w:tabs>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凡因履行本合同而发生的争议，双方应友好协商解决。协商不成的，应向甲方所在地人民法院起诉。</w:t>
      </w:r>
    </w:p>
    <w:p w14:paraId="7A108FFD">
      <w:pPr>
        <w:spacing w:line="560" w:lineRule="exact"/>
        <w:ind w:firstLine="482" w:firstLineChars="200"/>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十一、生效及其他</w:t>
      </w:r>
    </w:p>
    <w:p w14:paraId="5E198AA7">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1、合同附件应作为本合同的组成部分，与本合同具有同等法律效力。若附件与合同正文有任何不一致的地方，以合同正文为准。</w:t>
      </w:r>
    </w:p>
    <w:p w14:paraId="22ED9216">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2、本合同一式</w:t>
      </w:r>
      <w:r>
        <w:rPr>
          <w:rFonts w:hint="eastAsia" w:ascii="宋体" w:hAnsi="宋体" w:eastAsia="宋体" w:cs="宋体"/>
          <w:color w:val="auto"/>
          <w:sz w:val="24"/>
          <w:szCs w:val="24"/>
          <w:highlight w:val="none"/>
          <w:u w:val="single"/>
        </w:rPr>
        <w:t xml:space="preserve">  五</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份，甲方执叁份，乙方执两份，具有同等法律效力。</w:t>
      </w:r>
    </w:p>
    <w:p w14:paraId="0002C035">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3、合同附件应作为本合同的组成部分，与合同具有同等法律效力。</w:t>
      </w:r>
    </w:p>
    <w:p w14:paraId="40CB12C3">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4、乙方投标文件及承诺书作为项目招标档案，具有同等法律效力。</w:t>
      </w:r>
    </w:p>
    <w:p w14:paraId="339E774E">
      <w:pPr>
        <w:spacing w:line="480" w:lineRule="exac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b/>
          <w:bCs/>
          <w:color w:val="auto"/>
          <w:sz w:val="24"/>
          <w:szCs w:val="24"/>
          <w:highlight w:val="none"/>
        </w:rPr>
        <w:t>甲   方</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乙    方</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ab/>
      </w:r>
    </w:p>
    <w:tbl>
      <w:tblPr>
        <w:tblStyle w:val="24"/>
        <w:tblW w:w="9539" w:type="dxa"/>
        <w:tblInd w:w="-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49"/>
        <w:gridCol w:w="4890"/>
      </w:tblGrid>
      <w:tr w14:paraId="6C947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649" w:type="dxa"/>
            <w:vAlign w:val="top"/>
          </w:tcPr>
          <w:p w14:paraId="407EE4F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全称：</w:t>
            </w:r>
          </w:p>
        </w:tc>
        <w:tc>
          <w:tcPr>
            <w:tcW w:w="4890" w:type="dxa"/>
            <w:vAlign w:val="top"/>
          </w:tcPr>
          <w:p w14:paraId="7117673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全称： </w:t>
            </w:r>
          </w:p>
        </w:tc>
      </w:tr>
      <w:tr w14:paraId="63A78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649" w:type="dxa"/>
            <w:vAlign w:val="top"/>
          </w:tcPr>
          <w:p w14:paraId="479C8F4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（盖章）</w:t>
            </w:r>
          </w:p>
        </w:tc>
        <w:tc>
          <w:tcPr>
            <w:tcW w:w="4890" w:type="dxa"/>
            <w:vAlign w:val="top"/>
          </w:tcPr>
          <w:p w14:paraId="2FE538F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（盖章）</w:t>
            </w:r>
          </w:p>
        </w:tc>
      </w:tr>
      <w:tr w14:paraId="4668D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649" w:type="dxa"/>
            <w:vAlign w:val="top"/>
          </w:tcPr>
          <w:p w14:paraId="784BE6B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编：</w:t>
            </w:r>
          </w:p>
        </w:tc>
        <w:tc>
          <w:tcPr>
            <w:tcW w:w="4890" w:type="dxa"/>
            <w:vAlign w:val="top"/>
          </w:tcPr>
          <w:p w14:paraId="31C06A2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邮  编： </w:t>
            </w:r>
          </w:p>
        </w:tc>
      </w:tr>
      <w:tr w14:paraId="5D02B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649" w:type="dxa"/>
            <w:vAlign w:val="top"/>
          </w:tcPr>
          <w:p w14:paraId="47F7FD2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 </w:t>
            </w:r>
          </w:p>
        </w:tc>
        <w:tc>
          <w:tcPr>
            <w:tcW w:w="4890" w:type="dxa"/>
            <w:vAlign w:val="top"/>
          </w:tcPr>
          <w:p w14:paraId="07FB6F7D">
            <w:pPr>
              <w:ind w:left="840" w:hanging="960" w:hanging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  </w:t>
            </w:r>
          </w:p>
        </w:tc>
      </w:tr>
      <w:tr w14:paraId="3B14C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4649" w:type="dxa"/>
            <w:vAlign w:val="top"/>
          </w:tcPr>
          <w:p w14:paraId="01C72D1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4890" w:type="dxa"/>
            <w:vAlign w:val="top"/>
          </w:tcPr>
          <w:p w14:paraId="1F4E057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  话： </w:t>
            </w:r>
          </w:p>
        </w:tc>
      </w:tr>
      <w:tr w14:paraId="0F23E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649" w:type="dxa"/>
            <w:vAlign w:val="top"/>
          </w:tcPr>
          <w:p w14:paraId="3FF0774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tc>
        <w:tc>
          <w:tcPr>
            <w:tcW w:w="4890" w:type="dxa"/>
            <w:vAlign w:val="top"/>
          </w:tcPr>
          <w:p w14:paraId="1FEE0FB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  真： </w:t>
            </w:r>
          </w:p>
        </w:tc>
      </w:tr>
      <w:tr w14:paraId="05EC4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4649" w:type="dxa"/>
            <w:vAlign w:val="top"/>
          </w:tcPr>
          <w:p w14:paraId="6F0191F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经办人： </w:t>
            </w:r>
          </w:p>
        </w:tc>
        <w:tc>
          <w:tcPr>
            <w:tcW w:w="4890" w:type="dxa"/>
            <w:vAlign w:val="top"/>
          </w:tcPr>
          <w:p w14:paraId="0A9FC51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经办人： </w:t>
            </w:r>
          </w:p>
        </w:tc>
      </w:tr>
      <w:tr w14:paraId="2C699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4649" w:type="dxa"/>
            <w:vAlign w:val="top"/>
          </w:tcPr>
          <w:p w14:paraId="58F0BE3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p>
          <w:p w14:paraId="376C9BE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签字：___________________                              </w:t>
            </w:r>
          </w:p>
        </w:tc>
        <w:tc>
          <w:tcPr>
            <w:tcW w:w="4890" w:type="dxa"/>
            <w:vAlign w:val="top"/>
          </w:tcPr>
          <w:p w14:paraId="0C8F7E6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w:t>
            </w:r>
          </w:p>
          <w:p w14:paraId="497165E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签字：______________________</w:t>
            </w:r>
          </w:p>
        </w:tc>
      </w:tr>
      <w:tr w14:paraId="256B4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4649" w:type="dxa"/>
            <w:vAlign w:val="top"/>
          </w:tcPr>
          <w:p w14:paraId="630D78A6">
            <w:pPr>
              <w:rPr>
                <w:rFonts w:hint="eastAsia" w:ascii="宋体" w:hAnsi="宋体" w:eastAsia="宋体" w:cs="宋体"/>
                <w:color w:val="auto"/>
                <w:sz w:val="24"/>
                <w:szCs w:val="24"/>
                <w:highlight w:val="none"/>
              </w:rPr>
            </w:pPr>
          </w:p>
          <w:p w14:paraId="2C1225A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p>
        </w:tc>
        <w:tc>
          <w:tcPr>
            <w:tcW w:w="4890" w:type="dxa"/>
            <w:vAlign w:val="top"/>
          </w:tcPr>
          <w:p w14:paraId="1318B54D">
            <w:pPr>
              <w:rPr>
                <w:rFonts w:hint="eastAsia" w:ascii="宋体" w:hAnsi="宋体" w:eastAsia="宋体" w:cs="宋体"/>
                <w:color w:val="auto"/>
                <w:sz w:val="24"/>
                <w:szCs w:val="24"/>
                <w:highlight w:val="none"/>
              </w:rPr>
            </w:pPr>
          </w:p>
          <w:p w14:paraId="4A75109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p>
        </w:tc>
      </w:tr>
      <w:bookmarkEnd w:id="16"/>
    </w:tbl>
    <w:p w14:paraId="3FB75F36">
      <w:pPr>
        <w:spacing w:line="500" w:lineRule="exact"/>
        <w:jc w:val="both"/>
        <w:outlineLvl w:val="0"/>
        <w:rPr>
          <w:rFonts w:hint="eastAsia" w:ascii="宋体" w:hAnsi="宋体" w:eastAsia="宋体" w:cs="宋体"/>
          <w:b/>
          <w:color w:val="auto"/>
          <w:sz w:val="30"/>
          <w:szCs w:val="30"/>
          <w:highlight w:val="none"/>
        </w:rPr>
      </w:pPr>
    </w:p>
    <w:p w14:paraId="7589024E">
      <w:pPr>
        <w:spacing w:line="500" w:lineRule="exact"/>
        <w:jc w:val="center"/>
        <w:outlineLvl w:val="0"/>
        <w:rPr>
          <w:rFonts w:hint="eastAsia" w:ascii="宋体" w:hAnsi="宋体" w:eastAsia="宋体" w:cs="宋体"/>
          <w:b/>
          <w:color w:val="auto"/>
          <w:sz w:val="36"/>
          <w:szCs w:val="36"/>
          <w:highlight w:val="none"/>
        </w:rPr>
      </w:pPr>
    </w:p>
    <w:p w14:paraId="10520488">
      <w:pPr>
        <w:spacing w:line="500" w:lineRule="exact"/>
        <w:jc w:val="center"/>
        <w:outlineLvl w:val="0"/>
        <w:rPr>
          <w:rFonts w:hint="eastAsia" w:ascii="宋体" w:hAnsi="宋体" w:eastAsia="宋体" w:cs="宋体"/>
          <w:b/>
          <w:color w:val="auto"/>
          <w:sz w:val="36"/>
          <w:szCs w:val="36"/>
          <w:highlight w:val="none"/>
        </w:rPr>
      </w:pPr>
    </w:p>
    <w:p w14:paraId="5571AD90">
      <w:pPr>
        <w:spacing w:line="500" w:lineRule="exact"/>
        <w:jc w:val="both"/>
        <w:outlineLvl w:val="0"/>
        <w:rPr>
          <w:rFonts w:hint="eastAsia" w:ascii="宋体" w:hAnsi="宋体" w:eastAsia="宋体" w:cs="宋体"/>
          <w:b/>
          <w:color w:val="auto"/>
          <w:sz w:val="36"/>
          <w:szCs w:val="36"/>
          <w:highlight w:val="none"/>
        </w:rPr>
      </w:pPr>
    </w:p>
    <w:p w14:paraId="2268CDA9">
      <w:pPr>
        <w:pStyle w:val="58"/>
        <w:jc w:val="center"/>
        <w:outlineLvl w:val="1"/>
        <w:rPr>
          <w:rFonts w:hint="eastAsia" w:ascii="宋体" w:hAnsi="宋体" w:cs="宋体"/>
          <w:color w:val="auto"/>
          <w:sz w:val="36"/>
          <w:szCs w:val="36"/>
          <w:highlight w:val="none"/>
          <w:lang w:val="en-US" w:eastAsia="zh-CN"/>
        </w:rPr>
      </w:pPr>
      <w:bookmarkStart w:id="17" w:name="_Toc4236"/>
      <w:bookmarkStart w:id="18" w:name="_Toc27553"/>
      <w:bookmarkStart w:id="19" w:name="_Toc15441"/>
      <w:bookmarkStart w:id="20" w:name="_Toc25635"/>
      <w:bookmarkStart w:id="21" w:name="_Toc18271"/>
      <w:r>
        <w:rPr>
          <w:rFonts w:hint="eastAsia" w:ascii="宋体" w:hAnsi="宋体" w:cs="宋体"/>
          <w:color w:val="auto"/>
          <w:sz w:val="36"/>
          <w:szCs w:val="36"/>
          <w:highlight w:val="none"/>
          <w:lang w:val="en-US" w:eastAsia="zh-CN"/>
        </w:rPr>
        <w:t>第六部分 投标文件格式</w:t>
      </w:r>
    </w:p>
    <w:p w14:paraId="3860DC26">
      <w:pPr>
        <w:pStyle w:val="58"/>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一、投标文件封面</w:t>
      </w:r>
      <w:bookmarkEnd w:id="17"/>
      <w:bookmarkEnd w:id="18"/>
      <w:bookmarkEnd w:id="19"/>
      <w:bookmarkEnd w:id="20"/>
    </w:p>
    <w:p w14:paraId="10C48A31">
      <w:pPr>
        <w:pStyle w:val="53"/>
        <w:spacing w:line="360" w:lineRule="auto"/>
        <w:rPr>
          <w:rFonts w:hint="eastAsia" w:ascii="宋体" w:hAnsi="宋体" w:eastAsia="宋体" w:cs="宋体"/>
          <w:b/>
          <w:color w:val="auto"/>
          <w:sz w:val="24"/>
          <w:szCs w:val="24"/>
          <w:highlight w:val="none"/>
        </w:rPr>
      </w:pPr>
    </w:p>
    <w:p w14:paraId="63192711">
      <w:pPr>
        <w:pStyle w:val="49"/>
        <w:spacing w:line="360" w:lineRule="auto"/>
        <w:ind w:firstLine="480" w:firstLineChars="200"/>
        <w:rPr>
          <w:rFonts w:hint="eastAsia" w:ascii="宋体" w:hAnsi="宋体" w:eastAsia="宋体" w:cs="宋体"/>
          <w:color w:val="auto"/>
          <w:sz w:val="24"/>
          <w:szCs w:val="24"/>
          <w:highlight w:val="none"/>
        </w:rPr>
      </w:pPr>
    </w:p>
    <w:p w14:paraId="67B479CE">
      <w:pPr>
        <w:pStyle w:val="53"/>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p>
    <w:p w14:paraId="38D1D1EF">
      <w:pPr>
        <w:pStyle w:val="53"/>
        <w:spacing w:line="360" w:lineRule="auto"/>
        <w:jc w:val="center"/>
        <w:rPr>
          <w:rFonts w:hint="eastAsia" w:ascii="宋体" w:hAnsi="宋体" w:eastAsia="宋体" w:cs="宋体"/>
          <w:color w:val="auto"/>
          <w:sz w:val="24"/>
          <w:szCs w:val="24"/>
          <w:highlight w:val="none"/>
        </w:rPr>
      </w:pPr>
    </w:p>
    <w:p w14:paraId="17B0DF9E">
      <w:pPr>
        <w:pStyle w:val="53"/>
        <w:spacing w:line="360" w:lineRule="auto"/>
        <w:ind w:firstLine="1440" w:firstLineChars="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项目编号</w:t>
      </w:r>
      <w:r>
        <w:rPr>
          <w:rFonts w:hint="eastAsia" w:ascii="宋体" w:hAnsi="宋体" w:eastAsia="宋体" w:cs="宋体"/>
          <w:color w:val="auto"/>
          <w:sz w:val="24"/>
          <w:szCs w:val="24"/>
          <w:highlight w:val="none"/>
        </w:rPr>
        <w:t>）</w:t>
      </w:r>
    </w:p>
    <w:p w14:paraId="120ED062">
      <w:pPr>
        <w:pStyle w:val="53"/>
        <w:spacing w:line="360" w:lineRule="auto"/>
        <w:jc w:val="center"/>
        <w:rPr>
          <w:rFonts w:hint="eastAsia" w:ascii="宋体" w:hAnsi="宋体" w:eastAsia="宋体" w:cs="宋体"/>
          <w:color w:val="auto"/>
          <w:sz w:val="24"/>
          <w:szCs w:val="24"/>
          <w:highlight w:val="none"/>
        </w:rPr>
      </w:pPr>
    </w:p>
    <w:p w14:paraId="6459A8C8">
      <w:pPr>
        <w:pStyle w:val="53"/>
        <w:spacing w:line="360" w:lineRule="auto"/>
        <w:jc w:val="center"/>
        <w:rPr>
          <w:rFonts w:hint="eastAsia" w:ascii="宋体" w:hAnsi="宋体" w:eastAsia="宋体" w:cs="宋体"/>
          <w:color w:val="auto"/>
          <w:sz w:val="24"/>
          <w:szCs w:val="24"/>
          <w:highlight w:val="none"/>
        </w:rPr>
      </w:pPr>
    </w:p>
    <w:p w14:paraId="049D2D7F">
      <w:pPr>
        <w:pStyle w:val="53"/>
        <w:spacing w:line="360" w:lineRule="auto"/>
        <w:jc w:val="center"/>
        <w:rPr>
          <w:rFonts w:hint="eastAsia" w:ascii="宋体" w:hAnsi="宋体" w:eastAsia="宋体" w:cs="宋体"/>
          <w:color w:val="auto"/>
          <w:sz w:val="24"/>
          <w:szCs w:val="24"/>
          <w:highlight w:val="none"/>
        </w:rPr>
      </w:pPr>
    </w:p>
    <w:p w14:paraId="3E553807">
      <w:pPr>
        <w:pStyle w:val="53"/>
        <w:spacing w:line="360" w:lineRule="auto"/>
        <w:jc w:val="center"/>
        <w:rPr>
          <w:rFonts w:hint="eastAsia" w:ascii="宋体" w:hAnsi="宋体" w:eastAsia="宋体" w:cs="宋体"/>
          <w:color w:val="auto"/>
          <w:sz w:val="24"/>
          <w:szCs w:val="24"/>
          <w:highlight w:val="none"/>
        </w:rPr>
      </w:pPr>
    </w:p>
    <w:p w14:paraId="4E0F8E77">
      <w:pPr>
        <w:pStyle w:val="53"/>
        <w:spacing w:line="360" w:lineRule="auto"/>
        <w:jc w:val="center"/>
        <w:rPr>
          <w:rFonts w:hint="eastAsia" w:ascii="宋体" w:hAnsi="宋体" w:eastAsia="宋体" w:cs="宋体"/>
          <w:b/>
          <w:color w:val="auto"/>
          <w:sz w:val="40"/>
          <w:szCs w:val="40"/>
          <w:highlight w:val="none"/>
        </w:rPr>
      </w:pPr>
      <w:r>
        <w:rPr>
          <w:rFonts w:hint="eastAsia" w:ascii="宋体" w:hAnsi="宋体" w:eastAsia="宋体" w:cs="宋体"/>
          <w:b/>
          <w:color w:val="auto"/>
          <w:sz w:val="40"/>
          <w:szCs w:val="40"/>
          <w:highlight w:val="none"/>
        </w:rPr>
        <w:t>投标文件</w:t>
      </w:r>
    </w:p>
    <w:p w14:paraId="67A5CE5E">
      <w:pPr>
        <w:pStyle w:val="53"/>
        <w:spacing w:line="360" w:lineRule="auto"/>
        <w:jc w:val="center"/>
        <w:rPr>
          <w:rFonts w:hint="eastAsia" w:ascii="宋体" w:hAnsi="宋体" w:eastAsia="宋体" w:cs="宋体"/>
          <w:color w:val="auto"/>
          <w:sz w:val="24"/>
          <w:szCs w:val="24"/>
          <w:highlight w:val="none"/>
        </w:rPr>
      </w:pPr>
    </w:p>
    <w:p w14:paraId="5CCD63FC">
      <w:pPr>
        <w:pStyle w:val="53"/>
        <w:spacing w:line="360" w:lineRule="auto"/>
        <w:jc w:val="center"/>
        <w:rPr>
          <w:rFonts w:hint="eastAsia" w:ascii="宋体" w:hAnsi="宋体" w:eastAsia="宋体" w:cs="宋体"/>
          <w:color w:val="auto"/>
          <w:sz w:val="24"/>
          <w:szCs w:val="24"/>
          <w:highlight w:val="none"/>
        </w:rPr>
      </w:pPr>
    </w:p>
    <w:p w14:paraId="23E3BCC0">
      <w:pPr>
        <w:pStyle w:val="53"/>
        <w:spacing w:line="360" w:lineRule="auto"/>
        <w:jc w:val="center"/>
        <w:rPr>
          <w:rFonts w:hint="eastAsia" w:ascii="宋体" w:hAnsi="宋体" w:eastAsia="宋体" w:cs="宋体"/>
          <w:b/>
          <w:color w:val="auto"/>
          <w:sz w:val="24"/>
          <w:szCs w:val="24"/>
          <w:highlight w:val="none"/>
        </w:rPr>
      </w:pPr>
    </w:p>
    <w:p w14:paraId="2028FEE9">
      <w:pPr>
        <w:pStyle w:val="53"/>
        <w:spacing w:line="360" w:lineRule="auto"/>
        <w:jc w:val="center"/>
        <w:rPr>
          <w:rFonts w:hint="eastAsia" w:ascii="宋体" w:hAnsi="宋体" w:eastAsia="宋体" w:cs="宋体"/>
          <w:b/>
          <w:color w:val="auto"/>
          <w:sz w:val="24"/>
          <w:szCs w:val="24"/>
          <w:highlight w:val="none"/>
        </w:rPr>
      </w:pPr>
    </w:p>
    <w:p w14:paraId="3417E0CD">
      <w:pPr>
        <w:pStyle w:val="53"/>
        <w:spacing w:line="360" w:lineRule="auto"/>
        <w:jc w:val="center"/>
        <w:rPr>
          <w:rFonts w:hint="eastAsia" w:ascii="宋体" w:hAnsi="宋体" w:eastAsia="宋体" w:cs="宋体"/>
          <w:b/>
          <w:color w:val="auto"/>
          <w:sz w:val="24"/>
          <w:szCs w:val="24"/>
          <w:highlight w:val="none"/>
        </w:rPr>
      </w:pPr>
    </w:p>
    <w:p w14:paraId="623335E4">
      <w:pPr>
        <w:pStyle w:val="53"/>
        <w:spacing w:line="360" w:lineRule="auto"/>
        <w:jc w:val="center"/>
        <w:rPr>
          <w:rFonts w:hint="eastAsia" w:ascii="宋体" w:hAnsi="宋体" w:eastAsia="宋体" w:cs="宋体"/>
          <w:b/>
          <w:color w:val="auto"/>
          <w:sz w:val="24"/>
          <w:szCs w:val="24"/>
          <w:highlight w:val="none"/>
        </w:rPr>
      </w:pPr>
    </w:p>
    <w:p w14:paraId="09124726">
      <w:pPr>
        <w:pStyle w:val="53"/>
        <w:spacing w:line="360" w:lineRule="auto"/>
        <w:jc w:val="center"/>
        <w:rPr>
          <w:rFonts w:hint="eastAsia" w:ascii="宋体" w:hAnsi="宋体" w:eastAsia="宋体" w:cs="宋体"/>
          <w:b/>
          <w:color w:val="auto"/>
          <w:sz w:val="24"/>
          <w:szCs w:val="24"/>
          <w:highlight w:val="none"/>
        </w:rPr>
      </w:pPr>
    </w:p>
    <w:p w14:paraId="6EE7A77D">
      <w:pPr>
        <w:pStyle w:val="53"/>
        <w:spacing w:line="360" w:lineRule="auto"/>
        <w:jc w:val="center"/>
        <w:rPr>
          <w:rFonts w:hint="eastAsia" w:ascii="宋体" w:hAnsi="宋体" w:eastAsia="宋体" w:cs="宋体"/>
          <w:b/>
          <w:color w:val="auto"/>
          <w:sz w:val="24"/>
          <w:szCs w:val="24"/>
          <w:highlight w:val="none"/>
        </w:rPr>
      </w:pPr>
    </w:p>
    <w:p w14:paraId="6B3A1CA1">
      <w:pPr>
        <w:pStyle w:val="53"/>
        <w:spacing w:line="360" w:lineRule="auto"/>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（电子签章）</w:t>
      </w:r>
    </w:p>
    <w:p w14:paraId="39FC80F7">
      <w:pPr>
        <w:pStyle w:val="53"/>
        <w:spacing w:line="360" w:lineRule="auto"/>
        <w:ind w:firstLine="1920" w:firstLineChars="8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（电子签名） </w:t>
      </w:r>
    </w:p>
    <w:p w14:paraId="5F4BA28D">
      <w:pPr>
        <w:pStyle w:val="53"/>
        <w:spacing w:line="360" w:lineRule="auto"/>
        <w:ind w:firstLine="1920" w:firstLineChars="8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（年/月/日）</w:t>
      </w:r>
    </w:p>
    <w:p w14:paraId="0B1DF2AB">
      <w:pPr>
        <w:pStyle w:val="53"/>
        <w:spacing w:line="360" w:lineRule="auto"/>
        <w:jc w:val="center"/>
        <w:rPr>
          <w:rFonts w:hint="eastAsia" w:ascii="宋体" w:hAnsi="宋体" w:eastAsia="宋体" w:cs="宋体"/>
          <w:color w:val="auto"/>
          <w:sz w:val="24"/>
          <w:szCs w:val="24"/>
          <w:highlight w:val="none"/>
        </w:rPr>
      </w:pPr>
    </w:p>
    <w:p w14:paraId="30702868">
      <w:pPr>
        <w:pStyle w:val="53"/>
        <w:spacing w:line="360" w:lineRule="auto"/>
        <w:jc w:val="center"/>
        <w:rPr>
          <w:rFonts w:hint="eastAsia" w:ascii="宋体" w:hAnsi="宋体" w:eastAsia="宋体" w:cs="宋体"/>
          <w:color w:val="auto"/>
          <w:sz w:val="24"/>
          <w:szCs w:val="24"/>
          <w:highlight w:val="none"/>
        </w:rPr>
      </w:pPr>
    </w:p>
    <w:p w14:paraId="138C5BF6">
      <w:pPr>
        <w:pStyle w:val="53"/>
        <w:spacing w:line="360" w:lineRule="auto"/>
        <w:jc w:val="center"/>
        <w:rPr>
          <w:rFonts w:hint="eastAsia" w:ascii="宋体" w:hAnsi="宋体" w:eastAsia="宋体" w:cs="宋体"/>
          <w:color w:val="auto"/>
          <w:sz w:val="24"/>
          <w:szCs w:val="24"/>
          <w:highlight w:val="none"/>
        </w:rPr>
      </w:pPr>
    </w:p>
    <w:p w14:paraId="7C64DE36">
      <w:pPr>
        <w:pStyle w:val="53"/>
        <w:spacing w:line="360" w:lineRule="auto"/>
        <w:jc w:val="center"/>
        <w:rPr>
          <w:rFonts w:hint="eastAsia" w:ascii="宋体" w:hAnsi="宋体" w:eastAsia="宋体" w:cs="宋体"/>
          <w:color w:val="auto"/>
          <w:sz w:val="24"/>
          <w:szCs w:val="24"/>
          <w:highlight w:val="none"/>
        </w:rPr>
      </w:pPr>
    </w:p>
    <w:p w14:paraId="31517E8C">
      <w:pPr>
        <w:pStyle w:val="49"/>
        <w:spacing w:line="360" w:lineRule="auto"/>
        <w:ind w:left="-210" w:leftChars="-100" w:firstLine="0" w:firstLineChars="0"/>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目  录</w:t>
      </w:r>
    </w:p>
    <w:p w14:paraId="7337FA6E">
      <w:pPr>
        <w:pStyle w:val="49"/>
        <w:pageBreakBefore w:val="0"/>
        <w:widowControl w:val="0"/>
        <w:numPr>
          <w:ilvl w:val="0"/>
          <w:numId w:val="7"/>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bookmarkStart w:id="22" w:name="_Toc22093"/>
      <w:bookmarkStart w:id="23" w:name="_Toc16466"/>
      <w:bookmarkStart w:id="24" w:name="_Toc3150"/>
      <w:bookmarkStart w:id="25" w:name="_Toc32418"/>
      <w:bookmarkStart w:id="26" w:name="_Toc32638"/>
      <w:r>
        <w:rPr>
          <w:rFonts w:hint="eastAsia" w:ascii="宋体" w:hAnsi="宋体" w:eastAsia="宋体" w:cs="宋体"/>
          <w:b w:val="0"/>
          <w:bCs w:val="0"/>
          <w:color w:val="auto"/>
          <w:sz w:val="24"/>
          <w:szCs w:val="24"/>
          <w:highlight w:val="none"/>
        </w:rPr>
        <w:t>投标文件封面</w:t>
      </w:r>
      <w:bookmarkEnd w:id="22"/>
      <w:bookmarkEnd w:id="23"/>
      <w:bookmarkEnd w:id="24"/>
      <w:bookmarkEnd w:id="25"/>
      <w:bookmarkEnd w:id="26"/>
    </w:p>
    <w:p w14:paraId="6FFCDF5A">
      <w:pPr>
        <w:pStyle w:val="49"/>
        <w:pageBreakBefore w:val="0"/>
        <w:widowControl w:val="0"/>
        <w:numPr>
          <w:ilvl w:val="0"/>
          <w:numId w:val="7"/>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资格审查材料</w:t>
      </w:r>
    </w:p>
    <w:p w14:paraId="1F05B3DC">
      <w:pPr>
        <w:pStyle w:val="49"/>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bookmarkStart w:id="27" w:name="_Toc19682"/>
      <w:bookmarkStart w:id="28" w:name="_Toc29160"/>
      <w:bookmarkStart w:id="29" w:name="_Toc19200"/>
      <w:bookmarkStart w:id="30" w:name="_Toc5935"/>
      <w:bookmarkStart w:id="31" w:name="_Toc9085"/>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营业执照、组织机构代码证、税务登记证</w:t>
      </w:r>
      <w:bookmarkEnd w:id="27"/>
      <w:bookmarkEnd w:id="28"/>
      <w:bookmarkEnd w:id="29"/>
      <w:bookmarkEnd w:id="30"/>
      <w:bookmarkEnd w:id="31"/>
      <w:bookmarkStart w:id="32" w:name="_Toc10203"/>
      <w:bookmarkStart w:id="33" w:name="_Toc6730"/>
      <w:bookmarkStart w:id="34" w:name="_Toc10131"/>
      <w:bookmarkStart w:id="35" w:name="_Toc10042"/>
      <w:bookmarkStart w:id="36" w:name="_Toc7351"/>
    </w:p>
    <w:p w14:paraId="50BA064C">
      <w:pPr>
        <w:pStyle w:val="49"/>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法定代表人身份证明及授权委托书</w:t>
      </w:r>
      <w:bookmarkEnd w:id="32"/>
      <w:bookmarkEnd w:id="33"/>
      <w:bookmarkEnd w:id="34"/>
      <w:bookmarkEnd w:id="35"/>
      <w:bookmarkEnd w:id="36"/>
    </w:p>
    <w:p w14:paraId="3266D34C">
      <w:pPr>
        <w:pStyle w:val="4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bookmarkStart w:id="37" w:name="_Toc19232"/>
      <w:bookmarkStart w:id="38" w:name="_Toc12269"/>
      <w:bookmarkStart w:id="39" w:name="_Toc10746"/>
      <w:bookmarkStart w:id="40" w:name="_Toc16154"/>
      <w:bookmarkStart w:id="41" w:name="_Toc19355"/>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投标保证金</w:t>
      </w:r>
      <w:bookmarkEnd w:id="37"/>
      <w:bookmarkEnd w:id="38"/>
      <w:bookmarkEnd w:id="39"/>
      <w:bookmarkEnd w:id="40"/>
      <w:bookmarkEnd w:id="41"/>
    </w:p>
    <w:p w14:paraId="14B6F6F5">
      <w:pPr>
        <w:pStyle w:val="4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bookmarkStart w:id="42" w:name="_Toc16231"/>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投标单位</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反商业贿赂承诺书</w:t>
      </w:r>
      <w:bookmarkEnd w:id="42"/>
    </w:p>
    <w:p w14:paraId="1A052B08">
      <w:pPr>
        <w:pStyle w:val="4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bookmarkStart w:id="43" w:name="_Toc3184"/>
      <w:bookmarkStart w:id="44" w:name="_Toc12883"/>
      <w:bookmarkStart w:id="45" w:name="_Toc27116"/>
      <w:bookmarkStart w:id="46" w:name="_Toc17729"/>
      <w:bookmarkStart w:id="47" w:name="_Toc27032"/>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中、小微企业声明函</w:t>
      </w:r>
      <w:bookmarkEnd w:id="43"/>
      <w:bookmarkEnd w:id="44"/>
      <w:bookmarkEnd w:id="45"/>
      <w:bookmarkEnd w:id="46"/>
      <w:bookmarkEnd w:id="47"/>
      <w:bookmarkStart w:id="48" w:name="_Toc18825"/>
      <w:bookmarkStart w:id="49" w:name="_Toc12824"/>
      <w:bookmarkStart w:id="50" w:name="_Toc12838"/>
      <w:bookmarkStart w:id="51" w:name="_Toc62"/>
      <w:bookmarkStart w:id="52" w:name="_Toc2408"/>
    </w:p>
    <w:p w14:paraId="11C7921F">
      <w:pPr>
        <w:pStyle w:val="4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w:t>
      </w:r>
      <w:bookmarkEnd w:id="48"/>
      <w:bookmarkEnd w:id="49"/>
      <w:bookmarkEnd w:id="50"/>
      <w:bookmarkEnd w:id="51"/>
      <w:bookmarkEnd w:id="52"/>
      <w:r>
        <w:rPr>
          <w:rFonts w:hint="eastAsia" w:ascii="宋体" w:hAnsi="宋体" w:eastAsia="宋体" w:cs="宋体"/>
          <w:b w:val="0"/>
          <w:bCs w:val="0"/>
          <w:color w:val="auto"/>
          <w:sz w:val="24"/>
          <w:szCs w:val="24"/>
          <w:highlight w:val="none"/>
        </w:rPr>
        <w:t>不参与围标串标承诺书</w:t>
      </w:r>
    </w:p>
    <w:p w14:paraId="3D22FB07">
      <w:pPr>
        <w:pStyle w:val="4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bookmarkStart w:id="53" w:name="_Toc15517"/>
      <w:bookmarkStart w:id="54" w:name="_Toc17604"/>
      <w:bookmarkStart w:id="55" w:name="_Toc22588"/>
      <w:bookmarkStart w:id="56" w:name="_Toc20628"/>
      <w:bookmarkStart w:id="57" w:name="_Toc15246"/>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《中华人民共和国政府采购法》第二十二条应当具备的条件</w:t>
      </w:r>
      <w:bookmarkEnd w:id="53"/>
      <w:bookmarkEnd w:id="54"/>
      <w:bookmarkEnd w:id="55"/>
      <w:bookmarkEnd w:id="56"/>
      <w:bookmarkEnd w:id="57"/>
    </w:p>
    <w:p w14:paraId="5AA7955A">
      <w:pPr>
        <w:pStyle w:val="4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bookmarkStart w:id="58" w:name="_Toc18670"/>
      <w:bookmarkStart w:id="59" w:name="_Toc16246"/>
      <w:bookmarkStart w:id="60" w:name="_Toc11506"/>
      <w:bookmarkStart w:id="61" w:name="_Toc32005"/>
      <w:bookmarkStart w:id="62" w:name="_Toc26013"/>
      <w:r>
        <w:rPr>
          <w:rFonts w:hint="eastAsia" w:ascii="宋体" w:hAnsi="宋体" w:eastAsia="宋体" w:cs="宋体"/>
          <w:b w:val="0"/>
          <w:bCs w:val="0"/>
          <w:color w:val="auto"/>
          <w:sz w:val="24"/>
          <w:szCs w:val="24"/>
          <w:highlight w:val="none"/>
          <w:lang w:val="en-US" w:eastAsia="zh-CN"/>
        </w:rPr>
        <w:t>8、</w:t>
      </w:r>
      <w:bookmarkEnd w:id="58"/>
      <w:bookmarkEnd w:id="59"/>
      <w:bookmarkEnd w:id="60"/>
      <w:bookmarkEnd w:id="61"/>
      <w:bookmarkEnd w:id="62"/>
      <w:r>
        <w:rPr>
          <w:rFonts w:hint="eastAsia" w:ascii="宋体" w:hAnsi="宋体" w:eastAsia="宋体" w:cs="宋体"/>
          <w:b w:val="0"/>
          <w:bCs w:val="0"/>
          <w:color w:val="auto"/>
          <w:sz w:val="24"/>
          <w:szCs w:val="24"/>
          <w:highlight w:val="none"/>
          <w:lang w:val="en-US" w:eastAsia="zh-CN"/>
        </w:rPr>
        <w:t>投标人认为需提供的证明文件及其它资料</w:t>
      </w:r>
    </w:p>
    <w:p w14:paraId="265E49DD">
      <w:pPr>
        <w:pStyle w:val="4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三、商务文件</w:t>
      </w:r>
    </w:p>
    <w:p w14:paraId="1B02250F">
      <w:pPr>
        <w:pStyle w:val="4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bookmarkStart w:id="63" w:name="_Toc3000"/>
      <w:bookmarkStart w:id="64" w:name="_Toc20142"/>
      <w:bookmarkStart w:id="65" w:name="_Toc24277"/>
      <w:bookmarkStart w:id="66" w:name="_Toc30655"/>
      <w:bookmarkStart w:id="67" w:name="_Toc25397"/>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投标函</w:t>
      </w:r>
      <w:bookmarkEnd w:id="63"/>
      <w:bookmarkEnd w:id="64"/>
      <w:bookmarkEnd w:id="65"/>
      <w:bookmarkEnd w:id="66"/>
      <w:bookmarkEnd w:id="67"/>
    </w:p>
    <w:p w14:paraId="474F6C5B">
      <w:pPr>
        <w:pStyle w:val="49"/>
        <w:pageBreakBefore w:val="0"/>
        <w:widowControl w:val="0"/>
        <w:kinsoku/>
        <w:wordWrap/>
        <w:overflowPunct/>
        <w:topLinePunct w:val="0"/>
        <w:autoSpaceDE/>
        <w:autoSpaceDN/>
        <w:bidi w:val="0"/>
        <w:adjustRightInd/>
        <w:snapToGrid/>
        <w:spacing w:line="440" w:lineRule="exact"/>
        <w:ind w:left="719" w:leftChars="228" w:hanging="240" w:hangingChars="100"/>
        <w:textAlignment w:val="auto"/>
        <w:rPr>
          <w:rFonts w:hint="default" w:ascii="宋体" w:hAnsi="宋体" w:eastAsia="宋体" w:cs="宋体"/>
          <w:b w:val="0"/>
          <w:bCs w:val="0"/>
          <w:color w:val="auto"/>
          <w:sz w:val="24"/>
          <w:szCs w:val="24"/>
          <w:highlight w:val="none"/>
          <w:lang w:val="en-US" w:eastAsia="zh-CN"/>
        </w:rPr>
      </w:pPr>
      <w:bookmarkStart w:id="68" w:name="_Toc18269"/>
      <w:bookmarkStart w:id="69" w:name="_Toc31011"/>
      <w:bookmarkStart w:id="70" w:name="_Toc1460"/>
      <w:bookmarkStart w:id="71" w:name="_Toc12387"/>
      <w:bookmarkStart w:id="72" w:name="_Toc20739"/>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开标一览表</w:t>
      </w:r>
      <w:bookmarkEnd w:id="68"/>
      <w:bookmarkEnd w:id="69"/>
      <w:bookmarkEnd w:id="70"/>
      <w:bookmarkEnd w:id="71"/>
      <w:bookmarkEnd w:id="72"/>
      <w:r>
        <w:rPr>
          <w:rFonts w:hint="eastAsia" w:ascii="宋体" w:hAnsi="宋体" w:eastAsia="宋体" w:cs="宋体"/>
          <w:b w:val="0"/>
          <w:bCs w:val="0"/>
          <w:color w:val="auto"/>
          <w:sz w:val="24"/>
          <w:szCs w:val="24"/>
          <w:highlight w:val="none"/>
        </w:rPr>
        <w:br w:type="textWrapping"/>
      </w:r>
      <w:r>
        <w:rPr>
          <w:rFonts w:hint="eastAsia" w:ascii="宋体" w:hAnsi="宋体" w:cs="宋体"/>
          <w:b w:val="0"/>
          <w:bCs w:val="0"/>
          <w:color w:val="auto"/>
          <w:sz w:val="24"/>
          <w:szCs w:val="24"/>
          <w:highlight w:val="none"/>
          <w:lang w:val="en-US" w:eastAsia="zh-CN"/>
        </w:rPr>
        <w:t>2.1分项报价表</w:t>
      </w:r>
    </w:p>
    <w:p w14:paraId="57D3E2E2">
      <w:pPr>
        <w:pStyle w:val="4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3、荣誉证书</w:t>
      </w:r>
    </w:p>
    <w:p w14:paraId="0BD18E71">
      <w:pPr>
        <w:pStyle w:val="4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bookmarkStart w:id="73" w:name="_Toc25816"/>
      <w:bookmarkStart w:id="74" w:name="_Toc30967"/>
      <w:bookmarkStart w:id="75" w:name="_Toc20377"/>
      <w:bookmarkStart w:id="76" w:name="_Toc24425"/>
      <w:bookmarkStart w:id="77" w:name="_Toc6305"/>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w:t>
      </w:r>
      <w:bookmarkEnd w:id="73"/>
      <w:bookmarkEnd w:id="74"/>
      <w:bookmarkEnd w:id="75"/>
      <w:bookmarkEnd w:id="76"/>
      <w:bookmarkEnd w:id="77"/>
      <w:r>
        <w:rPr>
          <w:rFonts w:hint="eastAsia" w:ascii="宋体" w:hAnsi="宋体" w:eastAsia="宋体" w:cs="宋体"/>
          <w:b w:val="0"/>
          <w:bCs w:val="0"/>
          <w:color w:val="auto"/>
          <w:sz w:val="24"/>
          <w:szCs w:val="24"/>
          <w:highlight w:val="none"/>
          <w:lang w:val="en-US" w:eastAsia="zh-CN"/>
        </w:rPr>
        <w:t>企业综合实力</w:t>
      </w:r>
    </w:p>
    <w:p w14:paraId="46B4FE02">
      <w:pPr>
        <w:pStyle w:val="4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、近三年经营业绩</w:t>
      </w:r>
    </w:p>
    <w:p w14:paraId="499B8F49">
      <w:pPr>
        <w:pStyle w:val="50"/>
        <w:rPr>
          <w:rFonts w:hint="default"/>
          <w:color w:val="auto"/>
          <w:highlight w:val="none"/>
          <w:lang w:val="en-US" w:eastAsia="zh-CN"/>
        </w:rPr>
      </w:pPr>
      <w:r>
        <w:rPr>
          <w:rFonts w:hint="eastAsia" w:ascii="宋体" w:hAnsi="宋体" w:cs="宋体"/>
          <w:b w:val="0"/>
          <w:bCs w:val="0"/>
          <w:color w:val="auto"/>
          <w:sz w:val="24"/>
          <w:szCs w:val="24"/>
          <w:highlight w:val="none"/>
          <w:lang w:val="en-US" w:eastAsia="zh-CN"/>
        </w:rPr>
        <w:t xml:space="preserve">    6、</w:t>
      </w:r>
      <w:r>
        <w:rPr>
          <w:rFonts w:hint="eastAsia" w:ascii="宋体" w:hAnsi="宋体" w:eastAsia="宋体" w:cs="宋体"/>
          <w:b w:val="0"/>
          <w:bCs w:val="0"/>
          <w:color w:val="auto"/>
          <w:sz w:val="24"/>
          <w:szCs w:val="24"/>
          <w:highlight w:val="none"/>
          <w:lang w:val="en-US" w:eastAsia="zh-CN"/>
        </w:rPr>
        <w:t>项目负责人简历表及拟投入本项目主要成员</w:t>
      </w:r>
    </w:p>
    <w:p w14:paraId="06DA5A68">
      <w:pPr>
        <w:pStyle w:val="4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、投标人认为需提供的证明文件及其它资料</w:t>
      </w:r>
    </w:p>
    <w:p w14:paraId="5D72E3A6">
      <w:pPr>
        <w:pStyle w:val="4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四、技术文件</w:t>
      </w:r>
    </w:p>
    <w:p w14:paraId="47B06ED9">
      <w:pPr>
        <w:pStyle w:val="4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项目实施</w:t>
      </w:r>
      <w:r>
        <w:rPr>
          <w:rFonts w:hint="eastAsia" w:ascii="宋体" w:hAnsi="宋体" w:eastAsia="宋体" w:cs="宋体"/>
          <w:b w:val="0"/>
          <w:bCs w:val="0"/>
          <w:color w:val="auto"/>
          <w:sz w:val="24"/>
          <w:szCs w:val="24"/>
          <w:highlight w:val="none"/>
          <w:lang w:val="en-US" w:eastAsia="zh-CN"/>
        </w:rPr>
        <w:t>方案</w:t>
      </w:r>
    </w:p>
    <w:p w14:paraId="01C927CD">
      <w:pPr>
        <w:pStyle w:val="4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备品备件</w:t>
      </w:r>
    </w:p>
    <w:p w14:paraId="0F7EA42B">
      <w:pPr>
        <w:pStyle w:val="49"/>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3、售后服务</w:t>
      </w:r>
    </w:p>
    <w:p w14:paraId="307047EF">
      <w:pPr>
        <w:pStyle w:val="5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4、拟投入设备清单</w:t>
      </w:r>
    </w:p>
    <w:p w14:paraId="53BF7C8D">
      <w:pPr>
        <w:pStyle w:val="5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、应急</w:t>
      </w:r>
      <w:r>
        <w:rPr>
          <w:rFonts w:hint="eastAsia" w:ascii="宋体" w:hAnsi="宋体" w:cs="宋体"/>
          <w:b w:val="0"/>
          <w:bCs w:val="0"/>
          <w:color w:val="auto"/>
          <w:sz w:val="24"/>
          <w:szCs w:val="24"/>
          <w:highlight w:val="none"/>
          <w:lang w:val="en-US" w:eastAsia="zh-CN"/>
        </w:rPr>
        <w:t>处理</w:t>
      </w:r>
      <w:r>
        <w:rPr>
          <w:rFonts w:hint="eastAsia" w:ascii="宋体" w:hAnsi="宋体" w:eastAsia="宋体" w:cs="宋体"/>
          <w:b w:val="0"/>
          <w:bCs w:val="0"/>
          <w:color w:val="auto"/>
          <w:sz w:val="24"/>
          <w:szCs w:val="24"/>
          <w:highlight w:val="none"/>
          <w:lang w:val="en-US" w:eastAsia="zh-CN"/>
        </w:rPr>
        <w:t>方案</w:t>
      </w:r>
    </w:p>
    <w:p w14:paraId="01FDACF0">
      <w:pPr>
        <w:pStyle w:val="5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6、质量保证措施</w:t>
      </w:r>
    </w:p>
    <w:p w14:paraId="23F5A5D5">
      <w:pPr>
        <w:pStyle w:val="5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7、安全保证措施</w:t>
      </w:r>
    </w:p>
    <w:p w14:paraId="176CEA07">
      <w:pPr>
        <w:pStyle w:val="5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w:t>
      </w:r>
      <w:r>
        <w:rPr>
          <w:rStyle w:val="37"/>
          <w:rFonts w:hint="eastAsia" w:ascii="宋体" w:hAnsi="宋体" w:eastAsia="宋体" w:cs="宋体"/>
          <w:b w:val="0"/>
          <w:bCs w:val="0"/>
          <w:color w:val="auto"/>
          <w:sz w:val="24"/>
          <w:szCs w:val="24"/>
          <w:highlight w:val="none"/>
        </w:rPr>
        <w:t>技术偏离表</w:t>
      </w:r>
    </w:p>
    <w:p w14:paraId="470AABF3">
      <w:pPr>
        <w:pStyle w:val="5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商务条款偏离表</w:t>
      </w:r>
    </w:p>
    <w:p w14:paraId="5C2290A5">
      <w:pPr>
        <w:pStyle w:val="4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val="en-US" w:eastAsia="zh-CN"/>
        </w:rPr>
        <w:t>、投标人认为需提供的证明文件及其它资料</w:t>
      </w:r>
    </w:p>
    <w:p w14:paraId="3E7EC6E2">
      <w:pPr>
        <w:pStyle w:val="59"/>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78" w:name="_Toc29976"/>
      <w:bookmarkStart w:id="79" w:name="_Toc2623"/>
      <w:bookmarkStart w:id="80" w:name="_Toc7857"/>
      <w:bookmarkStart w:id="81" w:name="_Toc28720"/>
      <w:r>
        <w:rPr>
          <w:rFonts w:hint="eastAsia" w:ascii="宋体" w:hAnsi="宋体" w:eastAsia="宋体" w:cs="宋体"/>
          <w:color w:val="auto"/>
          <w:sz w:val="28"/>
          <w:szCs w:val="28"/>
          <w:highlight w:val="none"/>
        </w:rPr>
        <w:t>二、资格审查材料</w:t>
      </w:r>
      <w:bookmarkEnd w:id="78"/>
      <w:bookmarkEnd w:id="79"/>
      <w:bookmarkEnd w:id="80"/>
      <w:bookmarkEnd w:id="81"/>
    </w:p>
    <w:p w14:paraId="43CE60CF">
      <w:pPr>
        <w:pStyle w:val="60"/>
        <w:outlineLvl w:val="2"/>
        <w:rPr>
          <w:rFonts w:hint="eastAsia" w:ascii="宋体" w:hAnsi="宋体" w:eastAsia="宋体" w:cs="宋体"/>
          <w:color w:val="auto"/>
          <w:sz w:val="24"/>
          <w:szCs w:val="24"/>
          <w:highlight w:val="none"/>
          <w:lang w:eastAsia="zh-CN"/>
        </w:rPr>
      </w:pPr>
      <w:bookmarkStart w:id="82" w:name="_Toc11374"/>
      <w:bookmarkStart w:id="83" w:name="_Toc21290"/>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营业执照、组织机构代码证、税务登记证</w:t>
      </w:r>
      <w:bookmarkEnd w:id="82"/>
      <w:bookmarkEnd w:id="83"/>
    </w:p>
    <w:p w14:paraId="14EBD287">
      <w:pPr>
        <w:pStyle w:val="61"/>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说明：此处上传营业执照、组织机构代码证、税务登记证，如三证合一，只需要导入营业执照即可。</w:t>
      </w:r>
    </w:p>
    <w:p w14:paraId="2C390B5A">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br w:type="page"/>
      </w:r>
    </w:p>
    <w:p w14:paraId="5EA307DA">
      <w:pPr>
        <w:pStyle w:val="62"/>
        <w:jc w:val="center"/>
        <w:outlineLvl w:val="1"/>
        <w:rPr>
          <w:rFonts w:hint="eastAsia" w:ascii="宋体" w:hAnsi="宋体" w:eastAsia="宋体" w:cs="宋体"/>
          <w:color w:val="auto"/>
          <w:sz w:val="24"/>
          <w:szCs w:val="24"/>
          <w:highlight w:val="none"/>
          <w:lang w:val="en-US" w:eastAsia="zh-CN"/>
        </w:rPr>
      </w:pPr>
      <w:bookmarkStart w:id="84" w:name="_Toc31884"/>
      <w:bookmarkStart w:id="85" w:name="_Toc32734"/>
      <w:bookmarkStart w:id="86" w:name="_Toc30067"/>
      <w:bookmarkStart w:id="87" w:name="_Toc20627"/>
    </w:p>
    <w:p w14:paraId="3C7B2AF0">
      <w:pPr>
        <w:pStyle w:val="62"/>
        <w:jc w:val="center"/>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法定代表人身份证明及授权委托书</w:t>
      </w:r>
      <w:bookmarkEnd w:id="84"/>
      <w:bookmarkEnd w:id="85"/>
      <w:bookmarkEnd w:id="86"/>
      <w:bookmarkEnd w:id="87"/>
      <w:bookmarkStart w:id="88" w:name="_Toc468535482"/>
    </w:p>
    <w:p w14:paraId="78E0F83D">
      <w:pPr>
        <w:pStyle w:val="63"/>
        <w:jc w:val="center"/>
        <w:outlineLvl w:val="9"/>
        <w:rPr>
          <w:rFonts w:hint="eastAsia" w:ascii="宋体" w:hAnsi="宋体" w:eastAsia="宋体" w:cs="宋体"/>
          <w:b/>
          <w:bCs w:val="0"/>
          <w:color w:val="auto"/>
          <w:sz w:val="24"/>
          <w:szCs w:val="24"/>
          <w:highlight w:val="none"/>
          <w:lang w:eastAsia="zh-CN"/>
        </w:rPr>
      </w:pPr>
      <w:bookmarkStart w:id="89" w:name="_Toc480368653"/>
      <w:bookmarkStart w:id="90" w:name="_Toc480371721"/>
      <w:bookmarkStart w:id="91" w:name="_Toc31558"/>
      <w:bookmarkStart w:id="92" w:name="_Toc29225"/>
      <w:bookmarkStart w:id="93" w:name="_Toc480368424"/>
      <w:bookmarkStart w:id="94" w:name="_Toc480368595"/>
      <w:r>
        <w:rPr>
          <w:rFonts w:hint="eastAsia" w:ascii="宋体" w:hAnsi="宋体" w:eastAsia="宋体" w:cs="宋体"/>
          <w:b/>
          <w:bCs w:val="0"/>
          <w:color w:val="auto"/>
          <w:sz w:val="24"/>
          <w:szCs w:val="24"/>
          <w:highlight w:val="none"/>
        </w:rPr>
        <w:t>法定代表人资格证明文件</w:t>
      </w:r>
      <w:bookmarkEnd w:id="88"/>
      <w:bookmarkEnd w:id="89"/>
      <w:bookmarkEnd w:id="90"/>
      <w:bookmarkEnd w:id="91"/>
      <w:bookmarkEnd w:id="92"/>
      <w:bookmarkEnd w:id="93"/>
      <w:bookmarkEnd w:id="94"/>
    </w:p>
    <w:p w14:paraId="33ACAF1B">
      <w:pPr>
        <w:pStyle w:val="61"/>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（代理机构名称）</w:t>
      </w:r>
      <w:r>
        <w:rPr>
          <w:rFonts w:hint="eastAsia" w:ascii="宋体" w:hAnsi="宋体" w:eastAsia="宋体" w:cs="宋体"/>
          <w:color w:val="auto"/>
          <w:sz w:val="24"/>
          <w:szCs w:val="24"/>
          <w:highlight w:val="none"/>
        </w:rPr>
        <w:t>：</w:t>
      </w:r>
    </w:p>
    <w:p w14:paraId="3820BD5D">
      <w:pPr>
        <w:pStyle w:val="61"/>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公司法定代表人，代表我公司办理一切社会公务事宜，具有法律效力。 </w:t>
      </w:r>
    </w:p>
    <w:p w14:paraId="46DAF5FD">
      <w:pPr>
        <w:pStyle w:val="61"/>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附法定代表人基本情况： </w:t>
      </w:r>
    </w:p>
    <w:p w14:paraId="3362649F">
      <w:pPr>
        <w:pStyle w:val="61"/>
        <w:adjustRightInd w:val="0"/>
        <w:snapToGrid w:val="0"/>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1ABF1C1A">
      <w:pPr>
        <w:pStyle w:val="61"/>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1B5B9D9A">
      <w:pPr>
        <w:pStyle w:val="61"/>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通讯地址：</w:t>
      </w:r>
      <w:r>
        <w:rPr>
          <w:rFonts w:hint="eastAsia" w:ascii="宋体" w:hAnsi="宋体" w:eastAsia="宋体" w:cs="宋体"/>
          <w:color w:val="auto"/>
          <w:sz w:val="24"/>
          <w:szCs w:val="24"/>
          <w:highlight w:val="none"/>
          <w:u w:val="single"/>
        </w:rPr>
        <w:t xml:space="preserve">                       </w:t>
      </w:r>
    </w:p>
    <w:p w14:paraId="1529BE89">
      <w:pPr>
        <w:pStyle w:val="61"/>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p>
    <w:p w14:paraId="2788FC64">
      <w:pPr>
        <w:pStyle w:val="61"/>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bl>
      <w:tblPr>
        <w:tblStyle w:val="24"/>
        <w:tblW w:w="0" w:type="auto"/>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4"/>
      </w:tblGrid>
      <w:tr w14:paraId="34332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noWrap w:val="0"/>
            <w:vAlign w:val="top"/>
          </w:tcPr>
          <w:p w14:paraId="153DBEA3">
            <w:pPr>
              <w:pStyle w:val="61"/>
              <w:adjustRightInd w:val="0"/>
              <w:snapToGrid w:val="0"/>
              <w:spacing w:line="500" w:lineRule="exact"/>
              <w:jc w:val="center"/>
              <w:rPr>
                <w:rFonts w:hint="eastAsia" w:ascii="宋体" w:hAnsi="宋体" w:eastAsia="宋体" w:cs="宋体"/>
                <w:color w:val="auto"/>
                <w:sz w:val="24"/>
                <w:szCs w:val="24"/>
                <w:highlight w:val="none"/>
              </w:rPr>
            </w:pPr>
          </w:p>
          <w:p w14:paraId="676CA340">
            <w:pPr>
              <w:pStyle w:val="61"/>
              <w:adjustRightInd w:val="0"/>
              <w:snapToGrid w:val="0"/>
              <w:spacing w:line="500" w:lineRule="exact"/>
              <w:jc w:val="center"/>
              <w:rPr>
                <w:rFonts w:hint="eastAsia" w:ascii="宋体" w:hAnsi="宋体" w:eastAsia="宋体" w:cs="宋体"/>
                <w:color w:val="auto"/>
                <w:sz w:val="24"/>
                <w:szCs w:val="24"/>
                <w:highlight w:val="none"/>
              </w:rPr>
            </w:pPr>
          </w:p>
          <w:p w14:paraId="72DEE3D3">
            <w:pPr>
              <w:pStyle w:val="61"/>
              <w:adjustRightInd w:val="0"/>
              <w:snapToGrid w:val="0"/>
              <w:spacing w:line="5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法定代表人《居民身份证》</w:t>
            </w:r>
            <w:r>
              <w:rPr>
                <w:rFonts w:hint="eastAsia" w:ascii="宋体" w:hAnsi="宋体" w:cs="宋体"/>
                <w:color w:val="auto"/>
                <w:sz w:val="24"/>
                <w:szCs w:val="24"/>
                <w:highlight w:val="none"/>
                <w:lang w:val="en-US" w:eastAsia="zh-CN"/>
              </w:rPr>
              <w:t>正反面</w:t>
            </w:r>
            <w:r>
              <w:rPr>
                <w:rFonts w:hint="eastAsia" w:ascii="宋体" w:hAnsi="宋体" w:eastAsia="宋体" w:cs="宋体"/>
                <w:color w:val="auto"/>
                <w:sz w:val="24"/>
                <w:szCs w:val="24"/>
                <w:highlight w:val="none"/>
                <w:lang w:eastAsia="zh-CN"/>
              </w:rPr>
              <w:t>原件扫描件</w:t>
            </w:r>
          </w:p>
        </w:tc>
      </w:tr>
    </w:tbl>
    <w:p w14:paraId="5C9F5386">
      <w:pPr>
        <w:pStyle w:val="61"/>
        <w:adjustRightInd w:val="0"/>
        <w:snapToGrid w:val="0"/>
        <w:spacing w:line="500" w:lineRule="exact"/>
        <w:rPr>
          <w:rFonts w:hint="eastAsia" w:ascii="宋体" w:hAnsi="宋体" w:eastAsia="宋体" w:cs="宋体"/>
          <w:color w:val="auto"/>
          <w:sz w:val="24"/>
          <w:szCs w:val="24"/>
          <w:highlight w:val="none"/>
        </w:rPr>
      </w:pPr>
    </w:p>
    <w:p w14:paraId="45D18C85">
      <w:pPr>
        <w:pStyle w:val="61"/>
        <w:tabs>
          <w:tab w:val="left" w:pos="750"/>
        </w:tabs>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z w:val="24"/>
          <w:szCs w:val="24"/>
          <w:highlight w:val="none"/>
          <w:u w:val="single"/>
        </w:rPr>
        <w:t xml:space="preserve">           </w:t>
      </w:r>
    </w:p>
    <w:p w14:paraId="1E1AF981">
      <w:pPr>
        <w:pStyle w:val="61"/>
        <w:tabs>
          <w:tab w:val="left" w:pos="750"/>
        </w:tabs>
        <w:adjustRightInd w:val="0"/>
        <w:snapToGrid w:val="0"/>
        <w:spacing w:line="500" w:lineRule="exact"/>
        <w:rPr>
          <w:rFonts w:hint="eastAsia" w:ascii="宋体" w:hAnsi="宋体" w:eastAsia="宋体" w:cs="宋体"/>
          <w:color w:val="auto"/>
          <w:sz w:val="24"/>
          <w:szCs w:val="24"/>
          <w:highlight w:val="none"/>
        </w:rPr>
      </w:pPr>
    </w:p>
    <w:p w14:paraId="003B93A8">
      <w:pPr>
        <w:pStyle w:val="61"/>
        <w:tabs>
          <w:tab w:val="left" w:pos="750"/>
        </w:tabs>
        <w:adjustRightInd w:val="0"/>
        <w:snapToGrid w:val="0"/>
        <w:spacing w:line="5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法定代表人（电子签名） ：</w:t>
      </w:r>
      <w:r>
        <w:rPr>
          <w:rFonts w:hint="eastAsia" w:ascii="宋体" w:hAnsi="宋体" w:eastAsia="宋体" w:cs="宋体"/>
          <w:color w:val="auto"/>
          <w:sz w:val="24"/>
          <w:szCs w:val="24"/>
          <w:highlight w:val="none"/>
          <w:u w:val="single"/>
        </w:rPr>
        <w:t xml:space="preserve">           </w:t>
      </w:r>
    </w:p>
    <w:p w14:paraId="4EEAB1A5">
      <w:pPr>
        <w:pStyle w:val="61"/>
        <w:tabs>
          <w:tab w:val="left" w:pos="750"/>
        </w:tabs>
        <w:adjustRightInd w:val="0"/>
        <w:snapToGrid w:val="0"/>
        <w:spacing w:line="500" w:lineRule="exact"/>
        <w:rPr>
          <w:rFonts w:hint="eastAsia" w:ascii="宋体" w:hAnsi="宋体" w:eastAsia="宋体" w:cs="宋体"/>
          <w:color w:val="auto"/>
          <w:sz w:val="24"/>
          <w:szCs w:val="24"/>
          <w:highlight w:val="none"/>
        </w:rPr>
      </w:pPr>
    </w:p>
    <w:p w14:paraId="692C6EFD">
      <w:pPr>
        <w:pStyle w:val="61"/>
        <w:tabs>
          <w:tab w:val="left" w:pos="750"/>
        </w:tabs>
        <w:adjustRightInd w:val="0"/>
        <w:snapToGrid w:val="0"/>
        <w:spacing w:line="5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FA80F11">
      <w:pPr>
        <w:pStyle w:val="63"/>
        <w:outlineLvl w:val="0"/>
        <w:rPr>
          <w:rFonts w:hint="eastAsia" w:ascii="宋体" w:hAnsi="宋体" w:eastAsia="宋体" w:cs="宋体"/>
          <w:b/>
          <w:bCs/>
          <w:color w:val="auto"/>
          <w:sz w:val="24"/>
          <w:szCs w:val="24"/>
          <w:highlight w:val="none"/>
        </w:rPr>
      </w:pPr>
      <w:bookmarkStart w:id="95" w:name="_Toc21518"/>
      <w:bookmarkStart w:id="96" w:name="_Toc24043"/>
      <w:bookmarkStart w:id="97" w:name="_Toc424"/>
      <w:bookmarkStart w:id="98" w:name="_Toc12692"/>
      <w:bookmarkStart w:id="99" w:name="_Toc9423"/>
      <w:bookmarkStart w:id="100" w:name="_Toc32141"/>
      <w:bookmarkStart w:id="101" w:name="_Toc27033"/>
    </w:p>
    <w:p w14:paraId="44B7927D">
      <w:pPr>
        <w:pStyle w:val="63"/>
        <w:outlineLvl w:val="0"/>
        <w:rPr>
          <w:rFonts w:hint="eastAsia" w:ascii="宋体" w:hAnsi="宋体" w:eastAsia="宋体" w:cs="宋体"/>
          <w:b/>
          <w:bCs/>
          <w:color w:val="auto"/>
          <w:sz w:val="24"/>
          <w:szCs w:val="24"/>
          <w:highlight w:val="none"/>
        </w:rPr>
      </w:pPr>
    </w:p>
    <w:p w14:paraId="0FE157A2">
      <w:pPr>
        <w:pStyle w:val="63"/>
        <w:outlineLvl w:val="0"/>
        <w:rPr>
          <w:rFonts w:hint="eastAsia" w:ascii="宋体" w:hAnsi="宋体" w:eastAsia="宋体" w:cs="宋体"/>
          <w:b/>
          <w:bCs/>
          <w:color w:val="auto"/>
          <w:sz w:val="24"/>
          <w:szCs w:val="24"/>
          <w:highlight w:val="none"/>
        </w:rPr>
      </w:pPr>
    </w:p>
    <w:p w14:paraId="71ECC4D3">
      <w:pPr>
        <w:pStyle w:val="61"/>
        <w:rPr>
          <w:rFonts w:hint="eastAsia"/>
          <w:color w:val="auto"/>
          <w:highlight w:val="none"/>
        </w:rPr>
      </w:pPr>
    </w:p>
    <w:p w14:paraId="04BDF186">
      <w:pPr>
        <w:pStyle w:val="63"/>
        <w:outlineLvl w:val="0"/>
        <w:rPr>
          <w:rFonts w:hint="eastAsia" w:ascii="宋体" w:hAnsi="宋体" w:eastAsia="宋体" w:cs="宋体"/>
          <w:b/>
          <w:bCs/>
          <w:color w:val="auto"/>
          <w:sz w:val="24"/>
          <w:szCs w:val="24"/>
          <w:highlight w:val="none"/>
        </w:rPr>
      </w:pPr>
    </w:p>
    <w:p w14:paraId="0C9733DF">
      <w:pPr>
        <w:pStyle w:val="63"/>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法定代表人授权书</w:t>
      </w:r>
      <w:bookmarkEnd w:id="95"/>
      <w:bookmarkEnd w:id="96"/>
      <w:bookmarkEnd w:id="97"/>
      <w:bookmarkEnd w:id="98"/>
      <w:bookmarkEnd w:id="99"/>
      <w:bookmarkEnd w:id="100"/>
      <w:bookmarkEnd w:id="101"/>
    </w:p>
    <w:p w14:paraId="0923F51E">
      <w:pPr>
        <w:pStyle w:val="61"/>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（代理机构名称）</w:t>
      </w:r>
      <w:r>
        <w:rPr>
          <w:rFonts w:hint="eastAsia" w:ascii="宋体" w:hAnsi="宋体" w:eastAsia="宋体" w:cs="宋体"/>
          <w:color w:val="auto"/>
          <w:sz w:val="24"/>
          <w:szCs w:val="24"/>
          <w:highlight w:val="none"/>
        </w:rPr>
        <w:t>：</w:t>
      </w:r>
    </w:p>
    <w:p w14:paraId="68C3FECD">
      <w:pPr>
        <w:pStyle w:val="61"/>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同志为我公司参加贵单位组织的编号为</w:t>
      </w:r>
      <w:r>
        <w:rPr>
          <w:rFonts w:hint="eastAsia" w:ascii="宋体" w:hAnsi="宋体" w:eastAsia="宋体" w:cs="宋体"/>
          <w:color w:val="auto"/>
          <w:sz w:val="24"/>
          <w:szCs w:val="24"/>
          <w:highlight w:val="none"/>
          <w:u w:val="single"/>
        </w:rPr>
        <w:t>（项目编号）</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 目 名 称）</w:t>
      </w:r>
      <w:r>
        <w:rPr>
          <w:rFonts w:hint="eastAsia" w:ascii="宋体" w:hAnsi="宋体" w:eastAsia="宋体" w:cs="宋体"/>
          <w:color w:val="auto"/>
          <w:sz w:val="24"/>
          <w:szCs w:val="24"/>
          <w:highlight w:val="none"/>
        </w:rPr>
        <w:t>采购活动的投标代表人，全权代表我公司处理在该项目采购活动中的一切事宜。代理期限从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日起至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日止。 </w:t>
      </w:r>
    </w:p>
    <w:p w14:paraId="549A1F95">
      <w:pPr>
        <w:pStyle w:val="61"/>
        <w:spacing w:line="500" w:lineRule="exact"/>
        <w:rPr>
          <w:rFonts w:hint="eastAsia" w:ascii="宋体" w:hAnsi="宋体" w:eastAsia="宋体" w:cs="宋体"/>
          <w:color w:val="auto"/>
          <w:sz w:val="24"/>
          <w:szCs w:val="24"/>
          <w:highlight w:val="none"/>
        </w:rPr>
      </w:pPr>
    </w:p>
    <w:p w14:paraId="68D557BB">
      <w:pPr>
        <w:pStyle w:val="61"/>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投标人（电子签章）：</w:t>
      </w:r>
      <w:r>
        <w:rPr>
          <w:rFonts w:hint="eastAsia" w:ascii="宋体" w:hAnsi="宋体" w:eastAsia="宋体" w:cs="宋体"/>
          <w:color w:val="auto"/>
          <w:sz w:val="24"/>
          <w:szCs w:val="24"/>
          <w:highlight w:val="none"/>
          <w:u w:val="single"/>
        </w:rPr>
        <w:t xml:space="preserve">               </w:t>
      </w:r>
    </w:p>
    <w:p w14:paraId="04075906">
      <w:pPr>
        <w:pStyle w:val="61"/>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法定代表人（电子签名）：</w:t>
      </w:r>
      <w:r>
        <w:rPr>
          <w:rFonts w:hint="eastAsia" w:ascii="宋体" w:hAnsi="宋体" w:eastAsia="宋体" w:cs="宋体"/>
          <w:color w:val="auto"/>
          <w:sz w:val="24"/>
          <w:szCs w:val="24"/>
          <w:highlight w:val="none"/>
          <w:u w:val="single"/>
        </w:rPr>
        <w:t xml:space="preserve">       </w:t>
      </w:r>
    </w:p>
    <w:p w14:paraId="53521EEA">
      <w:pPr>
        <w:pStyle w:val="61"/>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签发日期：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B5E33AB">
      <w:pPr>
        <w:pStyle w:val="61"/>
        <w:spacing w:line="500" w:lineRule="exact"/>
        <w:rPr>
          <w:rFonts w:hint="eastAsia" w:ascii="宋体" w:hAnsi="宋体" w:eastAsia="宋体" w:cs="宋体"/>
          <w:color w:val="auto"/>
          <w:sz w:val="24"/>
          <w:szCs w:val="24"/>
          <w:highlight w:val="none"/>
        </w:rPr>
      </w:pPr>
    </w:p>
    <w:p w14:paraId="55CC4979">
      <w:pPr>
        <w:pStyle w:val="61"/>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7FD8DFC9">
      <w:pPr>
        <w:pStyle w:val="61"/>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代理人工作单位：</w:t>
      </w:r>
      <w:r>
        <w:rPr>
          <w:rFonts w:hint="eastAsia" w:ascii="宋体" w:hAnsi="宋体" w:eastAsia="宋体" w:cs="宋体"/>
          <w:color w:val="auto"/>
          <w:sz w:val="24"/>
          <w:szCs w:val="24"/>
          <w:highlight w:val="none"/>
          <w:u w:val="single"/>
        </w:rPr>
        <w:t xml:space="preserve">                          </w:t>
      </w:r>
    </w:p>
    <w:p w14:paraId="30389613">
      <w:pPr>
        <w:pStyle w:val="61"/>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p>
    <w:p w14:paraId="7ABF1B61">
      <w:pPr>
        <w:pStyle w:val="61"/>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3E88E1E8">
      <w:pPr>
        <w:pStyle w:val="61"/>
        <w:adjustRightInd w:val="0"/>
        <w:snapToGrid w:val="0"/>
        <w:spacing w:line="500" w:lineRule="exact"/>
        <w:ind w:left="-88" w:leftChars="-42" w:firstLine="600" w:firstLineChars="250"/>
        <w:rPr>
          <w:rFonts w:hint="eastAsia" w:ascii="宋体" w:hAnsi="宋体" w:eastAsia="宋体" w:cs="宋体"/>
          <w:color w:val="auto"/>
          <w:sz w:val="24"/>
          <w:szCs w:val="24"/>
          <w:highlight w:val="none"/>
          <w:u w:val="single"/>
        </w:rPr>
      </w:pPr>
    </w:p>
    <w:tbl>
      <w:tblPr>
        <w:tblStyle w:val="24"/>
        <w:tblW w:w="4496" w:type="pct"/>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3"/>
      </w:tblGrid>
      <w:tr w14:paraId="4C7BC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14:paraId="19F3C239">
            <w:pPr>
              <w:pStyle w:val="61"/>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粘贴被授权人身份证</w:t>
            </w:r>
            <w:r>
              <w:rPr>
                <w:rFonts w:hint="eastAsia" w:ascii="宋体" w:hAnsi="宋体" w:cs="宋体"/>
                <w:color w:val="auto"/>
                <w:sz w:val="24"/>
                <w:szCs w:val="24"/>
                <w:highlight w:val="none"/>
                <w:lang w:val="en-US" w:eastAsia="zh-CN"/>
              </w:rPr>
              <w:t>正反面</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原件扫描件</w:t>
            </w:r>
            <w:r>
              <w:rPr>
                <w:rFonts w:hint="eastAsia" w:ascii="宋体" w:hAnsi="宋体" w:eastAsia="宋体" w:cs="宋体"/>
                <w:color w:val="auto"/>
                <w:sz w:val="24"/>
                <w:szCs w:val="24"/>
                <w:highlight w:val="none"/>
              </w:rPr>
              <w:t>）</w:t>
            </w:r>
          </w:p>
        </w:tc>
      </w:tr>
    </w:tbl>
    <w:p w14:paraId="7067566B">
      <w:pPr>
        <w:pStyle w:val="64"/>
        <w:outlineLvl w:val="2"/>
        <w:rPr>
          <w:rFonts w:hint="eastAsia" w:ascii="宋体" w:hAnsi="宋体" w:eastAsia="宋体" w:cs="宋体"/>
          <w:color w:val="auto"/>
          <w:sz w:val="24"/>
          <w:szCs w:val="24"/>
          <w:highlight w:val="none"/>
          <w:lang w:val="en-US" w:eastAsia="zh-CN"/>
        </w:rPr>
      </w:pPr>
      <w:bookmarkStart w:id="102" w:name="_Toc7716"/>
      <w:bookmarkStart w:id="103" w:name="_Toc3913"/>
    </w:p>
    <w:p w14:paraId="6DDF2109">
      <w:pPr>
        <w:pStyle w:val="64"/>
        <w:outlineLvl w:val="2"/>
        <w:rPr>
          <w:rFonts w:hint="eastAsia" w:ascii="宋体" w:hAnsi="宋体" w:eastAsia="宋体" w:cs="宋体"/>
          <w:color w:val="auto"/>
          <w:sz w:val="24"/>
          <w:szCs w:val="24"/>
          <w:highlight w:val="none"/>
          <w:lang w:val="en-US" w:eastAsia="zh-CN"/>
        </w:rPr>
      </w:pPr>
    </w:p>
    <w:p w14:paraId="2AFD471C">
      <w:pPr>
        <w:pStyle w:val="64"/>
        <w:outlineLvl w:val="2"/>
        <w:rPr>
          <w:rFonts w:hint="eastAsia" w:ascii="宋体" w:hAnsi="宋体" w:eastAsia="宋体" w:cs="宋体"/>
          <w:color w:val="auto"/>
          <w:sz w:val="24"/>
          <w:szCs w:val="24"/>
          <w:highlight w:val="none"/>
          <w:lang w:val="en-US" w:eastAsia="zh-CN"/>
        </w:rPr>
      </w:pPr>
    </w:p>
    <w:p w14:paraId="1315B77D">
      <w:pPr>
        <w:pStyle w:val="64"/>
        <w:outlineLvl w:val="2"/>
        <w:rPr>
          <w:rFonts w:hint="eastAsia" w:ascii="宋体" w:hAnsi="宋体" w:eastAsia="宋体" w:cs="宋体"/>
          <w:color w:val="auto"/>
          <w:sz w:val="24"/>
          <w:szCs w:val="24"/>
          <w:highlight w:val="none"/>
          <w:lang w:val="en-US" w:eastAsia="zh-CN"/>
        </w:rPr>
      </w:pPr>
    </w:p>
    <w:p w14:paraId="424F5733">
      <w:pPr>
        <w:pStyle w:val="64"/>
        <w:outlineLvl w:val="2"/>
        <w:rPr>
          <w:rFonts w:hint="eastAsia" w:ascii="宋体" w:hAnsi="宋体" w:eastAsia="宋体" w:cs="宋体"/>
          <w:color w:val="auto"/>
          <w:sz w:val="24"/>
          <w:szCs w:val="24"/>
          <w:highlight w:val="none"/>
          <w:lang w:val="en-US" w:eastAsia="zh-CN"/>
        </w:rPr>
      </w:pPr>
    </w:p>
    <w:p w14:paraId="592B8AD1">
      <w:pPr>
        <w:pStyle w:val="64"/>
        <w:outlineLvl w:val="2"/>
        <w:rPr>
          <w:rFonts w:hint="eastAsia" w:ascii="宋体" w:hAnsi="宋体" w:eastAsia="宋体" w:cs="宋体"/>
          <w:color w:val="auto"/>
          <w:sz w:val="24"/>
          <w:szCs w:val="24"/>
          <w:highlight w:val="none"/>
          <w:lang w:val="en-US" w:eastAsia="zh-CN"/>
        </w:rPr>
      </w:pPr>
    </w:p>
    <w:p w14:paraId="50CA3701">
      <w:pPr>
        <w:pStyle w:val="64"/>
        <w:outlineLvl w:val="2"/>
        <w:rPr>
          <w:rFonts w:hint="eastAsia" w:ascii="宋体" w:hAnsi="宋体" w:eastAsia="宋体" w:cs="宋体"/>
          <w:color w:val="auto"/>
          <w:sz w:val="24"/>
          <w:szCs w:val="24"/>
          <w:highlight w:val="none"/>
          <w:lang w:val="en-US" w:eastAsia="zh-CN"/>
        </w:rPr>
      </w:pPr>
    </w:p>
    <w:p w14:paraId="434BD8D0">
      <w:pPr>
        <w:pStyle w:val="64"/>
        <w:outlineLvl w:val="2"/>
        <w:rPr>
          <w:rFonts w:hint="eastAsia" w:ascii="宋体" w:hAnsi="宋体" w:eastAsia="宋体" w:cs="宋体"/>
          <w:color w:val="auto"/>
          <w:sz w:val="24"/>
          <w:szCs w:val="24"/>
          <w:highlight w:val="none"/>
          <w:lang w:val="en-US" w:eastAsia="zh-CN"/>
        </w:rPr>
      </w:pPr>
    </w:p>
    <w:p w14:paraId="2659495E">
      <w:pPr>
        <w:pStyle w:val="64"/>
        <w:outlineLvl w:val="2"/>
        <w:rPr>
          <w:rFonts w:hint="eastAsia" w:ascii="宋体" w:hAnsi="宋体" w:eastAsia="宋体" w:cs="宋体"/>
          <w:color w:val="auto"/>
          <w:sz w:val="24"/>
          <w:szCs w:val="24"/>
          <w:highlight w:val="none"/>
          <w:lang w:val="en-US" w:eastAsia="zh-CN"/>
        </w:rPr>
      </w:pPr>
    </w:p>
    <w:p w14:paraId="4955D451">
      <w:pPr>
        <w:pStyle w:val="64"/>
        <w:outlineLvl w:val="2"/>
        <w:rPr>
          <w:rFonts w:hint="eastAsia" w:ascii="宋体" w:hAnsi="宋体" w:eastAsia="宋体" w:cs="宋体"/>
          <w:color w:val="auto"/>
          <w:sz w:val="24"/>
          <w:szCs w:val="24"/>
          <w:highlight w:val="none"/>
          <w:lang w:val="en-US" w:eastAsia="zh-CN"/>
        </w:rPr>
      </w:pPr>
    </w:p>
    <w:p w14:paraId="04C46EB9">
      <w:pPr>
        <w:pStyle w:val="64"/>
        <w:outlineLvl w:val="2"/>
        <w:rPr>
          <w:rFonts w:hint="eastAsia" w:ascii="宋体" w:hAnsi="宋体" w:eastAsia="宋体" w:cs="宋体"/>
          <w:color w:val="auto"/>
          <w:sz w:val="24"/>
          <w:szCs w:val="24"/>
          <w:highlight w:val="none"/>
          <w:lang w:val="en-US" w:eastAsia="zh-CN"/>
        </w:rPr>
      </w:pPr>
    </w:p>
    <w:p w14:paraId="7026AC5D">
      <w:pPr>
        <w:pStyle w:val="64"/>
        <w:jc w:val="center"/>
        <w:outlineLvl w:val="2"/>
        <w:rPr>
          <w:rFonts w:hint="eastAsia" w:ascii="宋体" w:hAnsi="宋体" w:eastAsia="宋体" w:cs="宋体"/>
          <w:color w:val="auto"/>
          <w:sz w:val="24"/>
          <w:szCs w:val="24"/>
          <w:highlight w:val="none"/>
          <w:lang w:val="en-US" w:eastAsia="zh-CN"/>
        </w:rPr>
      </w:pPr>
    </w:p>
    <w:p w14:paraId="40FA0D1E">
      <w:pPr>
        <w:pStyle w:val="64"/>
        <w:jc w:val="center"/>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投标保证金</w:t>
      </w:r>
      <w:bookmarkEnd w:id="102"/>
      <w:bookmarkEnd w:id="103"/>
    </w:p>
    <w:p w14:paraId="58DDD878">
      <w:pPr>
        <w:pStyle w:val="65"/>
        <w:tabs>
          <w:tab w:val="left" w:pos="8786"/>
        </w:tabs>
        <w:spacing w:after="0"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说明：此处上传保证金缴纳证明文件；</w:t>
      </w:r>
    </w:p>
    <w:p w14:paraId="2E0C3556">
      <w:pPr>
        <w:pStyle w:val="4"/>
        <w:keepNext/>
        <w:keepLines w:val="0"/>
        <w:pageBreakBefore w:val="0"/>
        <w:widowControl w:val="0"/>
        <w:numPr>
          <w:ilvl w:val="0"/>
          <w:numId w:val="0"/>
        </w:numPr>
        <w:kinsoku/>
        <w:wordWrap/>
        <w:overflowPunct/>
        <w:topLinePunct w:val="0"/>
        <w:autoSpaceDE/>
        <w:autoSpaceDN/>
        <w:bidi w:val="0"/>
        <w:adjustRightInd/>
        <w:snapToGrid/>
        <w:spacing w:after="100" w:afterAutospacing="1" w:line="440" w:lineRule="exact"/>
        <w:ind w:leftChars="0"/>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保证金银行汇款或网银转账凭证（由代理机构核查，以到账为准），并同时上传开户许可证或基本存款账户信息复印件加盖公章。</w:t>
      </w:r>
    </w:p>
    <w:p w14:paraId="39DAD911">
      <w:pPr>
        <w:rPr>
          <w:rFonts w:hint="eastAsia" w:ascii="宋体" w:hAnsi="宋体" w:eastAsia="宋体" w:cs="宋体"/>
          <w:color w:val="auto"/>
          <w:kern w:val="2"/>
          <w:sz w:val="24"/>
          <w:szCs w:val="24"/>
          <w:highlight w:val="none"/>
          <w:lang w:val="en-US" w:eastAsia="zh-CN" w:bidi="ar-SA"/>
        </w:rPr>
      </w:pPr>
    </w:p>
    <w:p w14:paraId="24FA3494">
      <w:pPr>
        <w:pStyle w:val="15"/>
        <w:rPr>
          <w:rFonts w:hint="eastAsia" w:ascii="宋体" w:hAnsi="宋体" w:eastAsia="宋体" w:cs="宋体"/>
          <w:color w:val="auto"/>
          <w:kern w:val="2"/>
          <w:sz w:val="24"/>
          <w:szCs w:val="24"/>
          <w:highlight w:val="none"/>
          <w:lang w:val="en-US" w:eastAsia="zh-CN" w:bidi="ar-SA"/>
        </w:rPr>
      </w:pPr>
    </w:p>
    <w:p w14:paraId="1F430F10">
      <w:pPr>
        <w:pStyle w:val="15"/>
        <w:rPr>
          <w:rFonts w:hint="eastAsia" w:ascii="宋体" w:hAnsi="宋体" w:eastAsia="宋体" w:cs="宋体"/>
          <w:color w:val="auto"/>
          <w:kern w:val="2"/>
          <w:sz w:val="24"/>
          <w:szCs w:val="24"/>
          <w:highlight w:val="none"/>
          <w:lang w:val="en-US" w:eastAsia="zh-CN" w:bidi="ar-SA"/>
        </w:rPr>
      </w:pPr>
    </w:p>
    <w:p w14:paraId="3FF80B7D">
      <w:pPr>
        <w:pStyle w:val="15"/>
        <w:rPr>
          <w:rFonts w:hint="eastAsia" w:ascii="宋体" w:hAnsi="宋体" w:eastAsia="宋体" w:cs="宋体"/>
          <w:color w:val="auto"/>
          <w:kern w:val="2"/>
          <w:sz w:val="24"/>
          <w:szCs w:val="24"/>
          <w:highlight w:val="none"/>
          <w:lang w:val="en-US" w:eastAsia="zh-CN" w:bidi="ar-SA"/>
        </w:rPr>
      </w:pPr>
    </w:p>
    <w:p w14:paraId="5C23FC15">
      <w:pPr>
        <w:pStyle w:val="15"/>
        <w:rPr>
          <w:rFonts w:hint="eastAsia" w:ascii="宋体" w:hAnsi="宋体" w:eastAsia="宋体" w:cs="宋体"/>
          <w:color w:val="auto"/>
          <w:kern w:val="2"/>
          <w:sz w:val="24"/>
          <w:szCs w:val="24"/>
          <w:highlight w:val="none"/>
          <w:lang w:val="en-US" w:eastAsia="zh-CN" w:bidi="ar-SA"/>
        </w:rPr>
      </w:pPr>
    </w:p>
    <w:p w14:paraId="0B1ACB1D">
      <w:pPr>
        <w:pStyle w:val="15"/>
        <w:rPr>
          <w:rFonts w:hint="eastAsia" w:ascii="宋体" w:hAnsi="宋体" w:eastAsia="宋体" w:cs="宋体"/>
          <w:color w:val="auto"/>
          <w:kern w:val="2"/>
          <w:sz w:val="24"/>
          <w:szCs w:val="24"/>
          <w:highlight w:val="none"/>
          <w:lang w:val="en-US" w:eastAsia="zh-CN" w:bidi="ar-SA"/>
        </w:rPr>
      </w:pPr>
    </w:p>
    <w:p w14:paraId="32346266">
      <w:pPr>
        <w:pStyle w:val="15"/>
        <w:rPr>
          <w:rFonts w:hint="eastAsia" w:ascii="宋体" w:hAnsi="宋体" w:eastAsia="宋体" w:cs="宋体"/>
          <w:color w:val="auto"/>
          <w:kern w:val="2"/>
          <w:sz w:val="24"/>
          <w:szCs w:val="24"/>
          <w:highlight w:val="none"/>
          <w:lang w:val="en-US" w:eastAsia="zh-CN" w:bidi="ar-SA"/>
        </w:rPr>
      </w:pPr>
    </w:p>
    <w:p w14:paraId="66E09011">
      <w:pPr>
        <w:pStyle w:val="15"/>
        <w:rPr>
          <w:rFonts w:hint="eastAsia" w:ascii="宋体" w:hAnsi="宋体" w:eastAsia="宋体" w:cs="宋体"/>
          <w:color w:val="auto"/>
          <w:kern w:val="2"/>
          <w:sz w:val="24"/>
          <w:szCs w:val="24"/>
          <w:highlight w:val="none"/>
          <w:lang w:val="en-US" w:eastAsia="zh-CN" w:bidi="ar-SA"/>
        </w:rPr>
      </w:pPr>
    </w:p>
    <w:p w14:paraId="0A4943A9">
      <w:pPr>
        <w:pStyle w:val="15"/>
        <w:rPr>
          <w:rFonts w:hint="eastAsia" w:ascii="宋体" w:hAnsi="宋体" w:eastAsia="宋体" w:cs="宋体"/>
          <w:color w:val="auto"/>
          <w:kern w:val="2"/>
          <w:sz w:val="24"/>
          <w:szCs w:val="24"/>
          <w:highlight w:val="none"/>
          <w:lang w:val="en-US" w:eastAsia="zh-CN" w:bidi="ar-SA"/>
        </w:rPr>
      </w:pPr>
    </w:p>
    <w:p w14:paraId="4132896D">
      <w:pPr>
        <w:pStyle w:val="15"/>
        <w:rPr>
          <w:rFonts w:hint="eastAsia" w:ascii="宋体" w:hAnsi="宋体" w:eastAsia="宋体" w:cs="宋体"/>
          <w:color w:val="auto"/>
          <w:kern w:val="2"/>
          <w:sz w:val="24"/>
          <w:szCs w:val="24"/>
          <w:highlight w:val="none"/>
          <w:lang w:val="en-US" w:eastAsia="zh-CN" w:bidi="ar-SA"/>
        </w:rPr>
      </w:pPr>
    </w:p>
    <w:p w14:paraId="7E612469">
      <w:pPr>
        <w:pStyle w:val="15"/>
        <w:rPr>
          <w:rFonts w:hint="eastAsia" w:ascii="宋体" w:hAnsi="宋体" w:eastAsia="宋体" w:cs="宋体"/>
          <w:color w:val="auto"/>
          <w:kern w:val="2"/>
          <w:sz w:val="24"/>
          <w:szCs w:val="24"/>
          <w:highlight w:val="none"/>
          <w:lang w:val="en-US" w:eastAsia="zh-CN" w:bidi="ar-SA"/>
        </w:rPr>
      </w:pPr>
    </w:p>
    <w:p w14:paraId="56076AF3">
      <w:pPr>
        <w:pStyle w:val="15"/>
        <w:rPr>
          <w:rFonts w:hint="eastAsia" w:ascii="宋体" w:hAnsi="宋体" w:eastAsia="宋体" w:cs="宋体"/>
          <w:color w:val="auto"/>
          <w:kern w:val="2"/>
          <w:sz w:val="24"/>
          <w:szCs w:val="24"/>
          <w:highlight w:val="none"/>
          <w:lang w:val="en-US" w:eastAsia="zh-CN" w:bidi="ar-SA"/>
        </w:rPr>
      </w:pPr>
    </w:p>
    <w:p w14:paraId="3428A6BF">
      <w:pPr>
        <w:pStyle w:val="15"/>
        <w:rPr>
          <w:rFonts w:hint="eastAsia" w:ascii="宋体" w:hAnsi="宋体" w:eastAsia="宋体" w:cs="宋体"/>
          <w:color w:val="auto"/>
          <w:kern w:val="2"/>
          <w:sz w:val="24"/>
          <w:szCs w:val="24"/>
          <w:highlight w:val="none"/>
          <w:lang w:val="en-US" w:eastAsia="zh-CN" w:bidi="ar-SA"/>
        </w:rPr>
      </w:pPr>
    </w:p>
    <w:p w14:paraId="4E75D359">
      <w:pPr>
        <w:pStyle w:val="15"/>
        <w:rPr>
          <w:rFonts w:hint="eastAsia" w:ascii="宋体" w:hAnsi="宋体" w:eastAsia="宋体" w:cs="宋体"/>
          <w:color w:val="auto"/>
          <w:kern w:val="2"/>
          <w:sz w:val="24"/>
          <w:szCs w:val="24"/>
          <w:highlight w:val="none"/>
          <w:lang w:val="en-US" w:eastAsia="zh-CN" w:bidi="ar-SA"/>
        </w:rPr>
      </w:pPr>
    </w:p>
    <w:p w14:paraId="47AA0DA1">
      <w:pPr>
        <w:pStyle w:val="15"/>
        <w:rPr>
          <w:rFonts w:hint="eastAsia" w:ascii="宋体" w:hAnsi="宋体" w:eastAsia="宋体" w:cs="宋体"/>
          <w:color w:val="auto"/>
          <w:kern w:val="2"/>
          <w:sz w:val="24"/>
          <w:szCs w:val="24"/>
          <w:highlight w:val="none"/>
          <w:lang w:val="en-US" w:eastAsia="zh-CN" w:bidi="ar-SA"/>
        </w:rPr>
      </w:pPr>
    </w:p>
    <w:p w14:paraId="4959AB53">
      <w:pPr>
        <w:pStyle w:val="15"/>
        <w:rPr>
          <w:rFonts w:hint="eastAsia" w:ascii="宋体" w:hAnsi="宋体" w:eastAsia="宋体" w:cs="宋体"/>
          <w:color w:val="auto"/>
          <w:kern w:val="2"/>
          <w:sz w:val="24"/>
          <w:szCs w:val="24"/>
          <w:highlight w:val="none"/>
          <w:lang w:val="en-US" w:eastAsia="zh-CN" w:bidi="ar-SA"/>
        </w:rPr>
      </w:pPr>
    </w:p>
    <w:p w14:paraId="4B9D777B">
      <w:pPr>
        <w:pStyle w:val="15"/>
        <w:rPr>
          <w:rFonts w:hint="eastAsia" w:ascii="宋体" w:hAnsi="宋体" w:eastAsia="宋体" w:cs="宋体"/>
          <w:color w:val="auto"/>
          <w:kern w:val="2"/>
          <w:sz w:val="24"/>
          <w:szCs w:val="24"/>
          <w:highlight w:val="none"/>
          <w:lang w:val="en-US" w:eastAsia="zh-CN" w:bidi="ar-SA"/>
        </w:rPr>
      </w:pPr>
    </w:p>
    <w:p w14:paraId="7E6C6F3C">
      <w:pPr>
        <w:pStyle w:val="15"/>
        <w:rPr>
          <w:rFonts w:hint="eastAsia" w:ascii="宋体" w:hAnsi="宋体" w:eastAsia="宋体" w:cs="宋体"/>
          <w:color w:val="auto"/>
          <w:kern w:val="2"/>
          <w:sz w:val="24"/>
          <w:szCs w:val="24"/>
          <w:highlight w:val="none"/>
          <w:lang w:val="en-US" w:eastAsia="zh-CN" w:bidi="ar-SA"/>
        </w:rPr>
      </w:pPr>
    </w:p>
    <w:p w14:paraId="35E30342">
      <w:pPr>
        <w:pStyle w:val="15"/>
        <w:rPr>
          <w:rFonts w:hint="eastAsia" w:ascii="宋体" w:hAnsi="宋体" w:eastAsia="宋体" w:cs="宋体"/>
          <w:color w:val="auto"/>
          <w:kern w:val="2"/>
          <w:sz w:val="24"/>
          <w:szCs w:val="24"/>
          <w:highlight w:val="none"/>
          <w:lang w:val="en-US" w:eastAsia="zh-CN" w:bidi="ar-SA"/>
        </w:rPr>
      </w:pPr>
    </w:p>
    <w:p w14:paraId="6504F9DE">
      <w:pPr>
        <w:pStyle w:val="15"/>
        <w:rPr>
          <w:rFonts w:hint="eastAsia" w:ascii="宋体" w:hAnsi="宋体" w:eastAsia="宋体" w:cs="宋体"/>
          <w:color w:val="auto"/>
          <w:kern w:val="2"/>
          <w:sz w:val="24"/>
          <w:szCs w:val="24"/>
          <w:highlight w:val="none"/>
          <w:lang w:val="en-US" w:eastAsia="zh-CN" w:bidi="ar-SA"/>
        </w:rPr>
      </w:pPr>
    </w:p>
    <w:p w14:paraId="7D044695">
      <w:pPr>
        <w:pStyle w:val="15"/>
        <w:rPr>
          <w:rFonts w:hint="eastAsia" w:ascii="宋体" w:hAnsi="宋体" w:eastAsia="宋体" w:cs="宋体"/>
          <w:color w:val="auto"/>
          <w:kern w:val="2"/>
          <w:sz w:val="24"/>
          <w:szCs w:val="24"/>
          <w:highlight w:val="none"/>
          <w:lang w:val="en-US" w:eastAsia="zh-CN" w:bidi="ar-SA"/>
        </w:rPr>
      </w:pPr>
    </w:p>
    <w:p w14:paraId="4ABF866B">
      <w:pPr>
        <w:pStyle w:val="15"/>
        <w:rPr>
          <w:rFonts w:hint="eastAsia" w:ascii="宋体" w:hAnsi="宋体" w:eastAsia="宋体" w:cs="宋体"/>
          <w:color w:val="auto"/>
          <w:kern w:val="2"/>
          <w:sz w:val="24"/>
          <w:szCs w:val="24"/>
          <w:highlight w:val="none"/>
          <w:lang w:val="en-US" w:eastAsia="zh-CN" w:bidi="ar-SA"/>
        </w:rPr>
      </w:pPr>
    </w:p>
    <w:p w14:paraId="1742D753">
      <w:pPr>
        <w:pStyle w:val="15"/>
        <w:rPr>
          <w:rFonts w:hint="eastAsia" w:ascii="宋体" w:hAnsi="宋体" w:eastAsia="宋体" w:cs="宋体"/>
          <w:color w:val="auto"/>
          <w:kern w:val="2"/>
          <w:sz w:val="24"/>
          <w:szCs w:val="24"/>
          <w:highlight w:val="none"/>
          <w:lang w:val="en-US" w:eastAsia="zh-CN" w:bidi="ar-SA"/>
        </w:rPr>
      </w:pPr>
    </w:p>
    <w:p w14:paraId="3B4822DF">
      <w:pPr>
        <w:pStyle w:val="15"/>
        <w:rPr>
          <w:rFonts w:hint="eastAsia" w:ascii="宋体" w:hAnsi="宋体" w:eastAsia="宋体" w:cs="宋体"/>
          <w:color w:val="auto"/>
          <w:kern w:val="2"/>
          <w:sz w:val="24"/>
          <w:szCs w:val="24"/>
          <w:highlight w:val="none"/>
          <w:lang w:val="en-US" w:eastAsia="zh-CN" w:bidi="ar-SA"/>
        </w:rPr>
      </w:pPr>
    </w:p>
    <w:p w14:paraId="5C3EA57E">
      <w:pPr>
        <w:pStyle w:val="15"/>
        <w:rPr>
          <w:rFonts w:hint="eastAsia" w:ascii="宋体" w:hAnsi="宋体" w:eastAsia="宋体" w:cs="宋体"/>
          <w:color w:val="auto"/>
          <w:kern w:val="2"/>
          <w:sz w:val="24"/>
          <w:szCs w:val="24"/>
          <w:highlight w:val="none"/>
          <w:lang w:val="en-US" w:eastAsia="zh-CN" w:bidi="ar-SA"/>
        </w:rPr>
      </w:pPr>
    </w:p>
    <w:p w14:paraId="43DCCA3B">
      <w:pPr>
        <w:pStyle w:val="15"/>
        <w:rPr>
          <w:rFonts w:hint="eastAsia" w:ascii="宋体" w:hAnsi="宋体" w:eastAsia="宋体" w:cs="宋体"/>
          <w:color w:val="auto"/>
          <w:kern w:val="2"/>
          <w:sz w:val="24"/>
          <w:szCs w:val="24"/>
          <w:highlight w:val="none"/>
          <w:lang w:val="en-US" w:eastAsia="zh-CN" w:bidi="ar-SA"/>
        </w:rPr>
      </w:pPr>
    </w:p>
    <w:p w14:paraId="38CB544C">
      <w:pPr>
        <w:pStyle w:val="15"/>
        <w:rPr>
          <w:rFonts w:hint="eastAsia" w:ascii="宋体" w:hAnsi="宋体" w:eastAsia="宋体" w:cs="宋体"/>
          <w:color w:val="auto"/>
          <w:kern w:val="2"/>
          <w:sz w:val="24"/>
          <w:szCs w:val="24"/>
          <w:highlight w:val="none"/>
          <w:lang w:val="en-US" w:eastAsia="zh-CN" w:bidi="ar-SA"/>
        </w:rPr>
      </w:pPr>
    </w:p>
    <w:p w14:paraId="140968C7">
      <w:pPr>
        <w:pStyle w:val="15"/>
        <w:rPr>
          <w:rFonts w:hint="eastAsia" w:ascii="宋体" w:hAnsi="宋体" w:eastAsia="宋体" w:cs="宋体"/>
          <w:color w:val="auto"/>
          <w:kern w:val="2"/>
          <w:sz w:val="24"/>
          <w:szCs w:val="24"/>
          <w:highlight w:val="none"/>
          <w:lang w:val="en-US" w:eastAsia="zh-CN" w:bidi="ar-SA"/>
        </w:rPr>
      </w:pPr>
    </w:p>
    <w:p w14:paraId="0B7C9099">
      <w:pPr>
        <w:pStyle w:val="15"/>
        <w:rPr>
          <w:rFonts w:hint="eastAsia" w:ascii="宋体" w:hAnsi="宋体" w:eastAsia="宋体" w:cs="宋体"/>
          <w:color w:val="auto"/>
          <w:kern w:val="2"/>
          <w:sz w:val="24"/>
          <w:szCs w:val="24"/>
          <w:highlight w:val="none"/>
          <w:lang w:val="en-US" w:eastAsia="zh-CN" w:bidi="ar-SA"/>
        </w:rPr>
      </w:pPr>
    </w:p>
    <w:p w14:paraId="0080FB7E">
      <w:pPr>
        <w:pStyle w:val="15"/>
        <w:rPr>
          <w:rFonts w:hint="eastAsia" w:ascii="宋体" w:hAnsi="宋体" w:eastAsia="宋体" w:cs="宋体"/>
          <w:color w:val="auto"/>
          <w:kern w:val="2"/>
          <w:sz w:val="24"/>
          <w:szCs w:val="24"/>
          <w:highlight w:val="none"/>
          <w:lang w:val="en-US" w:eastAsia="zh-CN" w:bidi="ar-SA"/>
        </w:rPr>
      </w:pPr>
    </w:p>
    <w:p w14:paraId="3EF78B1C">
      <w:pPr>
        <w:pStyle w:val="15"/>
        <w:rPr>
          <w:rFonts w:hint="eastAsia" w:ascii="宋体" w:hAnsi="宋体" w:eastAsia="宋体" w:cs="宋体"/>
          <w:color w:val="auto"/>
          <w:kern w:val="2"/>
          <w:sz w:val="24"/>
          <w:szCs w:val="24"/>
          <w:highlight w:val="none"/>
          <w:lang w:val="en-US" w:eastAsia="zh-CN" w:bidi="ar-SA"/>
        </w:rPr>
      </w:pPr>
    </w:p>
    <w:p w14:paraId="7AE61D6D">
      <w:pPr>
        <w:pStyle w:val="15"/>
        <w:rPr>
          <w:rFonts w:hint="eastAsia" w:ascii="宋体" w:hAnsi="宋体" w:eastAsia="宋体" w:cs="宋体"/>
          <w:color w:val="auto"/>
          <w:kern w:val="2"/>
          <w:sz w:val="24"/>
          <w:szCs w:val="24"/>
          <w:highlight w:val="none"/>
          <w:lang w:val="en-US" w:eastAsia="zh-CN" w:bidi="ar-SA"/>
        </w:rPr>
      </w:pPr>
    </w:p>
    <w:p w14:paraId="273E9442">
      <w:pPr>
        <w:pStyle w:val="15"/>
        <w:rPr>
          <w:rFonts w:hint="eastAsia" w:ascii="宋体" w:hAnsi="宋体" w:eastAsia="宋体" w:cs="宋体"/>
          <w:color w:val="auto"/>
          <w:kern w:val="2"/>
          <w:sz w:val="24"/>
          <w:szCs w:val="24"/>
          <w:highlight w:val="none"/>
          <w:lang w:val="en-US" w:eastAsia="zh-CN" w:bidi="ar-SA"/>
        </w:rPr>
      </w:pPr>
    </w:p>
    <w:p w14:paraId="7D0E9BB2">
      <w:pPr>
        <w:pStyle w:val="15"/>
        <w:rPr>
          <w:rFonts w:hint="eastAsia" w:ascii="宋体" w:hAnsi="宋体" w:eastAsia="宋体" w:cs="宋体"/>
          <w:color w:val="auto"/>
          <w:kern w:val="2"/>
          <w:sz w:val="24"/>
          <w:szCs w:val="24"/>
          <w:highlight w:val="none"/>
          <w:lang w:val="en-US" w:eastAsia="zh-CN" w:bidi="ar-SA"/>
        </w:rPr>
      </w:pPr>
    </w:p>
    <w:p w14:paraId="39027E92">
      <w:pPr>
        <w:pStyle w:val="15"/>
        <w:rPr>
          <w:rFonts w:hint="eastAsia" w:ascii="宋体" w:hAnsi="宋体" w:eastAsia="宋体" w:cs="宋体"/>
          <w:color w:val="auto"/>
          <w:kern w:val="2"/>
          <w:sz w:val="24"/>
          <w:szCs w:val="24"/>
          <w:highlight w:val="none"/>
          <w:lang w:val="en-US" w:eastAsia="zh-CN" w:bidi="ar-SA"/>
        </w:rPr>
      </w:pPr>
    </w:p>
    <w:p w14:paraId="77384B72">
      <w:pPr>
        <w:pStyle w:val="15"/>
        <w:rPr>
          <w:rFonts w:hint="eastAsia" w:ascii="宋体" w:hAnsi="宋体" w:eastAsia="宋体" w:cs="宋体"/>
          <w:color w:val="auto"/>
          <w:kern w:val="2"/>
          <w:sz w:val="24"/>
          <w:szCs w:val="24"/>
          <w:highlight w:val="none"/>
          <w:lang w:val="en-US" w:eastAsia="zh-CN" w:bidi="ar-SA"/>
        </w:rPr>
      </w:pPr>
    </w:p>
    <w:p w14:paraId="4C630425">
      <w:pPr>
        <w:pStyle w:val="15"/>
        <w:rPr>
          <w:rFonts w:hint="eastAsia" w:ascii="宋体" w:hAnsi="宋体" w:eastAsia="宋体" w:cs="宋体"/>
          <w:color w:val="auto"/>
          <w:kern w:val="2"/>
          <w:sz w:val="24"/>
          <w:szCs w:val="24"/>
          <w:highlight w:val="none"/>
          <w:lang w:val="en-US" w:eastAsia="zh-CN" w:bidi="ar-SA"/>
        </w:rPr>
      </w:pPr>
    </w:p>
    <w:p w14:paraId="616B2D1B">
      <w:pPr>
        <w:pStyle w:val="68"/>
        <w:widowControl/>
        <w:spacing w:before="100" w:beforeAutospacing="1" w:after="100" w:afterAutospacing="1"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4、</w:t>
      </w:r>
      <w:r>
        <w:rPr>
          <w:rFonts w:hint="eastAsia" w:ascii="宋体" w:hAnsi="宋体" w:eastAsia="宋体" w:cs="宋体"/>
          <w:b/>
          <w:bCs/>
          <w:color w:val="auto"/>
          <w:kern w:val="0"/>
          <w:sz w:val="24"/>
          <w:szCs w:val="24"/>
          <w:highlight w:val="none"/>
        </w:rPr>
        <w:t>投标单位（</w:t>
      </w:r>
      <w:r>
        <w:rPr>
          <w:rFonts w:hint="eastAsia" w:ascii="宋体" w:hAnsi="宋体" w:eastAsia="宋体" w:cs="宋体"/>
          <w:b/>
          <w:bCs/>
          <w:color w:val="auto"/>
          <w:kern w:val="0"/>
          <w:sz w:val="24"/>
          <w:szCs w:val="24"/>
          <w:highlight w:val="none"/>
          <w:lang w:eastAsia="zh-CN"/>
        </w:rPr>
        <w:t>投标人</w:t>
      </w:r>
      <w:r>
        <w:rPr>
          <w:rFonts w:hint="eastAsia" w:ascii="宋体" w:hAnsi="宋体" w:eastAsia="宋体" w:cs="宋体"/>
          <w:b/>
          <w:bCs/>
          <w:color w:val="auto"/>
          <w:kern w:val="0"/>
          <w:sz w:val="24"/>
          <w:szCs w:val="24"/>
          <w:highlight w:val="none"/>
        </w:rPr>
        <w:t>）反商业贿赂承诺书</w:t>
      </w:r>
    </w:p>
    <w:p w14:paraId="58929907">
      <w:pPr>
        <w:pStyle w:val="68"/>
        <w:widowControl/>
        <w:spacing w:line="480"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w:t>
      </w:r>
      <w:r>
        <w:rPr>
          <w:rFonts w:hint="eastAsia" w:ascii="宋体" w:hAnsi="宋体" w:eastAsia="宋体" w:cs="宋体"/>
          <w:color w:val="auto"/>
          <w:sz w:val="24"/>
          <w:szCs w:val="24"/>
          <w:highlight w:val="none"/>
        </w:rPr>
        <w:t>   我公司承诺在</w:t>
      </w:r>
      <w:r>
        <w:rPr>
          <w:rFonts w:hint="eastAsia" w:ascii="宋体" w:hAnsi="宋体" w:eastAsia="宋体" w:cs="宋体"/>
          <w:color w:val="auto"/>
          <w:sz w:val="24"/>
          <w:szCs w:val="24"/>
          <w:highlight w:val="none"/>
          <w:u w:val="single"/>
        </w:rPr>
        <w:t>（项目编号、项目名称）</w:t>
      </w:r>
      <w:r>
        <w:rPr>
          <w:rFonts w:hint="eastAsia" w:ascii="宋体" w:hAnsi="宋体" w:eastAsia="宋体" w:cs="宋体"/>
          <w:color w:val="auto"/>
          <w:sz w:val="24"/>
          <w:szCs w:val="24"/>
          <w:highlight w:val="none"/>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投标单位（</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）承诺书 </w:t>
      </w:r>
    </w:p>
    <w:p w14:paraId="3EDA8905">
      <w:pPr>
        <w:pStyle w:val="68"/>
        <w:widowControl/>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我公司承诺在参加本次投标前三年内，无以下行为：</w:t>
      </w:r>
    </w:p>
    <w:p w14:paraId="58358D66">
      <w:pPr>
        <w:pStyle w:val="68"/>
        <w:widowControl/>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重大违法行为；</w:t>
      </w:r>
    </w:p>
    <w:p w14:paraId="73C99BDC">
      <w:pPr>
        <w:pStyle w:val="68"/>
        <w:widowControl/>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商业贿赂行为；</w:t>
      </w:r>
    </w:p>
    <w:p w14:paraId="24029CA2">
      <w:pPr>
        <w:pStyle w:val="68"/>
        <w:widowControl/>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政府采购法《第七十七条》，列入不良行为记录名单的各种行为；</w:t>
      </w:r>
    </w:p>
    <w:p w14:paraId="0C34394E">
      <w:pPr>
        <w:pStyle w:val="68"/>
        <w:widowControl/>
        <w:spacing w:line="48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如有上述行为，我公司及项目参与人员自愿放弃本次项目的投标、报价资格，若为预中标、成交人，也自愿放弃中标、成交资格。 </w:t>
      </w:r>
    </w:p>
    <w:p w14:paraId="34389366">
      <w:pPr>
        <w:pStyle w:val="68"/>
        <w:widowControl/>
        <w:spacing w:line="480" w:lineRule="auto"/>
        <w:jc w:val="left"/>
        <w:rPr>
          <w:rFonts w:hint="eastAsia" w:ascii="宋体" w:hAnsi="宋体" w:eastAsia="宋体" w:cs="宋体"/>
          <w:color w:val="auto"/>
          <w:sz w:val="24"/>
          <w:szCs w:val="24"/>
          <w:highlight w:val="none"/>
        </w:rPr>
      </w:pPr>
    </w:p>
    <w:p w14:paraId="6DC62DA0">
      <w:pPr>
        <w:pStyle w:val="68"/>
        <w:widowControl/>
        <w:spacing w:line="480" w:lineRule="auto"/>
        <w:jc w:val="left"/>
        <w:rPr>
          <w:rFonts w:hint="eastAsia" w:ascii="宋体" w:hAnsi="宋体" w:eastAsia="宋体" w:cs="宋体"/>
          <w:color w:val="auto"/>
          <w:sz w:val="24"/>
          <w:szCs w:val="24"/>
          <w:highlight w:val="none"/>
        </w:rPr>
      </w:pPr>
    </w:p>
    <w:p w14:paraId="62C28967">
      <w:pPr>
        <w:pStyle w:val="68"/>
        <w:widowControl/>
        <w:spacing w:line="480" w:lineRule="auto"/>
        <w:jc w:val="left"/>
        <w:rPr>
          <w:rFonts w:hint="eastAsia" w:ascii="宋体" w:hAnsi="宋体" w:eastAsia="宋体" w:cs="宋体"/>
          <w:color w:val="auto"/>
          <w:sz w:val="24"/>
          <w:szCs w:val="24"/>
          <w:highlight w:val="none"/>
        </w:rPr>
      </w:pPr>
    </w:p>
    <w:p w14:paraId="7A218CB3">
      <w:pPr>
        <w:pStyle w:val="69"/>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投标人法定代表人（电子签名）：</w:t>
      </w:r>
      <w:r>
        <w:rPr>
          <w:rFonts w:hint="eastAsia" w:ascii="宋体" w:hAnsi="宋体" w:eastAsia="宋体" w:cs="宋体"/>
          <w:color w:val="auto"/>
          <w:sz w:val="24"/>
          <w:szCs w:val="24"/>
          <w:highlight w:val="none"/>
          <w:u w:val="single"/>
        </w:rPr>
        <w:t xml:space="preserve">                  </w:t>
      </w:r>
    </w:p>
    <w:p w14:paraId="16051E5E">
      <w:pPr>
        <w:pStyle w:val="69"/>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z w:val="24"/>
          <w:szCs w:val="24"/>
          <w:highlight w:val="none"/>
          <w:u w:val="single"/>
        </w:rPr>
        <w:t xml:space="preserve">                       </w:t>
      </w:r>
    </w:p>
    <w:p w14:paraId="5DBD28B7">
      <w:pPr>
        <w:pStyle w:val="69"/>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1C827159">
      <w:pPr>
        <w:numPr>
          <w:ilvl w:val="0"/>
          <w:numId w:val="0"/>
        </w:numPr>
        <w:tabs>
          <w:tab w:val="left" w:pos="360"/>
          <w:tab w:val="left" w:pos="480"/>
          <w:tab w:val="left" w:pos="1413"/>
        </w:tabs>
        <w:spacing w:line="360" w:lineRule="auto"/>
        <w:rPr>
          <w:rFonts w:hint="eastAsia" w:ascii="宋体" w:hAnsi="宋体" w:eastAsia="宋体" w:cs="宋体"/>
          <w:b/>
          <w:color w:val="auto"/>
          <w:kern w:val="0"/>
          <w:sz w:val="24"/>
          <w:szCs w:val="24"/>
          <w:highlight w:val="none"/>
          <w:lang w:val="en-US" w:eastAsia="zh-CN" w:bidi="ar-SA"/>
        </w:rPr>
      </w:pPr>
    </w:p>
    <w:p w14:paraId="0A6108CC">
      <w:pPr>
        <w:numPr>
          <w:ilvl w:val="0"/>
          <w:numId w:val="0"/>
        </w:numPr>
        <w:tabs>
          <w:tab w:val="left" w:pos="360"/>
          <w:tab w:val="left" w:pos="480"/>
          <w:tab w:val="left" w:pos="1413"/>
        </w:tabs>
        <w:spacing w:line="360" w:lineRule="auto"/>
        <w:rPr>
          <w:rFonts w:hint="eastAsia" w:ascii="宋体" w:hAnsi="宋体" w:eastAsia="宋体" w:cs="宋体"/>
          <w:b/>
          <w:color w:val="auto"/>
          <w:kern w:val="0"/>
          <w:sz w:val="24"/>
          <w:szCs w:val="24"/>
          <w:highlight w:val="none"/>
          <w:lang w:val="en-US" w:eastAsia="zh-CN" w:bidi="ar-SA"/>
        </w:rPr>
      </w:pPr>
    </w:p>
    <w:p w14:paraId="0536E433">
      <w:pPr>
        <w:pStyle w:val="15"/>
        <w:rPr>
          <w:rFonts w:hint="eastAsia" w:ascii="宋体" w:hAnsi="宋体" w:eastAsia="宋体" w:cs="宋体"/>
          <w:b/>
          <w:color w:val="auto"/>
          <w:kern w:val="0"/>
          <w:sz w:val="24"/>
          <w:szCs w:val="24"/>
          <w:highlight w:val="none"/>
          <w:lang w:val="en-US" w:eastAsia="zh-CN" w:bidi="ar-SA"/>
        </w:rPr>
      </w:pPr>
    </w:p>
    <w:p w14:paraId="13661BF0">
      <w:pPr>
        <w:pStyle w:val="15"/>
        <w:rPr>
          <w:rFonts w:hint="eastAsia" w:ascii="宋体" w:hAnsi="宋体" w:eastAsia="宋体" w:cs="宋体"/>
          <w:b/>
          <w:color w:val="auto"/>
          <w:kern w:val="0"/>
          <w:sz w:val="24"/>
          <w:szCs w:val="24"/>
          <w:highlight w:val="none"/>
          <w:lang w:val="en-US" w:eastAsia="zh-CN" w:bidi="ar-SA"/>
        </w:rPr>
      </w:pPr>
    </w:p>
    <w:p w14:paraId="2D594407">
      <w:pPr>
        <w:pStyle w:val="15"/>
        <w:rPr>
          <w:rFonts w:hint="eastAsia" w:ascii="宋体" w:hAnsi="宋体" w:eastAsia="宋体" w:cs="宋体"/>
          <w:b/>
          <w:color w:val="auto"/>
          <w:kern w:val="0"/>
          <w:sz w:val="24"/>
          <w:szCs w:val="24"/>
          <w:highlight w:val="none"/>
          <w:lang w:val="en-US" w:eastAsia="zh-CN" w:bidi="ar-SA"/>
        </w:rPr>
      </w:pPr>
    </w:p>
    <w:p w14:paraId="0E1813DC">
      <w:pPr>
        <w:pStyle w:val="15"/>
        <w:rPr>
          <w:rFonts w:hint="eastAsia" w:ascii="宋体" w:hAnsi="宋体" w:eastAsia="宋体" w:cs="宋体"/>
          <w:b/>
          <w:color w:val="auto"/>
          <w:kern w:val="0"/>
          <w:sz w:val="24"/>
          <w:szCs w:val="24"/>
          <w:highlight w:val="none"/>
          <w:lang w:val="en-US" w:eastAsia="zh-CN" w:bidi="ar-SA"/>
        </w:rPr>
      </w:pPr>
    </w:p>
    <w:p w14:paraId="78F3FD6C">
      <w:pPr>
        <w:numPr>
          <w:ilvl w:val="0"/>
          <w:numId w:val="0"/>
        </w:numPr>
        <w:tabs>
          <w:tab w:val="left" w:pos="360"/>
          <w:tab w:val="left" w:pos="480"/>
          <w:tab w:val="left" w:pos="1413"/>
        </w:tabs>
        <w:spacing w:line="360" w:lineRule="auto"/>
        <w:rPr>
          <w:rFonts w:hint="eastAsia" w:ascii="宋体" w:hAnsi="宋体" w:eastAsia="宋体" w:cs="宋体"/>
          <w:b/>
          <w:color w:val="auto"/>
          <w:kern w:val="0"/>
          <w:sz w:val="24"/>
          <w:szCs w:val="24"/>
          <w:highlight w:val="none"/>
          <w:lang w:val="en-US" w:eastAsia="zh-CN" w:bidi="ar-SA"/>
        </w:rPr>
      </w:pPr>
    </w:p>
    <w:p w14:paraId="6576BCCC">
      <w:pPr>
        <w:numPr>
          <w:ilvl w:val="0"/>
          <w:numId w:val="0"/>
        </w:numPr>
        <w:tabs>
          <w:tab w:val="left" w:pos="360"/>
          <w:tab w:val="left" w:pos="480"/>
          <w:tab w:val="left" w:pos="1413"/>
        </w:tabs>
        <w:spacing w:line="360" w:lineRule="auto"/>
        <w:jc w:val="left"/>
        <w:rPr>
          <w:rFonts w:hint="eastAsia" w:ascii="宋体" w:hAnsi="宋体" w:eastAsia="宋体" w:cs="宋体"/>
          <w:b/>
          <w:color w:val="auto"/>
          <w:kern w:val="0"/>
          <w:sz w:val="24"/>
          <w:szCs w:val="24"/>
          <w:highlight w:val="none"/>
          <w:lang w:bidi="ar-SA"/>
        </w:rPr>
      </w:pPr>
      <w:r>
        <w:rPr>
          <w:rFonts w:hint="eastAsia" w:ascii="宋体" w:hAnsi="宋体" w:eastAsia="宋体" w:cs="宋体"/>
          <w:b/>
          <w:color w:val="auto"/>
          <w:kern w:val="0"/>
          <w:sz w:val="24"/>
          <w:szCs w:val="24"/>
          <w:highlight w:val="none"/>
          <w:lang w:val="en-US" w:eastAsia="zh-CN" w:bidi="ar-SA"/>
        </w:rPr>
        <w:t>5、</w:t>
      </w:r>
      <w:r>
        <w:rPr>
          <w:rFonts w:hint="eastAsia" w:ascii="宋体" w:hAnsi="宋体" w:eastAsia="宋体" w:cs="宋体"/>
          <w:b/>
          <w:color w:val="auto"/>
          <w:kern w:val="0"/>
          <w:sz w:val="24"/>
          <w:szCs w:val="24"/>
          <w:highlight w:val="none"/>
          <w:lang w:bidi="ar-SA"/>
        </w:rPr>
        <w:t>中、小微企业声明函</w:t>
      </w:r>
    </w:p>
    <w:p w14:paraId="0EF91E8B">
      <w:pPr>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中小微企业声明函</w:t>
      </w:r>
    </w:p>
    <w:p w14:paraId="1480F8F8">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（中小微企业适用）</w:t>
      </w:r>
    </w:p>
    <w:p w14:paraId="45075434">
      <w:pPr>
        <w:widowControl/>
        <w:spacing w:line="360" w:lineRule="auto"/>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本公司（联合体）郑重声明， 根据《政府采购促进中小企业发展管理办法》（财库﹝ 2020﹞ 46 号）的规定，本公司（联合体）参加</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（单位名称）</w:t>
      </w:r>
      <w:r>
        <w:rPr>
          <w:rFonts w:ascii="宋体" w:hAnsi="宋体" w:cs="宋体"/>
          <w:color w:val="auto"/>
          <w:kern w:val="0"/>
          <w:sz w:val="24"/>
          <w:szCs w:val="24"/>
          <w:highlight w:val="none"/>
        </w:rPr>
        <w:t xml:space="preserve"> 的</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（项目名称）</w:t>
      </w:r>
      <w:r>
        <w:rPr>
          <w:rFonts w:ascii="宋体" w:hAnsi="宋体" w:cs="宋体"/>
          <w:color w:val="auto"/>
          <w:kern w:val="0"/>
          <w:sz w:val="24"/>
          <w:szCs w:val="24"/>
          <w:highlight w:val="none"/>
        </w:rPr>
        <w:t xml:space="preserve"> 采购活动，</w:t>
      </w:r>
      <w:r>
        <w:rPr>
          <w:rFonts w:hint="eastAsia" w:ascii="宋体" w:hAnsi="宋体" w:cs="宋体"/>
          <w:color w:val="auto"/>
          <w:kern w:val="0"/>
          <w:sz w:val="24"/>
          <w:szCs w:val="24"/>
          <w:highlight w:val="none"/>
        </w:rPr>
        <w:t>服务</w:t>
      </w:r>
      <w:r>
        <w:rPr>
          <w:rFonts w:ascii="宋体" w:hAnsi="宋体" w:cs="宋体"/>
          <w:color w:val="auto"/>
          <w:kern w:val="0"/>
          <w:sz w:val="24"/>
          <w:szCs w:val="24"/>
          <w:highlight w:val="none"/>
        </w:rPr>
        <w:t>全部由符合政策要求的中小企业</w:t>
      </w:r>
      <w:r>
        <w:rPr>
          <w:rFonts w:hint="eastAsia" w:ascii="宋体" w:hAnsi="宋体" w:cs="宋体"/>
          <w:color w:val="auto"/>
          <w:kern w:val="0"/>
          <w:sz w:val="24"/>
          <w:szCs w:val="24"/>
          <w:highlight w:val="none"/>
        </w:rPr>
        <w:t>承接。</w:t>
      </w:r>
      <w:r>
        <w:rPr>
          <w:rFonts w:ascii="宋体" w:hAnsi="宋体" w:cs="宋体"/>
          <w:color w:val="auto"/>
          <w:kern w:val="0"/>
          <w:sz w:val="24"/>
          <w:szCs w:val="24"/>
          <w:highlight w:val="none"/>
        </w:rPr>
        <w:t>相关企业（含联合体中的中小企业、签订分包意向协议的中小企业）的具体情况如下：</w:t>
      </w:r>
    </w:p>
    <w:p w14:paraId="589E5DEE">
      <w:pPr>
        <w:widowControl/>
        <w:spacing w:line="360" w:lineRule="auto"/>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1. </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（标的名称）</w:t>
      </w:r>
      <w:r>
        <w:rPr>
          <w:rFonts w:ascii="宋体" w:hAnsi="宋体" w:cs="宋体"/>
          <w:color w:val="auto"/>
          <w:kern w:val="0"/>
          <w:sz w:val="24"/>
          <w:szCs w:val="24"/>
          <w:highlight w:val="none"/>
        </w:rPr>
        <w:t xml:space="preserve"> ， 属于</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（采购文件中明确的所属行业）行业</w:t>
      </w:r>
      <w:r>
        <w:rPr>
          <w:rFonts w:ascii="宋体" w:hAnsi="宋体" w:cs="宋体"/>
          <w:color w:val="auto"/>
          <w:kern w:val="0"/>
          <w:sz w:val="24"/>
          <w:szCs w:val="24"/>
          <w:highlight w:val="none"/>
        </w:rPr>
        <w:t>；制造商为</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 企业名称）</w:t>
      </w:r>
      <w:r>
        <w:rPr>
          <w:rFonts w:ascii="宋体" w:hAnsi="宋体" w:cs="宋体"/>
          <w:color w:val="auto"/>
          <w:kern w:val="0"/>
          <w:sz w:val="24"/>
          <w:szCs w:val="24"/>
          <w:highlight w:val="none"/>
        </w:rPr>
        <w:t>， 从业人员</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人， 营业收入为</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万元， 资产总额为</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万元</w:t>
      </w:r>
      <w:r>
        <w:rPr>
          <w:rFonts w:hint="eastAsia" w:ascii="宋体" w:hAnsi="宋体" w:cs="宋体"/>
          <w:color w:val="auto"/>
          <w:kern w:val="0"/>
          <w:sz w:val="24"/>
          <w:szCs w:val="24"/>
          <w:highlight w:val="none"/>
          <w:lang w:eastAsia="zh-CN"/>
        </w:rPr>
        <w:t>，</w:t>
      </w:r>
      <w:r>
        <w:rPr>
          <w:rFonts w:ascii="宋体" w:hAnsi="宋体" w:cs="宋体"/>
          <w:color w:val="auto"/>
          <w:kern w:val="0"/>
          <w:sz w:val="24"/>
          <w:szCs w:val="24"/>
          <w:highlight w:val="none"/>
          <w:u w:val="none"/>
        </w:rPr>
        <w:t>属于</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（中型企业、 小型企业、 微型企业</w:t>
      </w:r>
      <w:r>
        <w:rPr>
          <w:rFonts w:ascii="宋体" w:hAnsi="宋体" w:cs="宋体"/>
          <w:color w:val="auto"/>
          <w:kern w:val="0"/>
          <w:sz w:val="24"/>
          <w:szCs w:val="24"/>
          <w:highlight w:val="none"/>
        </w:rPr>
        <w:t>）；</w:t>
      </w:r>
    </w:p>
    <w:p w14:paraId="7094355B">
      <w:pPr>
        <w:widowControl/>
        <w:spacing w:line="360" w:lineRule="auto"/>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2. </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（标的名称）</w:t>
      </w:r>
      <w:r>
        <w:rPr>
          <w:rFonts w:ascii="宋体" w:hAnsi="宋体" w:cs="宋体"/>
          <w:color w:val="auto"/>
          <w:kern w:val="0"/>
          <w:sz w:val="24"/>
          <w:szCs w:val="24"/>
          <w:highlight w:val="none"/>
        </w:rPr>
        <w:t xml:space="preserve"> ， 属于</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（采购文件中明确的所属行业）</w:t>
      </w:r>
      <w:r>
        <w:rPr>
          <w:rFonts w:ascii="宋体" w:hAnsi="宋体" w:cs="宋体"/>
          <w:color w:val="auto"/>
          <w:kern w:val="0"/>
          <w:sz w:val="24"/>
          <w:szCs w:val="24"/>
          <w:highlight w:val="none"/>
        </w:rPr>
        <w:t>行业； 制造商为</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 企业名称）</w:t>
      </w:r>
      <w:r>
        <w:rPr>
          <w:rFonts w:ascii="宋体" w:hAnsi="宋体" w:cs="宋体"/>
          <w:color w:val="auto"/>
          <w:kern w:val="0"/>
          <w:sz w:val="24"/>
          <w:szCs w:val="24"/>
          <w:highlight w:val="none"/>
        </w:rPr>
        <w:t>， 从业人员</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人， 营业收为</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万元， 资产总额为</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万元， 属于</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（中型企业、 小型企业、 微型企业）</w:t>
      </w:r>
      <w:r>
        <w:rPr>
          <w:rFonts w:ascii="宋体" w:hAnsi="宋体" w:cs="宋体"/>
          <w:color w:val="auto"/>
          <w:kern w:val="0"/>
          <w:sz w:val="24"/>
          <w:szCs w:val="24"/>
          <w:highlight w:val="none"/>
        </w:rPr>
        <w:t>；</w:t>
      </w:r>
    </w:p>
    <w:p w14:paraId="105FC1DB">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ascii="宋体" w:hAnsi="宋体" w:cs="宋体"/>
          <w:color w:val="auto"/>
          <w:kern w:val="0"/>
          <w:sz w:val="24"/>
          <w:szCs w:val="24"/>
          <w:highlight w:val="none"/>
        </w:rPr>
        <w:t>……</w:t>
      </w:r>
    </w:p>
    <w:p w14:paraId="3D15BE1D">
      <w:pPr>
        <w:widowControl/>
        <w:spacing w:line="360" w:lineRule="auto"/>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以上企业， 不属于大企业的分支机构， 不存在控股股东为大企业的情形， 也不存在与大企业的负责人为同一人的情形。</w:t>
      </w:r>
    </w:p>
    <w:p w14:paraId="63A66BB5">
      <w:pPr>
        <w:widowControl/>
        <w:spacing w:line="360" w:lineRule="auto"/>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本企业对上述声明内容的真实性负责</w:t>
      </w:r>
      <w:r>
        <w:rPr>
          <w:rFonts w:hint="eastAsia" w:ascii="宋体" w:hAnsi="宋体" w:cs="宋体"/>
          <w:color w:val="auto"/>
          <w:kern w:val="0"/>
          <w:sz w:val="24"/>
          <w:szCs w:val="24"/>
          <w:highlight w:val="none"/>
          <w:lang w:eastAsia="zh-CN"/>
        </w:rPr>
        <w:t>，</w:t>
      </w:r>
      <w:r>
        <w:rPr>
          <w:rFonts w:ascii="宋体" w:hAnsi="宋体" w:cs="宋体"/>
          <w:color w:val="auto"/>
          <w:kern w:val="0"/>
          <w:sz w:val="24"/>
          <w:szCs w:val="24"/>
          <w:highlight w:val="none"/>
        </w:rPr>
        <w:t>如有虚假，将依法承担相应责任。</w:t>
      </w:r>
    </w:p>
    <w:p w14:paraId="7E87BD05">
      <w:pPr>
        <w:widowControl/>
        <w:wordWrap w:val="0"/>
        <w:spacing w:line="360" w:lineRule="auto"/>
        <w:ind w:firstLine="480" w:firstLineChars="200"/>
        <w:jc w:val="right"/>
        <w:rPr>
          <w:rFonts w:hint="eastAsia" w:ascii="宋体" w:hAnsi="宋体" w:cs="宋体"/>
          <w:color w:val="auto"/>
          <w:kern w:val="0"/>
          <w:sz w:val="24"/>
          <w:szCs w:val="24"/>
          <w:highlight w:val="none"/>
        </w:rPr>
      </w:pPr>
    </w:p>
    <w:p w14:paraId="55E591CE">
      <w:pPr>
        <w:spacing w:line="360" w:lineRule="auto"/>
        <w:ind w:firstLine="480" w:firstLineChars="200"/>
        <w:rPr>
          <w:rFonts w:hint="eastAsia" w:ascii="宋体" w:hAnsi="宋体"/>
          <w:color w:val="auto"/>
          <w:kern w:val="0"/>
          <w:sz w:val="24"/>
          <w:szCs w:val="24"/>
          <w:highlight w:val="none"/>
        </w:rPr>
      </w:pPr>
      <w:r>
        <w:rPr>
          <w:rFonts w:ascii="宋体" w:hAnsi="宋体" w:cs="宋体"/>
          <w:color w:val="auto"/>
          <w:kern w:val="0"/>
          <w:sz w:val="24"/>
          <w:szCs w:val="24"/>
          <w:highlight w:val="none"/>
        </w:rPr>
        <w:t>从业人员、营业收入、资产总额填报上一年度数据，无上一年度数据的新成立企业可不填报。</w:t>
      </w:r>
    </w:p>
    <w:p w14:paraId="3D50CDBE">
      <w:pPr>
        <w:spacing w:line="360" w:lineRule="auto"/>
        <w:rPr>
          <w:rFonts w:ascii="宋体" w:hAnsi="宋体"/>
          <w:color w:val="auto"/>
          <w:kern w:val="0"/>
          <w:sz w:val="24"/>
          <w:highlight w:val="none"/>
        </w:rPr>
      </w:pPr>
      <w:r>
        <w:rPr>
          <w:rFonts w:hint="eastAsia" w:ascii="宋体" w:hAnsi="宋体"/>
          <w:color w:val="auto"/>
          <w:kern w:val="0"/>
          <w:sz w:val="24"/>
          <w:highlight w:val="none"/>
        </w:rPr>
        <w:t>（若</w:t>
      </w:r>
      <w:r>
        <w:rPr>
          <w:rFonts w:hint="eastAsia"/>
          <w:color w:val="auto"/>
          <w:kern w:val="0"/>
          <w:sz w:val="24"/>
          <w:highlight w:val="none"/>
          <w:lang w:val="en-US" w:eastAsia="zh-CN"/>
        </w:rPr>
        <w:t>磋商响应文件</w:t>
      </w:r>
      <w:r>
        <w:rPr>
          <w:rFonts w:hint="eastAsia" w:ascii="宋体" w:hAnsi="宋体"/>
          <w:color w:val="auto"/>
          <w:kern w:val="0"/>
          <w:sz w:val="24"/>
          <w:highlight w:val="none"/>
        </w:rPr>
        <w:t>中无上述企业类型声明函，则在评审时不考虑对该小、微企业的相关优惠。）</w:t>
      </w:r>
      <w:r>
        <w:rPr>
          <w:rFonts w:ascii="宋体" w:hAnsi="宋体"/>
          <w:color w:val="auto"/>
          <w:kern w:val="0"/>
          <w:sz w:val="24"/>
          <w:highlight w:val="none"/>
        </w:rPr>
        <w:t xml:space="preserve"> </w:t>
      </w:r>
    </w:p>
    <w:p w14:paraId="4BF90641">
      <w:pPr>
        <w:pStyle w:val="69"/>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投标人法定代表人（电子签名）：</w:t>
      </w:r>
      <w:r>
        <w:rPr>
          <w:rFonts w:hint="eastAsia" w:ascii="宋体" w:hAnsi="宋体" w:eastAsia="宋体" w:cs="宋体"/>
          <w:color w:val="auto"/>
          <w:sz w:val="24"/>
          <w:szCs w:val="24"/>
          <w:highlight w:val="none"/>
          <w:u w:val="single"/>
        </w:rPr>
        <w:t xml:space="preserve">                  </w:t>
      </w:r>
    </w:p>
    <w:p w14:paraId="1EC7821E">
      <w:pPr>
        <w:pStyle w:val="69"/>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z w:val="24"/>
          <w:szCs w:val="24"/>
          <w:highlight w:val="none"/>
          <w:u w:val="single"/>
        </w:rPr>
        <w:t xml:space="preserve">                       </w:t>
      </w:r>
    </w:p>
    <w:p w14:paraId="6C7F9212">
      <w:pPr>
        <w:pStyle w:val="69"/>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29F29911">
      <w:pPr>
        <w:pStyle w:val="73"/>
        <w:outlineLvl w:val="2"/>
        <w:rPr>
          <w:rFonts w:hint="eastAsia" w:ascii="宋体" w:hAnsi="宋体" w:eastAsia="宋体" w:cs="宋体"/>
          <w:color w:val="auto"/>
          <w:sz w:val="24"/>
          <w:szCs w:val="24"/>
          <w:highlight w:val="none"/>
          <w:lang w:val="en-US" w:eastAsia="zh-CN"/>
        </w:rPr>
      </w:pPr>
      <w:bookmarkStart w:id="104" w:name="_Toc17973"/>
      <w:bookmarkStart w:id="105" w:name="_Toc11559"/>
    </w:p>
    <w:p w14:paraId="2549747E">
      <w:pPr>
        <w:pStyle w:val="73"/>
        <w:outlineLvl w:val="2"/>
        <w:rPr>
          <w:rFonts w:hint="eastAsia" w:ascii="宋体" w:hAnsi="宋体" w:eastAsia="宋体" w:cs="宋体"/>
          <w:color w:val="auto"/>
          <w:sz w:val="24"/>
          <w:szCs w:val="24"/>
          <w:highlight w:val="none"/>
          <w:lang w:val="en-US" w:eastAsia="zh-CN"/>
        </w:rPr>
      </w:pPr>
    </w:p>
    <w:p w14:paraId="479AD6F1">
      <w:pPr>
        <w:pStyle w:val="73"/>
        <w:outlineLvl w:val="2"/>
        <w:rPr>
          <w:rFonts w:hint="eastAsia" w:ascii="宋体" w:hAnsi="宋体" w:eastAsia="宋体" w:cs="宋体"/>
          <w:color w:val="auto"/>
          <w:sz w:val="24"/>
          <w:szCs w:val="24"/>
          <w:highlight w:val="none"/>
          <w:lang w:val="en-US" w:eastAsia="zh-CN"/>
        </w:rPr>
      </w:pPr>
    </w:p>
    <w:p w14:paraId="401FE89C">
      <w:pPr>
        <w:pStyle w:val="73"/>
        <w:jc w:val="center"/>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bookmarkEnd w:id="104"/>
      <w:bookmarkEnd w:id="105"/>
      <w:r>
        <w:rPr>
          <w:rFonts w:hint="eastAsia" w:ascii="宋体" w:hAnsi="宋体" w:eastAsia="宋体" w:cs="宋体"/>
          <w:color w:val="auto"/>
          <w:sz w:val="24"/>
          <w:szCs w:val="24"/>
          <w:highlight w:val="none"/>
        </w:rPr>
        <w:t>不参与围标串标承诺书</w:t>
      </w:r>
    </w:p>
    <w:p w14:paraId="760476D4">
      <w:pPr>
        <w:pStyle w:val="74"/>
        <w:spacing w:line="6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本人作为</w:t>
      </w:r>
      <w:r>
        <w:rPr>
          <w:rFonts w:hint="eastAsia" w:ascii="宋体" w:hAnsi="宋体" w:eastAsia="宋体" w:cs="宋体"/>
          <w:color w:val="auto"/>
          <w:sz w:val="24"/>
          <w:szCs w:val="24"/>
          <w:highlight w:val="none"/>
          <w:u w:val="single"/>
        </w:rPr>
        <w:t xml:space="preserve">（单位名称）                    </w:t>
      </w:r>
      <w:r>
        <w:rPr>
          <w:rFonts w:hint="eastAsia" w:ascii="宋体" w:hAnsi="宋体" w:eastAsia="宋体" w:cs="宋体"/>
          <w:color w:val="auto"/>
          <w:sz w:val="24"/>
          <w:szCs w:val="24"/>
          <w:highlight w:val="none"/>
        </w:rPr>
        <w:t>的法人，清楚知晓我公司本项目投标活动，对以下事项作出承诺：</w:t>
      </w:r>
    </w:p>
    <w:p w14:paraId="20C23A24">
      <w:pPr>
        <w:pStyle w:val="74"/>
        <w:spacing w:line="6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一、我单位遵循公开、公平、公正、诚实守信的原则，依法依规参与本项目竞标。</w:t>
      </w:r>
    </w:p>
    <w:p w14:paraId="36F0CB1B">
      <w:pPr>
        <w:pStyle w:val="74"/>
        <w:spacing w:line="6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二、我单位在本项目招标投标活动中，未参与围标串标。</w:t>
      </w:r>
    </w:p>
    <w:p w14:paraId="7C605C3D">
      <w:pPr>
        <w:pStyle w:val="74"/>
        <w:spacing w:line="64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三、我单位如被查实在本项目招标投标活动中存在围标串标的，递交投标文件行为作为实施串通投标违法行为的关键环节，本人承担直接责任人员法律责任，接受相应行政处罚和失信惩戒。</w:t>
      </w:r>
    </w:p>
    <w:p w14:paraId="7EAE2E5A">
      <w:pPr>
        <w:pStyle w:val="74"/>
        <w:spacing w:line="6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项目编号：    </w:t>
      </w:r>
    </w:p>
    <w:p w14:paraId="7B5573AE">
      <w:pPr>
        <w:pStyle w:val="74"/>
        <w:spacing w:line="6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标段号：    </w:t>
      </w:r>
    </w:p>
    <w:p w14:paraId="44A1EEA3">
      <w:pPr>
        <w:pStyle w:val="74"/>
        <w:spacing w:line="6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单位名称：</w:t>
      </w:r>
    </w:p>
    <w:p w14:paraId="4D04848A">
      <w:pPr>
        <w:pStyle w:val="74"/>
        <w:spacing w:line="6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法人签名：</w:t>
      </w:r>
    </w:p>
    <w:p w14:paraId="1FCF400F">
      <w:pPr>
        <w:pStyle w:val="74"/>
        <w:spacing w:line="6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4A8254C">
      <w:pPr>
        <w:pStyle w:val="74"/>
        <w:spacing w:line="640" w:lineRule="exact"/>
        <w:jc w:val="left"/>
        <w:rPr>
          <w:rFonts w:hint="eastAsia" w:ascii="宋体" w:hAnsi="宋体" w:eastAsia="宋体" w:cs="宋体"/>
          <w:color w:val="auto"/>
          <w:sz w:val="24"/>
          <w:szCs w:val="24"/>
          <w:highlight w:val="none"/>
        </w:rPr>
      </w:pPr>
    </w:p>
    <w:p w14:paraId="1B3F0105">
      <w:pPr>
        <w:pStyle w:val="69"/>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投标人法定代表人（电子签名）：</w:t>
      </w:r>
      <w:r>
        <w:rPr>
          <w:rFonts w:hint="eastAsia" w:ascii="宋体" w:hAnsi="宋体" w:eastAsia="宋体" w:cs="宋体"/>
          <w:color w:val="auto"/>
          <w:sz w:val="24"/>
          <w:szCs w:val="24"/>
          <w:highlight w:val="none"/>
          <w:u w:val="single"/>
        </w:rPr>
        <w:t xml:space="preserve">                  </w:t>
      </w:r>
    </w:p>
    <w:p w14:paraId="0DAB2B91">
      <w:pPr>
        <w:pStyle w:val="69"/>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z w:val="24"/>
          <w:szCs w:val="24"/>
          <w:highlight w:val="none"/>
          <w:u w:val="single"/>
        </w:rPr>
        <w:t xml:space="preserve">                       </w:t>
      </w:r>
    </w:p>
    <w:p w14:paraId="601A9C78">
      <w:pPr>
        <w:pStyle w:val="69"/>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32BE08E1">
      <w:pPr>
        <w:pStyle w:val="75"/>
        <w:adjustRightInd w:val="0"/>
        <w:snapToGrid w:val="0"/>
        <w:spacing w:line="500" w:lineRule="exact"/>
        <w:rPr>
          <w:rFonts w:hint="eastAsia" w:ascii="宋体" w:hAnsi="宋体" w:eastAsia="宋体" w:cs="宋体"/>
          <w:color w:val="auto"/>
          <w:sz w:val="24"/>
          <w:szCs w:val="24"/>
          <w:highlight w:val="none"/>
          <w:lang w:val="en-US" w:eastAsia="zh-CN"/>
        </w:rPr>
      </w:pPr>
    </w:p>
    <w:p w14:paraId="37751CA7">
      <w:pPr>
        <w:pStyle w:val="76"/>
        <w:outlineLvl w:val="2"/>
        <w:rPr>
          <w:rFonts w:hint="eastAsia" w:ascii="宋体" w:hAnsi="宋体" w:eastAsia="宋体" w:cs="宋体"/>
          <w:color w:val="auto"/>
          <w:sz w:val="24"/>
          <w:szCs w:val="24"/>
          <w:highlight w:val="none"/>
          <w:lang w:val="en-US" w:eastAsia="zh-CN"/>
        </w:rPr>
      </w:pPr>
      <w:bookmarkStart w:id="106" w:name="_Toc256000050"/>
      <w:bookmarkStart w:id="107" w:name="_Toc27496"/>
      <w:bookmarkStart w:id="108" w:name="_Toc14405"/>
    </w:p>
    <w:p w14:paraId="4CEB278A">
      <w:pPr>
        <w:pStyle w:val="76"/>
        <w:outlineLvl w:val="2"/>
        <w:rPr>
          <w:rFonts w:hint="eastAsia" w:ascii="宋体" w:hAnsi="宋体" w:eastAsia="宋体" w:cs="宋体"/>
          <w:color w:val="auto"/>
          <w:sz w:val="24"/>
          <w:szCs w:val="24"/>
          <w:highlight w:val="none"/>
          <w:lang w:val="en-US" w:eastAsia="zh-CN"/>
        </w:rPr>
      </w:pPr>
    </w:p>
    <w:p w14:paraId="74BB1DCB">
      <w:pPr>
        <w:pStyle w:val="76"/>
        <w:outlineLvl w:val="2"/>
        <w:rPr>
          <w:rFonts w:hint="eastAsia" w:ascii="宋体" w:hAnsi="宋体" w:eastAsia="宋体" w:cs="宋体"/>
          <w:color w:val="auto"/>
          <w:sz w:val="24"/>
          <w:szCs w:val="24"/>
          <w:highlight w:val="none"/>
          <w:lang w:val="en-US" w:eastAsia="zh-CN"/>
        </w:rPr>
      </w:pPr>
    </w:p>
    <w:p w14:paraId="6077988E">
      <w:pPr>
        <w:pStyle w:val="76"/>
        <w:outlineLvl w:val="2"/>
        <w:rPr>
          <w:rFonts w:hint="eastAsia" w:ascii="宋体" w:hAnsi="宋体" w:eastAsia="宋体" w:cs="宋体"/>
          <w:color w:val="auto"/>
          <w:sz w:val="24"/>
          <w:szCs w:val="24"/>
          <w:highlight w:val="none"/>
          <w:lang w:val="en-US" w:eastAsia="zh-CN"/>
        </w:rPr>
      </w:pPr>
    </w:p>
    <w:p w14:paraId="1C414EC0">
      <w:pPr>
        <w:pStyle w:val="76"/>
        <w:outlineLvl w:val="2"/>
        <w:rPr>
          <w:rFonts w:hint="eastAsia" w:ascii="宋体" w:hAnsi="宋体" w:eastAsia="宋体" w:cs="宋体"/>
          <w:color w:val="auto"/>
          <w:sz w:val="24"/>
          <w:szCs w:val="24"/>
          <w:highlight w:val="none"/>
          <w:lang w:val="en-US" w:eastAsia="zh-CN"/>
        </w:rPr>
      </w:pPr>
    </w:p>
    <w:p w14:paraId="2DEE6543">
      <w:pPr>
        <w:pStyle w:val="76"/>
        <w:outlineLvl w:val="2"/>
        <w:rPr>
          <w:rFonts w:hint="eastAsia" w:ascii="宋体" w:hAnsi="宋体" w:eastAsia="宋体" w:cs="宋体"/>
          <w:color w:val="auto"/>
          <w:sz w:val="24"/>
          <w:szCs w:val="24"/>
          <w:highlight w:val="none"/>
          <w:lang w:val="en-US" w:eastAsia="zh-CN"/>
        </w:rPr>
      </w:pPr>
    </w:p>
    <w:p w14:paraId="10A53E40">
      <w:pPr>
        <w:pStyle w:val="76"/>
        <w:outlineLvl w:val="2"/>
        <w:rPr>
          <w:rFonts w:hint="eastAsia" w:ascii="宋体" w:hAnsi="宋体" w:eastAsia="宋体" w:cs="宋体"/>
          <w:color w:val="auto"/>
          <w:sz w:val="24"/>
          <w:szCs w:val="24"/>
          <w:highlight w:val="none"/>
          <w:lang w:val="en-US" w:eastAsia="zh-CN"/>
        </w:rPr>
      </w:pPr>
    </w:p>
    <w:p w14:paraId="616E1332">
      <w:pPr>
        <w:pStyle w:val="76"/>
        <w:outlineLvl w:val="2"/>
        <w:rPr>
          <w:rFonts w:hint="eastAsia" w:ascii="宋体" w:hAnsi="宋体" w:eastAsia="宋体" w:cs="宋体"/>
          <w:color w:val="auto"/>
          <w:sz w:val="24"/>
          <w:szCs w:val="24"/>
          <w:highlight w:val="none"/>
          <w:lang w:val="en-US" w:eastAsia="zh-CN"/>
        </w:rPr>
      </w:pPr>
    </w:p>
    <w:p w14:paraId="34A3BBE8">
      <w:pPr>
        <w:pStyle w:val="76"/>
        <w:jc w:val="center"/>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《中华人民共和国政府采购法》第二十二条应当具备的条件</w:t>
      </w:r>
      <w:bookmarkEnd w:id="106"/>
      <w:bookmarkEnd w:id="107"/>
      <w:bookmarkEnd w:id="108"/>
    </w:p>
    <w:p w14:paraId="0C35F498">
      <w:pPr>
        <w:pStyle w:val="77"/>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①具有独立承担民事责任的能力；</w:t>
      </w:r>
    </w:p>
    <w:p w14:paraId="1912C08E">
      <w:pPr>
        <w:pStyle w:val="77"/>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②具有良好的商业信誉和健全的财务会计制度；</w:t>
      </w:r>
    </w:p>
    <w:p w14:paraId="2B8B997E">
      <w:pPr>
        <w:pStyle w:val="77"/>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③具有履行合同所必需的设备和专业技术能力；</w:t>
      </w:r>
    </w:p>
    <w:p w14:paraId="160E7CD9">
      <w:pPr>
        <w:pStyle w:val="77"/>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④有依法缴纳税收和社会保障资金的良好记录；</w:t>
      </w:r>
    </w:p>
    <w:p w14:paraId="0033408E">
      <w:pPr>
        <w:pStyle w:val="77"/>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⑤参加政府采购活动前三年内，在经营活动中没有重大违法记录；</w:t>
      </w:r>
    </w:p>
    <w:p w14:paraId="2018F775">
      <w:pPr>
        <w:pStyle w:val="7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⑥</w:t>
      </w:r>
      <w:r>
        <w:rPr>
          <w:rFonts w:hint="eastAsia" w:ascii="宋体" w:hAnsi="宋体" w:eastAsia="宋体" w:cs="宋体"/>
          <w:color w:val="auto"/>
          <w:sz w:val="24"/>
          <w:szCs w:val="24"/>
          <w:highlight w:val="none"/>
        </w:rPr>
        <w:t>法律、行政法规规定的其他条件;</w:t>
      </w:r>
    </w:p>
    <w:p w14:paraId="5683174C">
      <w:pPr>
        <w:pStyle w:val="78"/>
        <w:outlineLvl w:val="1"/>
        <w:rPr>
          <w:rFonts w:hint="eastAsia" w:ascii="宋体" w:hAnsi="宋体" w:eastAsia="宋体" w:cs="宋体"/>
          <w:color w:val="auto"/>
          <w:sz w:val="24"/>
          <w:szCs w:val="24"/>
          <w:highlight w:val="none"/>
        </w:rPr>
      </w:pPr>
      <w:bookmarkStart w:id="109" w:name="_Toc256000049"/>
      <w:bookmarkEnd w:id="109"/>
      <w:bookmarkStart w:id="110" w:name="_Toc9494"/>
      <w:bookmarkStart w:id="111" w:name="_Toc256000051"/>
      <w:bookmarkStart w:id="112" w:name="_Toc17894"/>
      <w:bookmarkStart w:id="113" w:name="_Toc31165"/>
      <w:bookmarkStart w:id="114" w:name="_Toc22303"/>
      <w:r>
        <w:rPr>
          <w:rFonts w:hint="eastAsia" w:ascii="宋体" w:hAnsi="宋体" w:eastAsia="宋体" w:cs="宋体"/>
          <w:color w:val="auto"/>
          <w:sz w:val="24"/>
          <w:szCs w:val="24"/>
          <w:highlight w:val="none"/>
        </w:rPr>
        <w:t>须提供以下资料：</w:t>
      </w:r>
      <w:bookmarkEnd w:id="110"/>
      <w:bookmarkEnd w:id="111"/>
      <w:bookmarkEnd w:id="112"/>
      <w:bookmarkEnd w:id="113"/>
      <w:bookmarkEnd w:id="114"/>
    </w:p>
    <w:p w14:paraId="48EC1B9E">
      <w:pPr>
        <w:pStyle w:val="83"/>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1、具有独立承担民事责任的能力；须提供相关证明材料，其中：</w:t>
      </w:r>
    </w:p>
    <w:p w14:paraId="6052E1AB">
      <w:pPr>
        <w:pStyle w:val="84"/>
        <w:spacing w:line="44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是企业（包括合伙企业）的，</w:t>
      </w:r>
      <w:r>
        <w:rPr>
          <w:rFonts w:hint="eastAsia" w:ascii="宋体" w:hAnsi="宋体" w:eastAsia="宋体" w:cs="宋体"/>
          <w:color w:val="auto"/>
          <w:sz w:val="24"/>
          <w:szCs w:val="24"/>
          <w:highlight w:val="none"/>
        </w:rPr>
        <w:t>须提供其在工商部门注册的有效“营业执照”的复印件（如 “三证合一”</w:t>
      </w:r>
      <w:r>
        <w:rPr>
          <w:rFonts w:hint="eastAsia" w:ascii="宋体" w:hAnsi="宋体" w:eastAsia="宋体" w:cs="宋体"/>
          <w:color w:val="auto"/>
          <w:kern w:val="0"/>
          <w:sz w:val="24"/>
          <w:szCs w:val="24"/>
          <w:highlight w:val="none"/>
        </w:rPr>
        <w:t>或“五证合一”</w:t>
      </w:r>
      <w:r>
        <w:rPr>
          <w:rFonts w:hint="eastAsia" w:ascii="宋体" w:hAnsi="宋体" w:eastAsia="宋体" w:cs="宋体"/>
          <w:color w:val="auto"/>
          <w:sz w:val="24"/>
          <w:szCs w:val="24"/>
          <w:highlight w:val="none"/>
        </w:rPr>
        <w:t>须提供工商行政管理部门核发加载统一社会信用代码的营业执照；如未“三证合一”</w:t>
      </w:r>
      <w:r>
        <w:rPr>
          <w:rFonts w:hint="eastAsia" w:ascii="宋体" w:hAnsi="宋体" w:eastAsia="宋体" w:cs="宋体"/>
          <w:color w:val="auto"/>
          <w:kern w:val="0"/>
          <w:sz w:val="24"/>
          <w:szCs w:val="24"/>
          <w:highlight w:val="none"/>
        </w:rPr>
        <w:t>或“五证合一”</w:t>
      </w:r>
      <w:r>
        <w:rPr>
          <w:rFonts w:hint="eastAsia" w:ascii="宋体" w:hAnsi="宋体" w:eastAsia="宋体" w:cs="宋体"/>
          <w:color w:val="auto"/>
          <w:sz w:val="24"/>
          <w:szCs w:val="24"/>
          <w:highlight w:val="none"/>
        </w:rPr>
        <w:t>则须提供</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的营业执照、税务登记证书及组织机构代码证）；</w:t>
      </w:r>
    </w:p>
    <w:p w14:paraId="61A53CE0">
      <w:pPr>
        <w:pStyle w:val="84"/>
        <w:spacing w:line="44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是事业单位的</w:t>
      </w:r>
      <w:r>
        <w:rPr>
          <w:rFonts w:hint="eastAsia" w:ascii="宋体" w:hAnsi="宋体" w:eastAsia="宋体" w:cs="宋体"/>
          <w:color w:val="auto"/>
          <w:sz w:val="24"/>
          <w:szCs w:val="24"/>
          <w:highlight w:val="none"/>
        </w:rPr>
        <w:t>，须提供其有效的“事业单位法人证书”复印件；</w:t>
      </w:r>
    </w:p>
    <w:p w14:paraId="77C84DF1">
      <w:pPr>
        <w:pStyle w:val="84"/>
        <w:spacing w:line="44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是非企业专业服务机构的，</w:t>
      </w:r>
      <w:r>
        <w:rPr>
          <w:rFonts w:hint="eastAsia" w:ascii="宋体" w:hAnsi="宋体" w:eastAsia="宋体" w:cs="宋体"/>
          <w:color w:val="auto"/>
          <w:sz w:val="24"/>
          <w:szCs w:val="24"/>
          <w:highlight w:val="none"/>
        </w:rPr>
        <w:t>须提供其有效的执业许可证复印件；</w:t>
      </w:r>
    </w:p>
    <w:p w14:paraId="6E2627E1">
      <w:pPr>
        <w:pStyle w:val="84"/>
        <w:spacing w:line="44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是个体工商户的，</w:t>
      </w:r>
      <w:r>
        <w:rPr>
          <w:rFonts w:hint="eastAsia" w:ascii="宋体" w:hAnsi="宋体" w:eastAsia="宋体" w:cs="宋体"/>
          <w:color w:val="auto"/>
          <w:sz w:val="24"/>
          <w:szCs w:val="24"/>
          <w:highlight w:val="none"/>
        </w:rPr>
        <w:t>须提供其有效的“个体工商户营业执照” 复印件；</w:t>
      </w:r>
    </w:p>
    <w:p w14:paraId="2B2859E7">
      <w:pPr>
        <w:pStyle w:val="84"/>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以上复印件须加盖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w:t>
      </w:r>
    </w:p>
    <w:p w14:paraId="266080F0">
      <w:pPr>
        <w:pStyle w:val="84"/>
        <w:spacing w:line="44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是自然人的，</w:t>
      </w:r>
      <w:r>
        <w:rPr>
          <w:rFonts w:hint="eastAsia" w:ascii="宋体" w:hAnsi="宋体" w:eastAsia="宋体" w:cs="宋体"/>
          <w:color w:val="auto"/>
          <w:sz w:val="24"/>
          <w:szCs w:val="24"/>
          <w:highlight w:val="none"/>
        </w:rPr>
        <w:t>应提供其有效的自然人身份证明；</w:t>
      </w:r>
    </w:p>
    <w:p w14:paraId="3E4BEA2C">
      <w:pPr>
        <w:pStyle w:val="78"/>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E14FA7A">
      <w:pPr>
        <w:pStyle w:val="83"/>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2、具有良好的商业信誉和健全的财务会计制度；须提供相关证明材料，其中：</w:t>
      </w:r>
    </w:p>
    <w:p w14:paraId="36924432">
      <w:pPr>
        <w:pStyle w:val="84"/>
        <w:spacing w:line="44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是法人的，</w:t>
      </w:r>
      <w:r>
        <w:rPr>
          <w:rFonts w:hint="eastAsia" w:ascii="宋体" w:hAnsi="宋体" w:eastAsia="宋体" w:cs="宋体"/>
          <w:color w:val="auto"/>
          <w:sz w:val="24"/>
          <w:szCs w:val="24"/>
          <w:highlight w:val="none"/>
          <w:lang w:val="en-US" w:eastAsia="zh-CN"/>
        </w:rPr>
        <w:t>（提供202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年度经第三方审计的财务会计报告或者投标人基本开户银行出具的开标日前六个月以内的资信证明；若企业成立期限不足一年者以营业执照实际成立期限为准，并按实际成立期限之日起提供健全的财务会计制度；）</w:t>
      </w:r>
      <w:r>
        <w:rPr>
          <w:rFonts w:hint="eastAsia" w:ascii="宋体" w:hAnsi="宋体" w:eastAsia="宋体" w:cs="宋体"/>
          <w:color w:val="auto"/>
          <w:sz w:val="24"/>
          <w:szCs w:val="24"/>
          <w:highlight w:val="none"/>
        </w:rPr>
        <w:t>；</w:t>
      </w:r>
    </w:p>
    <w:p w14:paraId="4E715E6C">
      <w:pPr>
        <w:pStyle w:val="84"/>
        <w:spacing w:line="44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是其他组织或自然人的，</w:t>
      </w:r>
      <w:r>
        <w:rPr>
          <w:rFonts w:hint="eastAsia" w:ascii="宋体" w:hAnsi="宋体" w:eastAsia="宋体" w:cs="宋体"/>
          <w:color w:val="auto"/>
          <w:sz w:val="24"/>
          <w:szCs w:val="24"/>
          <w:highlight w:val="none"/>
        </w:rPr>
        <w:t>须提供银行出具的资信证明原件；</w:t>
      </w:r>
    </w:p>
    <w:p w14:paraId="7DF97C18">
      <w:pPr>
        <w:pStyle w:val="83"/>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银行资信证明无收受人和项目的限制，银行资信证明可以是复印件，</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保留审核原件的权利。资信证明的开具银行明确规定复印无效的，须提交原件；</w:t>
      </w:r>
    </w:p>
    <w:p w14:paraId="05F40AE9">
      <w:pPr>
        <w:pStyle w:val="8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2E52169">
      <w:pPr>
        <w:pStyle w:val="84"/>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3、具有履行合同所必需的设备和专业技术能力；须附相关证明材料或书面声明</w:t>
      </w:r>
    </w:p>
    <w:p w14:paraId="6A494CA1">
      <w:pPr>
        <w:pStyle w:val="78"/>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w:t>
      </w:r>
    </w:p>
    <w:p w14:paraId="1FCB5059">
      <w:pPr>
        <w:pStyle w:val="78"/>
        <w:outlineLvl w:val="1"/>
        <w:rPr>
          <w:rFonts w:hint="eastAsia" w:ascii="宋体" w:hAnsi="宋体" w:eastAsia="宋体" w:cs="宋体"/>
          <w:b w:val="0"/>
          <w:bCs w:val="0"/>
          <w:color w:val="auto"/>
          <w:sz w:val="24"/>
          <w:szCs w:val="24"/>
          <w:highlight w:val="none"/>
          <w:lang w:eastAsia="zh-CN"/>
        </w:rPr>
      </w:pPr>
      <w:bookmarkStart w:id="115" w:name="_Toc256000052"/>
      <w:bookmarkEnd w:id="115"/>
      <w:bookmarkStart w:id="116" w:name="_Toc18095"/>
      <w:bookmarkStart w:id="117" w:name="_Toc256000059"/>
      <w:bookmarkStart w:id="118" w:name="_Toc2568"/>
      <w:bookmarkStart w:id="119" w:name="_Toc31948"/>
      <w:bookmarkStart w:id="120" w:name="_Toc2282"/>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书面声明格式</w:t>
      </w:r>
      <w:r>
        <w:rPr>
          <w:rFonts w:hint="eastAsia" w:ascii="宋体" w:hAnsi="宋体" w:eastAsia="宋体" w:cs="宋体"/>
          <w:b w:val="0"/>
          <w:bCs w:val="0"/>
          <w:color w:val="auto"/>
          <w:sz w:val="24"/>
          <w:szCs w:val="24"/>
          <w:highlight w:val="none"/>
          <w:lang w:val="en-US" w:eastAsia="zh-CN"/>
        </w:rPr>
        <w:t>自拟</w:t>
      </w:r>
      <w:bookmarkEnd w:id="116"/>
      <w:bookmarkEnd w:id="117"/>
      <w:r>
        <w:rPr>
          <w:rFonts w:hint="eastAsia" w:ascii="宋体" w:hAnsi="宋体" w:eastAsia="宋体" w:cs="宋体"/>
          <w:b w:val="0"/>
          <w:bCs w:val="0"/>
          <w:color w:val="auto"/>
          <w:sz w:val="24"/>
          <w:szCs w:val="24"/>
          <w:highlight w:val="none"/>
          <w:lang w:eastAsia="zh-CN"/>
        </w:rPr>
        <w:t>）：</w:t>
      </w:r>
      <w:bookmarkEnd w:id="118"/>
      <w:bookmarkEnd w:id="119"/>
      <w:bookmarkEnd w:id="120"/>
    </w:p>
    <w:p w14:paraId="65A05A92">
      <w:pPr>
        <w:pStyle w:val="78"/>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w:t>
      </w:r>
    </w:p>
    <w:p w14:paraId="51C9B4F1">
      <w:pPr>
        <w:pStyle w:val="78"/>
        <w:outlineLvl w:val="9"/>
        <w:rPr>
          <w:rFonts w:hint="eastAsia" w:ascii="宋体" w:hAnsi="宋体" w:eastAsia="宋体" w:cs="宋体"/>
          <w:b w:val="0"/>
          <w:bCs w:val="0"/>
          <w:color w:val="auto"/>
          <w:sz w:val="24"/>
          <w:szCs w:val="24"/>
          <w:highlight w:val="none"/>
        </w:rPr>
      </w:pPr>
      <w:bookmarkStart w:id="121" w:name="_Toc256000055"/>
      <w:bookmarkEnd w:id="121"/>
      <w:r>
        <w:rPr>
          <w:rFonts w:hint="eastAsia" w:ascii="宋体" w:hAnsi="宋体" w:eastAsia="宋体" w:cs="宋体"/>
          <w:b w:val="0"/>
          <w:bCs w:val="0"/>
          <w:color w:val="auto"/>
          <w:sz w:val="24"/>
          <w:szCs w:val="24"/>
          <w:highlight w:val="none"/>
        </w:rPr>
        <w:t xml:space="preserve"> </w:t>
      </w:r>
    </w:p>
    <w:p w14:paraId="78B14A6A">
      <w:pPr>
        <w:pStyle w:val="84"/>
        <w:spacing w:line="44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sz w:val="24"/>
          <w:szCs w:val="24"/>
          <w:highlight w:val="none"/>
        </w:rPr>
        <w:t>4、有依法缴纳税收和社会保障资金的良好记录；</w:t>
      </w:r>
      <w:r>
        <w:rPr>
          <w:rFonts w:hint="eastAsia" w:ascii="宋体" w:hAnsi="宋体" w:eastAsia="宋体" w:cs="宋体"/>
          <w:color w:val="auto"/>
          <w:kern w:val="0"/>
          <w:sz w:val="24"/>
          <w:szCs w:val="24"/>
          <w:highlight w:val="none"/>
          <w:lang w:val="en-US" w:eastAsia="zh-CN" w:bidi="ar-SA"/>
        </w:rPr>
        <w:t>须提供有依法缴纳税收和社会保障资金的良好记录（</w:t>
      </w:r>
      <w:r>
        <w:rPr>
          <w:rFonts w:hint="eastAsia" w:ascii="宋体" w:hAnsi="宋体" w:eastAsia="宋体" w:cs="宋体"/>
          <w:color w:val="auto"/>
          <w:kern w:val="2"/>
          <w:sz w:val="24"/>
          <w:szCs w:val="24"/>
          <w:highlight w:val="none"/>
          <w:lang w:val="en-US" w:eastAsia="zh-CN" w:bidi="ar-SA"/>
        </w:rPr>
        <w:t>须提供参加本次政府采购活动近六个月内任意一个月由税务局或社保局或银行出具的社会保障资金缴费凭证；投标人逐年缴纳社会保障资金的，须提供参加本次政府采购活动上年度由税务局或社保局或银行出具的社会保障资金缴费凭证</w:t>
      </w:r>
      <w:r>
        <w:rPr>
          <w:rFonts w:hint="eastAsia" w:ascii="宋体" w:hAnsi="宋体" w:eastAsia="宋体" w:cs="宋体"/>
          <w:color w:val="auto"/>
          <w:kern w:val="0"/>
          <w:sz w:val="24"/>
          <w:szCs w:val="24"/>
          <w:highlight w:val="none"/>
          <w:lang w:val="en-US" w:eastAsia="zh-CN" w:bidi="ar-SA"/>
        </w:rPr>
        <w:t>，享受免税政策的企业须提供免税证明）；</w:t>
      </w:r>
    </w:p>
    <w:p w14:paraId="0A54D3A4">
      <w:pPr>
        <w:pStyle w:val="78"/>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w:t>
      </w:r>
    </w:p>
    <w:p w14:paraId="0E96309F">
      <w:pPr>
        <w:pStyle w:val="78"/>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w:t>
      </w:r>
    </w:p>
    <w:p w14:paraId="07C61A0A">
      <w:pPr>
        <w:pStyle w:val="78"/>
        <w:outlineLvl w:val="1"/>
        <w:rPr>
          <w:rFonts w:hint="eastAsia" w:ascii="宋体" w:hAnsi="宋体" w:eastAsia="宋体" w:cs="宋体"/>
          <w:color w:val="auto"/>
          <w:sz w:val="24"/>
          <w:szCs w:val="24"/>
          <w:highlight w:val="none"/>
        </w:rPr>
      </w:pPr>
      <w:bookmarkStart w:id="122" w:name="_Toc256000054"/>
      <w:bookmarkEnd w:id="122"/>
      <w:bookmarkStart w:id="123" w:name="_Toc256000061"/>
      <w:bookmarkStart w:id="124" w:name="_Toc256000068"/>
      <w:bookmarkStart w:id="125" w:name="_Toc25978"/>
      <w:bookmarkStart w:id="126" w:name="_Toc18884"/>
      <w:bookmarkStart w:id="127" w:name="_Toc9022"/>
      <w:bookmarkStart w:id="128" w:name="_Toc29557"/>
      <w:r>
        <w:rPr>
          <w:rFonts w:hint="eastAsia" w:ascii="宋体" w:hAnsi="宋体" w:eastAsia="宋体" w:cs="宋体"/>
          <w:color w:val="auto"/>
          <w:sz w:val="24"/>
          <w:szCs w:val="24"/>
          <w:highlight w:val="none"/>
        </w:rPr>
        <w:t>5、参加政府采购活动前</w:t>
      </w:r>
      <w:bookmarkEnd w:id="123"/>
      <w:bookmarkStart w:id="129" w:name="_Toc16914_WPSOffice_Level1"/>
      <w:r>
        <w:rPr>
          <w:rFonts w:hint="eastAsia" w:ascii="宋体" w:hAnsi="宋体" w:eastAsia="宋体" w:cs="宋体"/>
          <w:color w:val="auto"/>
          <w:sz w:val="24"/>
          <w:szCs w:val="24"/>
          <w:highlight w:val="none"/>
        </w:rPr>
        <w:t>三年内，在经</w:t>
      </w:r>
      <w:bookmarkEnd w:id="129"/>
      <w:r>
        <w:rPr>
          <w:rFonts w:hint="eastAsia" w:ascii="宋体" w:hAnsi="宋体" w:eastAsia="宋体" w:cs="宋体"/>
          <w:color w:val="auto"/>
          <w:sz w:val="24"/>
          <w:szCs w:val="24"/>
          <w:highlight w:val="none"/>
        </w:rPr>
        <w:t>营活动中没有重大违法记录；须提供书面声明</w:t>
      </w:r>
      <w:bookmarkEnd w:id="124"/>
      <w:bookmarkEnd w:id="125"/>
      <w:bookmarkEnd w:id="126"/>
      <w:bookmarkEnd w:id="127"/>
      <w:bookmarkEnd w:id="128"/>
    </w:p>
    <w:p w14:paraId="405F329E">
      <w:pPr>
        <w:pStyle w:val="78"/>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B82D645">
      <w:pPr>
        <w:pStyle w:val="78"/>
        <w:outlineLvl w:val="1"/>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书面声明格式</w:t>
      </w:r>
      <w:r>
        <w:rPr>
          <w:rFonts w:hint="eastAsia" w:ascii="宋体" w:hAnsi="宋体" w:eastAsia="宋体" w:cs="宋体"/>
          <w:b w:val="0"/>
          <w:bCs w:val="0"/>
          <w:color w:val="auto"/>
          <w:sz w:val="24"/>
          <w:szCs w:val="24"/>
          <w:highlight w:val="none"/>
          <w:lang w:val="en-US" w:eastAsia="zh-CN"/>
        </w:rPr>
        <w:t>自拟</w:t>
      </w:r>
      <w:r>
        <w:rPr>
          <w:rFonts w:hint="eastAsia" w:ascii="宋体" w:hAnsi="宋体" w:eastAsia="宋体" w:cs="宋体"/>
          <w:b w:val="0"/>
          <w:bCs w:val="0"/>
          <w:color w:val="auto"/>
          <w:sz w:val="24"/>
          <w:szCs w:val="24"/>
          <w:highlight w:val="none"/>
          <w:lang w:eastAsia="zh-CN"/>
        </w:rPr>
        <w:t>）：</w:t>
      </w:r>
    </w:p>
    <w:p w14:paraId="43D13CD6">
      <w:pPr>
        <w:pStyle w:val="78"/>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48C067D">
      <w:pPr>
        <w:pStyle w:val="85"/>
        <w:spacing w:line="44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6、法律、行政法规规定的其他条件;</w:t>
      </w:r>
    </w:p>
    <w:p w14:paraId="2CC660C8">
      <w:pPr>
        <w:pStyle w:val="78"/>
        <w:spacing w:line="440" w:lineRule="exact"/>
        <w:ind w:firstLine="480" w:firstLineChars="200"/>
        <w:outlineLvl w:val="1"/>
        <w:rPr>
          <w:rFonts w:hint="eastAsia" w:ascii="宋体" w:hAnsi="宋体" w:eastAsia="宋体" w:cs="宋体"/>
          <w:b w:val="0"/>
          <w:bCs w:val="0"/>
          <w:color w:val="auto"/>
          <w:sz w:val="24"/>
          <w:szCs w:val="24"/>
          <w:highlight w:val="none"/>
        </w:rPr>
      </w:pPr>
      <w:bookmarkStart w:id="130" w:name="_Toc256000057"/>
      <w:bookmarkEnd w:id="130"/>
      <w:bookmarkStart w:id="131" w:name="_Toc256000048"/>
      <w:bookmarkEnd w:id="131"/>
      <w:bookmarkStart w:id="132" w:name="_Toc256000064"/>
      <w:bookmarkEnd w:id="132"/>
      <w:bookmarkStart w:id="133" w:name="_Toc29840"/>
      <w:bookmarkStart w:id="134" w:name="_Toc19831"/>
      <w:bookmarkStart w:id="135" w:name="_Toc24337"/>
      <w:bookmarkStart w:id="136" w:name="_Toc256000071"/>
      <w:bookmarkStart w:id="137" w:name="_Toc5763"/>
      <w:r>
        <w:rPr>
          <w:rFonts w:hint="eastAsia" w:ascii="宋体" w:hAnsi="宋体" w:eastAsia="宋体" w:cs="宋体"/>
          <w:b w:val="0"/>
          <w:bCs w:val="0"/>
          <w:color w:val="auto"/>
          <w:sz w:val="24"/>
          <w:szCs w:val="24"/>
          <w:highlight w:val="none"/>
        </w:rPr>
        <w:t>投标人须提供本单位“信用中国”网站（www.creditchina.gov.cn）及中国政府采购网（www.ccgp.gov.cn）已公布的信用记录查询结果截图。截图含被列入失信被执行人、重大税收违法案件当事人名单的投标人、列入政府采购严重违法失信行为记录名单。（查询的时间须为本项目公告之日至投标截止日之间），如相关失信记录已失效，投标人需提供相关证明资料。</w:t>
      </w:r>
      <w:bookmarkEnd w:id="133"/>
      <w:bookmarkEnd w:id="134"/>
      <w:bookmarkEnd w:id="135"/>
      <w:bookmarkEnd w:id="136"/>
      <w:bookmarkEnd w:id="137"/>
    </w:p>
    <w:p w14:paraId="62F4C843">
      <w:pPr>
        <w:pStyle w:val="84"/>
        <w:spacing w:line="440" w:lineRule="exact"/>
        <w:ind w:firstLine="480" w:firstLineChars="200"/>
        <w:jc w:val="both"/>
        <w:rPr>
          <w:rFonts w:hint="eastAsia" w:ascii="宋体" w:hAnsi="宋体" w:eastAsia="宋体" w:cs="宋体"/>
          <w:b w:val="0"/>
          <w:bCs w:val="0"/>
          <w:color w:val="auto"/>
          <w:kern w:val="0"/>
          <w:sz w:val="24"/>
          <w:szCs w:val="24"/>
          <w:highlight w:val="none"/>
          <w:lang w:val="en-US" w:eastAsia="zh-CN" w:bidi="ar-SA"/>
        </w:rPr>
      </w:pPr>
    </w:p>
    <w:p w14:paraId="0B327346">
      <w:pPr>
        <w:pStyle w:val="84"/>
        <w:spacing w:line="440" w:lineRule="exact"/>
        <w:jc w:val="both"/>
        <w:rPr>
          <w:rFonts w:hint="eastAsia" w:ascii="宋体" w:hAnsi="宋体" w:eastAsia="宋体" w:cs="宋体"/>
          <w:b/>
          <w:bCs/>
          <w:color w:val="auto"/>
          <w:sz w:val="24"/>
          <w:szCs w:val="24"/>
          <w:highlight w:val="none"/>
          <w:u w:val="none"/>
        </w:rPr>
      </w:pPr>
      <w:r>
        <w:rPr>
          <w:rFonts w:hint="eastAsia" w:ascii="宋体" w:hAnsi="宋体" w:eastAsia="宋体" w:cs="宋体"/>
          <w:b/>
          <w:bCs/>
          <w:color w:val="auto"/>
          <w:kern w:val="0"/>
          <w:sz w:val="24"/>
          <w:szCs w:val="24"/>
          <w:highlight w:val="none"/>
          <w:u w:val="none"/>
          <w:lang w:val="en-US" w:eastAsia="zh-CN" w:bidi="ar-SA"/>
        </w:rPr>
        <w:t>注：上述投标人须提供的资格证明文件均应为有效文件，</w:t>
      </w:r>
      <w:r>
        <w:rPr>
          <w:rFonts w:hint="eastAsia" w:ascii="宋体" w:hAnsi="宋体" w:eastAsia="宋体" w:cs="宋体"/>
          <w:b/>
          <w:bCs/>
          <w:color w:val="auto"/>
          <w:sz w:val="24"/>
          <w:szCs w:val="24"/>
          <w:highlight w:val="none"/>
          <w:u w:val="none"/>
        </w:rPr>
        <w:t>否则评标时不予认可。</w:t>
      </w:r>
    </w:p>
    <w:p w14:paraId="1A8CC1E5">
      <w:pPr>
        <w:pStyle w:val="86"/>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138" w:name="_Toc256000072"/>
      <w:bookmarkStart w:id="139" w:name="_Toc4740"/>
      <w:bookmarkStart w:id="140" w:name="_Toc23536"/>
    </w:p>
    <w:p w14:paraId="0F682240">
      <w:pPr>
        <w:pStyle w:val="86"/>
        <w:jc w:val="center"/>
        <w:outlineLvl w:val="9"/>
        <w:rPr>
          <w:rFonts w:hint="eastAsia" w:ascii="宋体" w:hAnsi="宋体" w:eastAsia="宋体" w:cs="宋体"/>
          <w:color w:val="auto"/>
          <w:sz w:val="24"/>
          <w:szCs w:val="24"/>
          <w:highlight w:val="none"/>
        </w:rPr>
      </w:pPr>
    </w:p>
    <w:p w14:paraId="0CBFC447">
      <w:pPr>
        <w:pStyle w:val="86"/>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8、投标人认为需提供的证明文件及其它资料</w:t>
      </w:r>
    </w:p>
    <w:p w14:paraId="2DA5DE02">
      <w:pPr>
        <w:pStyle w:val="69"/>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说明：此处上传</w:t>
      </w:r>
      <w:r>
        <w:rPr>
          <w:rFonts w:hint="eastAsia" w:ascii="宋体" w:hAnsi="宋体" w:eastAsia="宋体" w:cs="宋体"/>
          <w:color w:val="auto"/>
          <w:sz w:val="24"/>
          <w:szCs w:val="24"/>
          <w:highlight w:val="none"/>
          <w:lang w:val="en-US" w:eastAsia="zh-CN"/>
        </w:rPr>
        <w:t>投标人认为需提供的证明文件及其它资料</w:t>
      </w:r>
      <w:bookmarkEnd w:id="138"/>
      <w:bookmarkEnd w:id="139"/>
      <w:bookmarkEnd w:id="140"/>
    </w:p>
    <w:p w14:paraId="21E73114">
      <w:pPr>
        <w:rPr>
          <w:rFonts w:hint="eastAsia" w:ascii="宋体" w:hAnsi="宋体" w:eastAsia="宋体" w:cs="宋体"/>
          <w:color w:val="auto"/>
          <w:sz w:val="24"/>
          <w:szCs w:val="24"/>
          <w:highlight w:val="none"/>
        </w:rPr>
      </w:pPr>
      <w:bookmarkStart w:id="141" w:name="_Toc22350"/>
      <w:bookmarkStart w:id="142" w:name="_Toc30989"/>
      <w:bookmarkStart w:id="143" w:name="_Toc2949"/>
      <w:bookmarkStart w:id="144" w:name="_Toc18137"/>
      <w:bookmarkStart w:id="145" w:name="_Toc256000073"/>
    </w:p>
    <w:p w14:paraId="45E5A68B">
      <w:pPr>
        <w:rPr>
          <w:rFonts w:hint="eastAsia" w:ascii="宋体" w:hAnsi="宋体" w:eastAsia="宋体" w:cs="宋体"/>
          <w:color w:val="auto"/>
          <w:sz w:val="24"/>
          <w:szCs w:val="24"/>
          <w:highlight w:val="none"/>
        </w:rPr>
      </w:pPr>
    </w:p>
    <w:p w14:paraId="078AB95F">
      <w:pPr>
        <w:rPr>
          <w:rFonts w:hint="eastAsia" w:ascii="宋体" w:hAnsi="宋体" w:eastAsia="宋体" w:cs="宋体"/>
          <w:color w:val="auto"/>
          <w:sz w:val="24"/>
          <w:szCs w:val="24"/>
          <w:highlight w:val="none"/>
        </w:rPr>
      </w:pPr>
    </w:p>
    <w:p w14:paraId="61DCB57A">
      <w:pPr>
        <w:rPr>
          <w:rFonts w:hint="eastAsia" w:ascii="宋体" w:hAnsi="宋体" w:eastAsia="宋体" w:cs="宋体"/>
          <w:color w:val="auto"/>
          <w:sz w:val="24"/>
          <w:szCs w:val="24"/>
          <w:highlight w:val="none"/>
        </w:rPr>
      </w:pPr>
    </w:p>
    <w:p w14:paraId="763FBF17">
      <w:pPr>
        <w:rPr>
          <w:rFonts w:hint="eastAsia" w:ascii="宋体" w:hAnsi="宋体" w:eastAsia="宋体" w:cs="宋体"/>
          <w:color w:val="auto"/>
          <w:sz w:val="24"/>
          <w:szCs w:val="24"/>
          <w:highlight w:val="none"/>
        </w:rPr>
      </w:pPr>
    </w:p>
    <w:p w14:paraId="2B72D430">
      <w:pPr>
        <w:rPr>
          <w:rFonts w:hint="eastAsia" w:ascii="宋体" w:hAnsi="宋体" w:eastAsia="宋体" w:cs="宋体"/>
          <w:color w:val="auto"/>
          <w:sz w:val="24"/>
          <w:szCs w:val="24"/>
          <w:highlight w:val="none"/>
        </w:rPr>
      </w:pPr>
    </w:p>
    <w:p w14:paraId="18F208CA">
      <w:pPr>
        <w:rPr>
          <w:rFonts w:hint="eastAsia" w:ascii="宋体" w:hAnsi="宋体" w:eastAsia="宋体" w:cs="宋体"/>
          <w:color w:val="auto"/>
          <w:sz w:val="24"/>
          <w:szCs w:val="24"/>
          <w:highlight w:val="none"/>
        </w:rPr>
      </w:pPr>
    </w:p>
    <w:p w14:paraId="3B04AE4D">
      <w:pPr>
        <w:rPr>
          <w:rFonts w:hint="eastAsia" w:ascii="宋体" w:hAnsi="宋体" w:eastAsia="宋体" w:cs="宋体"/>
          <w:color w:val="auto"/>
          <w:sz w:val="24"/>
          <w:szCs w:val="24"/>
          <w:highlight w:val="none"/>
        </w:rPr>
      </w:pPr>
    </w:p>
    <w:p w14:paraId="1B5116B8">
      <w:pPr>
        <w:rPr>
          <w:rFonts w:hint="eastAsia" w:ascii="宋体" w:hAnsi="宋体" w:eastAsia="宋体" w:cs="宋体"/>
          <w:color w:val="auto"/>
          <w:sz w:val="24"/>
          <w:szCs w:val="24"/>
          <w:highlight w:val="none"/>
        </w:rPr>
      </w:pPr>
    </w:p>
    <w:p w14:paraId="432DAA53">
      <w:pPr>
        <w:rPr>
          <w:rFonts w:hint="eastAsia" w:ascii="宋体" w:hAnsi="宋体" w:eastAsia="宋体" w:cs="宋体"/>
          <w:color w:val="auto"/>
          <w:sz w:val="24"/>
          <w:szCs w:val="24"/>
          <w:highlight w:val="none"/>
        </w:rPr>
      </w:pPr>
    </w:p>
    <w:p w14:paraId="1BF602E9">
      <w:pPr>
        <w:rPr>
          <w:rFonts w:hint="eastAsia" w:ascii="宋体" w:hAnsi="宋体" w:eastAsia="宋体" w:cs="宋体"/>
          <w:color w:val="auto"/>
          <w:sz w:val="24"/>
          <w:szCs w:val="24"/>
          <w:highlight w:val="none"/>
        </w:rPr>
      </w:pPr>
    </w:p>
    <w:p w14:paraId="7277421F">
      <w:pPr>
        <w:rPr>
          <w:rFonts w:hint="eastAsia" w:ascii="宋体" w:hAnsi="宋体" w:eastAsia="宋体" w:cs="宋体"/>
          <w:color w:val="auto"/>
          <w:sz w:val="24"/>
          <w:szCs w:val="24"/>
          <w:highlight w:val="none"/>
        </w:rPr>
      </w:pPr>
    </w:p>
    <w:p w14:paraId="07198CDE">
      <w:pPr>
        <w:rPr>
          <w:rFonts w:hint="eastAsia" w:ascii="宋体" w:hAnsi="宋体" w:eastAsia="宋体" w:cs="宋体"/>
          <w:color w:val="auto"/>
          <w:sz w:val="24"/>
          <w:szCs w:val="24"/>
          <w:highlight w:val="none"/>
        </w:rPr>
      </w:pPr>
    </w:p>
    <w:p w14:paraId="671402EE">
      <w:pPr>
        <w:rPr>
          <w:rFonts w:hint="eastAsia" w:ascii="宋体" w:hAnsi="宋体" w:eastAsia="宋体" w:cs="宋体"/>
          <w:color w:val="auto"/>
          <w:sz w:val="24"/>
          <w:szCs w:val="24"/>
          <w:highlight w:val="none"/>
        </w:rPr>
      </w:pPr>
    </w:p>
    <w:p w14:paraId="155D7D28">
      <w:pPr>
        <w:rPr>
          <w:rFonts w:hint="eastAsia" w:ascii="宋体" w:hAnsi="宋体" w:eastAsia="宋体" w:cs="宋体"/>
          <w:color w:val="auto"/>
          <w:sz w:val="24"/>
          <w:szCs w:val="24"/>
          <w:highlight w:val="none"/>
        </w:rPr>
      </w:pPr>
    </w:p>
    <w:p w14:paraId="192C1B7C">
      <w:pPr>
        <w:rPr>
          <w:rFonts w:hint="eastAsia" w:ascii="宋体" w:hAnsi="宋体" w:eastAsia="宋体" w:cs="宋体"/>
          <w:color w:val="auto"/>
          <w:sz w:val="24"/>
          <w:szCs w:val="24"/>
          <w:highlight w:val="none"/>
        </w:rPr>
      </w:pPr>
    </w:p>
    <w:p w14:paraId="08E8ACCF">
      <w:pPr>
        <w:rPr>
          <w:rFonts w:hint="eastAsia" w:ascii="宋体" w:hAnsi="宋体" w:eastAsia="宋体" w:cs="宋体"/>
          <w:color w:val="auto"/>
          <w:sz w:val="24"/>
          <w:szCs w:val="24"/>
          <w:highlight w:val="none"/>
        </w:rPr>
      </w:pPr>
    </w:p>
    <w:p w14:paraId="595CCEB6">
      <w:pPr>
        <w:rPr>
          <w:rFonts w:hint="eastAsia" w:ascii="宋体" w:hAnsi="宋体" w:eastAsia="宋体" w:cs="宋体"/>
          <w:color w:val="auto"/>
          <w:sz w:val="24"/>
          <w:szCs w:val="24"/>
          <w:highlight w:val="none"/>
        </w:rPr>
      </w:pPr>
    </w:p>
    <w:p w14:paraId="69F94723">
      <w:pPr>
        <w:rPr>
          <w:rFonts w:hint="eastAsia" w:ascii="宋体" w:hAnsi="宋体" w:eastAsia="宋体" w:cs="宋体"/>
          <w:color w:val="auto"/>
          <w:sz w:val="24"/>
          <w:szCs w:val="24"/>
          <w:highlight w:val="none"/>
        </w:rPr>
      </w:pPr>
    </w:p>
    <w:p w14:paraId="6902411D">
      <w:pPr>
        <w:pStyle w:val="15"/>
        <w:rPr>
          <w:rFonts w:hint="eastAsia" w:ascii="宋体" w:hAnsi="宋体" w:eastAsia="宋体" w:cs="宋体"/>
          <w:color w:val="auto"/>
          <w:sz w:val="24"/>
          <w:szCs w:val="24"/>
          <w:highlight w:val="none"/>
        </w:rPr>
      </w:pPr>
    </w:p>
    <w:p w14:paraId="1FD63CAA">
      <w:pPr>
        <w:pStyle w:val="15"/>
        <w:rPr>
          <w:rFonts w:hint="eastAsia" w:ascii="宋体" w:hAnsi="宋体" w:eastAsia="宋体" w:cs="宋体"/>
          <w:color w:val="auto"/>
          <w:sz w:val="24"/>
          <w:szCs w:val="24"/>
          <w:highlight w:val="none"/>
        </w:rPr>
      </w:pPr>
    </w:p>
    <w:p w14:paraId="0EEEB85B">
      <w:pPr>
        <w:pStyle w:val="15"/>
        <w:rPr>
          <w:rFonts w:hint="eastAsia" w:ascii="宋体" w:hAnsi="宋体" w:eastAsia="宋体" w:cs="宋体"/>
          <w:color w:val="auto"/>
          <w:sz w:val="24"/>
          <w:szCs w:val="24"/>
          <w:highlight w:val="none"/>
        </w:rPr>
      </w:pPr>
    </w:p>
    <w:p w14:paraId="4648F601">
      <w:pPr>
        <w:pStyle w:val="15"/>
        <w:rPr>
          <w:rFonts w:hint="eastAsia" w:ascii="宋体" w:hAnsi="宋体" w:eastAsia="宋体" w:cs="宋体"/>
          <w:color w:val="auto"/>
          <w:sz w:val="24"/>
          <w:szCs w:val="24"/>
          <w:highlight w:val="none"/>
        </w:rPr>
      </w:pPr>
    </w:p>
    <w:p w14:paraId="68FAF617">
      <w:pPr>
        <w:pStyle w:val="15"/>
        <w:rPr>
          <w:rFonts w:hint="eastAsia" w:ascii="宋体" w:hAnsi="宋体" w:eastAsia="宋体" w:cs="宋体"/>
          <w:color w:val="auto"/>
          <w:sz w:val="24"/>
          <w:szCs w:val="24"/>
          <w:highlight w:val="none"/>
        </w:rPr>
      </w:pPr>
    </w:p>
    <w:p w14:paraId="49E5BCD2">
      <w:pPr>
        <w:pStyle w:val="15"/>
        <w:rPr>
          <w:rFonts w:hint="eastAsia" w:ascii="宋体" w:hAnsi="宋体" w:eastAsia="宋体" w:cs="宋体"/>
          <w:color w:val="auto"/>
          <w:sz w:val="24"/>
          <w:szCs w:val="24"/>
          <w:highlight w:val="none"/>
        </w:rPr>
      </w:pPr>
    </w:p>
    <w:p w14:paraId="7ADE6EF3">
      <w:pPr>
        <w:pStyle w:val="15"/>
        <w:rPr>
          <w:rFonts w:hint="eastAsia" w:ascii="宋体" w:hAnsi="宋体" w:eastAsia="宋体" w:cs="宋体"/>
          <w:color w:val="auto"/>
          <w:sz w:val="24"/>
          <w:szCs w:val="24"/>
          <w:highlight w:val="none"/>
        </w:rPr>
      </w:pPr>
    </w:p>
    <w:p w14:paraId="603C5DD2">
      <w:pPr>
        <w:pStyle w:val="15"/>
        <w:rPr>
          <w:rFonts w:hint="eastAsia" w:ascii="宋体" w:hAnsi="宋体" w:eastAsia="宋体" w:cs="宋体"/>
          <w:color w:val="auto"/>
          <w:sz w:val="24"/>
          <w:szCs w:val="24"/>
          <w:highlight w:val="none"/>
        </w:rPr>
      </w:pPr>
    </w:p>
    <w:p w14:paraId="27A57C5D">
      <w:pPr>
        <w:pStyle w:val="15"/>
        <w:rPr>
          <w:rFonts w:hint="eastAsia" w:ascii="宋体" w:hAnsi="宋体" w:eastAsia="宋体" w:cs="宋体"/>
          <w:color w:val="auto"/>
          <w:sz w:val="24"/>
          <w:szCs w:val="24"/>
          <w:highlight w:val="none"/>
        </w:rPr>
      </w:pPr>
    </w:p>
    <w:p w14:paraId="37D56C3A">
      <w:pPr>
        <w:pStyle w:val="15"/>
        <w:rPr>
          <w:rFonts w:hint="eastAsia" w:ascii="宋体" w:hAnsi="宋体" w:eastAsia="宋体" w:cs="宋体"/>
          <w:color w:val="auto"/>
          <w:sz w:val="24"/>
          <w:szCs w:val="24"/>
          <w:highlight w:val="none"/>
        </w:rPr>
      </w:pPr>
    </w:p>
    <w:p w14:paraId="4772D6DB">
      <w:pPr>
        <w:pStyle w:val="15"/>
        <w:rPr>
          <w:rFonts w:hint="eastAsia" w:ascii="宋体" w:hAnsi="宋体" w:eastAsia="宋体" w:cs="宋体"/>
          <w:color w:val="auto"/>
          <w:sz w:val="24"/>
          <w:szCs w:val="24"/>
          <w:highlight w:val="none"/>
        </w:rPr>
      </w:pPr>
    </w:p>
    <w:p w14:paraId="0C8A58DE">
      <w:pPr>
        <w:pStyle w:val="15"/>
        <w:rPr>
          <w:rFonts w:hint="eastAsia" w:ascii="宋体" w:hAnsi="宋体" w:eastAsia="宋体" w:cs="宋体"/>
          <w:color w:val="auto"/>
          <w:sz w:val="24"/>
          <w:szCs w:val="24"/>
          <w:highlight w:val="none"/>
        </w:rPr>
      </w:pPr>
    </w:p>
    <w:p w14:paraId="4D83FD7A">
      <w:pPr>
        <w:pStyle w:val="15"/>
        <w:rPr>
          <w:rFonts w:hint="eastAsia" w:ascii="宋体" w:hAnsi="宋体" w:eastAsia="宋体" w:cs="宋体"/>
          <w:color w:val="auto"/>
          <w:sz w:val="24"/>
          <w:szCs w:val="24"/>
          <w:highlight w:val="none"/>
        </w:rPr>
      </w:pPr>
    </w:p>
    <w:p w14:paraId="1D7CECF8">
      <w:pPr>
        <w:pStyle w:val="15"/>
        <w:rPr>
          <w:rFonts w:hint="eastAsia" w:ascii="宋体" w:hAnsi="宋体" w:eastAsia="宋体" w:cs="宋体"/>
          <w:color w:val="auto"/>
          <w:sz w:val="24"/>
          <w:szCs w:val="24"/>
          <w:highlight w:val="none"/>
        </w:rPr>
      </w:pPr>
    </w:p>
    <w:p w14:paraId="751B5221">
      <w:pPr>
        <w:pStyle w:val="15"/>
        <w:rPr>
          <w:rFonts w:hint="eastAsia" w:ascii="宋体" w:hAnsi="宋体" w:eastAsia="宋体" w:cs="宋体"/>
          <w:color w:val="auto"/>
          <w:sz w:val="24"/>
          <w:szCs w:val="24"/>
          <w:highlight w:val="none"/>
        </w:rPr>
      </w:pPr>
    </w:p>
    <w:p w14:paraId="38C09A5E">
      <w:pPr>
        <w:pStyle w:val="15"/>
        <w:rPr>
          <w:rFonts w:hint="eastAsia" w:ascii="宋体" w:hAnsi="宋体" w:eastAsia="宋体" w:cs="宋体"/>
          <w:color w:val="auto"/>
          <w:sz w:val="24"/>
          <w:szCs w:val="24"/>
          <w:highlight w:val="none"/>
        </w:rPr>
      </w:pPr>
    </w:p>
    <w:p w14:paraId="49442521">
      <w:pPr>
        <w:pStyle w:val="15"/>
        <w:rPr>
          <w:rFonts w:hint="eastAsia" w:ascii="宋体" w:hAnsi="宋体" w:eastAsia="宋体" w:cs="宋体"/>
          <w:color w:val="auto"/>
          <w:sz w:val="24"/>
          <w:szCs w:val="24"/>
          <w:highlight w:val="none"/>
        </w:rPr>
      </w:pPr>
    </w:p>
    <w:p w14:paraId="05BCEE2D">
      <w:pPr>
        <w:pStyle w:val="15"/>
        <w:rPr>
          <w:rFonts w:hint="eastAsia" w:ascii="宋体" w:hAnsi="宋体" w:eastAsia="宋体" w:cs="宋体"/>
          <w:color w:val="auto"/>
          <w:sz w:val="24"/>
          <w:szCs w:val="24"/>
          <w:highlight w:val="none"/>
        </w:rPr>
      </w:pPr>
    </w:p>
    <w:p w14:paraId="32A858A4">
      <w:pPr>
        <w:pStyle w:val="15"/>
        <w:rPr>
          <w:rFonts w:hint="eastAsia" w:ascii="宋体" w:hAnsi="宋体" w:eastAsia="宋体" w:cs="宋体"/>
          <w:color w:val="auto"/>
          <w:sz w:val="24"/>
          <w:szCs w:val="24"/>
          <w:highlight w:val="none"/>
        </w:rPr>
      </w:pPr>
    </w:p>
    <w:p w14:paraId="7092B175">
      <w:pPr>
        <w:pStyle w:val="15"/>
        <w:rPr>
          <w:rFonts w:hint="eastAsia" w:ascii="宋体" w:hAnsi="宋体" w:eastAsia="宋体" w:cs="宋体"/>
          <w:color w:val="auto"/>
          <w:sz w:val="24"/>
          <w:szCs w:val="24"/>
          <w:highlight w:val="none"/>
        </w:rPr>
      </w:pPr>
    </w:p>
    <w:p w14:paraId="32E58E0C">
      <w:pPr>
        <w:rPr>
          <w:rFonts w:hint="eastAsia" w:ascii="宋体" w:hAnsi="宋体" w:eastAsia="宋体" w:cs="宋体"/>
          <w:color w:val="auto"/>
          <w:sz w:val="24"/>
          <w:szCs w:val="24"/>
          <w:highlight w:val="none"/>
        </w:rPr>
      </w:pPr>
    </w:p>
    <w:p w14:paraId="0C878171">
      <w:pPr>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三、商务文件</w:t>
      </w:r>
      <w:bookmarkEnd w:id="141"/>
      <w:bookmarkEnd w:id="142"/>
      <w:bookmarkEnd w:id="143"/>
      <w:bookmarkEnd w:id="144"/>
      <w:bookmarkEnd w:id="145"/>
    </w:p>
    <w:p w14:paraId="7646139D">
      <w:pPr>
        <w:pStyle w:val="4"/>
        <w:keepNext/>
        <w:keepLines w:val="0"/>
        <w:pageBreakBefore w:val="0"/>
        <w:widowControl w:val="0"/>
        <w:numPr>
          <w:ilvl w:val="0"/>
          <w:numId w:val="0"/>
        </w:numPr>
        <w:kinsoku/>
        <w:wordWrap/>
        <w:overflowPunct/>
        <w:topLinePunct w:val="0"/>
        <w:autoSpaceDE/>
        <w:autoSpaceDN/>
        <w:bidi w:val="0"/>
        <w:adjustRightInd/>
        <w:snapToGrid/>
        <w:spacing w:after="100" w:afterAutospacing="1" w:line="440" w:lineRule="exact"/>
        <w:ind w:lef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投标函</w:t>
      </w:r>
    </w:p>
    <w:p w14:paraId="29F26894">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val="en-US" w:eastAsia="zh-CN"/>
        </w:rPr>
        <w:t>新疆诚信达招标代理有限责任公司</w:t>
      </w:r>
      <w:r>
        <w:rPr>
          <w:rFonts w:hint="eastAsia" w:ascii="宋体" w:hAnsi="宋体" w:eastAsia="宋体" w:cs="宋体"/>
          <w:color w:val="auto"/>
          <w:sz w:val="24"/>
          <w:szCs w:val="24"/>
          <w:highlight w:val="none"/>
        </w:rPr>
        <w:t>:</w:t>
      </w:r>
    </w:p>
    <w:p w14:paraId="0C939296">
      <w:pPr>
        <w:spacing w:line="440" w:lineRule="exact"/>
        <w:ind w:firstLine="55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根据贵方为项目招标的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项目编号</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，签字代表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（姓名、职务）</w:t>
      </w:r>
      <w:r>
        <w:rPr>
          <w:rFonts w:hint="eastAsia" w:ascii="宋体" w:hAnsi="宋体" w:eastAsia="宋体" w:cs="宋体"/>
          <w:color w:val="auto"/>
          <w:sz w:val="24"/>
          <w:szCs w:val="24"/>
          <w:highlight w:val="none"/>
        </w:rPr>
        <w:t>经正式授权并代表投标人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（投标人名称、地址）</w:t>
      </w:r>
      <w:r>
        <w:rPr>
          <w:rFonts w:hint="eastAsia" w:ascii="宋体" w:hAnsi="宋体" w:eastAsia="宋体" w:cs="宋体"/>
          <w:color w:val="auto"/>
          <w:sz w:val="24"/>
          <w:szCs w:val="24"/>
          <w:highlight w:val="none"/>
        </w:rPr>
        <w:t>对此项目进行投标。据此函，签字代表宣布并同意如下：</w:t>
      </w:r>
    </w:p>
    <w:p w14:paraId="08F200E1">
      <w:pPr>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1、所附明细报价表中规定的应提交和交付的货物和服务投标总价为</w:t>
      </w:r>
      <w:r>
        <w:rPr>
          <w:rFonts w:hint="eastAsia" w:ascii="宋体" w:hAnsi="宋体" w:eastAsia="宋体" w:cs="宋体"/>
          <w:color w:val="auto"/>
          <w:sz w:val="24"/>
          <w:szCs w:val="24"/>
          <w:highlight w:val="none"/>
          <w:u w:val="single"/>
          <w:lang w:val="en-US" w:eastAsia="zh-CN"/>
        </w:rPr>
        <w:t xml:space="preserve"> 小写：        元</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大写：     元整</w:t>
      </w:r>
      <w:r>
        <w:rPr>
          <w:rFonts w:hint="eastAsia" w:ascii="宋体" w:hAnsi="宋体" w:eastAsia="宋体" w:cs="宋体"/>
          <w:color w:val="auto"/>
          <w:sz w:val="24"/>
          <w:szCs w:val="24"/>
          <w:highlight w:val="none"/>
          <w:u w:val="single"/>
        </w:rPr>
        <w:t>）。</w:t>
      </w:r>
    </w:p>
    <w:p w14:paraId="5363BEA9">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2、我方同意在本项目</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中规定的开标日起</w:t>
      </w:r>
      <w:r>
        <w:rPr>
          <w:rFonts w:hint="eastAsia" w:ascii="宋体" w:hAnsi="宋体" w:eastAsia="宋体" w:cs="宋体"/>
          <w:color w:val="auto"/>
          <w:sz w:val="24"/>
          <w:szCs w:val="24"/>
          <w:highlight w:val="none"/>
          <w:u w:val="single"/>
        </w:rPr>
        <w:t>九十日内</w:t>
      </w:r>
      <w:r>
        <w:rPr>
          <w:rFonts w:hint="eastAsia" w:ascii="宋体" w:hAnsi="宋体" w:eastAsia="宋体" w:cs="宋体"/>
          <w:color w:val="auto"/>
          <w:sz w:val="24"/>
          <w:szCs w:val="24"/>
          <w:highlight w:val="none"/>
        </w:rPr>
        <w:t>遵守本</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中的承诺且在此期限期满之前均具有约束力。</w:t>
      </w:r>
    </w:p>
    <w:p w14:paraId="348BE479">
      <w:pPr>
        <w:pStyle w:val="41"/>
        <w:snapToGrid w:val="0"/>
        <w:spacing w:line="44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3、我方承诺已经具备《中华人民共和国</w:t>
      </w:r>
      <w:r>
        <w:rPr>
          <w:rFonts w:hint="eastAsia" w:ascii="宋体" w:hAnsi="宋体" w:eastAsia="宋体" w:cs="宋体"/>
          <w:color w:val="auto"/>
          <w:kern w:val="2"/>
          <w:sz w:val="24"/>
          <w:szCs w:val="24"/>
          <w:highlight w:val="none"/>
          <w:lang w:val="en-US" w:eastAsia="zh-CN"/>
        </w:rPr>
        <w:t>招标投标法</w:t>
      </w:r>
      <w:r>
        <w:rPr>
          <w:rFonts w:hint="eastAsia" w:ascii="宋体" w:hAnsi="宋体" w:eastAsia="宋体" w:cs="宋体"/>
          <w:color w:val="auto"/>
          <w:kern w:val="2"/>
          <w:sz w:val="24"/>
          <w:szCs w:val="24"/>
          <w:highlight w:val="none"/>
        </w:rPr>
        <w:t>》中规定的参加政府采购活动的制造商、代理商应当具备的条件：</w:t>
      </w:r>
    </w:p>
    <w:p w14:paraId="6D01E038">
      <w:pPr>
        <w:numPr>
          <w:ilvl w:val="0"/>
          <w:numId w:val="8"/>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具有独立承担民事责任的能力；</w:t>
      </w:r>
    </w:p>
    <w:p w14:paraId="1AF36435">
      <w:pPr>
        <w:numPr>
          <w:ilvl w:val="0"/>
          <w:numId w:val="8"/>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具有良好的商业信誉和健全的财务会计制度；</w:t>
      </w:r>
    </w:p>
    <w:p w14:paraId="6F234802">
      <w:pPr>
        <w:numPr>
          <w:ilvl w:val="0"/>
          <w:numId w:val="8"/>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具有履行合同所必需的设备和专业技术能力；</w:t>
      </w:r>
    </w:p>
    <w:p w14:paraId="7C9B6479">
      <w:pPr>
        <w:numPr>
          <w:ilvl w:val="0"/>
          <w:numId w:val="8"/>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有依法缴纳税收和社会保障资金的良好记录；</w:t>
      </w:r>
    </w:p>
    <w:p w14:paraId="2B295F0B">
      <w:pPr>
        <w:numPr>
          <w:ilvl w:val="0"/>
          <w:numId w:val="8"/>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参加此项采购活动前三年内，在经营活动中没有重大违法记录。</w:t>
      </w:r>
    </w:p>
    <w:p w14:paraId="2DA36EA6">
      <w:pPr>
        <w:numPr>
          <w:ilvl w:val="0"/>
          <w:numId w:val="9"/>
        </w:numPr>
        <w:adjustRightInd w:val="0"/>
        <w:snapToGrid w:val="0"/>
        <w:spacing w:line="440" w:lineRule="exact"/>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规定的全部</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，包括</w:t>
      </w:r>
      <w:r>
        <w:rPr>
          <w:rFonts w:hint="eastAsia" w:ascii="宋体" w:hAnsi="宋体" w:eastAsia="宋体" w:cs="宋体"/>
          <w:color w:val="auto"/>
          <w:sz w:val="24"/>
          <w:szCs w:val="24"/>
          <w:highlight w:val="none"/>
          <w:lang w:val="en-US" w:eastAsia="zh-CN"/>
        </w:rPr>
        <w:t xml:space="preserve">投标文件电子版  </w:t>
      </w:r>
    </w:p>
    <w:p w14:paraId="4B0B41FE">
      <w:pPr>
        <w:numPr>
          <w:ilvl w:val="0"/>
          <w:numId w:val="9"/>
        </w:numPr>
        <w:adjustRightInd w:val="0"/>
        <w:snapToGrid w:val="0"/>
        <w:spacing w:line="44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要求提供和交付的货物和服务的投标报价详见投标报价表。</w:t>
      </w:r>
    </w:p>
    <w:p w14:paraId="254B5704">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6、保证忠实地执行双方所签订的合同，并承担合同规定的责任和义务。</w:t>
      </w:r>
    </w:p>
    <w:p w14:paraId="6AEC1678">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7、保证遵守</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的规定。</w:t>
      </w:r>
    </w:p>
    <w:p w14:paraId="74D0E574">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8、如果在开标后规定的投标有效期内撤回投标，我方的投标保证金可被贵方没收。</w:t>
      </w:r>
    </w:p>
    <w:p w14:paraId="407627DC">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9、我方完全理解贵方不一定接受最低价的投标或收到的任何投标。</w:t>
      </w:r>
    </w:p>
    <w:p w14:paraId="3A06F7A7">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10、我方愿意向贵方提供任何与本项投标有关的数据、情况和技术资料。若贵方需要，我方愿意提供我方作出的一切承诺的证明材料。</w:t>
      </w:r>
    </w:p>
    <w:p w14:paraId="5E3F4D4D">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11、我方已详细审核全部</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，包括“修改</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”（如有的话）、参考资料及有关附件，确认无误。</w:t>
      </w:r>
    </w:p>
    <w:p w14:paraId="7800F5F2">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12、我方承诺接受</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中合同部分的全部条款且无任何异议。</w:t>
      </w:r>
    </w:p>
    <w:p w14:paraId="0A06F3C3">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A1D259F">
      <w:pPr>
        <w:numPr>
          <w:ilvl w:val="0"/>
          <w:numId w:val="10"/>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提供虚假材料谋取中标、成交的；</w:t>
      </w:r>
    </w:p>
    <w:p w14:paraId="35304D83">
      <w:pPr>
        <w:numPr>
          <w:ilvl w:val="0"/>
          <w:numId w:val="10"/>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采取不正当手段诋毁、排挤其他制造商、代理商的；</w:t>
      </w:r>
    </w:p>
    <w:p w14:paraId="7702394A">
      <w:pPr>
        <w:numPr>
          <w:ilvl w:val="0"/>
          <w:numId w:val="10"/>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与采购人、其它制造商、代理商或者采购代理机构恶意串通的；</w:t>
      </w:r>
    </w:p>
    <w:p w14:paraId="290F010D">
      <w:pPr>
        <w:numPr>
          <w:ilvl w:val="0"/>
          <w:numId w:val="10"/>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向采购人、采购代理机构行贿或者提供其他不正当利益的；</w:t>
      </w:r>
    </w:p>
    <w:p w14:paraId="3396F76F">
      <w:pPr>
        <w:numPr>
          <w:ilvl w:val="0"/>
          <w:numId w:val="10"/>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未经采购代理机构同意，在采购过程中与采购人进行协商谈判的；</w:t>
      </w:r>
    </w:p>
    <w:p w14:paraId="722740BE">
      <w:pPr>
        <w:numPr>
          <w:ilvl w:val="0"/>
          <w:numId w:val="10"/>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拒绝有关部门监督检查或提供虚假情况的。</w:t>
      </w:r>
    </w:p>
    <w:p w14:paraId="2FE8B9F3">
      <w:pPr>
        <w:adjustRightInd w:val="0"/>
        <w:snapToGrid w:val="0"/>
        <w:spacing w:line="440" w:lineRule="exact"/>
        <w:rPr>
          <w:rFonts w:hint="eastAsia" w:ascii="宋体" w:hAnsi="宋体" w:eastAsia="宋体" w:cs="宋体"/>
          <w:color w:val="auto"/>
          <w:sz w:val="24"/>
          <w:szCs w:val="24"/>
          <w:highlight w:val="none"/>
        </w:rPr>
      </w:pPr>
    </w:p>
    <w:p w14:paraId="43876D81">
      <w:pPr>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与本投标有关的一切正式往来信函请寄：</w:t>
      </w:r>
    </w:p>
    <w:p w14:paraId="0EF8D58B">
      <w:pPr>
        <w:pStyle w:val="9"/>
        <w:rPr>
          <w:rFonts w:hint="eastAsia" w:ascii="宋体" w:hAnsi="宋体" w:eastAsia="宋体" w:cs="宋体"/>
          <w:color w:val="auto"/>
          <w:sz w:val="24"/>
          <w:szCs w:val="24"/>
          <w:highlight w:val="none"/>
        </w:rPr>
      </w:pPr>
    </w:p>
    <w:p w14:paraId="6FCAA5CD">
      <w:pPr>
        <w:spacing w:line="440" w:lineRule="exact"/>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p>
    <w:p w14:paraId="58F461FA">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电　　　　　话：</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p>
    <w:p w14:paraId="7010ED9F">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val="en-US" w:eastAsia="zh-CN"/>
        </w:rPr>
        <w:t>法人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电子签名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p>
    <w:p w14:paraId="6DAC7A35">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标</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电子签章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p>
    <w:p w14:paraId="2C139BC0">
      <w:pPr>
        <w:spacing w:line="440" w:lineRule="exact"/>
        <w:ind w:firstLine="6240" w:firstLineChars="2600"/>
        <w:rPr>
          <w:rFonts w:hint="eastAsia" w:ascii="宋体" w:hAnsi="宋体" w:eastAsia="宋体" w:cs="宋体"/>
          <w:color w:val="auto"/>
          <w:sz w:val="24"/>
          <w:szCs w:val="24"/>
          <w:highlight w:val="none"/>
        </w:rPr>
      </w:pPr>
    </w:p>
    <w:p w14:paraId="3EDBAF46">
      <w:pPr>
        <w:pStyle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说明：除可填报项目外，对本投标函的任何修改将被视为非实质性响应投标，从而导致该投标被拒绝。</w:t>
      </w:r>
    </w:p>
    <w:p w14:paraId="2711DA9B">
      <w:pPr>
        <w:spacing w:line="460" w:lineRule="atLeast"/>
        <w:ind w:firstLine="2277" w:firstLineChars="945"/>
        <w:rPr>
          <w:rFonts w:hint="eastAsia" w:ascii="宋体" w:hAnsi="宋体" w:eastAsia="宋体" w:cs="宋体"/>
          <w:b/>
          <w:bCs/>
          <w:color w:val="auto"/>
          <w:sz w:val="24"/>
          <w:szCs w:val="24"/>
          <w:highlight w:val="none"/>
          <w:lang w:val="en-US" w:eastAsia="zh-CN"/>
        </w:rPr>
      </w:pPr>
    </w:p>
    <w:p w14:paraId="3F0D4DEA">
      <w:pPr>
        <w:pStyle w:val="14"/>
        <w:rPr>
          <w:rFonts w:hint="eastAsia" w:ascii="宋体" w:hAnsi="宋体" w:eastAsia="宋体" w:cs="宋体"/>
          <w:b/>
          <w:bCs/>
          <w:color w:val="auto"/>
          <w:sz w:val="24"/>
          <w:szCs w:val="24"/>
          <w:highlight w:val="none"/>
          <w:lang w:val="en-US" w:eastAsia="zh-CN"/>
        </w:rPr>
      </w:pPr>
    </w:p>
    <w:p w14:paraId="262326FB">
      <w:pPr>
        <w:pStyle w:val="14"/>
        <w:rPr>
          <w:rFonts w:hint="eastAsia" w:ascii="宋体" w:hAnsi="宋体" w:eastAsia="宋体" w:cs="宋体"/>
          <w:b/>
          <w:bCs/>
          <w:color w:val="auto"/>
          <w:sz w:val="24"/>
          <w:szCs w:val="24"/>
          <w:highlight w:val="none"/>
          <w:lang w:val="en-US" w:eastAsia="zh-CN"/>
        </w:rPr>
      </w:pPr>
    </w:p>
    <w:p w14:paraId="514C26D1">
      <w:pPr>
        <w:pStyle w:val="14"/>
        <w:rPr>
          <w:rFonts w:hint="eastAsia" w:ascii="宋体" w:hAnsi="宋体" w:eastAsia="宋体" w:cs="宋体"/>
          <w:b/>
          <w:bCs/>
          <w:color w:val="auto"/>
          <w:sz w:val="24"/>
          <w:szCs w:val="24"/>
          <w:highlight w:val="none"/>
          <w:lang w:val="en-US" w:eastAsia="zh-CN"/>
        </w:rPr>
      </w:pPr>
    </w:p>
    <w:p w14:paraId="4DA4180E">
      <w:pPr>
        <w:pStyle w:val="14"/>
        <w:rPr>
          <w:rFonts w:hint="eastAsia" w:ascii="宋体" w:hAnsi="宋体" w:eastAsia="宋体" w:cs="宋体"/>
          <w:b/>
          <w:bCs/>
          <w:color w:val="auto"/>
          <w:sz w:val="24"/>
          <w:szCs w:val="24"/>
          <w:highlight w:val="none"/>
          <w:lang w:val="en-US" w:eastAsia="zh-CN"/>
        </w:rPr>
      </w:pPr>
    </w:p>
    <w:p w14:paraId="5A826667">
      <w:pPr>
        <w:pStyle w:val="14"/>
        <w:rPr>
          <w:rFonts w:hint="eastAsia" w:ascii="宋体" w:hAnsi="宋体" w:eastAsia="宋体" w:cs="宋体"/>
          <w:b/>
          <w:bCs/>
          <w:color w:val="auto"/>
          <w:sz w:val="24"/>
          <w:szCs w:val="24"/>
          <w:highlight w:val="none"/>
          <w:lang w:val="en-US" w:eastAsia="zh-CN"/>
        </w:rPr>
      </w:pPr>
    </w:p>
    <w:p w14:paraId="2E8B5740">
      <w:pPr>
        <w:pStyle w:val="14"/>
        <w:rPr>
          <w:rFonts w:hint="eastAsia" w:ascii="宋体" w:hAnsi="宋体" w:eastAsia="宋体" w:cs="宋体"/>
          <w:b/>
          <w:bCs/>
          <w:color w:val="auto"/>
          <w:sz w:val="24"/>
          <w:szCs w:val="24"/>
          <w:highlight w:val="none"/>
          <w:lang w:val="en-US" w:eastAsia="zh-CN"/>
        </w:rPr>
      </w:pPr>
    </w:p>
    <w:p w14:paraId="6666E02B">
      <w:pPr>
        <w:pStyle w:val="14"/>
        <w:rPr>
          <w:rFonts w:hint="eastAsia" w:ascii="宋体" w:hAnsi="宋体" w:eastAsia="宋体" w:cs="宋体"/>
          <w:b/>
          <w:bCs/>
          <w:color w:val="auto"/>
          <w:sz w:val="24"/>
          <w:szCs w:val="24"/>
          <w:highlight w:val="none"/>
          <w:lang w:val="en-US" w:eastAsia="zh-CN"/>
        </w:rPr>
      </w:pPr>
    </w:p>
    <w:p w14:paraId="0A46E1EB">
      <w:pPr>
        <w:pStyle w:val="14"/>
        <w:rPr>
          <w:rFonts w:hint="eastAsia" w:ascii="宋体" w:hAnsi="宋体" w:eastAsia="宋体" w:cs="宋体"/>
          <w:b/>
          <w:bCs/>
          <w:color w:val="auto"/>
          <w:sz w:val="24"/>
          <w:szCs w:val="24"/>
          <w:highlight w:val="none"/>
          <w:lang w:val="en-US" w:eastAsia="zh-CN"/>
        </w:rPr>
      </w:pPr>
    </w:p>
    <w:p w14:paraId="434C2F1E">
      <w:pPr>
        <w:pStyle w:val="14"/>
        <w:rPr>
          <w:rFonts w:hint="eastAsia" w:ascii="宋体" w:hAnsi="宋体" w:eastAsia="宋体" w:cs="宋体"/>
          <w:b/>
          <w:bCs/>
          <w:color w:val="auto"/>
          <w:sz w:val="24"/>
          <w:szCs w:val="24"/>
          <w:highlight w:val="none"/>
          <w:lang w:val="en-US" w:eastAsia="zh-CN"/>
        </w:rPr>
      </w:pPr>
    </w:p>
    <w:p w14:paraId="69FC2A81">
      <w:pPr>
        <w:spacing w:line="460" w:lineRule="atLeast"/>
        <w:ind w:firstLine="2277" w:firstLineChars="945"/>
        <w:rPr>
          <w:rFonts w:hint="eastAsia" w:ascii="宋体" w:hAnsi="宋体" w:eastAsia="宋体" w:cs="宋体"/>
          <w:b/>
          <w:bCs/>
          <w:color w:val="auto"/>
          <w:sz w:val="24"/>
          <w:szCs w:val="24"/>
          <w:highlight w:val="none"/>
          <w:lang w:val="en-US" w:eastAsia="zh-CN"/>
        </w:rPr>
      </w:pPr>
    </w:p>
    <w:p w14:paraId="13B8A2B8">
      <w:pPr>
        <w:spacing w:line="460" w:lineRule="atLeas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开标一览表</w:t>
      </w:r>
    </w:p>
    <w:p w14:paraId="1ACE7833">
      <w:pPr>
        <w:pStyle w:val="32"/>
        <w:rPr>
          <w:rFonts w:hint="eastAsia" w:ascii="宋体" w:hAnsi="宋体" w:eastAsia="宋体" w:cs="宋体"/>
          <w:color w:val="auto"/>
          <w:sz w:val="24"/>
          <w:szCs w:val="24"/>
          <w:highlight w:val="none"/>
        </w:rPr>
      </w:pPr>
    </w:p>
    <w:p w14:paraId="5C86A9AE">
      <w:pPr>
        <w:pStyle w:val="33"/>
        <w:spacing w:line="440" w:lineRule="exact"/>
        <w:ind w:left="210" w:leftChars="-86" w:hanging="391" w:hangingChars="163"/>
        <w:jc w:val="both"/>
        <w:rPr>
          <w:rFonts w:ascii="宋体" w:hAnsi="宋体"/>
          <w:color w:val="auto"/>
          <w:highlight w:val="none"/>
        </w:rPr>
      </w:pPr>
      <w:r>
        <w:rPr>
          <w:rFonts w:hint="eastAsia" w:ascii="宋体" w:hAnsi="宋体"/>
          <w:color w:val="auto"/>
          <w:highlight w:val="none"/>
        </w:rPr>
        <w:t>项目名称：</w:t>
      </w:r>
      <w:r>
        <w:rPr>
          <w:rFonts w:ascii="宋体" w:hAnsi="宋体"/>
          <w:color w:val="auto"/>
          <w:highlight w:val="none"/>
          <w:u w:val="single"/>
        </w:rPr>
        <w:t xml:space="preserve">                         </w:t>
      </w:r>
      <w:r>
        <w:rPr>
          <w:rFonts w:ascii="宋体" w:hAnsi="宋体"/>
          <w:color w:val="auto"/>
          <w:highlight w:val="none"/>
        </w:rPr>
        <w:t xml:space="preserve"> </w:t>
      </w:r>
      <w:r>
        <w:rPr>
          <w:rFonts w:ascii="宋体" w:hAnsi="宋体" w:cs="宋体"/>
          <w:color w:val="auto"/>
          <w:highlight w:val="none"/>
        </w:rPr>
        <w:t xml:space="preserve">        </w:t>
      </w:r>
      <w:r>
        <w:rPr>
          <w:rFonts w:ascii="宋体" w:hAnsi="宋体"/>
          <w:color w:val="auto"/>
          <w:highlight w:val="none"/>
          <w:u w:val="none"/>
        </w:rPr>
        <w:t xml:space="preserve">        </w:t>
      </w:r>
      <w:r>
        <w:rPr>
          <w:rFonts w:ascii="宋体" w:hAnsi="宋体"/>
          <w:color w:val="auto"/>
          <w:highlight w:val="none"/>
        </w:rPr>
        <w:t xml:space="preserve">   </w:t>
      </w:r>
    </w:p>
    <w:p w14:paraId="7B1AB289">
      <w:pPr>
        <w:pStyle w:val="33"/>
        <w:spacing w:line="440" w:lineRule="exact"/>
        <w:ind w:left="210" w:leftChars="-86" w:hanging="391" w:hangingChars="163"/>
        <w:jc w:val="both"/>
        <w:rPr>
          <w:rFonts w:hint="eastAsia" w:ascii="宋体" w:hAnsi="宋体" w:eastAsia="宋体"/>
          <w:color w:val="auto"/>
          <w:highlight w:val="none"/>
          <w:u w:val="none"/>
          <w:lang w:val="en-US" w:eastAsia="zh-CN"/>
        </w:rPr>
      </w:pPr>
      <w:r>
        <w:rPr>
          <w:rFonts w:hint="eastAsia" w:ascii="宋体" w:hAnsi="宋体"/>
          <w:color w:val="auto"/>
          <w:highlight w:val="none"/>
        </w:rPr>
        <w:t>项目编号：</w:t>
      </w:r>
      <w:r>
        <w:rPr>
          <w:rFonts w:ascii="宋体" w:hAnsi="宋体"/>
          <w:color w:val="auto"/>
          <w:highlight w:val="none"/>
          <w:u w:val="single"/>
        </w:rPr>
        <w:t xml:space="preserve">                         </w:t>
      </w:r>
      <w:r>
        <w:rPr>
          <w:rFonts w:ascii="宋体" w:hAnsi="宋体"/>
          <w:color w:val="auto"/>
          <w:highlight w:val="none"/>
        </w:rPr>
        <w:t xml:space="preserve">        </w:t>
      </w:r>
      <w:r>
        <w:rPr>
          <w:rFonts w:ascii="宋体" w:hAnsi="宋体"/>
          <w:color w:val="auto"/>
          <w:highlight w:val="none"/>
          <w:u w:val="none"/>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6719"/>
      </w:tblGrid>
      <w:tr w14:paraId="1DF1A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00" w:type="dxa"/>
            <w:noWrap w:val="0"/>
            <w:vAlign w:val="top"/>
          </w:tcPr>
          <w:p w14:paraId="042D140F">
            <w:pPr>
              <w:pStyle w:val="33"/>
              <w:spacing w:line="440" w:lineRule="exact"/>
              <w:jc w:val="both"/>
              <w:rPr>
                <w:rFonts w:hint="eastAsia" w:ascii="宋体" w:hAnsi="宋体"/>
                <w:color w:val="auto"/>
                <w:highlight w:val="none"/>
              </w:rPr>
            </w:pPr>
            <w:r>
              <w:rPr>
                <w:rFonts w:hint="eastAsia" w:ascii="宋体" w:hAnsi="宋体"/>
                <w:color w:val="auto"/>
                <w:highlight w:val="none"/>
              </w:rPr>
              <w:t>投标人名称</w:t>
            </w:r>
          </w:p>
        </w:tc>
        <w:tc>
          <w:tcPr>
            <w:tcW w:w="6719" w:type="dxa"/>
            <w:noWrap w:val="0"/>
            <w:vAlign w:val="top"/>
          </w:tcPr>
          <w:p w14:paraId="79B2CB6B">
            <w:pPr>
              <w:pStyle w:val="33"/>
              <w:spacing w:line="440" w:lineRule="exact"/>
              <w:jc w:val="both"/>
              <w:rPr>
                <w:rFonts w:hint="eastAsia" w:ascii="宋体" w:hAnsi="宋体"/>
                <w:color w:val="auto"/>
                <w:highlight w:val="none"/>
                <w:u w:val="single"/>
              </w:rPr>
            </w:pPr>
          </w:p>
        </w:tc>
      </w:tr>
      <w:tr w14:paraId="4C90C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00" w:type="dxa"/>
            <w:vMerge w:val="restart"/>
            <w:noWrap w:val="0"/>
            <w:vAlign w:val="center"/>
          </w:tcPr>
          <w:p w14:paraId="72CC7D20">
            <w:pPr>
              <w:pStyle w:val="33"/>
              <w:spacing w:line="440" w:lineRule="exact"/>
              <w:jc w:val="center"/>
              <w:rPr>
                <w:rFonts w:hint="eastAsia" w:ascii="宋体" w:hAnsi="宋体"/>
                <w:color w:val="auto"/>
                <w:highlight w:val="none"/>
              </w:rPr>
            </w:pPr>
            <w:r>
              <w:rPr>
                <w:rFonts w:hint="eastAsia" w:ascii="宋体" w:hAnsi="宋体"/>
                <w:color w:val="auto"/>
                <w:highlight w:val="none"/>
              </w:rPr>
              <w:t>投标总报价</w:t>
            </w:r>
          </w:p>
        </w:tc>
        <w:tc>
          <w:tcPr>
            <w:tcW w:w="6719" w:type="dxa"/>
            <w:noWrap w:val="0"/>
            <w:vAlign w:val="top"/>
          </w:tcPr>
          <w:p w14:paraId="3F05D671">
            <w:pPr>
              <w:pStyle w:val="33"/>
              <w:spacing w:line="440" w:lineRule="exact"/>
              <w:jc w:val="both"/>
              <w:rPr>
                <w:rFonts w:hint="eastAsia" w:ascii="宋体" w:hAnsi="宋体"/>
                <w:color w:val="auto"/>
                <w:highlight w:val="none"/>
              </w:rPr>
            </w:pPr>
            <w:r>
              <w:rPr>
                <w:rFonts w:hint="eastAsia" w:ascii="宋体" w:hAnsi="宋体"/>
                <w:color w:val="auto"/>
                <w:highlight w:val="none"/>
              </w:rPr>
              <w:t>小写：￥                         元</w:t>
            </w:r>
          </w:p>
        </w:tc>
      </w:tr>
      <w:tr w14:paraId="718DC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800" w:type="dxa"/>
            <w:vMerge w:val="continue"/>
            <w:noWrap w:val="0"/>
            <w:vAlign w:val="top"/>
          </w:tcPr>
          <w:p w14:paraId="203E5BF2">
            <w:pPr>
              <w:pStyle w:val="33"/>
              <w:spacing w:line="440" w:lineRule="exact"/>
              <w:jc w:val="both"/>
              <w:rPr>
                <w:rFonts w:hint="eastAsia" w:ascii="宋体" w:hAnsi="宋体"/>
                <w:color w:val="auto"/>
                <w:highlight w:val="none"/>
              </w:rPr>
            </w:pPr>
          </w:p>
        </w:tc>
        <w:tc>
          <w:tcPr>
            <w:tcW w:w="6719" w:type="dxa"/>
            <w:noWrap w:val="0"/>
            <w:vAlign w:val="top"/>
          </w:tcPr>
          <w:p w14:paraId="4B882501">
            <w:pPr>
              <w:pStyle w:val="33"/>
              <w:spacing w:line="440" w:lineRule="exact"/>
              <w:jc w:val="both"/>
              <w:rPr>
                <w:rFonts w:hint="default" w:ascii="宋体" w:hAnsi="宋体" w:eastAsia="宋体"/>
                <w:color w:val="auto"/>
                <w:highlight w:val="none"/>
                <w:lang w:val="en-US" w:eastAsia="zh-CN"/>
              </w:rPr>
            </w:pPr>
            <w:r>
              <w:rPr>
                <w:rFonts w:hint="eastAsia" w:ascii="宋体" w:hAnsi="宋体"/>
                <w:color w:val="auto"/>
                <w:highlight w:val="none"/>
              </w:rPr>
              <w:t xml:space="preserve">大写：                           </w:t>
            </w:r>
            <w:r>
              <w:rPr>
                <w:rFonts w:hint="eastAsia" w:ascii="宋体" w:hAnsi="宋体"/>
                <w:color w:val="auto"/>
                <w:highlight w:val="none"/>
                <w:lang w:val="en-US" w:eastAsia="zh-CN"/>
              </w:rPr>
              <w:t>元整</w:t>
            </w:r>
          </w:p>
        </w:tc>
      </w:tr>
      <w:tr w14:paraId="2D01F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800" w:type="dxa"/>
            <w:noWrap w:val="0"/>
            <w:vAlign w:val="top"/>
          </w:tcPr>
          <w:p w14:paraId="4C6DF77F">
            <w:pPr>
              <w:pStyle w:val="33"/>
              <w:spacing w:line="440" w:lineRule="exact"/>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工期</w:t>
            </w:r>
          </w:p>
        </w:tc>
        <w:tc>
          <w:tcPr>
            <w:tcW w:w="6719" w:type="dxa"/>
            <w:noWrap w:val="0"/>
            <w:vAlign w:val="top"/>
          </w:tcPr>
          <w:p w14:paraId="522F7DAC">
            <w:pPr>
              <w:pStyle w:val="33"/>
              <w:spacing w:line="440" w:lineRule="exact"/>
              <w:jc w:val="both"/>
              <w:rPr>
                <w:rFonts w:hint="eastAsia" w:ascii="宋体" w:hAnsi="宋体"/>
                <w:color w:val="auto"/>
                <w:highlight w:val="none"/>
              </w:rPr>
            </w:pPr>
          </w:p>
        </w:tc>
      </w:tr>
    </w:tbl>
    <w:p w14:paraId="1C55CEF0">
      <w:pPr>
        <w:pStyle w:val="33"/>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兹声明：以上投标报价在投标有效期内一直有效。</w:t>
      </w:r>
    </w:p>
    <w:p w14:paraId="6B7D001D">
      <w:pPr>
        <w:pStyle w:val="33"/>
        <w:spacing w:line="48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后附分项报价</w:t>
      </w:r>
    </w:p>
    <w:p w14:paraId="2289550E">
      <w:pPr>
        <w:spacing w:line="440" w:lineRule="exac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法人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电子签名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p>
    <w:p w14:paraId="170D8A03">
      <w:pPr>
        <w:spacing w:line="440" w:lineRule="exact"/>
        <w:rPr>
          <w:rFonts w:hint="eastAsia" w:ascii="宋体" w:hAnsi="宋体" w:eastAsia="宋体" w:cs="宋体"/>
          <w:color w:val="auto"/>
          <w:sz w:val="24"/>
          <w:szCs w:val="24"/>
          <w:highlight w:val="none"/>
          <w:u w:val="single"/>
          <w:lang w:val="en-US" w:eastAsia="zh-CN"/>
        </w:rPr>
      </w:pPr>
    </w:p>
    <w:p w14:paraId="3B646559">
      <w:pPr>
        <w:pStyle w:val="9"/>
        <w:rPr>
          <w:rFonts w:hint="eastAsia" w:ascii="宋体" w:hAnsi="宋体" w:eastAsia="宋体" w:cs="宋体"/>
          <w:color w:val="auto"/>
          <w:sz w:val="24"/>
          <w:szCs w:val="24"/>
          <w:highlight w:val="none"/>
        </w:rPr>
      </w:pPr>
    </w:p>
    <w:p w14:paraId="093D43FE">
      <w:pPr>
        <w:pStyle w:val="9"/>
        <w:rPr>
          <w:rFonts w:hint="eastAsia" w:ascii="宋体" w:hAnsi="宋体" w:eastAsia="宋体" w:cs="宋体"/>
          <w:color w:val="auto"/>
          <w:sz w:val="24"/>
          <w:szCs w:val="24"/>
          <w:highlight w:val="none"/>
        </w:rPr>
      </w:pPr>
    </w:p>
    <w:p w14:paraId="20D57467">
      <w:pPr>
        <w:pStyle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投</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标</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电子签章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p>
    <w:p w14:paraId="5CD9F23C">
      <w:pPr>
        <w:rPr>
          <w:rFonts w:hint="eastAsia" w:ascii="宋体" w:hAnsi="宋体" w:eastAsia="宋体" w:cs="宋体"/>
          <w:color w:val="auto"/>
          <w:sz w:val="24"/>
          <w:szCs w:val="24"/>
          <w:highlight w:val="none"/>
          <w:u w:val="single"/>
          <w:lang w:val="en-US" w:eastAsia="zh-CN"/>
        </w:rPr>
      </w:pPr>
    </w:p>
    <w:p w14:paraId="5588640D">
      <w:pPr>
        <w:pStyle w:val="15"/>
        <w:rPr>
          <w:rFonts w:hint="eastAsia" w:ascii="宋体" w:hAnsi="宋体" w:eastAsia="宋体" w:cs="宋体"/>
          <w:color w:val="auto"/>
          <w:sz w:val="24"/>
          <w:szCs w:val="24"/>
          <w:highlight w:val="none"/>
          <w:u w:val="single"/>
          <w:lang w:val="en-US" w:eastAsia="zh-CN"/>
        </w:rPr>
      </w:pPr>
    </w:p>
    <w:p w14:paraId="3DE58F53">
      <w:pPr>
        <w:spacing w:line="48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期：</w:t>
      </w:r>
    </w:p>
    <w:p w14:paraId="694B7E97">
      <w:pPr>
        <w:pStyle w:val="14"/>
        <w:rPr>
          <w:rFonts w:hint="eastAsia" w:ascii="宋体" w:hAnsi="宋体" w:eastAsia="宋体" w:cs="宋体"/>
          <w:color w:val="auto"/>
          <w:sz w:val="24"/>
          <w:szCs w:val="24"/>
          <w:highlight w:val="none"/>
          <w:lang w:val="en-US" w:eastAsia="zh-CN"/>
        </w:rPr>
      </w:pPr>
    </w:p>
    <w:p w14:paraId="34B26101">
      <w:pPr>
        <w:pStyle w:val="14"/>
        <w:rPr>
          <w:rFonts w:hint="eastAsia" w:ascii="宋体" w:hAnsi="宋体" w:eastAsia="宋体" w:cs="宋体"/>
          <w:color w:val="auto"/>
          <w:sz w:val="24"/>
          <w:szCs w:val="24"/>
          <w:highlight w:val="none"/>
          <w:lang w:val="en-US" w:eastAsia="zh-CN"/>
        </w:rPr>
      </w:pPr>
    </w:p>
    <w:p w14:paraId="52DBCB77">
      <w:pPr>
        <w:pStyle w:val="14"/>
        <w:rPr>
          <w:rFonts w:hint="eastAsia" w:ascii="宋体" w:hAnsi="宋体" w:eastAsia="宋体" w:cs="宋体"/>
          <w:color w:val="auto"/>
          <w:sz w:val="24"/>
          <w:szCs w:val="24"/>
          <w:highlight w:val="none"/>
          <w:lang w:val="en-US" w:eastAsia="zh-CN"/>
        </w:rPr>
      </w:pPr>
    </w:p>
    <w:p w14:paraId="3ABFDCBF">
      <w:pPr>
        <w:pStyle w:val="14"/>
        <w:rPr>
          <w:rFonts w:hint="eastAsia" w:ascii="宋体" w:hAnsi="宋体" w:eastAsia="宋体" w:cs="宋体"/>
          <w:color w:val="auto"/>
          <w:sz w:val="24"/>
          <w:szCs w:val="24"/>
          <w:highlight w:val="none"/>
          <w:lang w:val="en-US" w:eastAsia="zh-CN"/>
        </w:rPr>
      </w:pPr>
    </w:p>
    <w:p w14:paraId="5F040E7B">
      <w:pPr>
        <w:pStyle w:val="14"/>
        <w:rPr>
          <w:rFonts w:hint="eastAsia" w:ascii="宋体" w:hAnsi="宋体" w:eastAsia="宋体" w:cs="宋体"/>
          <w:color w:val="auto"/>
          <w:sz w:val="24"/>
          <w:szCs w:val="24"/>
          <w:highlight w:val="none"/>
          <w:lang w:val="en-US" w:eastAsia="zh-CN"/>
        </w:rPr>
      </w:pPr>
    </w:p>
    <w:p w14:paraId="68DD9B49">
      <w:pPr>
        <w:pStyle w:val="14"/>
        <w:rPr>
          <w:rFonts w:hint="eastAsia" w:ascii="宋体" w:hAnsi="宋体" w:eastAsia="宋体" w:cs="宋体"/>
          <w:color w:val="auto"/>
          <w:sz w:val="24"/>
          <w:szCs w:val="24"/>
          <w:highlight w:val="none"/>
          <w:lang w:val="en-US" w:eastAsia="zh-CN"/>
        </w:rPr>
      </w:pPr>
    </w:p>
    <w:p w14:paraId="5A9BDC59">
      <w:pPr>
        <w:pStyle w:val="14"/>
        <w:rPr>
          <w:rFonts w:hint="eastAsia" w:ascii="宋体" w:hAnsi="宋体" w:eastAsia="宋体" w:cs="宋体"/>
          <w:color w:val="auto"/>
          <w:sz w:val="24"/>
          <w:szCs w:val="24"/>
          <w:highlight w:val="none"/>
          <w:lang w:val="en-US" w:eastAsia="zh-CN"/>
        </w:rPr>
      </w:pPr>
    </w:p>
    <w:p w14:paraId="797753B8">
      <w:pPr>
        <w:pStyle w:val="14"/>
        <w:rPr>
          <w:rFonts w:hint="eastAsia" w:ascii="宋体" w:hAnsi="宋体" w:eastAsia="宋体" w:cs="宋体"/>
          <w:color w:val="auto"/>
          <w:sz w:val="24"/>
          <w:szCs w:val="24"/>
          <w:highlight w:val="none"/>
          <w:lang w:val="en-US" w:eastAsia="zh-CN"/>
        </w:rPr>
      </w:pPr>
    </w:p>
    <w:p w14:paraId="700FD63F">
      <w:pPr>
        <w:pStyle w:val="14"/>
        <w:rPr>
          <w:rFonts w:hint="eastAsia" w:ascii="宋体" w:hAnsi="宋体" w:eastAsia="宋体" w:cs="宋体"/>
          <w:color w:val="auto"/>
          <w:sz w:val="24"/>
          <w:szCs w:val="24"/>
          <w:highlight w:val="none"/>
          <w:lang w:val="en-US" w:eastAsia="zh-CN"/>
        </w:rPr>
      </w:pPr>
    </w:p>
    <w:p w14:paraId="4EB60B2A">
      <w:pPr>
        <w:pStyle w:val="14"/>
        <w:rPr>
          <w:rFonts w:hint="eastAsia" w:ascii="宋体" w:hAnsi="宋体" w:eastAsia="宋体" w:cs="宋体"/>
          <w:color w:val="auto"/>
          <w:sz w:val="24"/>
          <w:szCs w:val="24"/>
          <w:highlight w:val="none"/>
          <w:lang w:val="en-US" w:eastAsia="zh-CN"/>
        </w:rPr>
      </w:pPr>
    </w:p>
    <w:p w14:paraId="29390520">
      <w:pPr>
        <w:jc w:val="center"/>
        <w:rPr>
          <w:rFonts w:hint="default"/>
          <w:b/>
          <w:bCs/>
          <w:color w:val="auto"/>
          <w:sz w:val="28"/>
          <w:szCs w:val="28"/>
          <w:highlight w:val="none"/>
          <w:lang w:val="en-US" w:eastAsia="zh-CN"/>
        </w:rPr>
      </w:pPr>
      <w:r>
        <w:rPr>
          <w:rFonts w:hint="eastAsia"/>
          <w:b/>
          <w:bCs/>
          <w:color w:val="auto"/>
          <w:sz w:val="28"/>
          <w:szCs w:val="28"/>
          <w:highlight w:val="none"/>
          <w:lang w:val="en-US" w:eastAsia="zh-CN"/>
        </w:rPr>
        <w:t>2.1分项报价</w:t>
      </w:r>
    </w:p>
    <w:tbl>
      <w:tblPr>
        <w:tblStyle w:val="24"/>
        <w:tblW w:w="89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1025"/>
        <w:gridCol w:w="3033"/>
        <w:gridCol w:w="1267"/>
        <w:gridCol w:w="1616"/>
        <w:gridCol w:w="1317"/>
      </w:tblGrid>
      <w:tr w14:paraId="424E1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586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0E95">
            <w:pPr>
              <w:jc w:val="center"/>
              <w:rPr>
                <w:rFonts w:hint="eastAsia" w:ascii="宋体" w:hAnsi="宋体" w:eastAsia="宋体" w:cs="宋体"/>
                <w:i w:val="0"/>
                <w:iCs w:val="0"/>
                <w:color w:val="auto"/>
                <w:sz w:val="24"/>
                <w:szCs w:val="24"/>
                <w:highlight w:val="none"/>
                <w:u w:val="none"/>
              </w:rPr>
            </w:pP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A3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项目名称</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B4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限价/元</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EAC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投标报价/元</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E6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14:paraId="3C059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E9C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5428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棋牌舞蹈室</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B5C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换窗户</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57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7700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75BB5">
            <w:pPr>
              <w:rPr>
                <w:rFonts w:hint="eastAsia" w:ascii="宋体" w:hAnsi="宋体" w:eastAsia="宋体" w:cs="宋体"/>
                <w:i w:val="0"/>
                <w:iCs w:val="0"/>
                <w:color w:val="auto"/>
                <w:sz w:val="24"/>
                <w:szCs w:val="24"/>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7C84">
            <w:pPr>
              <w:rPr>
                <w:rFonts w:hint="eastAsia" w:ascii="宋体" w:hAnsi="宋体" w:eastAsia="宋体" w:cs="宋体"/>
                <w:i w:val="0"/>
                <w:iCs w:val="0"/>
                <w:color w:val="auto"/>
                <w:sz w:val="24"/>
                <w:szCs w:val="24"/>
                <w:highlight w:val="none"/>
                <w:u w:val="none"/>
              </w:rPr>
            </w:pPr>
          </w:p>
        </w:tc>
      </w:tr>
      <w:tr w14:paraId="45EF4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BA0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92078">
            <w:pPr>
              <w:jc w:val="center"/>
              <w:rPr>
                <w:rFonts w:hint="eastAsia" w:ascii="宋体" w:hAnsi="宋体" w:eastAsia="宋体" w:cs="宋体"/>
                <w:i w:val="0"/>
                <w:iCs w:val="0"/>
                <w:color w:val="auto"/>
                <w:sz w:val="24"/>
                <w:szCs w:val="24"/>
                <w:highlight w:val="none"/>
                <w:u w:val="none"/>
              </w:rPr>
            </w:pP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A69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舞蹈室镜子</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86B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5250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E372">
            <w:pPr>
              <w:rPr>
                <w:rFonts w:hint="eastAsia" w:ascii="宋体" w:hAnsi="宋体" w:eastAsia="宋体" w:cs="宋体"/>
                <w:i w:val="0"/>
                <w:iCs w:val="0"/>
                <w:color w:val="auto"/>
                <w:sz w:val="24"/>
                <w:szCs w:val="24"/>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03B7D">
            <w:pPr>
              <w:rPr>
                <w:rFonts w:hint="eastAsia" w:ascii="宋体" w:hAnsi="宋体" w:eastAsia="宋体" w:cs="宋体"/>
                <w:i w:val="0"/>
                <w:iCs w:val="0"/>
                <w:color w:val="auto"/>
                <w:sz w:val="24"/>
                <w:szCs w:val="24"/>
                <w:highlight w:val="none"/>
                <w:u w:val="none"/>
              </w:rPr>
            </w:pPr>
          </w:p>
        </w:tc>
      </w:tr>
      <w:tr w14:paraId="2981D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9D3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E695C">
            <w:pPr>
              <w:jc w:val="center"/>
              <w:rPr>
                <w:rFonts w:hint="eastAsia" w:ascii="宋体" w:hAnsi="宋体" w:eastAsia="宋体" w:cs="宋体"/>
                <w:i w:val="0"/>
                <w:iCs w:val="0"/>
                <w:color w:val="auto"/>
                <w:sz w:val="24"/>
                <w:szCs w:val="24"/>
                <w:highlight w:val="none"/>
                <w:u w:val="none"/>
              </w:rPr>
            </w:pP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54C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舞蹈室不锈钢扶手</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5C6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67F0">
            <w:pPr>
              <w:rPr>
                <w:rFonts w:hint="eastAsia" w:ascii="宋体" w:hAnsi="宋体" w:eastAsia="宋体" w:cs="宋体"/>
                <w:i w:val="0"/>
                <w:iCs w:val="0"/>
                <w:color w:val="auto"/>
                <w:sz w:val="24"/>
                <w:szCs w:val="24"/>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D966E">
            <w:pPr>
              <w:rPr>
                <w:rFonts w:hint="eastAsia" w:ascii="宋体" w:hAnsi="宋体" w:eastAsia="宋体" w:cs="宋体"/>
                <w:i w:val="0"/>
                <w:iCs w:val="0"/>
                <w:color w:val="auto"/>
                <w:sz w:val="24"/>
                <w:szCs w:val="24"/>
                <w:highlight w:val="none"/>
                <w:u w:val="none"/>
              </w:rPr>
            </w:pPr>
          </w:p>
        </w:tc>
      </w:tr>
      <w:tr w14:paraId="63ADE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D91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9055F">
            <w:pPr>
              <w:jc w:val="center"/>
              <w:rPr>
                <w:rFonts w:hint="eastAsia" w:ascii="宋体" w:hAnsi="宋体" w:eastAsia="宋体" w:cs="宋体"/>
                <w:i w:val="0"/>
                <w:iCs w:val="0"/>
                <w:color w:val="auto"/>
                <w:sz w:val="24"/>
                <w:szCs w:val="24"/>
                <w:highlight w:val="none"/>
                <w:u w:val="none"/>
              </w:rPr>
            </w:pPr>
          </w:p>
        </w:tc>
        <w:tc>
          <w:tcPr>
            <w:tcW w:w="3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5124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音响设备一套、及布线</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1FF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4500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709FE">
            <w:pPr>
              <w:rPr>
                <w:rFonts w:hint="eastAsia" w:ascii="宋体" w:hAnsi="宋体" w:eastAsia="宋体" w:cs="宋体"/>
                <w:i w:val="0"/>
                <w:iCs w:val="0"/>
                <w:color w:val="auto"/>
                <w:sz w:val="24"/>
                <w:szCs w:val="24"/>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97B95">
            <w:pPr>
              <w:rPr>
                <w:rFonts w:hint="eastAsia" w:ascii="宋体" w:hAnsi="宋体" w:eastAsia="宋体" w:cs="宋体"/>
                <w:i w:val="0"/>
                <w:iCs w:val="0"/>
                <w:color w:val="auto"/>
                <w:sz w:val="24"/>
                <w:szCs w:val="24"/>
                <w:highlight w:val="none"/>
                <w:u w:val="none"/>
              </w:rPr>
            </w:pPr>
          </w:p>
        </w:tc>
      </w:tr>
      <w:tr w14:paraId="405E1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03F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6A273">
            <w:pPr>
              <w:jc w:val="center"/>
              <w:rPr>
                <w:rFonts w:hint="eastAsia" w:ascii="宋体" w:hAnsi="宋体" w:eastAsia="宋体" w:cs="宋体"/>
                <w:i w:val="0"/>
                <w:iCs w:val="0"/>
                <w:color w:val="auto"/>
                <w:sz w:val="24"/>
                <w:szCs w:val="24"/>
                <w:highlight w:val="none"/>
                <w:u w:val="none"/>
              </w:rPr>
            </w:pP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A26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地面地砖拆除、封一扇门洞</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9DF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C21BF">
            <w:pPr>
              <w:rPr>
                <w:rFonts w:hint="eastAsia" w:ascii="宋体" w:hAnsi="宋体" w:eastAsia="宋体" w:cs="宋体"/>
                <w:i w:val="0"/>
                <w:iCs w:val="0"/>
                <w:color w:val="auto"/>
                <w:sz w:val="24"/>
                <w:szCs w:val="24"/>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C56C">
            <w:pPr>
              <w:rPr>
                <w:rFonts w:hint="eastAsia" w:ascii="宋体" w:hAnsi="宋体" w:eastAsia="宋体" w:cs="宋体"/>
                <w:i w:val="0"/>
                <w:iCs w:val="0"/>
                <w:color w:val="auto"/>
                <w:sz w:val="24"/>
                <w:szCs w:val="24"/>
                <w:highlight w:val="none"/>
                <w:u w:val="none"/>
              </w:rPr>
            </w:pPr>
          </w:p>
        </w:tc>
      </w:tr>
      <w:tr w14:paraId="0532D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7BF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E501F">
            <w:pPr>
              <w:jc w:val="center"/>
              <w:rPr>
                <w:rFonts w:hint="eastAsia" w:ascii="宋体" w:hAnsi="宋体" w:eastAsia="宋体" w:cs="宋体"/>
                <w:i w:val="0"/>
                <w:iCs w:val="0"/>
                <w:color w:val="auto"/>
                <w:sz w:val="24"/>
                <w:szCs w:val="24"/>
                <w:highlight w:val="none"/>
                <w:u w:val="none"/>
              </w:rPr>
            </w:pP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C9F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贴防滑地砖</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081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7500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4F620">
            <w:pPr>
              <w:rPr>
                <w:rFonts w:hint="eastAsia" w:ascii="宋体" w:hAnsi="宋体" w:eastAsia="宋体" w:cs="宋体"/>
                <w:i w:val="0"/>
                <w:iCs w:val="0"/>
                <w:color w:val="auto"/>
                <w:sz w:val="24"/>
                <w:szCs w:val="24"/>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B74DA">
            <w:pPr>
              <w:rPr>
                <w:rFonts w:hint="eastAsia" w:ascii="宋体" w:hAnsi="宋体" w:eastAsia="宋体" w:cs="宋体"/>
                <w:i w:val="0"/>
                <w:iCs w:val="0"/>
                <w:color w:val="auto"/>
                <w:sz w:val="24"/>
                <w:szCs w:val="24"/>
                <w:highlight w:val="none"/>
                <w:u w:val="none"/>
              </w:rPr>
            </w:pPr>
          </w:p>
        </w:tc>
      </w:tr>
      <w:tr w14:paraId="5C70E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956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7B74B">
            <w:pPr>
              <w:jc w:val="center"/>
              <w:rPr>
                <w:rFonts w:hint="eastAsia" w:ascii="宋体" w:hAnsi="宋体" w:eastAsia="宋体" w:cs="宋体"/>
                <w:i w:val="0"/>
                <w:iCs w:val="0"/>
                <w:color w:val="auto"/>
                <w:sz w:val="24"/>
                <w:szCs w:val="24"/>
                <w:highlight w:val="none"/>
                <w:u w:val="none"/>
              </w:rPr>
            </w:pP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92F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贴防滑地砖辅材与人工</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3B8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8500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45C79">
            <w:pPr>
              <w:rPr>
                <w:rFonts w:hint="eastAsia" w:ascii="宋体" w:hAnsi="宋体" w:eastAsia="宋体" w:cs="宋体"/>
                <w:i w:val="0"/>
                <w:iCs w:val="0"/>
                <w:color w:val="auto"/>
                <w:sz w:val="24"/>
                <w:szCs w:val="24"/>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89343">
            <w:pPr>
              <w:rPr>
                <w:rFonts w:hint="eastAsia" w:ascii="宋体" w:hAnsi="宋体" w:eastAsia="宋体" w:cs="宋体"/>
                <w:i w:val="0"/>
                <w:iCs w:val="0"/>
                <w:color w:val="auto"/>
                <w:sz w:val="24"/>
                <w:szCs w:val="24"/>
                <w:highlight w:val="none"/>
                <w:u w:val="none"/>
              </w:rPr>
            </w:pPr>
          </w:p>
        </w:tc>
      </w:tr>
      <w:tr w14:paraId="305A0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1BF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876CE">
            <w:pPr>
              <w:jc w:val="center"/>
              <w:rPr>
                <w:rFonts w:hint="eastAsia" w:ascii="宋体" w:hAnsi="宋体" w:eastAsia="宋体" w:cs="宋体"/>
                <w:i w:val="0"/>
                <w:iCs w:val="0"/>
                <w:color w:val="auto"/>
                <w:sz w:val="24"/>
                <w:szCs w:val="24"/>
                <w:highlight w:val="none"/>
                <w:u w:val="none"/>
              </w:rPr>
            </w:pP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4AE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墙面顶面粉刷</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71C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15100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4E15E">
            <w:pPr>
              <w:rPr>
                <w:rFonts w:hint="eastAsia" w:ascii="宋体" w:hAnsi="宋体" w:eastAsia="宋体" w:cs="宋体"/>
                <w:i w:val="0"/>
                <w:iCs w:val="0"/>
                <w:color w:val="auto"/>
                <w:sz w:val="24"/>
                <w:szCs w:val="24"/>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61C01">
            <w:pPr>
              <w:rPr>
                <w:rFonts w:hint="eastAsia" w:ascii="宋体" w:hAnsi="宋体" w:eastAsia="宋体" w:cs="宋体"/>
                <w:i w:val="0"/>
                <w:iCs w:val="0"/>
                <w:color w:val="auto"/>
                <w:sz w:val="24"/>
                <w:szCs w:val="24"/>
                <w:highlight w:val="none"/>
                <w:u w:val="none"/>
              </w:rPr>
            </w:pPr>
          </w:p>
        </w:tc>
      </w:tr>
      <w:tr w14:paraId="381F7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BA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176C6">
            <w:pPr>
              <w:jc w:val="center"/>
              <w:rPr>
                <w:rFonts w:hint="eastAsia" w:ascii="宋体" w:hAnsi="宋体" w:eastAsia="宋体" w:cs="宋体"/>
                <w:i w:val="0"/>
                <w:iCs w:val="0"/>
                <w:color w:val="auto"/>
                <w:sz w:val="24"/>
                <w:szCs w:val="24"/>
                <w:highlight w:val="none"/>
                <w:u w:val="none"/>
              </w:rPr>
            </w:pP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C4E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线路照明改造</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CE0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6500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C587E">
            <w:pPr>
              <w:rPr>
                <w:rFonts w:hint="eastAsia" w:ascii="宋体" w:hAnsi="宋体" w:eastAsia="宋体" w:cs="宋体"/>
                <w:i w:val="0"/>
                <w:iCs w:val="0"/>
                <w:color w:val="auto"/>
                <w:sz w:val="24"/>
                <w:szCs w:val="24"/>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68AF2">
            <w:pPr>
              <w:rPr>
                <w:rFonts w:hint="eastAsia" w:ascii="宋体" w:hAnsi="宋体" w:eastAsia="宋体" w:cs="宋体"/>
                <w:i w:val="0"/>
                <w:iCs w:val="0"/>
                <w:color w:val="auto"/>
                <w:sz w:val="24"/>
                <w:szCs w:val="24"/>
                <w:highlight w:val="none"/>
                <w:u w:val="none"/>
              </w:rPr>
            </w:pPr>
          </w:p>
        </w:tc>
      </w:tr>
      <w:tr w14:paraId="2C347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E5F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BD8EA">
            <w:pPr>
              <w:jc w:val="center"/>
              <w:rPr>
                <w:rFonts w:hint="eastAsia" w:ascii="宋体" w:hAnsi="宋体" w:eastAsia="宋体" w:cs="宋体"/>
                <w:i w:val="0"/>
                <w:iCs w:val="0"/>
                <w:color w:val="auto"/>
                <w:sz w:val="24"/>
                <w:szCs w:val="24"/>
                <w:highlight w:val="none"/>
                <w:u w:val="none"/>
              </w:rPr>
            </w:pPr>
          </w:p>
        </w:tc>
        <w:tc>
          <w:tcPr>
            <w:tcW w:w="3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8689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换门 1 樘，双开玻璃门</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E69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2400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AC7A0">
            <w:pPr>
              <w:rPr>
                <w:rFonts w:hint="eastAsia" w:ascii="宋体" w:hAnsi="宋体" w:eastAsia="宋体" w:cs="宋体"/>
                <w:i w:val="0"/>
                <w:iCs w:val="0"/>
                <w:color w:val="auto"/>
                <w:sz w:val="24"/>
                <w:szCs w:val="24"/>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C41A">
            <w:pPr>
              <w:rPr>
                <w:rFonts w:hint="eastAsia" w:ascii="宋体" w:hAnsi="宋体" w:eastAsia="宋体" w:cs="宋体"/>
                <w:i w:val="0"/>
                <w:iCs w:val="0"/>
                <w:color w:val="auto"/>
                <w:sz w:val="24"/>
                <w:szCs w:val="24"/>
                <w:highlight w:val="none"/>
                <w:u w:val="none"/>
              </w:rPr>
            </w:pPr>
          </w:p>
        </w:tc>
      </w:tr>
      <w:tr w14:paraId="0979C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E00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F0BB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图书角</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F83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换门 1 樘，双开木门</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7B0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2400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461A">
            <w:pPr>
              <w:rPr>
                <w:rFonts w:hint="eastAsia" w:ascii="宋体" w:hAnsi="宋体" w:eastAsia="宋体" w:cs="宋体"/>
                <w:i w:val="0"/>
                <w:iCs w:val="0"/>
                <w:color w:val="auto"/>
                <w:sz w:val="24"/>
                <w:szCs w:val="24"/>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C39E9">
            <w:pPr>
              <w:rPr>
                <w:rFonts w:hint="eastAsia" w:ascii="宋体" w:hAnsi="宋体" w:eastAsia="宋体" w:cs="宋体"/>
                <w:i w:val="0"/>
                <w:iCs w:val="0"/>
                <w:color w:val="auto"/>
                <w:sz w:val="24"/>
                <w:szCs w:val="24"/>
                <w:highlight w:val="none"/>
                <w:u w:val="none"/>
              </w:rPr>
            </w:pPr>
          </w:p>
        </w:tc>
      </w:tr>
      <w:tr w14:paraId="4F824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34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65C0F">
            <w:pPr>
              <w:jc w:val="center"/>
              <w:rPr>
                <w:rFonts w:hint="eastAsia" w:ascii="宋体" w:hAnsi="宋体" w:eastAsia="宋体" w:cs="宋体"/>
                <w:i w:val="0"/>
                <w:iCs w:val="0"/>
                <w:color w:val="auto"/>
                <w:sz w:val="24"/>
                <w:szCs w:val="24"/>
                <w:highlight w:val="none"/>
                <w:u w:val="none"/>
              </w:rPr>
            </w:pP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B56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换窗户</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A6E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504B5">
            <w:pPr>
              <w:rPr>
                <w:rFonts w:hint="eastAsia" w:ascii="宋体" w:hAnsi="宋体" w:eastAsia="宋体" w:cs="宋体"/>
                <w:i w:val="0"/>
                <w:iCs w:val="0"/>
                <w:color w:val="auto"/>
                <w:sz w:val="24"/>
                <w:szCs w:val="24"/>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FFD1F">
            <w:pPr>
              <w:rPr>
                <w:rFonts w:hint="eastAsia" w:ascii="宋体" w:hAnsi="宋体" w:eastAsia="宋体" w:cs="宋体"/>
                <w:i w:val="0"/>
                <w:iCs w:val="0"/>
                <w:color w:val="auto"/>
                <w:sz w:val="24"/>
                <w:szCs w:val="24"/>
                <w:highlight w:val="none"/>
                <w:u w:val="none"/>
              </w:rPr>
            </w:pPr>
          </w:p>
        </w:tc>
      </w:tr>
      <w:tr w14:paraId="40995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19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71AA5">
            <w:pPr>
              <w:jc w:val="center"/>
              <w:rPr>
                <w:rFonts w:hint="eastAsia" w:ascii="宋体" w:hAnsi="宋体" w:eastAsia="宋体" w:cs="宋体"/>
                <w:i w:val="0"/>
                <w:iCs w:val="0"/>
                <w:color w:val="auto"/>
                <w:sz w:val="24"/>
                <w:szCs w:val="24"/>
                <w:highlight w:val="none"/>
                <w:u w:val="none"/>
              </w:rPr>
            </w:pP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9BA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墙面顶面粉刷</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61B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7200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9BB1">
            <w:pPr>
              <w:rPr>
                <w:rFonts w:hint="eastAsia" w:ascii="宋体" w:hAnsi="宋体" w:eastAsia="宋体" w:cs="宋体"/>
                <w:i w:val="0"/>
                <w:iCs w:val="0"/>
                <w:color w:val="auto"/>
                <w:sz w:val="24"/>
                <w:szCs w:val="24"/>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AE1D">
            <w:pPr>
              <w:rPr>
                <w:rFonts w:hint="eastAsia" w:ascii="宋体" w:hAnsi="宋体" w:eastAsia="宋体" w:cs="宋体"/>
                <w:i w:val="0"/>
                <w:iCs w:val="0"/>
                <w:color w:val="auto"/>
                <w:sz w:val="24"/>
                <w:szCs w:val="24"/>
                <w:highlight w:val="none"/>
                <w:u w:val="none"/>
              </w:rPr>
            </w:pPr>
          </w:p>
        </w:tc>
      </w:tr>
      <w:tr w14:paraId="479A6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472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3192B">
            <w:pPr>
              <w:jc w:val="center"/>
              <w:rPr>
                <w:rFonts w:hint="eastAsia" w:ascii="宋体" w:hAnsi="宋体" w:eastAsia="宋体" w:cs="宋体"/>
                <w:i w:val="0"/>
                <w:iCs w:val="0"/>
                <w:color w:val="auto"/>
                <w:sz w:val="24"/>
                <w:szCs w:val="24"/>
                <w:highlight w:val="none"/>
                <w:u w:val="none"/>
              </w:rPr>
            </w:pPr>
          </w:p>
        </w:tc>
        <w:tc>
          <w:tcPr>
            <w:tcW w:w="3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6CDC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图书角（桌椅）</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386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5500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92F71">
            <w:pPr>
              <w:rPr>
                <w:rFonts w:hint="eastAsia" w:ascii="宋体" w:hAnsi="宋体" w:eastAsia="宋体" w:cs="宋体"/>
                <w:i w:val="0"/>
                <w:iCs w:val="0"/>
                <w:color w:val="auto"/>
                <w:sz w:val="24"/>
                <w:szCs w:val="24"/>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6FA32">
            <w:pPr>
              <w:rPr>
                <w:rFonts w:hint="eastAsia" w:ascii="宋体" w:hAnsi="宋体" w:eastAsia="宋体" w:cs="宋体"/>
                <w:i w:val="0"/>
                <w:iCs w:val="0"/>
                <w:color w:val="auto"/>
                <w:sz w:val="24"/>
                <w:szCs w:val="24"/>
                <w:highlight w:val="none"/>
                <w:u w:val="none"/>
              </w:rPr>
            </w:pPr>
          </w:p>
        </w:tc>
      </w:tr>
      <w:tr w14:paraId="356AF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C66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EC322">
            <w:pPr>
              <w:jc w:val="center"/>
              <w:rPr>
                <w:rFonts w:hint="eastAsia" w:ascii="宋体" w:hAnsi="宋体" w:eastAsia="宋体" w:cs="宋体"/>
                <w:i w:val="0"/>
                <w:iCs w:val="0"/>
                <w:color w:val="auto"/>
                <w:sz w:val="24"/>
                <w:szCs w:val="24"/>
                <w:highlight w:val="none"/>
                <w:u w:val="none"/>
              </w:rPr>
            </w:pPr>
          </w:p>
        </w:tc>
        <w:tc>
          <w:tcPr>
            <w:tcW w:w="3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AB1D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线路照明改造</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F6D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3200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E434D">
            <w:pPr>
              <w:rPr>
                <w:rFonts w:hint="eastAsia" w:ascii="宋体" w:hAnsi="宋体" w:eastAsia="宋体" w:cs="宋体"/>
                <w:i w:val="0"/>
                <w:iCs w:val="0"/>
                <w:color w:val="auto"/>
                <w:sz w:val="24"/>
                <w:szCs w:val="24"/>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CABEA">
            <w:pPr>
              <w:rPr>
                <w:rFonts w:hint="eastAsia" w:ascii="宋体" w:hAnsi="宋体" w:eastAsia="宋体" w:cs="宋体"/>
                <w:i w:val="0"/>
                <w:iCs w:val="0"/>
                <w:color w:val="auto"/>
                <w:sz w:val="24"/>
                <w:szCs w:val="24"/>
                <w:highlight w:val="none"/>
                <w:u w:val="none"/>
              </w:rPr>
            </w:pPr>
          </w:p>
        </w:tc>
      </w:tr>
      <w:tr w14:paraId="72810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F0A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2C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读书吧</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8E2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新建读书吧</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CA0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35000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FF4B1">
            <w:pPr>
              <w:rPr>
                <w:rFonts w:hint="eastAsia" w:ascii="宋体" w:hAnsi="宋体" w:eastAsia="宋体" w:cs="宋体"/>
                <w:i w:val="0"/>
                <w:iCs w:val="0"/>
                <w:color w:val="auto"/>
                <w:sz w:val="24"/>
                <w:szCs w:val="24"/>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9111F">
            <w:pPr>
              <w:rPr>
                <w:rFonts w:hint="eastAsia" w:ascii="宋体" w:hAnsi="宋体" w:eastAsia="宋体" w:cs="宋体"/>
                <w:i w:val="0"/>
                <w:iCs w:val="0"/>
                <w:color w:val="auto"/>
                <w:sz w:val="24"/>
                <w:szCs w:val="24"/>
                <w:highlight w:val="none"/>
                <w:u w:val="none"/>
              </w:rPr>
            </w:pPr>
          </w:p>
        </w:tc>
      </w:tr>
      <w:tr w14:paraId="0B3F7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12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7338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书画室</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5E8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换门2樘，单开门</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83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5F5D6">
            <w:pPr>
              <w:rPr>
                <w:rFonts w:hint="eastAsia" w:ascii="宋体" w:hAnsi="宋体" w:eastAsia="宋体" w:cs="宋体"/>
                <w:i w:val="0"/>
                <w:iCs w:val="0"/>
                <w:color w:val="auto"/>
                <w:sz w:val="24"/>
                <w:szCs w:val="24"/>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6050B">
            <w:pPr>
              <w:rPr>
                <w:rFonts w:hint="eastAsia" w:ascii="宋体" w:hAnsi="宋体" w:eastAsia="宋体" w:cs="宋体"/>
                <w:i w:val="0"/>
                <w:iCs w:val="0"/>
                <w:color w:val="auto"/>
                <w:sz w:val="24"/>
                <w:szCs w:val="24"/>
                <w:highlight w:val="none"/>
                <w:u w:val="none"/>
              </w:rPr>
            </w:pPr>
          </w:p>
        </w:tc>
      </w:tr>
      <w:tr w14:paraId="5A89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2BF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71DB8">
            <w:pPr>
              <w:jc w:val="center"/>
              <w:rPr>
                <w:rFonts w:hint="eastAsia" w:ascii="宋体" w:hAnsi="宋体" w:eastAsia="宋体" w:cs="宋体"/>
                <w:i w:val="0"/>
                <w:iCs w:val="0"/>
                <w:color w:val="auto"/>
                <w:sz w:val="24"/>
                <w:szCs w:val="24"/>
                <w:highlight w:val="none"/>
                <w:u w:val="none"/>
              </w:rPr>
            </w:pP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3DA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桌椅、柜子</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ABC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4500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064C">
            <w:pPr>
              <w:rPr>
                <w:rFonts w:hint="eastAsia" w:ascii="宋体" w:hAnsi="宋体" w:eastAsia="宋体" w:cs="宋体"/>
                <w:i w:val="0"/>
                <w:iCs w:val="0"/>
                <w:color w:val="auto"/>
                <w:sz w:val="24"/>
                <w:szCs w:val="24"/>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BA424">
            <w:pPr>
              <w:rPr>
                <w:rFonts w:hint="eastAsia" w:ascii="宋体" w:hAnsi="宋体" w:eastAsia="宋体" w:cs="宋体"/>
                <w:i w:val="0"/>
                <w:iCs w:val="0"/>
                <w:color w:val="auto"/>
                <w:sz w:val="24"/>
                <w:szCs w:val="24"/>
                <w:highlight w:val="none"/>
                <w:u w:val="none"/>
              </w:rPr>
            </w:pPr>
          </w:p>
        </w:tc>
      </w:tr>
      <w:tr w14:paraId="5CDF8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2C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2CB25">
            <w:pPr>
              <w:jc w:val="center"/>
              <w:rPr>
                <w:rFonts w:hint="eastAsia" w:ascii="宋体" w:hAnsi="宋体" w:eastAsia="宋体" w:cs="宋体"/>
                <w:i w:val="0"/>
                <w:iCs w:val="0"/>
                <w:color w:val="auto"/>
                <w:sz w:val="24"/>
                <w:szCs w:val="24"/>
                <w:highlight w:val="none"/>
                <w:u w:val="none"/>
              </w:rPr>
            </w:pPr>
          </w:p>
        </w:tc>
        <w:tc>
          <w:tcPr>
            <w:tcW w:w="3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33E3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线路照明改造</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024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1300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15ECD">
            <w:pPr>
              <w:rPr>
                <w:rFonts w:hint="eastAsia" w:ascii="宋体" w:hAnsi="宋体" w:eastAsia="宋体" w:cs="宋体"/>
                <w:i w:val="0"/>
                <w:iCs w:val="0"/>
                <w:color w:val="auto"/>
                <w:sz w:val="24"/>
                <w:szCs w:val="24"/>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6B1D">
            <w:pPr>
              <w:rPr>
                <w:rFonts w:hint="eastAsia" w:ascii="宋体" w:hAnsi="宋体" w:eastAsia="宋体" w:cs="宋体"/>
                <w:i w:val="0"/>
                <w:iCs w:val="0"/>
                <w:color w:val="auto"/>
                <w:sz w:val="24"/>
                <w:szCs w:val="24"/>
                <w:highlight w:val="none"/>
                <w:u w:val="none"/>
              </w:rPr>
            </w:pPr>
          </w:p>
        </w:tc>
      </w:tr>
      <w:tr w14:paraId="7DE31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57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7B8E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一楼女卫生间</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2E3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换卫生间门 2 樘</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21F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570EC">
            <w:pPr>
              <w:rPr>
                <w:rFonts w:hint="eastAsia" w:ascii="宋体" w:hAnsi="宋体" w:eastAsia="宋体" w:cs="宋体"/>
                <w:i w:val="0"/>
                <w:iCs w:val="0"/>
                <w:color w:val="auto"/>
                <w:sz w:val="24"/>
                <w:szCs w:val="24"/>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1BB4A">
            <w:pPr>
              <w:rPr>
                <w:rFonts w:hint="eastAsia" w:ascii="宋体" w:hAnsi="宋体" w:eastAsia="宋体" w:cs="宋体"/>
                <w:i w:val="0"/>
                <w:iCs w:val="0"/>
                <w:color w:val="auto"/>
                <w:sz w:val="24"/>
                <w:szCs w:val="24"/>
                <w:highlight w:val="none"/>
                <w:u w:val="none"/>
              </w:rPr>
            </w:pPr>
          </w:p>
        </w:tc>
      </w:tr>
      <w:tr w14:paraId="57265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3DD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BAFBE">
            <w:pPr>
              <w:jc w:val="center"/>
              <w:rPr>
                <w:rFonts w:hint="eastAsia" w:ascii="宋体" w:hAnsi="宋体" w:eastAsia="宋体" w:cs="宋体"/>
                <w:i w:val="0"/>
                <w:iCs w:val="0"/>
                <w:color w:val="auto"/>
                <w:sz w:val="24"/>
                <w:szCs w:val="24"/>
                <w:highlight w:val="none"/>
                <w:u w:val="none"/>
              </w:rPr>
            </w:pPr>
          </w:p>
        </w:tc>
        <w:tc>
          <w:tcPr>
            <w:tcW w:w="3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891D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新塑钢窗安装</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0ED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D6B18">
            <w:pPr>
              <w:rPr>
                <w:rFonts w:hint="eastAsia" w:ascii="宋体" w:hAnsi="宋体" w:eastAsia="宋体" w:cs="宋体"/>
                <w:i w:val="0"/>
                <w:iCs w:val="0"/>
                <w:color w:val="auto"/>
                <w:sz w:val="24"/>
                <w:szCs w:val="24"/>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17FC1">
            <w:pPr>
              <w:rPr>
                <w:rFonts w:hint="eastAsia" w:ascii="宋体" w:hAnsi="宋体" w:eastAsia="宋体" w:cs="宋体"/>
                <w:i w:val="0"/>
                <w:iCs w:val="0"/>
                <w:color w:val="auto"/>
                <w:sz w:val="24"/>
                <w:szCs w:val="24"/>
                <w:highlight w:val="none"/>
                <w:u w:val="none"/>
              </w:rPr>
            </w:pPr>
          </w:p>
        </w:tc>
      </w:tr>
      <w:tr w14:paraId="6323A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270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9E7E6">
            <w:pPr>
              <w:jc w:val="center"/>
              <w:rPr>
                <w:rFonts w:hint="eastAsia" w:ascii="宋体" w:hAnsi="宋体" w:eastAsia="宋体" w:cs="宋体"/>
                <w:i w:val="0"/>
                <w:iCs w:val="0"/>
                <w:color w:val="auto"/>
                <w:sz w:val="24"/>
                <w:szCs w:val="24"/>
                <w:highlight w:val="none"/>
                <w:u w:val="none"/>
              </w:rPr>
            </w:pP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9B0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卫生间一间整体拆除费</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8D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58200">
            <w:pPr>
              <w:rPr>
                <w:rFonts w:hint="eastAsia" w:ascii="宋体" w:hAnsi="宋体" w:eastAsia="宋体" w:cs="宋体"/>
                <w:i w:val="0"/>
                <w:iCs w:val="0"/>
                <w:color w:val="auto"/>
                <w:sz w:val="24"/>
                <w:szCs w:val="24"/>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A08B">
            <w:pPr>
              <w:rPr>
                <w:rFonts w:hint="eastAsia" w:ascii="宋体" w:hAnsi="宋体" w:eastAsia="宋体" w:cs="宋体"/>
                <w:i w:val="0"/>
                <w:iCs w:val="0"/>
                <w:color w:val="auto"/>
                <w:sz w:val="24"/>
                <w:szCs w:val="24"/>
                <w:highlight w:val="none"/>
                <w:u w:val="none"/>
              </w:rPr>
            </w:pPr>
          </w:p>
        </w:tc>
      </w:tr>
      <w:tr w14:paraId="44442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1C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6B493">
            <w:pPr>
              <w:jc w:val="center"/>
              <w:rPr>
                <w:rFonts w:hint="eastAsia" w:ascii="宋体" w:hAnsi="宋体" w:eastAsia="宋体" w:cs="宋体"/>
                <w:i w:val="0"/>
                <w:iCs w:val="0"/>
                <w:color w:val="auto"/>
                <w:sz w:val="24"/>
                <w:szCs w:val="24"/>
                <w:highlight w:val="none"/>
                <w:u w:val="none"/>
              </w:rPr>
            </w:pP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ADA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地面防水</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EC2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9CC9">
            <w:pPr>
              <w:rPr>
                <w:rFonts w:hint="eastAsia" w:ascii="宋体" w:hAnsi="宋体" w:eastAsia="宋体" w:cs="宋体"/>
                <w:i w:val="0"/>
                <w:iCs w:val="0"/>
                <w:color w:val="auto"/>
                <w:sz w:val="24"/>
                <w:szCs w:val="24"/>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608B4">
            <w:pPr>
              <w:rPr>
                <w:rFonts w:hint="eastAsia" w:ascii="宋体" w:hAnsi="宋体" w:eastAsia="宋体" w:cs="宋体"/>
                <w:i w:val="0"/>
                <w:iCs w:val="0"/>
                <w:color w:val="auto"/>
                <w:sz w:val="24"/>
                <w:szCs w:val="24"/>
                <w:highlight w:val="none"/>
                <w:u w:val="none"/>
              </w:rPr>
            </w:pPr>
          </w:p>
        </w:tc>
      </w:tr>
      <w:tr w14:paraId="4A8BA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058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1F8C9">
            <w:pPr>
              <w:jc w:val="center"/>
              <w:rPr>
                <w:rFonts w:hint="eastAsia" w:ascii="宋体" w:hAnsi="宋体" w:eastAsia="宋体" w:cs="宋体"/>
                <w:i w:val="0"/>
                <w:iCs w:val="0"/>
                <w:color w:val="auto"/>
                <w:sz w:val="24"/>
                <w:szCs w:val="24"/>
                <w:highlight w:val="none"/>
                <w:u w:val="none"/>
              </w:rPr>
            </w:pP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7DE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墙面地面砖</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48B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0A3A9">
            <w:pPr>
              <w:rPr>
                <w:rFonts w:hint="eastAsia" w:ascii="宋体" w:hAnsi="宋体" w:eastAsia="宋体" w:cs="宋体"/>
                <w:i w:val="0"/>
                <w:iCs w:val="0"/>
                <w:color w:val="auto"/>
                <w:sz w:val="24"/>
                <w:szCs w:val="24"/>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971B1">
            <w:pPr>
              <w:rPr>
                <w:rFonts w:hint="eastAsia" w:ascii="宋体" w:hAnsi="宋体" w:eastAsia="宋体" w:cs="宋体"/>
                <w:i w:val="0"/>
                <w:iCs w:val="0"/>
                <w:color w:val="auto"/>
                <w:sz w:val="24"/>
                <w:szCs w:val="24"/>
                <w:highlight w:val="none"/>
                <w:u w:val="none"/>
              </w:rPr>
            </w:pPr>
          </w:p>
        </w:tc>
      </w:tr>
      <w:tr w14:paraId="700A6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1A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49ABD">
            <w:pPr>
              <w:jc w:val="center"/>
              <w:rPr>
                <w:rFonts w:hint="eastAsia" w:ascii="宋体" w:hAnsi="宋体" w:eastAsia="宋体" w:cs="宋体"/>
                <w:i w:val="0"/>
                <w:iCs w:val="0"/>
                <w:color w:val="auto"/>
                <w:sz w:val="24"/>
                <w:szCs w:val="24"/>
                <w:highlight w:val="none"/>
                <w:u w:val="none"/>
              </w:rPr>
            </w:pP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E62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贴砖辅材与人工</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E15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2900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C76EC">
            <w:pPr>
              <w:rPr>
                <w:rFonts w:hint="eastAsia" w:ascii="宋体" w:hAnsi="宋体" w:eastAsia="宋体" w:cs="宋体"/>
                <w:i w:val="0"/>
                <w:iCs w:val="0"/>
                <w:color w:val="auto"/>
                <w:sz w:val="24"/>
                <w:szCs w:val="24"/>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2D1B">
            <w:pPr>
              <w:rPr>
                <w:rFonts w:hint="eastAsia" w:ascii="宋体" w:hAnsi="宋体" w:eastAsia="宋体" w:cs="宋体"/>
                <w:i w:val="0"/>
                <w:iCs w:val="0"/>
                <w:color w:val="auto"/>
                <w:sz w:val="24"/>
                <w:szCs w:val="24"/>
                <w:highlight w:val="none"/>
                <w:u w:val="none"/>
              </w:rPr>
            </w:pPr>
          </w:p>
        </w:tc>
      </w:tr>
      <w:tr w14:paraId="6E431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D00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50898">
            <w:pPr>
              <w:jc w:val="center"/>
              <w:rPr>
                <w:rFonts w:hint="eastAsia" w:ascii="宋体" w:hAnsi="宋体" w:eastAsia="宋体" w:cs="宋体"/>
                <w:i w:val="0"/>
                <w:iCs w:val="0"/>
                <w:color w:val="auto"/>
                <w:sz w:val="24"/>
                <w:szCs w:val="24"/>
                <w:highlight w:val="none"/>
                <w:u w:val="none"/>
              </w:rPr>
            </w:pP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C22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吊顶</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995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8C4E">
            <w:pPr>
              <w:rPr>
                <w:rFonts w:hint="eastAsia" w:ascii="宋体" w:hAnsi="宋体" w:eastAsia="宋体" w:cs="宋体"/>
                <w:i w:val="0"/>
                <w:iCs w:val="0"/>
                <w:color w:val="auto"/>
                <w:sz w:val="24"/>
                <w:szCs w:val="24"/>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2EFB">
            <w:pPr>
              <w:rPr>
                <w:rFonts w:hint="eastAsia" w:ascii="宋体" w:hAnsi="宋体" w:eastAsia="宋体" w:cs="宋体"/>
                <w:i w:val="0"/>
                <w:iCs w:val="0"/>
                <w:color w:val="auto"/>
                <w:sz w:val="24"/>
                <w:szCs w:val="24"/>
                <w:highlight w:val="none"/>
                <w:u w:val="none"/>
              </w:rPr>
            </w:pPr>
          </w:p>
        </w:tc>
      </w:tr>
      <w:tr w14:paraId="77B27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5D7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2DBF7">
            <w:pPr>
              <w:jc w:val="center"/>
              <w:rPr>
                <w:rFonts w:hint="eastAsia" w:ascii="宋体" w:hAnsi="宋体" w:eastAsia="宋体" w:cs="宋体"/>
                <w:i w:val="0"/>
                <w:iCs w:val="0"/>
                <w:color w:val="auto"/>
                <w:sz w:val="24"/>
                <w:szCs w:val="24"/>
                <w:highlight w:val="none"/>
                <w:u w:val="none"/>
              </w:rPr>
            </w:pP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F72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水电线路改造</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6C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35ED5">
            <w:pPr>
              <w:rPr>
                <w:rFonts w:hint="eastAsia" w:ascii="宋体" w:hAnsi="宋体" w:eastAsia="宋体" w:cs="宋体"/>
                <w:i w:val="0"/>
                <w:iCs w:val="0"/>
                <w:color w:val="auto"/>
                <w:sz w:val="24"/>
                <w:szCs w:val="24"/>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AB72E">
            <w:pPr>
              <w:rPr>
                <w:rFonts w:hint="eastAsia" w:ascii="宋体" w:hAnsi="宋体" w:eastAsia="宋体" w:cs="宋体"/>
                <w:i w:val="0"/>
                <w:iCs w:val="0"/>
                <w:color w:val="auto"/>
                <w:sz w:val="24"/>
                <w:szCs w:val="24"/>
                <w:highlight w:val="none"/>
                <w:u w:val="none"/>
              </w:rPr>
            </w:pPr>
          </w:p>
        </w:tc>
      </w:tr>
      <w:tr w14:paraId="36E5B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2CF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E0D32">
            <w:pPr>
              <w:jc w:val="center"/>
              <w:rPr>
                <w:rFonts w:hint="eastAsia" w:ascii="宋体" w:hAnsi="宋体" w:eastAsia="宋体" w:cs="宋体"/>
                <w:i w:val="0"/>
                <w:iCs w:val="0"/>
                <w:color w:val="auto"/>
                <w:sz w:val="24"/>
                <w:szCs w:val="24"/>
                <w:highlight w:val="none"/>
                <w:u w:val="none"/>
              </w:rPr>
            </w:pP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D92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排气扇、照明</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78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A162">
            <w:pPr>
              <w:rPr>
                <w:rFonts w:hint="eastAsia" w:ascii="宋体" w:hAnsi="宋体" w:eastAsia="宋体" w:cs="宋体"/>
                <w:i w:val="0"/>
                <w:iCs w:val="0"/>
                <w:color w:val="auto"/>
                <w:sz w:val="24"/>
                <w:szCs w:val="24"/>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F1F58">
            <w:pPr>
              <w:rPr>
                <w:rFonts w:hint="eastAsia" w:ascii="宋体" w:hAnsi="宋体" w:eastAsia="宋体" w:cs="宋体"/>
                <w:i w:val="0"/>
                <w:iCs w:val="0"/>
                <w:color w:val="auto"/>
                <w:sz w:val="24"/>
                <w:szCs w:val="24"/>
                <w:highlight w:val="none"/>
                <w:u w:val="none"/>
              </w:rPr>
            </w:pPr>
          </w:p>
        </w:tc>
      </w:tr>
      <w:tr w14:paraId="3B7C5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ED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3AA31">
            <w:pPr>
              <w:jc w:val="center"/>
              <w:rPr>
                <w:rFonts w:hint="eastAsia" w:ascii="宋体" w:hAnsi="宋体" w:eastAsia="宋体" w:cs="宋体"/>
                <w:i w:val="0"/>
                <w:iCs w:val="0"/>
                <w:color w:val="auto"/>
                <w:sz w:val="24"/>
                <w:szCs w:val="24"/>
                <w:highlight w:val="none"/>
                <w:u w:val="none"/>
              </w:rPr>
            </w:pP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05B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蹬便器一套</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3E6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8734">
            <w:pPr>
              <w:rPr>
                <w:rFonts w:hint="eastAsia" w:ascii="宋体" w:hAnsi="宋体" w:eastAsia="宋体" w:cs="宋体"/>
                <w:i w:val="0"/>
                <w:iCs w:val="0"/>
                <w:color w:val="auto"/>
                <w:sz w:val="24"/>
                <w:szCs w:val="24"/>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D9937">
            <w:pPr>
              <w:rPr>
                <w:rFonts w:hint="eastAsia" w:ascii="宋体" w:hAnsi="宋体" w:eastAsia="宋体" w:cs="宋体"/>
                <w:i w:val="0"/>
                <w:iCs w:val="0"/>
                <w:color w:val="auto"/>
                <w:sz w:val="24"/>
                <w:szCs w:val="24"/>
                <w:highlight w:val="none"/>
                <w:u w:val="none"/>
              </w:rPr>
            </w:pPr>
          </w:p>
        </w:tc>
      </w:tr>
      <w:tr w14:paraId="05727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88D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F0F7F">
            <w:pPr>
              <w:jc w:val="center"/>
              <w:rPr>
                <w:rFonts w:hint="eastAsia" w:ascii="宋体" w:hAnsi="宋体" w:eastAsia="宋体" w:cs="宋体"/>
                <w:i w:val="0"/>
                <w:iCs w:val="0"/>
                <w:color w:val="auto"/>
                <w:sz w:val="24"/>
                <w:szCs w:val="24"/>
                <w:highlight w:val="none"/>
                <w:u w:val="none"/>
              </w:rPr>
            </w:pP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278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拖把池</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D15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9B51F">
            <w:pPr>
              <w:rPr>
                <w:rFonts w:hint="eastAsia" w:ascii="宋体" w:hAnsi="宋体" w:eastAsia="宋体" w:cs="宋体"/>
                <w:i w:val="0"/>
                <w:iCs w:val="0"/>
                <w:color w:val="auto"/>
                <w:sz w:val="24"/>
                <w:szCs w:val="24"/>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87DDC">
            <w:pPr>
              <w:rPr>
                <w:rFonts w:hint="eastAsia" w:ascii="宋体" w:hAnsi="宋体" w:eastAsia="宋体" w:cs="宋体"/>
                <w:i w:val="0"/>
                <w:iCs w:val="0"/>
                <w:color w:val="auto"/>
                <w:sz w:val="24"/>
                <w:szCs w:val="24"/>
                <w:highlight w:val="none"/>
                <w:u w:val="none"/>
              </w:rPr>
            </w:pPr>
          </w:p>
        </w:tc>
      </w:tr>
      <w:tr w14:paraId="42E0B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36A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E9D1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一楼天井</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82C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顶部阳光板漏雨修复</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A19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12000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F4D9">
            <w:pPr>
              <w:rPr>
                <w:rFonts w:hint="eastAsia" w:ascii="宋体" w:hAnsi="宋体" w:eastAsia="宋体" w:cs="宋体"/>
                <w:i w:val="0"/>
                <w:iCs w:val="0"/>
                <w:color w:val="auto"/>
                <w:sz w:val="24"/>
                <w:szCs w:val="24"/>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71EC1">
            <w:pPr>
              <w:rPr>
                <w:rFonts w:hint="eastAsia" w:ascii="宋体" w:hAnsi="宋体" w:eastAsia="宋体" w:cs="宋体"/>
                <w:i w:val="0"/>
                <w:iCs w:val="0"/>
                <w:color w:val="auto"/>
                <w:sz w:val="24"/>
                <w:szCs w:val="24"/>
                <w:highlight w:val="none"/>
                <w:u w:val="none"/>
              </w:rPr>
            </w:pPr>
          </w:p>
        </w:tc>
      </w:tr>
      <w:tr w14:paraId="448A9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4CD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3AFCA">
            <w:pPr>
              <w:jc w:val="center"/>
              <w:rPr>
                <w:rFonts w:hint="eastAsia" w:ascii="宋体" w:hAnsi="宋体" w:eastAsia="宋体" w:cs="宋体"/>
                <w:i w:val="0"/>
                <w:iCs w:val="0"/>
                <w:color w:val="auto"/>
                <w:sz w:val="24"/>
                <w:szCs w:val="24"/>
                <w:highlight w:val="none"/>
                <w:u w:val="none"/>
              </w:rPr>
            </w:pP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82D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拆地面，地面找平，做地坪漆</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C86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25000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67CA0">
            <w:pPr>
              <w:rPr>
                <w:rFonts w:hint="eastAsia" w:ascii="宋体" w:hAnsi="宋体" w:eastAsia="宋体" w:cs="宋体"/>
                <w:i w:val="0"/>
                <w:iCs w:val="0"/>
                <w:color w:val="auto"/>
                <w:sz w:val="24"/>
                <w:szCs w:val="24"/>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F4535">
            <w:pPr>
              <w:rPr>
                <w:rFonts w:hint="eastAsia" w:ascii="宋体" w:hAnsi="宋体" w:eastAsia="宋体" w:cs="宋体"/>
                <w:i w:val="0"/>
                <w:iCs w:val="0"/>
                <w:color w:val="auto"/>
                <w:sz w:val="24"/>
                <w:szCs w:val="24"/>
                <w:highlight w:val="none"/>
                <w:u w:val="none"/>
              </w:rPr>
            </w:pPr>
          </w:p>
        </w:tc>
      </w:tr>
      <w:tr w14:paraId="14860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330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55E7">
            <w:pPr>
              <w:jc w:val="center"/>
              <w:rPr>
                <w:rFonts w:hint="eastAsia" w:ascii="宋体" w:hAnsi="宋体" w:eastAsia="宋体" w:cs="宋体"/>
                <w:i w:val="0"/>
                <w:iCs w:val="0"/>
                <w:color w:val="auto"/>
                <w:sz w:val="24"/>
                <w:szCs w:val="24"/>
                <w:highlight w:val="none"/>
                <w:u w:val="none"/>
              </w:rPr>
            </w:pP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DBDD">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LED屏移置天井</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D126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增送</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7E7EB">
            <w:pPr>
              <w:rPr>
                <w:rFonts w:hint="eastAsia" w:ascii="宋体" w:hAnsi="宋体" w:eastAsia="宋体" w:cs="宋体"/>
                <w:i w:val="0"/>
                <w:iCs w:val="0"/>
                <w:color w:val="auto"/>
                <w:sz w:val="24"/>
                <w:szCs w:val="24"/>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798A8">
            <w:pPr>
              <w:rPr>
                <w:rFonts w:hint="eastAsia" w:ascii="宋体" w:hAnsi="宋体" w:eastAsia="宋体" w:cs="宋体"/>
                <w:i w:val="0"/>
                <w:iCs w:val="0"/>
                <w:color w:val="auto"/>
                <w:sz w:val="24"/>
                <w:szCs w:val="24"/>
                <w:highlight w:val="none"/>
                <w:u w:val="none"/>
              </w:rPr>
            </w:pPr>
          </w:p>
        </w:tc>
      </w:tr>
      <w:tr w14:paraId="0B1EE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9"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90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6E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物品购置清单</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7F9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棋牌桌、椅4组、象棋 2幅、麻将 6 幅、宣纸 3 刀、毛笔 10 支、 毛笔架 2个、砚台 3 个、墨汁 5盒、绘画颜料 4 套、折叠羽毛球网 1 个</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BD6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19350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FD933">
            <w:pPr>
              <w:rPr>
                <w:rFonts w:hint="eastAsia" w:ascii="宋体" w:hAnsi="宋体" w:eastAsia="宋体" w:cs="宋体"/>
                <w:i w:val="0"/>
                <w:iCs w:val="0"/>
                <w:color w:val="auto"/>
                <w:sz w:val="24"/>
                <w:szCs w:val="24"/>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FC0DD">
            <w:pPr>
              <w:rPr>
                <w:rFonts w:hint="eastAsia" w:ascii="宋体" w:hAnsi="宋体" w:eastAsia="宋体" w:cs="宋体"/>
                <w:i w:val="0"/>
                <w:iCs w:val="0"/>
                <w:color w:val="auto"/>
                <w:sz w:val="24"/>
                <w:szCs w:val="24"/>
                <w:highlight w:val="none"/>
                <w:u w:val="none"/>
              </w:rPr>
            </w:pPr>
          </w:p>
        </w:tc>
      </w:tr>
      <w:tr w14:paraId="0F951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6" w:hRule="atLeast"/>
        </w:trPr>
        <w:tc>
          <w:tcPr>
            <w:tcW w:w="47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79146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总计：</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441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200000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6EB7F">
            <w:pPr>
              <w:rPr>
                <w:rFonts w:hint="eastAsia" w:ascii="宋体" w:hAnsi="宋体" w:eastAsia="宋体" w:cs="宋体"/>
                <w:i w:val="0"/>
                <w:iCs w:val="0"/>
                <w:color w:val="auto"/>
                <w:sz w:val="24"/>
                <w:szCs w:val="24"/>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2DF89">
            <w:pPr>
              <w:rPr>
                <w:rFonts w:hint="eastAsia" w:ascii="宋体" w:hAnsi="宋体" w:eastAsia="宋体" w:cs="宋体"/>
                <w:i w:val="0"/>
                <w:iCs w:val="0"/>
                <w:color w:val="auto"/>
                <w:sz w:val="24"/>
                <w:szCs w:val="24"/>
                <w:highlight w:val="none"/>
                <w:u w:val="none"/>
              </w:rPr>
            </w:pPr>
          </w:p>
        </w:tc>
      </w:tr>
    </w:tbl>
    <w:p w14:paraId="783BC5F2">
      <w:pPr>
        <w:pStyle w:val="14"/>
        <w:rPr>
          <w:rFonts w:hint="eastAsia" w:ascii="宋体" w:hAnsi="宋体" w:eastAsia="宋体" w:cs="宋体"/>
          <w:color w:val="auto"/>
          <w:sz w:val="24"/>
          <w:szCs w:val="24"/>
          <w:highlight w:val="none"/>
          <w:lang w:val="en-US" w:eastAsia="zh-CN"/>
        </w:rPr>
      </w:pPr>
    </w:p>
    <w:p w14:paraId="2870A392">
      <w:pPr>
        <w:rPr>
          <w:rFonts w:hint="eastAsia" w:ascii="宋体" w:hAnsi="宋体" w:eastAsia="宋体" w:cs="宋体"/>
          <w:color w:val="auto"/>
          <w:sz w:val="24"/>
          <w:szCs w:val="24"/>
          <w:highlight w:val="none"/>
          <w:lang w:val="en-US" w:eastAsia="zh-CN"/>
        </w:rPr>
      </w:pPr>
    </w:p>
    <w:p w14:paraId="4AEF4662">
      <w:pPr>
        <w:pStyle w:val="2"/>
        <w:rPr>
          <w:rFonts w:hint="eastAsia" w:ascii="宋体" w:hAnsi="宋体" w:eastAsia="宋体" w:cs="宋体"/>
          <w:color w:val="auto"/>
          <w:sz w:val="24"/>
          <w:szCs w:val="24"/>
          <w:highlight w:val="none"/>
          <w:lang w:val="en-US" w:eastAsia="zh-CN"/>
        </w:rPr>
      </w:pPr>
    </w:p>
    <w:p w14:paraId="061A3D51">
      <w:pPr>
        <w:rPr>
          <w:rFonts w:hint="eastAsia" w:ascii="宋体" w:hAnsi="宋体" w:eastAsia="宋体" w:cs="宋体"/>
          <w:color w:val="auto"/>
          <w:sz w:val="24"/>
          <w:szCs w:val="24"/>
          <w:highlight w:val="none"/>
          <w:lang w:val="en-US" w:eastAsia="zh-CN"/>
        </w:rPr>
      </w:pPr>
    </w:p>
    <w:p w14:paraId="5A077FD2">
      <w:pPr>
        <w:pStyle w:val="2"/>
        <w:rPr>
          <w:rFonts w:hint="eastAsia" w:ascii="宋体" w:hAnsi="宋体" w:eastAsia="宋体" w:cs="宋体"/>
          <w:color w:val="auto"/>
          <w:sz w:val="24"/>
          <w:szCs w:val="24"/>
          <w:highlight w:val="none"/>
          <w:lang w:val="en-US" w:eastAsia="zh-CN"/>
        </w:rPr>
      </w:pPr>
    </w:p>
    <w:p w14:paraId="09C77A9C">
      <w:pPr>
        <w:rPr>
          <w:rFonts w:hint="eastAsia" w:ascii="宋体" w:hAnsi="宋体" w:eastAsia="宋体" w:cs="宋体"/>
          <w:color w:val="auto"/>
          <w:sz w:val="24"/>
          <w:szCs w:val="24"/>
          <w:highlight w:val="none"/>
          <w:lang w:val="en-US" w:eastAsia="zh-CN"/>
        </w:rPr>
      </w:pPr>
    </w:p>
    <w:p w14:paraId="1F08C49E">
      <w:pPr>
        <w:pStyle w:val="2"/>
        <w:rPr>
          <w:rFonts w:hint="eastAsia" w:ascii="宋体" w:hAnsi="宋体" w:eastAsia="宋体" w:cs="宋体"/>
          <w:color w:val="auto"/>
          <w:sz w:val="24"/>
          <w:szCs w:val="24"/>
          <w:highlight w:val="none"/>
          <w:lang w:val="en-US" w:eastAsia="zh-CN"/>
        </w:rPr>
      </w:pPr>
    </w:p>
    <w:p w14:paraId="5F1A57B9">
      <w:pPr>
        <w:rPr>
          <w:rFonts w:hint="eastAsia" w:ascii="宋体" w:hAnsi="宋体" w:eastAsia="宋体" w:cs="宋体"/>
          <w:color w:val="auto"/>
          <w:sz w:val="24"/>
          <w:szCs w:val="24"/>
          <w:highlight w:val="none"/>
          <w:lang w:val="en-US" w:eastAsia="zh-CN"/>
        </w:rPr>
      </w:pPr>
    </w:p>
    <w:p w14:paraId="57085F0B">
      <w:pPr>
        <w:pStyle w:val="2"/>
        <w:rPr>
          <w:rFonts w:hint="eastAsia" w:ascii="宋体" w:hAnsi="宋体" w:eastAsia="宋体" w:cs="宋体"/>
          <w:color w:val="auto"/>
          <w:sz w:val="24"/>
          <w:szCs w:val="24"/>
          <w:highlight w:val="none"/>
          <w:lang w:val="en-US" w:eastAsia="zh-CN"/>
        </w:rPr>
      </w:pPr>
    </w:p>
    <w:p w14:paraId="73309584">
      <w:pPr>
        <w:rPr>
          <w:rFonts w:hint="eastAsia" w:ascii="宋体" w:hAnsi="宋体" w:eastAsia="宋体" w:cs="宋体"/>
          <w:color w:val="auto"/>
          <w:sz w:val="24"/>
          <w:szCs w:val="24"/>
          <w:highlight w:val="none"/>
          <w:lang w:val="en-US" w:eastAsia="zh-CN"/>
        </w:rPr>
      </w:pPr>
    </w:p>
    <w:p w14:paraId="624F507A">
      <w:pPr>
        <w:pStyle w:val="2"/>
        <w:rPr>
          <w:rFonts w:hint="eastAsia" w:ascii="宋体" w:hAnsi="宋体" w:eastAsia="宋体" w:cs="宋体"/>
          <w:color w:val="auto"/>
          <w:sz w:val="24"/>
          <w:szCs w:val="24"/>
          <w:highlight w:val="none"/>
          <w:lang w:val="en-US" w:eastAsia="zh-CN"/>
        </w:rPr>
      </w:pPr>
    </w:p>
    <w:p w14:paraId="6C945466">
      <w:pPr>
        <w:rPr>
          <w:rFonts w:hint="eastAsia" w:ascii="宋体" w:hAnsi="宋体" w:eastAsia="宋体" w:cs="宋体"/>
          <w:color w:val="auto"/>
          <w:sz w:val="24"/>
          <w:szCs w:val="24"/>
          <w:highlight w:val="none"/>
          <w:lang w:val="en-US" w:eastAsia="zh-CN"/>
        </w:rPr>
      </w:pPr>
    </w:p>
    <w:p w14:paraId="6BAE301F">
      <w:pPr>
        <w:pStyle w:val="2"/>
        <w:rPr>
          <w:rFonts w:hint="eastAsia" w:ascii="宋体" w:hAnsi="宋体" w:eastAsia="宋体" w:cs="宋体"/>
          <w:color w:val="auto"/>
          <w:sz w:val="24"/>
          <w:szCs w:val="24"/>
          <w:highlight w:val="none"/>
          <w:lang w:val="en-US" w:eastAsia="zh-CN"/>
        </w:rPr>
      </w:pPr>
    </w:p>
    <w:p w14:paraId="53FA18CA">
      <w:pPr>
        <w:rPr>
          <w:rFonts w:hint="eastAsia" w:ascii="宋体" w:hAnsi="宋体" w:eastAsia="宋体" w:cs="宋体"/>
          <w:color w:val="auto"/>
          <w:sz w:val="24"/>
          <w:szCs w:val="24"/>
          <w:highlight w:val="none"/>
          <w:lang w:val="en-US" w:eastAsia="zh-CN"/>
        </w:rPr>
      </w:pPr>
    </w:p>
    <w:p w14:paraId="5BB1C523">
      <w:pPr>
        <w:pStyle w:val="2"/>
        <w:rPr>
          <w:rFonts w:hint="eastAsia" w:ascii="宋体" w:hAnsi="宋体" w:eastAsia="宋体" w:cs="宋体"/>
          <w:color w:val="auto"/>
          <w:sz w:val="24"/>
          <w:szCs w:val="24"/>
          <w:highlight w:val="none"/>
          <w:lang w:val="en-US" w:eastAsia="zh-CN"/>
        </w:rPr>
      </w:pPr>
    </w:p>
    <w:p w14:paraId="7B4D724E">
      <w:pPr>
        <w:rPr>
          <w:rFonts w:hint="eastAsia" w:ascii="宋体" w:hAnsi="宋体" w:eastAsia="宋体" w:cs="宋体"/>
          <w:color w:val="auto"/>
          <w:sz w:val="24"/>
          <w:szCs w:val="24"/>
          <w:highlight w:val="none"/>
          <w:lang w:val="en-US" w:eastAsia="zh-CN"/>
        </w:rPr>
      </w:pPr>
    </w:p>
    <w:p w14:paraId="00F9256D">
      <w:pPr>
        <w:rPr>
          <w:rFonts w:hint="eastAsia"/>
          <w:color w:val="auto"/>
          <w:highlight w:val="none"/>
          <w:lang w:val="en-US" w:eastAsia="zh-CN"/>
        </w:rPr>
      </w:pPr>
    </w:p>
    <w:p w14:paraId="76E4EF38">
      <w:pPr>
        <w:pStyle w:val="14"/>
        <w:rPr>
          <w:rFonts w:hint="eastAsia" w:ascii="宋体" w:hAnsi="宋体" w:eastAsia="宋体" w:cs="宋体"/>
          <w:color w:val="auto"/>
          <w:sz w:val="24"/>
          <w:szCs w:val="24"/>
          <w:highlight w:val="none"/>
          <w:lang w:val="en-US" w:eastAsia="zh-CN"/>
        </w:rPr>
      </w:pPr>
    </w:p>
    <w:p w14:paraId="2D45B54B">
      <w:pPr>
        <w:rPr>
          <w:rFonts w:hint="eastAsia"/>
          <w:color w:val="auto"/>
          <w:highlight w:val="none"/>
          <w:lang w:val="en-US" w:eastAsia="zh-CN"/>
        </w:rPr>
      </w:pPr>
    </w:p>
    <w:p w14:paraId="7C7AE9AF">
      <w:pPr>
        <w:pStyle w:val="87"/>
        <w:jc w:val="center"/>
        <w:outlineLvl w:val="0"/>
        <w:rPr>
          <w:rFonts w:hint="eastAsia" w:ascii="宋体" w:hAnsi="宋体" w:eastAsia="宋体" w:cs="宋体"/>
          <w:b/>
          <w:color w:val="auto"/>
          <w:sz w:val="24"/>
          <w:szCs w:val="24"/>
          <w:highlight w:val="none"/>
          <w:lang w:val="en-US" w:eastAsia="zh-CN" w:bidi="ar-SA"/>
        </w:rPr>
      </w:pPr>
      <w:bookmarkStart w:id="146" w:name="_Toc8552"/>
      <w:r>
        <w:rPr>
          <w:rFonts w:hint="eastAsia" w:ascii="宋体" w:hAnsi="宋体" w:eastAsia="宋体" w:cs="宋体"/>
          <w:b/>
          <w:color w:val="auto"/>
          <w:sz w:val="24"/>
          <w:szCs w:val="24"/>
          <w:highlight w:val="none"/>
          <w:lang w:val="en-US" w:eastAsia="zh-CN" w:bidi="ar-SA"/>
        </w:rPr>
        <w:t>3、</w:t>
      </w:r>
      <w:bookmarkEnd w:id="146"/>
      <w:r>
        <w:rPr>
          <w:rFonts w:hint="eastAsia" w:ascii="宋体" w:hAnsi="宋体" w:eastAsia="宋体" w:cs="宋体"/>
          <w:b/>
          <w:color w:val="auto"/>
          <w:sz w:val="24"/>
          <w:szCs w:val="24"/>
          <w:highlight w:val="none"/>
          <w:lang w:val="en-US" w:eastAsia="zh-CN" w:bidi="ar-SA"/>
        </w:rPr>
        <w:t>荣誉证书</w:t>
      </w:r>
    </w:p>
    <w:p w14:paraId="4B83A45B">
      <w:pPr>
        <w:pStyle w:val="75"/>
        <w:adjustRightInd w:val="0"/>
        <w:snapToGrid w:val="0"/>
        <w:spacing w:line="500" w:lineRule="exact"/>
        <w:jc w:val="center"/>
        <w:rPr>
          <w:rFonts w:hint="eastAsia" w:ascii="宋体" w:hAnsi="宋体" w:eastAsia="宋体" w:cs="宋体"/>
          <w:b/>
          <w:color w:val="auto"/>
          <w:sz w:val="24"/>
          <w:szCs w:val="24"/>
          <w:highlight w:val="none"/>
          <w:lang w:val="en-US"/>
        </w:rPr>
      </w:pPr>
      <w:r>
        <w:rPr>
          <w:rFonts w:hint="eastAsia" w:ascii="宋体" w:hAnsi="宋体" w:eastAsia="宋体" w:cs="宋体"/>
          <w:color w:val="auto"/>
          <w:sz w:val="24"/>
          <w:szCs w:val="24"/>
          <w:highlight w:val="none"/>
        </w:rPr>
        <w:t>说明：此处上</w:t>
      </w:r>
      <w:r>
        <w:rPr>
          <w:rFonts w:hint="eastAsia" w:ascii="宋体" w:hAnsi="宋体" w:cs="宋体"/>
          <w:color w:val="auto"/>
          <w:sz w:val="24"/>
          <w:szCs w:val="24"/>
          <w:highlight w:val="none"/>
          <w:lang w:val="en-US" w:eastAsia="zh-CN"/>
        </w:rPr>
        <w:t>传</w:t>
      </w:r>
      <w:r>
        <w:rPr>
          <w:rFonts w:hint="eastAsia" w:ascii="宋体" w:hAnsi="宋体" w:eastAsia="宋体" w:cs="宋体"/>
          <w:color w:val="auto"/>
          <w:sz w:val="24"/>
          <w:szCs w:val="24"/>
          <w:highlight w:val="none"/>
          <w:lang w:val="en-US" w:eastAsia="zh-CN"/>
        </w:rPr>
        <w:t>相关证明文件</w:t>
      </w:r>
    </w:p>
    <w:p w14:paraId="262D15AD">
      <w:pPr>
        <w:pStyle w:val="88"/>
        <w:adjustRightInd w:val="0"/>
        <w:snapToGrid w:val="0"/>
        <w:spacing w:line="500" w:lineRule="exact"/>
        <w:jc w:val="left"/>
        <w:rPr>
          <w:rFonts w:hint="eastAsia" w:ascii="宋体" w:hAnsi="宋体" w:eastAsia="宋体" w:cs="宋体"/>
          <w:color w:val="auto"/>
          <w:sz w:val="24"/>
          <w:szCs w:val="24"/>
          <w:highlight w:val="none"/>
        </w:rPr>
      </w:pPr>
    </w:p>
    <w:p w14:paraId="6F9D6152">
      <w:pPr>
        <w:pStyle w:val="88"/>
        <w:adjustRightInd w:val="0"/>
        <w:snapToGrid w:val="0"/>
        <w:spacing w:line="500" w:lineRule="exact"/>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p>
    <w:p w14:paraId="5EC41B3D">
      <w:pPr>
        <w:pStyle w:val="88"/>
        <w:adjustRightInd w:val="0"/>
        <w:snapToGrid w:val="0"/>
        <w:spacing w:line="500" w:lineRule="exact"/>
        <w:jc w:val="left"/>
        <w:rPr>
          <w:rFonts w:hint="eastAsia" w:ascii="宋体" w:hAnsi="宋体" w:cs="宋体"/>
          <w:color w:val="auto"/>
          <w:sz w:val="24"/>
          <w:szCs w:val="24"/>
          <w:highlight w:val="none"/>
          <w:lang w:val="en-US" w:eastAsia="zh-CN"/>
        </w:rPr>
      </w:pPr>
    </w:p>
    <w:p w14:paraId="7B597549">
      <w:pPr>
        <w:pStyle w:val="88"/>
        <w:adjustRightInd w:val="0"/>
        <w:snapToGrid w:val="0"/>
        <w:spacing w:line="500" w:lineRule="exact"/>
        <w:jc w:val="left"/>
        <w:rPr>
          <w:rFonts w:hint="eastAsia" w:ascii="宋体" w:hAnsi="宋体" w:cs="宋体"/>
          <w:color w:val="auto"/>
          <w:sz w:val="24"/>
          <w:szCs w:val="24"/>
          <w:highlight w:val="none"/>
          <w:lang w:val="en-US" w:eastAsia="zh-CN"/>
        </w:rPr>
      </w:pPr>
    </w:p>
    <w:p w14:paraId="507465B8">
      <w:pPr>
        <w:pStyle w:val="88"/>
        <w:adjustRightInd w:val="0"/>
        <w:snapToGrid w:val="0"/>
        <w:spacing w:line="500" w:lineRule="exact"/>
        <w:jc w:val="left"/>
        <w:rPr>
          <w:rFonts w:hint="eastAsia" w:ascii="宋体" w:hAnsi="宋体" w:cs="宋体"/>
          <w:color w:val="auto"/>
          <w:sz w:val="24"/>
          <w:szCs w:val="24"/>
          <w:highlight w:val="none"/>
          <w:lang w:val="en-US" w:eastAsia="zh-CN"/>
        </w:rPr>
      </w:pPr>
    </w:p>
    <w:p w14:paraId="52B0B504">
      <w:pPr>
        <w:pStyle w:val="88"/>
        <w:adjustRightInd w:val="0"/>
        <w:snapToGrid w:val="0"/>
        <w:spacing w:line="500" w:lineRule="exact"/>
        <w:jc w:val="left"/>
        <w:rPr>
          <w:rFonts w:hint="eastAsia" w:ascii="宋体" w:hAnsi="宋体" w:cs="宋体"/>
          <w:color w:val="auto"/>
          <w:sz w:val="24"/>
          <w:szCs w:val="24"/>
          <w:highlight w:val="none"/>
          <w:lang w:val="en-US" w:eastAsia="zh-CN"/>
        </w:rPr>
      </w:pPr>
    </w:p>
    <w:p w14:paraId="367BB241">
      <w:pPr>
        <w:pStyle w:val="88"/>
        <w:adjustRightInd w:val="0"/>
        <w:snapToGrid w:val="0"/>
        <w:spacing w:line="500" w:lineRule="exact"/>
        <w:jc w:val="left"/>
        <w:rPr>
          <w:rFonts w:hint="eastAsia" w:ascii="宋体" w:hAnsi="宋体" w:cs="宋体"/>
          <w:color w:val="auto"/>
          <w:sz w:val="24"/>
          <w:szCs w:val="24"/>
          <w:highlight w:val="none"/>
          <w:lang w:val="en-US" w:eastAsia="zh-CN"/>
        </w:rPr>
      </w:pPr>
    </w:p>
    <w:p w14:paraId="030387C0">
      <w:pPr>
        <w:pStyle w:val="88"/>
        <w:adjustRightInd w:val="0"/>
        <w:snapToGrid w:val="0"/>
        <w:spacing w:line="500" w:lineRule="exact"/>
        <w:jc w:val="left"/>
        <w:rPr>
          <w:rFonts w:hint="eastAsia" w:ascii="宋体" w:hAnsi="宋体" w:cs="宋体"/>
          <w:color w:val="auto"/>
          <w:sz w:val="24"/>
          <w:szCs w:val="24"/>
          <w:highlight w:val="none"/>
          <w:lang w:val="en-US" w:eastAsia="zh-CN"/>
        </w:rPr>
      </w:pPr>
    </w:p>
    <w:p w14:paraId="59E20B35">
      <w:pPr>
        <w:pStyle w:val="88"/>
        <w:adjustRightInd w:val="0"/>
        <w:snapToGrid w:val="0"/>
        <w:spacing w:line="500" w:lineRule="exact"/>
        <w:jc w:val="left"/>
        <w:rPr>
          <w:rFonts w:hint="eastAsia" w:ascii="宋体" w:hAnsi="宋体" w:cs="宋体"/>
          <w:color w:val="auto"/>
          <w:sz w:val="24"/>
          <w:szCs w:val="24"/>
          <w:highlight w:val="none"/>
          <w:lang w:val="en-US" w:eastAsia="zh-CN"/>
        </w:rPr>
      </w:pPr>
    </w:p>
    <w:p w14:paraId="2D704E5F">
      <w:pPr>
        <w:pStyle w:val="88"/>
        <w:adjustRightInd w:val="0"/>
        <w:snapToGrid w:val="0"/>
        <w:spacing w:line="500" w:lineRule="exact"/>
        <w:jc w:val="left"/>
        <w:rPr>
          <w:rFonts w:hint="eastAsia" w:ascii="宋体" w:hAnsi="宋体" w:cs="宋体"/>
          <w:color w:val="auto"/>
          <w:sz w:val="24"/>
          <w:szCs w:val="24"/>
          <w:highlight w:val="none"/>
          <w:lang w:val="en-US" w:eastAsia="zh-CN"/>
        </w:rPr>
      </w:pPr>
    </w:p>
    <w:p w14:paraId="401DFED8">
      <w:pPr>
        <w:pStyle w:val="88"/>
        <w:adjustRightInd w:val="0"/>
        <w:snapToGrid w:val="0"/>
        <w:spacing w:line="500" w:lineRule="exact"/>
        <w:jc w:val="left"/>
        <w:rPr>
          <w:rFonts w:hint="eastAsia" w:ascii="宋体" w:hAnsi="宋体" w:cs="宋体"/>
          <w:color w:val="auto"/>
          <w:sz w:val="24"/>
          <w:szCs w:val="24"/>
          <w:highlight w:val="none"/>
          <w:lang w:val="en-US" w:eastAsia="zh-CN"/>
        </w:rPr>
      </w:pPr>
    </w:p>
    <w:p w14:paraId="17628603">
      <w:pPr>
        <w:pStyle w:val="88"/>
        <w:adjustRightInd w:val="0"/>
        <w:snapToGrid w:val="0"/>
        <w:spacing w:line="500" w:lineRule="exact"/>
        <w:jc w:val="left"/>
        <w:rPr>
          <w:rFonts w:hint="eastAsia" w:ascii="宋体" w:hAnsi="宋体" w:cs="宋体"/>
          <w:color w:val="auto"/>
          <w:sz w:val="24"/>
          <w:szCs w:val="24"/>
          <w:highlight w:val="none"/>
          <w:lang w:val="en-US" w:eastAsia="zh-CN"/>
        </w:rPr>
      </w:pPr>
    </w:p>
    <w:p w14:paraId="3D414DD8">
      <w:pPr>
        <w:pStyle w:val="88"/>
        <w:adjustRightInd w:val="0"/>
        <w:snapToGrid w:val="0"/>
        <w:spacing w:line="500" w:lineRule="exact"/>
        <w:jc w:val="left"/>
        <w:rPr>
          <w:rFonts w:hint="eastAsia" w:ascii="宋体" w:hAnsi="宋体" w:cs="宋体"/>
          <w:color w:val="auto"/>
          <w:sz w:val="24"/>
          <w:szCs w:val="24"/>
          <w:highlight w:val="none"/>
          <w:lang w:val="en-US" w:eastAsia="zh-CN"/>
        </w:rPr>
      </w:pPr>
    </w:p>
    <w:p w14:paraId="1366571E">
      <w:pPr>
        <w:pStyle w:val="88"/>
        <w:adjustRightInd w:val="0"/>
        <w:snapToGrid w:val="0"/>
        <w:spacing w:line="500" w:lineRule="exact"/>
        <w:jc w:val="left"/>
        <w:rPr>
          <w:rFonts w:hint="eastAsia" w:ascii="宋体" w:hAnsi="宋体" w:cs="宋体"/>
          <w:color w:val="auto"/>
          <w:sz w:val="24"/>
          <w:szCs w:val="24"/>
          <w:highlight w:val="none"/>
          <w:lang w:val="en-US" w:eastAsia="zh-CN"/>
        </w:rPr>
      </w:pPr>
    </w:p>
    <w:p w14:paraId="462C2DBE">
      <w:pPr>
        <w:pStyle w:val="88"/>
        <w:adjustRightInd w:val="0"/>
        <w:snapToGrid w:val="0"/>
        <w:spacing w:line="500" w:lineRule="exact"/>
        <w:jc w:val="left"/>
        <w:rPr>
          <w:rFonts w:hint="eastAsia" w:ascii="宋体" w:hAnsi="宋体" w:cs="宋体"/>
          <w:color w:val="auto"/>
          <w:sz w:val="24"/>
          <w:szCs w:val="24"/>
          <w:highlight w:val="none"/>
          <w:lang w:val="en-US" w:eastAsia="zh-CN"/>
        </w:rPr>
      </w:pPr>
    </w:p>
    <w:p w14:paraId="105C3F2F">
      <w:pPr>
        <w:pStyle w:val="88"/>
        <w:adjustRightInd w:val="0"/>
        <w:snapToGrid w:val="0"/>
        <w:spacing w:line="500" w:lineRule="exact"/>
        <w:jc w:val="left"/>
        <w:rPr>
          <w:rFonts w:hint="eastAsia" w:ascii="宋体" w:hAnsi="宋体" w:cs="宋体"/>
          <w:color w:val="auto"/>
          <w:sz w:val="24"/>
          <w:szCs w:val="24"/>
          <w:highlight w:val="none"/>
          <w:lang w:val="en-US" w:eastAsia="zh-CN"/>
        </w:rPr>
      </w:pPr>
    </w:p>
    <w:p w14:paraId="5B4DD67A">
      <w:pPr>
        <w:pStyle w:val="88"/>
        <w:adjustRightInd w:val="0"/>
        <w:snapToGrid w:val="0"/>
        <w:spacing w:line="500" w:lineRule="exact"/>
        <w:jc w:val="left"/>
        <w:rPr>
          <w:rFonts w:hint="eastAsia" w:ascii="宋体" w:hAnsi="宋体" w:cs="宋体"/>
          <w:color w:val="auto"/>
          <w:sz w:val="24"/>
          <w:szCs w:val="24"/>
          <w:highlight w:val="none"/>
          <w:lang w:val="en-US" w:eastAsia="zh-CN"/>
        </w:rPr>
      </w:pPr>
    </w:p>
    <w:p w14:paraId="031E5F3D">
      <w:pPr>
        <w:pStyle w:val="88"/>
        <w:adjustRightInd w:val="0"/>
        <w:snapToGrid w:val="0"/>
        <w:spacing w:line="500" w:lineRule="exact"/>
        <w:jc w:val="left"/>
        <w:rPr>
          <w:rFonts w:hint="eastAsia" w:ascii="宋体" w:hAnsi="宋体" w:cs="宋体"/>
          <w:color w:val="auto"/>
          <w:sz w:val="24"/>
          <w:szCs w:val="24"/>
          <w:highlight w:val="none"/>
          <w:lang w:val="en-US" w:eastAsia="zh-CN"/>
        </w:rPr>
      </w:pPr>
    </w:p>
    <w:p w14:paraId="1A2B98BB">
      <w:pPr>
        <w:pStyle w:val="88"/>
        <w:adjustRightInd w:val="0"/>
        <w:snapToGrid w:val="0"/>
        <w:spacing w:line="500" w:lineRule="exact"/>
        <w:jc w:val="left"/>
        <w:rPr>
          <w:rFonts w:hint="eastAsia" w:ascii="宋体" w:hAnsi="宋体" w:cs="宋体"/>
          <w:color w:val="auto"/>
          <w:sz w:val="24"/>
          <w:szCs w:val="24"/>
          <w:highlight w:val="none"/>
          <w:lang w:val="en-US" w:eastAsia="zh-CN"/>
        </w:rPr>
      </w:pPr>
    </w:p>
    <w:p w14:paraId="1DDAF78D">
      <w:pPr>
        <w:pStyle w:val="88"/>
        <w:adjustRightInd w:val="0"/>
        <w:snapToGrid w:val="0"/>
        <w:spacing w:line="500" w:lineRule="exact"/>
        <w:jc w:val="left"/>
        <w:rPr>
          <w:rFonts w:hint="eastAsia" w:ascii="宋体" w:hAnsi="宋体" w:cs="宋体"/>
          <w:color w:val="auto"/>
          <w:sz w:val="24"/>
          <w:szCs w:val="24"/>
          <w:highlight w:val="none"/>
          <w:lang w:val="en-US" w:eastAsia="zh-CN"/>
        </w:rPr>
      </w:pPr>
    </w:p>
    <w:p w14:paraId="58D76A95">
      <w:pPr>
        <w:pStyle w:val="88"/>
        <w:adjustRightInd w:val="0"/>
        <w:snapToGrid w:val="0"/>
        <w:spacing w:line="500" w:lineRule="exact"/>
        <w:jc w:val="left"/>
        <w:rPr>
          <w:rFonts w:hint="eastAsia" w:ascii="宋体" w:hAnsi="宋体" w:cs="宋体"/>
          <w:color w:val="auto"/>
          <w:sz w:val="24"/>
          <w:szCs w:val="24"/>
          <w:highlight w:val="none"/>
          <w:lang w:val="en-US" w:eastAsia="zh-CN"/>
        </w:rPr>
      </w:pPr>
    </w:p>
    <w:p w14:paraId="1A8DFEDC">
      <w:pPr>
        <w:pStyle w:val="88"/>
        <w:adjustRightInd w:val="0"/>
        <w:snapToGrid w:val="0"/>
        <w:spacing w:line="500" w:lineRule="exact"/>
        <w:jc w:val="left"/>
        <w:rPr>
          <w:rFonts w:hint="eastAsia" w:ascii="宋体" w:hAnsi="宋体" w:cs="宋体"/>
          <w:color w:val="auto"/>
          <w:sz w:val="24"/>
          <w:szCs w:val="24"/>
          <w:highlight w:val="none"/>
          <w:lang w:val="en-US" w:eastAsia="zh-CN"/>
        </w:rPr>
      </w:pPr>
    </w:p>
    <w:p w14:paraId="1F7F8198">
      <w:pPr>
        <w:pStyle w:val="88"/>
        <w:adjustRightInd w:val="0"/>
        <w:snapToGrid w:val="0"/>
        <w:spacing w:line="500" w:lineRule="exact"/>
        <w:jc w:val="left"/>
        <w:rPr>
          <w:rFonts w:hint="eastAsia" w:ascii="宋体" w:hAnsi="宋体" w:cs="宋体"/>
          <w:color w:val="auto"/>
          <w:sz w:val="24"/>
          <w:szCs w:val="24"/>
          <w:highlight w:val="none"/>
          <w:lang w:val="en-US" w:eastAsia="zh-CN"/>
        </w:rPr>
      </w:pPr>
    </w:p>
    <w:p w14:paraId="40404F7D">
      <w:pPr>
        <w:pStyle w:val="88"/>
        <w:adjustRightInd w:val="0"/>
        <w:snapToGrid w:val="0"/>
        <w:spacing w:line="500" w:lineRule="exact"/>
        <w:jc w:val="left"/>
        <w:rPr>
          <w:rFonts w:hint="eastAsia" w:ascii="宋体" w:hAnsi="宋体" w:eastAsia="宋体" w:cs="宋体"/>
          <w:color w:val="auto"/>
          <w:sz w:val="24"/>
          <w:szCs w:val="24"/>
          <w:highlight w:val="none"/>
        </w:rPr>
      </w:pPr>
    </w:p>
    <w:p w14:paraId="1A60F1C4">
      <w:pPr>
        <w:pStyle w:val="88"/>
        <w:adjustRightInd w:val="0"/>
        <w:snapToGrid w:val="0"/>
        <w:spacing w:line="500" w:lineRule="exact"/>
        <w:jc w:val="left"/>
        <w:rPr>
          <w:rFonts w:hint="eastAsia" w:ascii="宋体" w:hAnsi="宋体" w:eastAsia="宋体" w:cs="宋体"/>
          <w:color w:val="auto"/>
          <w:sz w:val="24"/>
          <w:szCs w:val="24"/>
          <w:highlight w:val="none"/>
        </w:rPr>
      </w:pPr>
    </w:p>
    <w:p w14:paraId="70278CE9">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lang w:val="en-US" w:eastAsia="zh-CN" w:bidi="ar-SA"/>
        </w:rPr>
        <w:t>企业综合实力</w:t>
      </w:r>
    </w:p>
    <w:p w14:paraId="31D429C7">
      <w:pPr>
        <w:pStyle w:val="75"/>
        <w:adjustRightInd w:val="0"/>
        <w:snapToGrid w:val="0"/>
        <w:spacing w:line="500" w:lineRule="exact"/>
        <w:jc w:val="center"/>
        <w:rPr>
          <w:rFonts w:hint="eastAsia" w:ascii="宋体" w:hAnsi="宋体" w:eastAsia="宋体" w:cs="宋体"/>
          <w:b/>
          <w:color w:val="auto"/>
          <w:sz w:val="24"/>
          <w:szCs w:val="24"/>
          <w:highlight w:val="none"/>
          <w:lang w:val="en-US"/>
        </w:rPr>
      </w:pPr>
      <w:r>
        <w:rPr>
          <w:rFonts w:hint="eastAsia" w:ascii="宋体" w:hAnsi="宋体" w:eastAsia="宋体" w:cs="宋体"/>
          <w:color w:val="auto"/>
          <w:sz w:val="24"/>
          <w:szCs w:val="24"/>
          <w:highlight w:val="none"/>
        </w:rPr>
        <w:t>说明：此处上</w:t>
      </w:r>
      <w:r>
        <w:rPr>
          <w:rFonts w:hint="eastAsia" w:ascii="宋体" w:hAnsi="宋体" w:cs="宋体"/>
          <w:color w:val="auto"/>
          <w:sz w:val="24"/>
          <w:szCs w:val="24"/>
          <w:highlight w:val="none"/>
          <w:lang w:val="en-US" w:eastAsia="zh-CN"/>
        </w:rPr>
        <w:t>传</w:t>
      </w:r>
      <w:r>
        <w:rPr>
          <w:rFonts w:hint="eastAsia" w:ascii="宋体" w:hAnsi="宋体" w:eastAsia="宋体" w:cs="宋体"/>
          <w:color w:val="auto"/>
          <w:sz w:val="24"/>
          <w:szCs w:val="24"/>
          <w:highlight w:val="none"/>
          <w:lang w:val="en-US" w:eastAsia="zh-CN"/>
        </w:rPr>
        <w:t>相关证明文件</w:t>
      </w:r>
    </w:p>
    <w:p w14:paraId="618C8A06">
      <w:pPr>
        <w:spacing w:line="440" w:lineRule="exact"/>
        <w:jc w:val="center"/>
        <w:rPr>
          <w:rFonts w:hint="eastAsia" w:ascii="宋体" w:hAnsi="宋体" w:eastAsia="宋体" w:cs="宋体"/>
          <w:b/>
          <w:color w:val="auto"/>
          <w:sz w:val="24"/>
          <w:szCs w:val="24"/>
          <w:highlight w:val="none"/>
          <w:lang w:val="en-US" w:eastAsia="zh-CN" w:bidi="ar-SA"/>
        </w:rPr>
      </w:pPr>
    </w:p>
    <w:p w14:paraId="7F7FC276">
      <w:pPr>
        <w:spacing w:line="440" w:lineRule="exact"/>
        <w:jc w:val="center"/>
        <w:rPr>
          <w:rFonts w:hint="eastAsia" w:ascii="宋体" w:hAnsi="宋体" w:eastAsia="宋体" w:cs="宋体"/>
          <w:b/>
          <w:color w:val="auto"/>
          <w:sz w:val="24"/>
          <w:szCs w:val="24"/>
          <w:highlight w:val="none"/>
          <w:lang w:val="en-US" w:eastAsia="zh-CN" w:bidi="ar-SA"/>
        </w:rPr>
      </w:pPr>
    </w:p>
    <w:p w14:paraId="7356F81A">
      <w:pPr>
        <w:spacing w:line="440" w:lineRule="exact"/>
        <w:jc w:val="center"/>
        <w:rPr>
          <w:rFonts w:hint="eastAsia" w:ascii="宋体" w:hAnsi="宋体" w:eastAsia="宋体" w:cs="宋体"/>
          <w:b/>
          <w:color w:val="auto"/>
          <w:sz w:val="24"/>
          <w:szCs w:val="24"/>
          <w:highlight w:val="none"/>
          <w:lang w:val="en-US" w:eastAsia="zh-CN" w:bidi="ar-SA"/>
        </w:rPr>
      </w:pPr>
    </w:p>
    <w:p w14:paraId="5ABDA41B">
      <w:pPr>
        <w:spacing w:line="440" w:lineRule="exact"/>
        <w:jc w:val="center"/>
        <w:rPr>
          <w:rFonts w:hint="eastAsia" w:ascii="宋体" w:hAnsi="宋体" w:eastAsia="宋体" w:cs="宋体"/>
          <w:b/>
          <w:color w:val="auto"/>
          <w:sz w:val="24"/>
          <w:szCs w:val="24"/>
          <w:highlight w:val="none"/>
          <w:lang w:val="en-US" w:eastAsia="zh-CN" w:bidi="ar-SA"/>
        </w:rPr>
      </w:pPr>
    </w:p>
    <w:p w14:paraId="58ED95DE">
      <w:pPr>
        <w:spacing w:line="440" w:lineRule="exact"/>
        <w:jc w:val="center"/>
        <w:rPr>
          <w:rFonts w:hint="eastAsia" w:ascii="宋体" w:hAnsi="宋体" w:eastAsia="宋体" w:cs="宋体"/>
          <w:b/>
          <w:color w:val="auto"/>
          <w:sz w:val="24"/>
          <w:szCs w:val="24"/>
          <w:highlight w:val="none"/>
          <w:lang w:val="en-US" w:eastAsia="zh-CN" w:bidi="ar-SA"/>
        </w:rPr>
      </w:pPr>
    </w:p>
    <w:p w14:paraId="67E759A6">
      <w:pPr>
        <w:spacing w:line="440" w:lineRule="exact"/>
        <w:jc w:val="center"/>
        <w:rPr>
          <w:rFonts w:hint="eastAsia" w:ascii="宋体" w:hAnsi="宋体" w:eastAsia="宋体" w:cs="宋体"/>
          <w:b/>
          <w:color w:val="auto"/>
          <w:sz w:val="24"/>
          <w:szCs w:val="24"/>
          <w:highlight w:val="none"/>
          <w:lang w:val="en-US" w:eastAsia="zh-CN" w:bidi="ar-SA"/>
        </w:rPr>
      </w:pPr>
    </w:p>
    <w:p w14:paraId="02AEF2BA">
      <w:pPr>
        <w:spacing w:line="440" w:lineRule="exact"/>
        <w:jc w:val="center"/>
        <w:rPr>
          <w:rFonts w:hint="eastAsia" w:ascii="宋体" w:hAnsi="宋体" w:eastAsia="宋体" w:cs="宋体"/>
          <w:b/>
          <w:color w:val="auto"/>
          <w:sz w:val="24"/>
          <w:szCs w:val="24"/>
          <w:highlight w:val="none"/>
          <w:lang w:val="en-US" w:eastAsia="zh-CN" w:bidi="ar-SA"/>
        </w:rPr>
      </w:pPr>
    </w:p>
    <w:p w14:paraId="156CF86E">
      <w:pPr>
        <w:spacing w:line="440" w:lineRule="exact"/>
        <w:jc w:val="center"/>
        <w:rPr>
          <w:rFonts w:hint="eastAsia" w:ascii="宋体" w:hAnsi="宋体" w:eastAsia="宋体" w:cs="宋体"/>
          <w:b/>
          <w:color w:val="auto"/>
          <w:sz w:val="24"/>
          <w:szCs w:val="24"/>
          <w:highlight w:val="none"/>
          <w:lang w:val="en-US" w:eastAsia="zh-CN" w:bidi="ar-SA"/>
        </w:rPr>
      </w:pPr>
    </w:p>
    <w:p w14:paraId="50B38A94">
      <w:pPr>
        <w:spacing w:line="440" w:lineRule="exact"/>
        <w:jc w:val="center"/>
        <w:rPr>
          <w:rFonts w:hint="eastAsia" w:ascii="宋体" w:hAnsi="宋体" w:eastAsia="宋体" w:cs="宋体"/>
          <w:b/>
          <w:color w:val="auto"/>
          <w:sz w:val="24"/>
          <w:szCs w:val="24"/>
          <w:highlight w:val="none"/>
          <w:lang w:val="en-US" w:eastAsia="zh-CN" w:bidi="ar-SA"/>
        </w:rPr>
      </w:pPr>
    </w:p>
    <w:p w14:paraId="0487852A">
      <w:pPr>
        <w:spacing w:line="440" w:lineRule="exact"/>
        <w:jc w:val="center"/>
        <w:rPr>
          <w:rFonts w:hint="eastAsia" w:ascii="宋体" w:hAnsi="宋体" w:eastAsia="宋体" w:cs="宋体"/>
          <w:b/>
          <w:color w:val="auto"/>
          <w:sz w:val="24"/>
          <w:szCs w:val="24"/>
          <w:highlight w:val="none"/>
          <w:lang w:val="en-US" w:eastAsia="zh-CN" w:bidi="ar-SA"/>
        </w:rPr>
      </w:pPr>
    </w:p>
    <w:p w14:paraId="324C2B49">
      <w:pPr>
        <w:spacing w:line="440" w:lineRule="exact"/>
        <w:jc w:val="center"/>
        <w:rPr>
          <w:rFonts w:hint="eastAsia" w:ascii="宋体" w:hAnsi="宋体" w:eastAsia="宋体" w:cs="宋体"/>
          <w:b/>
          <w:color w:val="auto"/>
          <w:sz w:val="24"/>
          <w:szCs w:val="24"/>
          <w:highlight w:val="none"/>
          <w:lang w:val="en-US" w:eastAsia="zh-CN" w:bidi="ar-SA"/>
        </w:rPr>
      </w:pPr>
    </w:p>
    <w:p w14:paraId="178DAD1B">
      <w:pPr>
        <w:spacing w:line="440" w:lineRule="exact"/>
        <w:jc w:val="center"/>
        <w:rPr>
          <w:rFonts w:hint="eastAsia" w:ascii="宋体" w:hAnsi="宋体" w:eastAsia="宋体" w:cs="宋体"/>
          <w:b/>
          <w:color w:val="auto"/>
          <w:sz w:val="24"/>
          <w:szCs w:val="24"/>
          <w:highlight w:val="none"/>
          <w:lang w:val="en-US" w:eastAsia="zh-CN" w:bidi="ar-SA"/>
        </w:rPr>
      </w:pPr>
    </w:p>
    <w:p w14:paraId="15636AA3">
      <w:pPr>
        <w:spacing w:line="440" w:lineRule="exact"/>
        <w:jc w:val="center"/>
        <w:rPr>
          <w:rFonts w:hint="eastAsia" w:ascii="宋体" w:hAnsi="宋体" w:eastAsia="宋体" w:cs="宋体"/>
          <w:b/>
          <w:color w:val="auto"/>
          <w:sz w:val="24"/>
          <w:szCs w:val="24"/>
          <w:highlight w:val="none"/>
          <w:lang w:val="en-US" w:eastAsia="zh-CN" w:bidi="ar-SA"/>
        </w:rPr>
      </w:pPr>
    </w:p>
    <w:p w14:paraId="26F85790">
      <w:pPr>
        <w:spacing w:line="440" w:lineRule="exact"/>
        <w:jc w:val="center"/>
        <w:rPr>
          <w:rFonts w:hint="eastAsia" w:ascii="宋体" w:hAnsi="宋体" w:eastAsia="宋体" w:cs="宋体"/>
          <w:b/>
          <w:color w:val="auto"/>
          <w:sz w:val="24"/>
          <w:szCs w:val="24"/>
          <w:highlight w:val="none"/>
          <w:lang w:val="en-US" w:eastAsia="zh-CN" w:bidi="ar-SA"/>
        </w:rPr>
      </w:pPr>
    </w:p>
    <w:p w14:paraId="0C732EC8">
      <w:pPr>
        <w:spacing w:line="440" w:lineRule="exact"/>
        <w:jc w:val="center"/>
        <w:rPr>
          <w:rFonts w:hint="eastAsia" w:ascii="宋体" w:hAnsi="宋体" w:eastAsia="宋体" w:cs="宋体"/>
          <w:b/>
          <w:color w:val="auto"/>
          <w:sz w:val="24"/>
          <w:szCs w:val="24"/>
          <w:highlight w:val="none"/>
          <w:lang w:val="en-US" w:eastAsia="zh-CN" w:bidi="ar-SA"/>
        </w:rPr>
      </w:pPr>
    </w:p>
    <w:p w14:paraId="2D90FFA7">
      <w:pPr>
        <w:spacing w:line="440" w:lineRule="exact"/>
        <w:jc w:val="center"/>
        <w:rPr>
          <w:rFonts w:hint="eastAsia" w:ascii="宋体" w:hAnsi="宋体" w:eastAsia="宋体" w:cs="宋体"/>
          <w:b/>
          <w:color w:val="auto"/>
          <w:sz w:val="24"/>
          <w:szCs w:val="24"/>
          <w:highlight w:val="none"/>
          <w:lang w:val="en-US" w:eastAsia="zh-CN" w:bidi="ar-SA"/>
        </w:rPr>
      </w:pPr>
    </w:p>
    <w:p w14:paraId="236F357E">
      <w:pPr>
        <w:spacing w:line="440" w:lineRule="exact"/>
        <w:jc w:val="center"/>
        <w:rPr>
          <w:rFonts w:hint="eastAsia" w:ascii="宋体" w:hAnsi="宋体" w:eastAsia="宋体" w:cs="宋体"/>
          <w:b/>
          <w:color w:val="auto"/>
          <w:sz w:val="24"/>
          <w:szCs w:val="24"/>
          <w:highlight w:val="none"/>
          <w:lang w:val="en-US" w:eastAsia="zh-CN" w:bidi="ar-SA"/>
        </w:rPr>
      </w:pPr>
    </w:p>
    <w:p w14:paraId="5B8DE6AB">
      <w:pPr>
        <w:spacing w:line="440" w:lineRule="exact"/>
        <w:jc w:val="center"/>
        <w:rPr>
          <w:rFonts w:hint="eastAsia" w:ascii="宋体" w:hAnsi="宋体" w:eastAsia="宋体" w:cs="宋体"/>
          <w:b/>
          <w:color w:val="auto"/>
          <w:sz w:val="24"/>
          <w:szCs w:val="24"/>
          <w:highlight w:val="none"/>
          <w:lang w:val="en-US" w:eastAsia="zh-CN" w:bidi="ar-SA"/>
        </w:rPr>
      </w:pPr>
    </w:p>
    <w:p w14:paraId="2DACC0C8">
      <w:pPr>
        <w:spacing w:line="440" w:lineRule="exact"/>
        <w:jc w:val="center"/>
        <w:rPr>
          <w:rFonts w:hint="eastAsia" w:ascii="宋体" w:hAnsi="宋体" w:eastAsia="宋体" w:cs="宋体"/>
          <w:b/>
          <w:color w:val="auto"/>
          <w:sz w:val="24"/>
          <w:szCs w:val="24"/>
          <w:highlight w:val="none"/>
          <w:lang w:val="en-US" w:eastAsia="zh-CN" w:bidi="ar-SA"/>
        </w:rPr>
      </w:pPr>
    </w:p>
    <w:p w14:paraId="63CF6119">
      <w:pPr>
        <w:spacing w:line="440" w:lineRule="exact"/>
        <w:jc w:val="center"/>
        <w:rPr>
          <w:rFonts w:hint="eastAsia" w:ascii="宋体" w:hAnsi="宋体" w:eastAsia="宋体" w:cs="宋体"/>
          <w:b/>
          <w:color w:val="auto"/>
          <w:sz w:val="24"/>
          <w:szCs w:val="24"/>
          <w:highlight w:val="none"/>
          <w:lang w:val="en-US" w:eastAsia="zh-CN" w:bidi="ar-SA"/>
        </w:rPr>
      </w:pPr>
    </w:p>
    <w:p w14:paraId="43F7F2F8">
      <w:pPr>
        <w:spacing w:line="440" w:lineRule="exact"/>
        <w:jc w:val="center"/>
        <w:rPr>
          <w:rFonts w:hint="eastAsia" w:ascii="宋体" w:hAnsi="宋体" w:eastAsia="宋体" w:cs="宋体"/>
          <w:b/>
          <w:color w:val="auto"/>
          <w:sz w:val="24"/>
          <w:szCs w:val="24"/>
          <w:highlight w:val="none"/>
          <w:lang w:val="en-US" w:eastAsia="zh-CN" w:bidi="ar-SA"/>
        </w:rPr>
      </w:pPr>
    </w:p>
    <w:p w14:paraId="4208536D">
      <w:pPr>
        <w:spacing w:line="440" w:lineRule="exact"/>
        <w:jc w:val="center"/>
        <w:rPr>
          <w:rFonts w:hint="eastAsia" w:ascii="宋体" w:hAnsi="宋体" w:eastAsia="宋体" w:cs="宋体"/>
          <w:b/>
          <w:color w:val="auto"/>
          <w:sz w:val="24"/>
          <w:szCs w:val="24"/>
          <w:highlight w:val="none"/>
          <w:lang w:val="en-US" w:eastAsia="zh-CN" w:bidi="ar-SA"/>
        </w:rPr>
      </w:pPr>
    </w:p>
    <w:p w14:paraId="249558A1">
      <w:pPr>
        <w:spacing w:line="440" w:lineRule="exact"/>
        <w:jc w:val="center"/>
        <w:rPr>
          <w:rFonts w:hint="eastAsia" w:ascii="宋体" w:hAnsi="宋体" w:eastAsia="宋体" w:cs="宋体"/>
          <w:b/>
          <w:color w:val="auto"/>
          <w:sz w:val="24"/>
          <w:szCs w:val="24"/>
          <w:highlight w:val="none"/>
          <w:lang w:val="en-US" w:eastAsia="zh-CN" w:bidi="ar-SA"/>
        </w:rPr>
      </w:pPr>
    </w:p>
    <w:p w14:paraId="338C4089">
      <w:pPr>
        <w:spacing w:line="440" w:lineRule="exact"/>
        <w:jc w:val="center"/>
        <w:rPr>
          <w:rFonts w:hint="eastAsia" w:ascii="宋体" w:hAnsi="宋体" w:eastAsia="宋体" w:cs="宋体"/>
          <w:b/>
          <w:color w:val="auto"/>
          <w:sz w:val="24"/>
          <w:szCs w:val="24"/>
          <w:highlight w:val="none"/>
          <w:lang w:val="en-US" w:eastAsia="zh-CN" w:bidi="ar-SA"/>
        </w:rPr>
      </w:pPr>
    </w:p>
    <w:p w14:paraId="7C1A2FCA">
      <w:pPr>
        <w:spacing w:line="440" w:lineRule="exact"/>
        <w:jc w:val="center"/>
        <w:rPr>
          <w:rFonts w:hint="eastAsia" w:ascii="宋体" w:hAnsi="宋体" w:eastAsia="宋体" w:cs="宋体"/>
          <w:b/>
          <w:color w:val="auto"/>
          <w:sz w:val="24"/>
          <w:szCs w:val="24"/>
          <w:highlight w:val="none"/>
          <w:lang w:val="en-US" w:eastAsia="zh-CN" w:bidi="ar-SA"/>
        </w:rPr>
      </w:pPr>
    </w:p>
    <w:p w14:paraId="1561592A">
      <w:pPr>
        <w:spacing w:line="440" w:lineRule="exact"/>
        <w:jc w:val="center"/>
        <w:rPr>
          <w:rFonts w:hint="eastAsia" w:ascii="宋体" w:hAnsi="宋体" w:eastAsia="宋体" w:cs="宋体"/>
          <w:b/>
          <w:color w:val="auto"/>
          <w:sz w:val="24"/>
          <w:szCs w:val="24"/>
          <w:highlight w:val="none"/>
          <w:lang w:val="en-US" w:eastAsia="zh-CN" w:bidi="ar-SA"/>
        </w:rPr>
      </w:pPr>
    </w:p>
    <w:p w14:paraId="61290C59">
      <w:pPr>
        <w:spacing w:line="440" w:lineRule="exact"/>
        <w:jc w:val="center"/>
        <w:rPr>
          <w:rFonts w:hint="eastAsia" w:ascii="宋体" w:hAnsi="宋体" w:eastAsia="宋体" w:cs="宋体"/>
          <w:b/>
          <w:color w:val="auto"/>
          <w:sz w:val="24"/>
          <w:szCs w:val="24"/>
          <w:highlight w:val="none"/>
          <w:lang w:val="en-US" w:eastAsia="zh-CN" w:bidi="ar-SA"/>
        </w:rPr>
      </w:pPr>
    </w:p>
    <w:p w14:paraId="4683CD57">
      <w:pPr>
        <w:spacing w:line="440" w:lineRule="exact"/>
        <w:jc w:val="center"/>
        <w:rPr>
          <w:rFonts w:hint="eastAsia" w:ascii="宋体" w:hAnsi="宋体" w:eastAsia="宋体" w:cs="宋体"/>
          <w:b/>
          <w:color w:val="auto"/>
          <w:sz w:val="24"/>
          <w:szCs w:val="24"/>
          <w:highlight w:val="none"/>
          <w:lang w:val="en-US" w:eastAsia="zh-CN" w:bidi="ar-SA"/>
        </w:rPr>
      </w:pPr>
    </w:p>
    <w:p w14:paraId="3AB281C2">
      <w:pPr>
        <w:spacing w:line="440" w:lineRule="exact"/>
        <w:jc w:val="center"/>
        <w:rPr>
          <w:rFonts w:hint="eastAsia" w:ascii="宋体" w:hAnsi="宋体" w:eastAsia="宋体" w:cs="宋体"/>
          <w:b/>
          <w:color w:val="auto"/>
          <w:sz w:val="24"/>
          <w:szCs w:val="24"/>
          <w:highlight w:val="none"/>
          <w:lang w:val="en-US" w:eastAsia="zh-CN" w:bidi="ar-SA"/>
        </w:rPr>
      </w:pPr>
    </w:p>
    <w:p w14:paraId="30CB3678">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bidi="ar-SA"/>
        </w:rPr>
        <w:t>5、</w:t>
      </w:r>
      <w:r>
        <w:rPr>
          <w:rFonts w:hint="eastAsia" w:ascii="宋体" w:hAnsi="宋体" w:eastAsia="宋体" w:cs="宋体"/>
          <w:b/>
          <w:color w:val="auto"/>
          <w:sz w:val="24"/>
          <w:szCs w:val="24"/>
          <w:highlight w:val="none"/>
        </w:rPr>
        <w:t>近三年经营业绩表</w:t>
      </w:r>
    </w:p>
    <w:p w14:paraId="11281AE1">
      <w:pPr>
        <w:tabs>
          <w:tab w:val="left" w:pos="5100"/>
        </w:tabs>
        <w:spacing w:line="440" w:lineRule="exact"/>
        <w:ind w:firstLine="352" w:firstLineChars="14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p>
    <w:p w14:paraId="77ABA2C4">
      <w:pPr>
        <w:pStyle w:val="33"/>
        <w:spacing w:line="440" w:lineRule="exact"/>
        <w:ind w:left="208" w:leftChars="99" w:firstLine="120" w:firstLineChars="50"/>
        <w:jc w:val="both"/>
        <w:rPr>
          <w:rFonts w:hint="eastAsia" w:ascii="宋体" w:hAnsi="宋体" w:eastAsia="宋体" w:cs="宋体"/>
          <w:bCs/>
          <w:color w:val="auto"/>
          <w:kern w:val="2"/>
          <w:sz w:val="24"/>
          <w:szCs w:val="24"/>
          <w:highlight w:val="none"/>
        </w:rPr>
      </w:pPr>
      <w:r>
        <w:rPr>
          <w:rFonts w:hint="eastAsia" w:ascii="宋体" w:hAnsi="宋体" w:eastAsia="宋体" w:cs="宋体"/>
          <w:color w:val="auto"/>
          <w:sz w:val="24"/>
          <w:szCs w:val="24"/>
          <w:highlight w:val="none"/>
        </w:rPr>
        <w:t>投标单位名称（公章</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w:t>
      </w:r>
      <w:r>
        <w:rPr>
          <w:rFonts w:hint="eastAsia" w:ascii="宋体" w:hAnsi="宋体" w:eastAsia="宋体" w:cs="宋体"/>
          <w:bCs/>
          <w:color w:val="auto"/>
          <w:kern w:val="2"/>
          <w:sz w:val="24"/>
          <w:szCs w:val="24"/>
          <w:highlight w:val="none"/>
        </w:rPr>
        <w:t xml:space="preserve"> </w:t>
      </w:r>
      <w:r>
        <w:rPr>
          <w:rFonts w:hint="eastAsia" w:ascii="宋体" w:hAnsi="宋体" w:eastAsia="宋体" w:cs="宋体"/>
          <w:bCs/>
          <w:color w:val="auto"/>
          <w:kern w:val="2"/>
          <w:sz w:val="24"/>
          <w:szCs w:val="24"/>
          <w:highlight w:val="none"/>
          <w:lang w:val="en-US" w:eastAsia="zh-CN"/>
        </w:rPr>
        <w:t xml:space="preserve">               </w:t>
      </w:r>
    </w:p>
    <w:tbl>
      <w:tblPr>
        <w:tblStyle w:val="24"/>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3742"/>
        <w:gridCol w:w="2142"/>
        <w:gridCol w:w="1709"/>
      </w:tblGrid>
      <w:tr w14:paraId="13363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205" w:type="dxa"/>
            <w:noWrap w:val="0"/>
            <w:vAlign w:val="top"/>
          </w:tcPr>
          <w:p w14:paraId="68FDAB11">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地区</w:t>
            </w:r>
          </w:p>
        </w:tc>
        <w:tc>
          <w:tcPr>
            <w:tcW w:w="3742" w:type="dxa"/>
            <w:noWrap w:val="0"/>
            <w:vAlign w:val="top"/>
          </w:tcPr>
          <w:p w14:paraId="7182F1FF">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2142" w:type="dxa"/>
            <w:noWrap w:val="0"/>
            <w:vAlign w:val="top"/>
          </w:tcPr>
          <w:p w14:paraId="17C4D6B8">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w:t>
            </w:r>
          </w:p>
        </w:tc>
        <w:tc>
          <w:tcPr>
            <w:tcW w:w="1709" w:type="dxa"/>
            <w:noWrap w:val="0"/>
            <w:vAlign w:val="top"/>
          </w:tcPr>
          <w:p w14:paraId="11B72BB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tc>
      </w:tr>
      <w:tr w14:paraId="7870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205" w:type="dxa"/>
            <w:noWrap w:val="0"/>
            <w:vAlign w:val="top"/>
          </w:tcPr>
          <w:p w14:paraId="39D01A7F">
            <w:pPr>
              <w:spacing w:line="440" w:lineRule="exact"/>
              <w:jc w:val="center"/>
              <w:rPr>
                <w:rFonts w:hint="eastAsia" w:ascii="宋体" w:hAnsi="宋体" w:eastAsia="宋体" w:cs="宋体"/>
                <w:color w:val="auto"/>
                <w:sz w:val="24"/>
                <w:szCs w:val="24"/>
                <w:highlight w:val="none"/>
              </w:rPr>
            </w:pPr>
          </w:p>
        </w:tc>
        <w:tc>
          <w:tcPr>
            <w:tcW w:w="3742" w:type="dxa"/>
            <w:noWrap w:val="0"/>
            <w:vAlign w:val="top"/>
          </w:tcPr>
          <w:p w14:paraId="246B0F71">
            <w:pPr>
              <w:spacing w:line="440" w:lineRule="exact"/>
              <w:jc w:val="center"/>
              <w:rPr>
                <w:rFonts w:hint="eastAsia" w:ascii="宋体" w:hAnsi="宋体" w:eastAsia="宋体" w:cs="宋体"/>
                <w:color w:val="auto"/>
                <w:sz w:val="24"/>
                <w:szCs w:val="24"/>
                <w:highlight w:val="none"/>
              </w:rPr>
            </w:pPr>
          </w:p>
        </w:tc>
        <w:tc>
          <w:tcPr>
            <w:tcW w:w="2142" w:type="dxa"/>
            <w:noWrap w:val="0"/>
            <w:vAlign w:val="top"/>
          </w:tcPr>
          <w:p w14:paraId="3E145095">
            <w:pPr>
              <w:spacing w:line="440" w:lineRule="exact"/>
              <w:jc w:val="center"/>
              <w:rPr>
                <w:rFonts w:hint="eastAsia" w:ascii="宋体" w:hAnsi="宋体" w:eastAsia="宋体" w:cs="宋体"/>
                <w:color w:val="auto"/>
                <w:sz w:val="24"/>
                <w:szCs w:val="24"/>
                <w:highlight w:val="none"/>
              </w:rPr>
            </w:pPr>
          </w:p>
        </w:tc>
        <w:tc>
          <w:tcPr>
            <w:tcW w:w="1709" w:type="dxa"/>
            <w:noWrap w:val="0"/>
            <w:vAlign w:val="top"/>
          </w:tcPr>
          <w:p w14:paraId="479042C9">
            <w:pPr>
              <w:spacing w:line="440" w:lineRule="exact"/>
              <w:jc w:val="center"/>
              <w:rPr>
                <w:rFonts w:hint="eastAsia" w:ascii="宋体" w:hAnsi="宋体" w:eastAsia="宋体" w:cs="宋体"/>
                <w:color w:val="auto"/>
                <w:sz w:val="24"/>
                <w:szCs w:val="24"/>
                <w:highlight w:val="none"/>
              </w:rPr>
            </w:pPr>
          </w:p>
        </w:tc>
      </w:tr>
      <w:tr w14:paraId="0859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205" w:type="dxa"/>
            <w:noWrap w:val="0"/>
            <w:vAlign w:val="top"/>
          </w:tcPr>
          <w:p w14:paraId="38BC152A">
            <w:pPr>
              <w:spacing w:line="440" w:lineRule="exact"/>
              <w:jc w:val="center"/>
              <w:rPr>
                <w:rFonts w:hint="eastAsia" w:ascii="宋体" w:hAnsi="宋体" w:eastAsia="宋体" w:cs="宋体"/>
                <w:color w:val="auto"/>
                <w:sz w:val="24"/>
                <w:szCs w:val="24"/>
                <w:highlight w:val="none"/>
              </w:rPr>
            </w:pPr>
          </w:p>
        </w:tc>
        <w:tc>
          <w:tcPr>
            <w:tcW w:w="3742" w:type="dxa"/>
            <w:noWrap w:val="0"/>
            <w:vAlign w:val="top"/>
          </w:tcPr>
          <w:p w14:paraId="1FBCB889">
            <w:pPr>
              <w:spacing w:line="440" w:lineRule="exact"/>
              <w:jc w:val="center"/>
              <w:rPr>
                <w:rFonts w:hint="eastAsia" w:ascii="宋体" w:hAnsi="宋体" w:eastAsia="宋体" w:cs="宋体"/>
                <w:color w:val="auto"/>
                <w:sz w:val="24"/>
                <w:szCs w:val="24"/>
                <w:highlight w:val="none"/>
              </w:rPr>
            </w:pPr>
          </w:p>
        </w:tc>
        <w:tc>
          <w:tcPr>
            <w:tcW w:w="2142" w:type="dxa"/>
            <w:noWrap w:val="0"/>
            <w:vAlign w:val="top"/>
          </w:tcPr>
          <w:p w14:paraId="4E2AC264">
            <w:pPr>
              <w:spacing w:line="440" w:lineRule="exact"/>
              <w:jc w:val="center"/>
              <w:rPr>
                <w:rFonts w:hint="eastAsia" w:ascii="宋体" w:hAnsi="宋体" w:eastAsia="宋体" w:cs="宋体"/>
                <w:color w:val="auto"/>
                <w:sz w:val="24"/>
                <w:szCs w:val="24"/>
                <w:highlight w:val="none"/>
              </w:rPr>
            </w:pPr>
          </w:p>
        </w:tc>
        <w:tc>
          <w:tcPr>
            <w:tcW w:w="1709" w:type="dxa"/>
            <w:noWrap w:val="0"/>
            <w:vAlign w:val="top"/>
          </w:tcPr>
          <w:p w14:paraId="10E2CFCF">
            <w:pPr>
              <w:spacing w:line="440" w:lineRule="exact"/>
              <w:jc w:val="center"/>
              <w:rPr>
                <w:rFonts w:hint="eastAsia" w:ascii="宋体" w:hAnsi="宋体" w:eastAsia="宋体" w:cs="宋体"/>
                <w:color w:val="auto"/>
                <w:sz w:val="24"/>
                <w:szCs w:val="24"/>
                <w:highlight w:val="none"/>
              </w:rPr>
            </w:pPr>
          </w:p>
        </w:tc>
      </w:tr>
      <w:tr w14:paraId="591AB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205" w:type="dxa"/>
            <w:noWrap w:val="0"/>
            <w:vAlign w:val="top"/>
          </w:tcPr>
          <w:p w14:paraId="3770C56E">
            <w:pPr>
              <w:spacing w:line="440" w:lineRule="exact"/>
              <w:jc w:val="center"/>
              <w:rPr>
                <w:rFonts w:hint="eastAsia" w:ascii="宋体" w:hAnsi="宋体" w:eastAsia="宋体" w:cs="宋体"/>
                <w:color w:val="auto"/>
                <w:sz w:val="24"/>
                <w:szCs w:val="24"/>
                <w:highlight w:val="none"/>
              </w:rPr>
            </w:pPr>
          </w:p>
        </w:tc>
        <w:tc>
          <w:tcPr>
            <w:tcW w:w="3742" w:type="dxa"/>
            <w:noWrap w:val="0"/>
            <w:vAlign w:val="top"/>
          </w:tcPr>
          <w:p w14:paraId="794E989B">
            <w:pPr>
              <w:spacing w:line="440" w:lineRule="exact"/>
              <w:jc w:val="center"/>
              <w:rPr>
                <w:rFonts w:hint="eastAsia" w:ascii="宋体" w:hAnsi="宋体" w:eastAsia="宋体" w:cs="宋体"/>
                <w:color w:val="auto"/>
                <w:sz w:val="24"/>
                <w:szCs w:val="24"/>
                <w:highlight w:val="none"/>
              </w:rPr>
            </w:pPr>
          </w:p>
        </w:tc>
        <w:tc>
          <w:tcPr>
            <w:tcW w:w="2142" w:type="dxa"/>
            <w:noWrap w:val="0"/>
            <w:vAlign w:val="top"/>
          </w:tcPr>
          <w:p w14:paraId="3E16CAC9">
            <w:pPr>
              <w:spacing w:line="440" w:lineRule="exact"/>
              <w:jc w:val="center"/>
              <w:rPr>
                <w:rFonts w:hint="eastAsia" w:ascii="宋体" w:hAnsi="宋体" w:eastAsia="宋体" w:cs="宋体"/>
                <w:color w:val="auto"/>
                <w:sz w:val="24"/>
                <w:szCs w:val="24"/>
                <w:highlight w:val="none"/>
              </w:rPr>
            </w:pPr>
          </w:p>
        </w:tc>
        <w:tc>
          <w:tcPr>
            <w:tcW w:w="1709" w:type="dxa"/>
            <w:noWrap w:val="0"/>
            <w:vAlign w:val="top"/>
          </w:tcPr>
          <w:p w14:paraId="75F83297">
            <w:pPr>
              <w:spacing w:line="440" w:lineRule="exact"/>
              <w:jc w:val="center"/>
              <w:rPr>
                <w:rFonts w:hint="eastAsia" w:ascii="宋体" w:hAnsi="宋体" w:eastAsia="宋体" w:cs="宋体"/>
                <w:color w:val="auto"/>
                <w:sz w:val="24"/>
                <w:szCs w:val="24"/>
                <w:highlight w:val="none"/>
              </w:rPr>
            </w:pPr>
          </w:p>
        </w:tc>
      </w:tr>
      <w:tr w14:paraId="443D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205" w:type="dxa"/>
            <w:noWrap w:val="0"/>
            <w:vAlign w:val="top"/>
          </w:tcPr>
          <w:p w14:paraId="68983F79">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742" w:type="dxa"/>
            <w:noWrap w:val="0"/>
            <w:vAlign w:val="top"/>
          </w:tcPr>
          <w:p w14:paraId="7FAE52C6">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142" w:type="dxa"/>
            <w:noWrap w:val="0"/>
            <w:vAlign w:val="top"/>
          </w:tcPr>
          <w:p w14:paraId="3FEE780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709" w:type="dxa"/>
            <w:noWrap w:val="0"/>
            <w:vAlign w:val="top"/>
          </w:tcPr>
          <w:p w14:paraId="665B290F">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73B31B99">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附中标通知书或合同复印件。</w:t>
      </w:r>
    </w:p>
    <w:p w14:paraId="61CEC6EE">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56194DF6">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745F7F7F">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16FD6C6E">
      <w:pPr>
        <w:pStyle w:val="89"/>
        <w:numPr>
          <w:ilvl w:val="0"/>
          <w:numId w:val="0"/>
        </w:numPr>
        <w:ind w:leftChars="0"/>
        <w:jc w:val="both"/>
        <w:outlineLvl w:val="9"/>
        <w:rPr>
          <w:rFonts w:hint="eastAsia" w:ascii="宋体" w:hAnsi="宋体" w:eastAsia="宋体" w:cs="宋体"/>
          <w:b/>
          <w:bCs/>
          <w:color w:val="auto"/>
          <w:sz w:val="24"/>
          <w:szCs w:val="24"/>
          <w:highlight w:val="none"/>
          <w:lang w:val="en-US" w:eastAsia="zh-CN"/>
        </w:rPr>
      </w:pPr>
    </w:p>
    <w:p w14:paraId="7B6F5A4D">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32836B4E">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5FC88E2D">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381DC904">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021CD02A">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789B0DC8">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22046C05">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42CB667E">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0F958DB4">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1127DAA7">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5B9521B0">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2EA78CEC">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7AA2403A">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1A4B0F10">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3A040BF6">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695A1568">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28CE5A6D">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5F5E5C5E">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486E72FA">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5DAC32F6">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18D1597B">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47FA5B23">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609A5F1F">
      <w:pPr>
        <w:pStyle w:val="15"/>
        <w:jc w:val="center"/>
        <w:rPr>
          <w:rFonts w:hint="eastAsia" w:ascii="宋体" w:hAnsi="宋体" w:eastAsia="宋体" w:cs="宋体"/>
          <w:b/>
          <w:bCs/>
          <w:color w:val="auto"/>
          <w:sz w:val="24"/>
          <w:szCs w:val="24"/>
          <w:highlight w:val="none"/>
          <w:lang w:val="en-US" w:eastAsia="zh-CN"/>
        </w:rPr>
      </w:pPr>
    </w:p>
    <w:p w14:paraId="63E2C8B4">
      <w:pPr>
        <w:pStyle w:val="15"/>
        <w:jc w:val="center"/>
        <w:rPr>
          <w:rFonts w:hint="eastAsia" w:hAnsi="宋体" w:cs="宋体"/>
          <w:b/>
          <w:bCs/>
          <w:color w:val="auto"/>
          <w:sz w:val="24"/>
          <w:szCs w:val="24"/>
          <w:highlight w:val="none"/>
          <w:lang w:val="en-US" w:eastAsia="zh-CN"/>
        </w:rPr>
      </w:pPr>
    </w:p>
    <w:p w14:paraId="36010ECE">
      <w:pPr>
        <w:pStyle w:val="15"/>
        <w:jc w:val="center"/>
        <w:rPr>
          <w:rFonts w:hint="eastAsia" w:ascii="宋体" w:hAnsi="宋体" w:eastAsia="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、项目负责人简历表及拟投入本项目主要成员</w:t>
      </w:r>
    </w:p>
    <w:p w14:paraId="05ABC2CD">
      <w:pPr>
        <w:numPr>
          <w:ilvl w:val="0"/>
          <w:numId w:val="11"/>
        </w:num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项目负责人简历表</w:t>
      </w:r>
    </w:p>
    <w:tbl>
      <w:tblPr>
        <w:tblStyle w:val="24"/>
        <w:tblW w:w="0" w:type="auto"/>
        <w:jc w:val="center"/>
        <w:tblLayout w:type="fixed"/>
        <w:tblCellMar>
          <w:top w:w="0" w:type="dxa"/>
          <w:left w:w="108" w:type="dxa"/>
          <w:bottom w:w="0" w:type="dxa"/>
          <w:right w:w="108" w:type="dxa"/>
        </w:tblCellMar>
      </w:tblPr>
      <w:tblGrid>
        <w:gridCol w:w="1285"/>
        <w:gridCol w:w="2422"/>
        <w:gridCol w:w="1005"/>
        <w:gridCol w:w="1072"/>
        <w:gridCol w:w="1715"/>
        <w:gridCol w:w="2355"/>
      </w:tblGrid>
      <w:tr w14:paraId="626B0CF4">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048387D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2422" w:type="dxa"/>
            <w:tcBorders>
              <w:top w:val="single" w:color="auto" w:sz="6" w:space="0"/>
              <w:left w:val="single" w:color="auto" w:sz="6" w:space="0"/>
              <w:bottom w:val="single" w:color="auto" w:sz="6" w:space="0"/>
              <w:right w:val="single" w:color="auto" w:sz="6" w:space="0"/>
            </w:tcBorders>
            <w:noWrap w:val="0"/>
            <w:vAlign w:val="top"/>
          </w:tcPr>
          <w:p w14:paraId="36A8E520">
            <w:pPr>
              <w:spacing w:line="440" w:lineRule="exact"/>
              <w:rPr>
                <w:rFonts w:hint="eastAsia" w:ascii="宋体" w:hAnsi="宋体" w:eastAsia="宋体" w:cs="宋体"/>
                <w:color w:val="auto"/>
                <w:sz w:val="24"/>
                <w:szCs w:val="24"/>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21993AD3">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072" w:type="dxa"/>
            <w:tcBorders>
              <w:top w:val="single" w:color="auto" w:sz="6" w:space="0"/>
              <w:left w:val="single" w:color="auto" w:sz="6" w:space="0"/>
              <w:bottom w:val="single" w:color="auto" w:sz="6" w:space="0"/>
              <w:right w:val="single" w:color="auto" w:sz="6" w:space="0"/>
            </w:tcBorders>
            <w:noWrap w:val="0"/>
            <w:vAlign w:val="top"/>
          </w:tcPr>
          <w:p w14:paraId="16634AFA">
            <w:pPr>
              <w:spacing w:line="440" w:lineRule="exact"/>
              <w:rPr>
                <w:rFonts w:hint="eastAsia" w:ascii="宋体" w:hAnsi="宋体" w:eastAsia="宋体" w:cs="宋体"/>
                <w:color w:val="auto"/>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top"/>
          </w:tcPr>
          <w:p w14:paraId="66F0FFA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7A292446">
            <w:pPr>
              <w:spacing w:line="440" w:lineRule="exact"/>
              <w:rPr>
                <w:rFonts w:hint="eastAsia" w:ascii="宋体" w:hAnsi="宋体" w:eastAsia="宋体" w:cs="宋体"/>
                <w:color w:val="auto"/>
                <w:sz w:val="24"/>
                <w:szCs w:val="24"/>
                <w:highlight w:val="none"/>
              </w:rPr>
            </w:pPr>
          </w:p>
        </w:tc>
      </w:tr>
      <w:tr w14:paraId="54B3B6A8">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53024DAB">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4499" w:type="dxa"/>
            <w:gridSpan w:val="3"/>
            <w:tcBorders>
              <w:top w:val="single" w:color="auto" w:sz="6" w:space="0"/>
              <w:left w:val="single" w:color="auto" w:sz="6" w:space="0"/>
              <w:bottom w:val="single" w:color="auto" w:sz="6" w:space="0"/>
              <w:right w:val="single" w:color="auto" w:sz="6" w:space="0"/>
            </w:tcBorders>
            <w:noWrap w:val="0"/>
            <w:vAlign w:val="top"/>
          </w:tcPr>
          <w:p w14:paraId="2F6C2EF9">
            <w:pPr>
              <w:spacing w:line="440" w:lineRule="exact"/>
              <w:rPr>
                <w:rFonts w:hint="eastAsia" w:ascii="宋体" w:hAnsi="宋体" w:eastAsia="宋体" w:cs="宋体"/>
                <w:color w:val="auto"/>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top"/>
          </w:tcPr>
          <w:p w14:paraId="55301E8B">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712CDE65">
            <w:pPr>
              <w:spacing w:line="440" w:lineRule="exact"/>
              <w:rPr>
                <w:rFonts w:hint="eastAsia" w:ascii="宋体" w:hAnsi="宋体" w:eastAsia="宋体" w:cs="宋体"/>
                <w:color w:val="auto"/>
                <w:sz w:val="24"/>
                <w:szCs w:val="24"/>
                <w:highlight w:val="none"/>
              </w:rPr>
            </w:pPr>
          </w:p>
        </w:tc>
      </w:tr>
      <w:tr w14:paraId="5B8633AA">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3DE04F53">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学位</w:t>
            </w:r>
          </w:p>
        </w:tc>
        <w:tc>
          <w:tcPr>
            <w:tcW w:w="2422" w:type="dxa"/>
            <w:tcBorders>
              <w:top w:val="single" w:color="auto" w:sz="6" w:space="0"/>
              <w:left w:val="single" w:color="auto" w:sz="6" w:space="0"/>
              <w:bottom w:val="single" w:color="auto" w:sz="6" w:space="0"/>
              <w:right w:val="single" w:color="auto" w:sz="6" w:space="0"/>
            </w:tcBorders>
            <w:noWrap w:val="0"/>
            <w:vAlign w:val="top"/>
          </w:tcPr>
          <w:p w14:paraId="5CD62818">
            <w:pPr>
              <w:spacing w:line="440" w:lineRule="exact"/>
              <w:rPr>
                <w:rFonts w:hint="eastAsia" w:ascii="宋体" w:hAnsi="宋体" w:eastAsia="宋体" w:cs="宋体"/>
                <w:color w:val="auto"/>
                <w:sz w:val="24"/>
                <w:szCs w:val="24"/>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1DD49859">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072" w:type="dxa"/>
            <w:tcBorders>
              <w:top w:val="single" w:color="auto" w:sz="6" w:space="0"/>
              <w:left w:val="single" w:color="auto" w:sz="6" w:space="0"/>
              <w:bottom w:val="single" w:color="auto" w:sz="6" w:space="0"/>
              <w:right w:val="single" w:color="auto" w:sz="6" w:space="0"/>
            </w:tcBorders>
            <w:noWrap w:val="0"/>
            <w:vAlign w:val="top"/>
          </w:tcPr>
          <w:p w14:paraId="0EC0CD47">
            <w:pPr>
              <w:spacing w:line="440" w:lineRule="exact"/>
              <w:rPr>
                <w:rFonts w:hint="eastAsia" w:ascii="宋体" w:hAnsi="宋体" w:eastAsia="宋体" w:cs="宋体"/>
                <w:color w:val="auto"/>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top"/>
          </w:tcPr>
          <w:p w14:paraId="45302095">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740F3A1B">
            <w:pPr>
              <w:spacing w:line="440" w:lineRule="exact"/>
              <w:rPr>
                <w:rFonts w:hint="eastAsia" w:ascii="宋体" w:hAnsi="宋体" w:eastAsia="宋体" w:cs="宋体"/>
                <w:color w:val="auto"/>
                <w:sz w:val="24"/>
                <w:szCs w:val="24"/>
                <w:highlight w:val="none"/>
              </w:rPr>
            </w:pPr>
          </w:p>
        </w:tc>
      </w:tr>
      <w:tr w14:paraId="043DB63E">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79AAD1E7">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现所在机构或部门</w:t>
            </w:r>
          </w:p>
        </w:tc>
        <w:tc>
          <w:tcPr>
            <w:tcW w:w="4499" w:type="dxa"/>
            <w:gridSpan w:val="3"/>
            <w:tcBorders>
              <w:top w:val="single" w:color="auto" w:sz="6" w:space="0"/>
              <w:left w:val="single" w:color="auto" w:sz="6" w:space="0"/>
              <w:bottom w:val="single" w:color="auto" w:sz="6" w:space="0"/>
              <w:right w:val="single" w:color="auto" w:sz="6" w:space="0"/>
            </w:tcBorders>
            <w:noWrap w:val="0"/>
            <w:vAlign w:val="top"/>
          </w:tcPr>
          <w:p w14:paraId="7B7C0495">
            <w:pPr>
              <w:spacing w:line="440" w:lineRule="exact"/>
              <w:rPr>
                <w:rFonts w:hint="eastAsia" w:ascii="宋体" w:hAnsi="宋体" w:eastAsia="宋体" w:cs="宋体"/>
                <w:color w:val="auto"/>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1165C4C7">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服务时间</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7F7627EF">
            <w:pPr>
              <w:spacing w:line="440" w:lineRule="exact"/>
              <w:rPr>
                <w:rFonts w:hint="eastAsia" w:ascii="宋体" w:hAnsi="宋体" w:eastAsia="宋体" w:cs="宋体"/>
                <w:color w:val="auto"/>
                <w:sz w:val="24"/>
                <w:szCs w:val="24"/>
                <w:highlight w:val="none"/>
              </w:rPr>
            </w:pPr>
          </w:p>
        </w:tc>
      </w:tr>
      <w:tr w14:paraId="0A43C98D">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5E4F9334">
            <w:pPr>
              <w:spacing w:line="440" w:lineRule="exact"/>
              <w:rPr>
                <w:rFonts w:hint="eastAsia" w:ascii="宋体" w:hAnsi="宋体" w:eastAsia="宋体" w:cs="宋体"/>
                <w:color w:val="auto"/>
                <w:sz w:val="24"/>
                <w:szCs w:val="24"/>
                <w:highlight w:val="none"/>
              </w:rPr>
            </w:pPr>
          </w:p>
          <w:p w14:paraId="61605140">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主要经历</w:t>
            </w:r>
          </w:p>
          <w:p w14:paraId="7E3F04A8">
            <w:pPr>
              <w:spacing w:line="440" w:lineRule="exact"/>
              <w:rPr>
                <w:rFonts w:hint="eastAsia" w:ascii="宋体" w:hAnsi="宋体" w:eastAsia="宋体" w:cs="宋体"/>
                <w:color w:val="auto"/>
                <w:sz w:val="24"/>
                <w:szCs w:val="24"/>
                <w:highlight w:val="none"/>
              </w:rPr>
            </w:pPr>
          </w:p>
        </w:tc>
        <w:tc>
          <w:tcPr>
            <w:tcW w:w="8569" w:type="dxa"/>
            <w:gridSpan w:val="5"/>
            <w:tcBorders>
              <w:top w:val="single" w:color="auto" w:sz="6" w:space="0"/>
              <w:left w:val="single" w:color="auto" w:sz="6" w:space="0"/>
              <w:bottom w:val="single" w:color="auto" w:sz="6" w:space="0"/>
              <w:right w:val="single" w:color="auto" w:sz="6" w:space="0"/>
            </w:tcBorders>
            <w:noWrap w:val="0"/>
            <w:vAlign w:val="top"/>
          </w:tcPr>
          <w:p w14:paraId="5B8700B9">
            <w:pPr>
              <w:spacing w:line="440" w:lineRule="exact"/>
              <w:rPr>
                <w:rFonts w:hint="eastAsia" w:ascii="宋体" w:hAnsi="宋体" w:eastAsia="宋体" w:cs="宋体"/>
                <w:color w:val="auto"/>
                <w:sz w:val="24"/>
                <w:szCs w:val="24"/>
                <w:highlight w:val="none"/>
              </w:rPr>
            </w:pPr>
          </w:p>
          <w:p w14:paraId="7A99F374">
            <w:pPr>
              <w:spacing w:line="440" w:lineRule="exact"/>
              <w:rPr>
                <w:rFonts w:hint="eastAsia" w:ascii="宋体" w:hAnsi="宋体" w:eastAsia="宋体" w:cs="宋体"/>
                <w:color w:val="auto"/>
                <w:sz w:val="24"/>
                <w:szCs w:val="24"/>
                <w:highlight w:val="none"/>
              </w:rPr>
            </w:pPr>
          </w:p>
        </w:tc>
      </w:tr>
      <w:tr w14:paraId="61B5FD94">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49FD910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14:paraId="3D4F9A5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327C5AE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担任何职务</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556D064A">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77D9C0B6">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6643286E">
            <w:pPr>
              <w:spacing w:line="440" w:lineRule="exact"/>
              <w:rPr>
                <w:rFonts w:hint="eastAsia" w:ascii="宋体" w:hAnsi="宋体" w:eastAsia="宋体" w:cs="宋体"/>
                <w:color w:val="auto"/>
                <w:sz w:val="24"/>
                <w:szCs w:val="24"/>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14:paraId="1A7304DF">
            <w:pPr>
              <w:spacing w:line="440" w:lineRule="exact"/>
              <w:rPr>
                <w:rFonts w:hint="eastAsia" w:ascii="宋体" w:hAnsi="宋体" w:eastAsia="宋体" w:cs="宋体"/>
                <w:color w:val="auto"/>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6EEE099E">
            <w:pPr>
              <w:spacing w:line="440" w:lineRule="exact"/>
              <w:rPr>
                <w:rFonts w:hint="eastAsia" w:ascii="宋体" w:hAnsi="宋体" w:eastAsia="宋体" w:cs="宋体"/>
                <w:color w:val="auto"/>
                <w:sz w:val="24"/>
                <w:szCs w:val="24"/>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top"/>
          </w:tcPr>
          <w:p w14:paraId="5ED313E1">
            <w:pPr>
              <w:spacing w:line="440" w:lineRule="exact"/>
              <w:rPr>
                <w:rFonts w:hint="eastAsia" w:ascii="宋体" w:hAnsi="宋体" w:eastAsia="宋体" w:cs="宋体"/>
                <w:color w:val="auto"/>
                <w:sz w:val="24"/>
                <w:szCs w:val="24"/>
                <w:highlight w:val="none"/>
              </w:rPr>
            </w:pPr>
          </w:p>
        </w:tc>
      </w:tr>
      <w:tr w14:paraId="1ED042D0">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518C52B7">
            <w:pPr>
              <w:spacing w:line="440" w:lineRule="exact"/>
              <w:rPr>
                <w:rFonts w:hint="eastAsia" w:ascii="宋体" w:hAnsi="宋体" w:eastAsia="宋体" w:cs="宋体"/>
                <w:color w:val="auto"/>
                <w:sz w:val="24"/>
                <w:szCs w:val="24"/>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14:paraId="59FCA110">
            <w:pPr>
              <w:spacing w:line="440" w:lineRule="exact"/>
              <w:rPr>
                <w:rFonts w:hint="eastAsia" w:ascii="宋体" w:hAnsi="宋体" w:eastAsia="宋体" w:cs="宋体"/>
                <w:color w:val="auto"/>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4F529359">
            <w:pPr>
              <w:spacing w:line="440" w:lineRule="exact"/>
              <w:rPr>
                <w:rFonts w:hint="eastAsia" w:ascii="宋体" w:hAnsi="宋体" w:eastAsia="宋体" w:cs="宋体"/>
                <w:color w:val="auto"/>
                <w:sz w:val="24"/>
                <w:szCs w:val="24"/>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top"/>
          </w:tcPr>
          <w:p w14:paraId="1006D6F7">
            <w:pPr>
              <w:spacing w:line="440" w:lineRule="exact"/>
              <w:rPr>
                <w:rFonts w:hint="eastAsia" w:ascii="宋体" w:hAnsi="宋体" w:eastAsia="宋体" w:cs="宋体"/>
                <w:color w:val="auto"/>
                <w:sz w:val="24"/>
                <w:szCs w:val="24"/>
                <w:highlight w:val="none"/>
              </w:rPr>
            </w:pPr>
          </w:p>
        </w:tc>
      </w:tr>
      <w:tr w14:paraId="7D7743DD">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54ABE28A">
            <w:pPr>
              <w:spacing w:line="440" w:lineRule="exact"/>
              <w:rPr>
                <w:rFonts w:hint="eastAsia" w:ascii="宋体" w:hAnsi="宋体" w:eastAsia="宋体" w:cs="宋体"/>
                <w:color w:val="auto"/>
                <w:sz w:val="24"/>
                <w:szCs w:val="24"/>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14:paraId="593412BE">
            <w:pPr>
              <w:spacing w:line="440" w:lineRule="exact"/>
              <w:rPr>
                <w:rFonts w:hint="eastAsia" w:ascii="宋体" w:hAnsi="宋体" w:eastAsia="宋体" w:cs="宋体"/>
                <w:color w:val="auto"/>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100D7C38">
            <w:pPr>
              <w:spacing w:line="440" w:lineRule="exact"/>
              <w:rPr>
                <w:rFonts w:hint="eastAsia" w:ascii="宋体" w:hAnsi="宋体" w:eastAsia="宋体" w:cs="宋体"/>
                <w:color w:val="auto"/>
                <w:sz w:val="24"/>
                <w:szCs w:val="24"/>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top"/>
          </w:tcPr>
          <w:p w14:paraId="1311BAA6">
            <w:pPr>
              <w:spacing w:line="440" w:lineRule="exact"/>
              <w:rPr>
                <w:rFonts w:hint="eastAsia" w:ascii="宋体" w:hAnsi="宋体" w:eastAsia="宋体" w:cs="宋体"/>
                <w:color w:val="auto"/>
                <w:sz w:val="24"/>
                <w:szCs w:val="24"/>
                <w:highlight w:val="none"/>
              </w:rPr>
            </w:pPr>
          </w:p>
        </w:tc>
      </w:tr>
    </w:tbl>
    <w:p w14:paraId="60A79BF6">
      <w:pPr>
        <w:autoSpaceDE w:val="0"/>
        <w:autoSpaceDN w:val="0"/>
        <w:adjustRightInd w:val="0"/>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2、拟投入本项目的主要成员表</w:t>
      </w:r>
    </w:p>
    <w:tbl>
      <w:tblPr>
        <w:tblStyle w:val="24"/>
        <w:tblW w:w="9900" w:type="dxa"/>
        <w:tblInd w:w="-6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330"/>
        <w:gridCol w:w="2040"/>
        <w:gridCol w:w="1939"/>
        <w:gridCol w:w="1799"/>
        <w:gridCol w:w="1356"/>
      </w:tblGrid>
      <w:tr w14:paraId="3028A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36" w:type="dxa"/>
            <w:noWrap w:val="0"/>
            <w:vAlign w:val="center"/>
          </w:tcPr>
          <w:p w14:paraId="6AEA841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30" w:type="dxa"/>
            <w:noWrap w:val="0"/>
            <w:vAlign w:val="center"/>
          </w:tcPr>
          <w:p w14:paraId="6820B5B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2040" w:type="dxa"/>
            <w:noWrap w:val="0"/>
            <w:vAlign w:val="center"/>
          </w:tcPr>
          <w:p w14:paraId="0A281BDF">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1939" w:type="dxa"/>
            <w:noWrap w:val="0"/>
            <w:vAlign w:val="center"/>
          </w:tcPr>
          <w:p w14:paraId="1601B5D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799" w:type="dxa"/>
            <w:noWrap w:val="0"/>
            <w:vAlign w:val="center"/>
          </w:tcPr>
          <w:p w14:paraId="5E5F2B5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w:t>
            </w:r>
          </w:p>
        </w:tc>
        <w:tc>
          <w:tcPr>
            <w:tcW w:w="1356" w:type="dxa"/>
            <w:noWrap w:val="0"/>
            <w:vAlign w:val="center"/>
          </w:tcPr>
          <w:p w14:paraId="16DAB0D9">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从事该岗位时间</w:t>
            </w:r>
          </w:p>
        </w:tc>
      </w:tr>
      <w:tr w14:paraId="7D03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436" w:type="dxa"/>
            <w:noWrap w:val="0"/>
            <w:vAlign w:val="top"/>
          </w:tcPr>
          <w:p w14:paraId="76D7F6FF">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30" w:type="dxa"/>
            <w:noWrap w:val="0"/>
            <w:vAlign w:val="top"/>
          </w:tcPr>
          <w:p w14:paraId="44C79E72">
            <w:pPr>
              <w:spacing w:line="440" w:lineRule="exact"/>
              <w:jc w:val="center"/>
              <w:rPr>
                <w:rFonts w:hint="eastAsia" w:ascii="宋体" w:hAnsi="宋体" w:eastAsia="宋体" w:cs="宋体"/>
                <w:color w:val="auto"/>
                <w:sz w:val="24"/>
                <w:szCs w:val="24"/>
                <w:highlight w:val="none"/>
              </w:rPr>
            </w:pPr>
          </w:p>
        </w:tc>
        <w:tc>
          <w:tcPr>
            <w:tcW w:w="2040" w:type="dxa"/>
            <w:noWrap w:val="0"/>
            <w:vAlign w:val="top"/>
          </w:tcPr>
          <w:p w14:paraId="169AED96">
            <w:pPr>
              <w:spacing w:line="440" w:lineRule="exact"/>
              <w:jc w:val="center"/>
              <w:rPr>
                <w:rFonts w:hint="eastAsia" w:ascii="宋体" w:hAnsi="宋体" w:eastAsia="宋体" w:cs="宋体"/>
                <w:color w:val="auto"/>
                <w:sz w:val="24"/>
                <w:szCs w:val="24"/>
                <w:highlight w:val="none"/>
              </w:rPr>
            </w:pPr>
          </w:p>
        </w:tc>
        <w:tc>
          <w:tcPr>
            <w:tcW w:w="1939" w:type="dxa"/>
            <w:noWrap w:val="0"/>
            <w:vAlign w:val="top"/>
          </w:tcPr>
          <w:p w14:paraId="6111361A">
            <w:pPr>
              <w:spacing w:line="440" w:lineRule="exact"/>
              <w:jc w:val="center"/>
              <w:rPr>
                <w:rFonts w:hint="eastAsia" w:ascii="宋体" w:hAnsi="宋体" w:eastAsia="宋体" w:cs="宋体"/>
                <w:color w:val="auto"/>
                <w:sz w:val="24"/>
                <w:szCs w:val="24"/>
                <w:highlight w:val="none"/>
              </w:rPr>
            </w:pPr>
          </w:p>
        </w:tc>
        <w:tc>
          <w:tcPr>
            <w:tcW w:w="1799" w:type="dxa"/>
            <w:noWrap w:val="0"/>
            <w:vAlign w:val="top"/>
          </w:tcPr>
          <w:p w14:paraId="568C634D">
            <w:pPr>
              <w:spacing w:line="440" w:lineRule="exact"/>
              <w:jc w:val="center"/>
              <w:rPr>
                <w:rFonts w:hint="eastAsia" w:ascii="宋体" w:hAnsi="宋体" w:eastAsia="宋体" w:cs="宋体"/>
                <w:color w:val="auto"/>
                <w:sz w:val="24"/>
                <w:szCs w:val="24"/>
                <w:highlight w:val="none"/>
              </w:rPr>
            </w:pPr>
          </w:p>
        </w:tc>
        <w:tc>
          <w:tcPr>
            <w:tcW w:w="1356" w:type="dxa"/>
            <w:noWrap w:val="0"/>
            <w:vAlign w:val="top"/>
          </w:tcPr>
          <w:p w14:paraId="3DA546F1">
            <w:pPr>
              <w:spacing w:line="440" w:lineRule="exact"/>
              <w:jc w:val="center"/>
              <w:rPr>
                <w:rFonts w:hint="eastAsia" w:ascii="宋体" w:hAnsi="宋体" w:eastAsia="宋体" w:cs="宋体"/>
                <w:color w:val="auto"/>
                <w:sz w:val="24"/>
                <w:szCs w:val="24"/>
                <w:highlight w:val="none"/>
              </w:rPr>
            </w:pPr>
          </w:p>
        </w:tc>
      </w:tr>
      <w:tr w14:paraId="27149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436" w:type="dxa"/>
            <w:noWrap w:val="0"/>
            <w:vAlign w:val="top"/>
          </w:tcPr>
          <w:p w14:paraId="2BCB307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30" w:type="dxa"/>
            <w:noWrap w:val="0"/>
            <w:vAlign w:val="top"/>
          </w:tcPr>
          <w:p w14:paraId="6F3B1035">
            <w:pPr>
              <w:spacing w:line="440" w:lineRule="exact"/>
              <w:jc w:val="center"/>
              <w:rPr>
                <w:rFonts w:hint="eastAsia" w:ascii="宋体" w:hAnsi="宋体" w:eastAsia="宋体" w:cs="宋体"/>
                <w:color w:val="auto"/>
                <w:sz w:val="24"/>
                <w:szCs w:val="24"/>
                <w:highlight w:val="none"/>
              </w:rPr>
            </w:pPr>
          </w:p>
        </w:tc>
        <w:tc>
          <w:tcPr>
            <w:tcW w:w="2040" w:type="dxa"/>
            <w:noWrap w:val="0"/>
            <w:vAlign w:val="top"/>
          </w:tcPr>
          <w:p w14:paraId="793B3DB9">
            <w:pPr>
              <w:spacing w:line="440" w:lineRule="exact"/>
              <w:jc w:val="center"/>
              <w:rPr>
                <w:rFonts w:hint="eastAsia" w:ascii="宋体" w:hAnsi="宋体" w:eastAsia="宋体" w:cs="宋体"/>
                <w:color w:val="auto"/>
                <w:sz w:val="24"/>
                <w:szCs w:val="24"/>
                <w:highlight w:val="none"/>
              </w:rPr>
            </w:pPr>
          </w:p>
        </w:tc>
        <w:tc>
          <w:tcPr>
            <w:tcW w:w="1939" w:type="dxa"/>
            <w:noWrap w:val="0"/>
            <w:vAlign w:val="top"/>
          </w:tcPr>
          <w:p w14:paraId="1B929A1C">
            <w:pPr>
              <w:spacing w:line="440" w:lineRule="exact"/>
              <w:jc w:val="center"/>
              <w:rPr>
                <w:rFonts w:hint="eastAsia" w:ascii="宋体" w:hAnsi="宋体" w:eastAsia="宋体" w:cs="宋体"/>
                <w:color w:val="auto"/>
                <w:sz w:val="24"/>
                <w:szCs w:val="24"/>
                <w:highlight w:val="none"/>
              </w:rPr>
            </w:pPr>
          </w:p>
        </w:tc>
        <w:tc>
          <w:tcPr>
            <w:tcW w:w="1799" w:type="dxa"/>
            <w:noWrap w:val="0"/>
            <w:vAlign w:val="top"/>
          </w:tcPr>
          <w:p w14:paraId="433B62F1">
            <w:pPr>
              <w:spacing w:line="440" w:lineRule="exact"/>
              <w:jc w:val="center"/>
              <w:rPr>
                <w:rFonts w:hint="eastAsia" w:ascii="宋体" w:hAnsi="宋体" w:eastAsia="宋体" w:cs="宋体"/>
                <w:color w:val="auto"/>
                <w:sz w:val="24"/>
                <w:szCs w:val="24"/>
                <w:highlight w:val="none"/>
              </w:rPr>
            </w:pPr>
          </w:p>
        </w:tc>
        <w:tc>
          <w:tcPr>
            <w:tcW w:w="1356" w:type="dxa"/>
            <w:noWrap w:val="0"/>
            <w:vAlign w:val="top"/>
          </w:tcPr>
          <w:p w14:paraId="581F6690">
            <w:pPr>
              <w:spacing w:line="440" w:lineRule="exact"/>
              <w:jc w:val="center"/>
              <w:rPr>
                <w:rFonts w:hint="eastAsia" w:ascii="宋体" w:hAnsi="宋体" w:eastAsia="宋体" w:cs="宋体"/>
                <w:color w:val="auto"/>
                <w:sz w:val="24"/>
                <w:szCs w:val="24"/>
                <w:highlight w:val="none"/>
              </w:rPr>
            </w:pPr>
          </w:p>
        </w:tc>
      </w:tr>
      <w:tr w14:paraId="7BD71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436" w:type="dxa"/>
            <w:noWrap w:val="0"/>
            <w:vAlign w:val="top"/>
          </w:tcPr>
          <w:p w14:paraId="6DAD029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30" w:type="dxa"/>
            <w:noWrap w:val="0"/>
            <w:vAlign w:val="top"/>
          </w:tcPr>
          <w:p w14:paraId="79EB54D1">
            <w:pPr>
              <w:spacing w:line="440" w:lineRule="exact"/>
              <w:jc w:val="center"/>
              <w:rPr>
                <w:rFonts w:hint="eastAsia" w:ascii="宋体" w:hAnsi="宋体" w:eastAsia="宋体" w:cs="宋体"/>
                <w:color w:val="auto"/>
                <w:sz w:val="24"/>
                <w:szCs w:val="24"/>
                <w:highlight w:val="none"/>
              </w:rPr>
            </w:pPr>
          </w:p>
        </w:tc>
        <w:tc>
          <w:tcPr>
            <w:tcW w:w="2040" w:type="dxa"/>
            <w:noWrap w:val="0"/>
            <w:vAlign w:val="top"/>
          </w:tcPr>
          <w:p w14:paraId="5D82C24D">
            <w:pPr>
              <w:spacing w:line="440" w:lineRule="exact"/>
              <w:jc w:val="center"/>
              <w:rPr>
                <w:rFonts w:hint="eastAsia" w:ascii="宋体" w:hAnsi="宋体" w:eastAsia="宋体" w:cs="宋体"/>
                <w:color w:val="auto"/>
                <w:sz w:val="24"/>
                <w:szCs w:val="24"/>
                <w:highlight w:val="none"/>
              </w:rPr>
            </w:pPr>
          </w:p>
        </w:tc>
        <w:tc>
          <w:tcPr>
            <w:tcW w:w="1939" w:type="dxa"/>
            <w:noWrap w:val="0"/>
            <w:vAlign w:val="top"/>
          </w:tcPr>
          <w:p w14:paraId="6608EBE1">
            <w:pPr>
              <w:spacing w:line="440" w:lineRule="exact"/>
              <w:jc w:val="center"/>
              <w:rPr>
                <w:rFonts w:hint="eastAsia" w:ascii="宋体" w:hAnsi="宋体" w:eastAsia="宋体" w:cs="宋体"/>
                <w:color w:val="auto"/>
                <w:sz w:val="24"/>
                <w:szCs w:val="24"/>
                <w:highlight w:val="none"/>
              </w:rPr>
            </w:pPr>
          </w:p>
        </w:tc>
        <w:tc>
          <w:tcPr>
            <w:tcW w:w="1799" w:type="dxa"/>
            <w:noWrap w:val="0"/>
            <w:vAlign w:val="top"/>
          </w:tcPr>
          <w:p w14:paraId="66315194">
            <w:pPr>
              <w:spacing w:line="440" w:lineRule="exact"/>
              <w:jc w:val="center"/>
              <w:rPr>
                <w:rFonts w:hint="eastAsia" w:ascii="宋体" w:hAnsi="宋体" w:eastAsia="宋体" w:cs="宋体"/>
                <w:color w:val="auto"/>
                <w:sz w:val="24"/>
                <w:szCs w:val="24"/>
                <w:highlight w:val="none"/>
              </w:rPr>
            </w:pPr>
          </w:p>
        </w:tc>
        <w:tc>
          <w:tcPr>
            <w:tcW w:w="1356" w:type="dxa"/>
            <w:noWrap w:val="0"/>
            <w:vAlign w:val="top"/>
          </w:tcPr>
          <w:p w14:paraId="47EB34BB">
            <w:pPr>
              <w:spacing w:line="440" w:lineRule="exact"/>
              <w:jc w:val="center"/>
              <w:rPr>
                <w:rFonts w:hint="eastAsia" w:ascii="宋体" w:hAnsi="宋体" w:eastAsia="宋体" w:cs="宋体"/>
                <w:color w:val="auto"/>
                <w:sz w:val="24"/>
                <w:szCs w:val="24"/>
                <w:highlight w:val="none"/>
              </w:rPr>
            </w:pPr>
          </w:p>
        </w:tc>
      </w:tr>
      <w:tr w14:paraId="555F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436" w:type="dxa"/>
            <w:noWrap w:val="0"/>
            <w:vAlign w:val="top"/>
          </w:tcPr>
          <w:p w14:paraId="4EAB0142">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330" w:type="dxa"/>
            <w:noWrap w:val="0"/>
            <w:vAlign w:val="top"/>
          </w:tcPr>
          <w:p w14:paraId="6FC86ECD">
            <w:pPr>
              <w:spacing w:line="440" w:lineRule="exact"/>
              <w:jc w:val="center"/>
              <w:rPr>
                <w:rFonts w:hint="eastAsia" w:ascii="宋体" w:hAnsi="宋体" w:eastAsia="宋体" w:cs="宋体"/>
                <w:color w:val="auto"/>
                <w:sz w:val="24"/>
                <w:szCs w:val="24"/>
                <w:highlight w:val="none"/>
              </w:rPr>
            </w:pPr>
          </w:p>
        </w:tc>
        <w:tc>
          <w:tcPr>
            <w:tcW w:w="2040" w:type="dxa"/>
            <w:noWrap w:val="0"/>
            <w:vAlign w:val="top"/>
          </w:tcPr>
          <w:p w14:paraId="3D9E614D">
            <w:pPr>
              <w:spacing w:line="440" w:lineRule="exact"/>
              <w:jc w:val="center"/>
              <w:rPr>
                <w:rFonts w:hint="eastAsia" w:ascii="宋体" w:hAnsi="宋体" w:eastAsia="宋体" w:cs="宋体"/>
                <w:color w:val="auto"/>
                <w:sz w:val="24"/>
                <w:szCs w:val="24"/>
                <w:highlight w:val="none"/>
              </w:rPr>
            </w:pPr>
          </w:p>
        </w:tc>
        <w:tc>
          <w:tcPr>
            <w:tcW w:w="1939" w:type="dxa"/>
            <w:noWrap w:val="0"/>
            <w:vAlign w:val="top"/>
          </w:tcPr>
          <w:p w14:paraId="34E2182F">
            <w:pPr>
              <w:spacing w:line="440" w:lineRule="exact"/>
              <w:jc w:val="center"/>
              <w:rPr>
                <w:rFonts w:hint="eastAsia" w:ascii="宋体" w:hAnsi="宋体" w:eastAsia="宋体" w:cs="宋体"/>
                <w:color w:val="auto"/>
                <w:sz w:val="24"/>
                <w:szCs w:val="24"/>
                <w:highlight w:val="none"/>
              </w:rPr>
            </w:pPr>
          </w:p>
        </w:tc>
        <w:tc>
          <w:tcPr>
            <w:tcW w:w="1799" w:type="dxa"/>
            <w:noWrap w:val="0"/>
            <w:vAlign w:val="top"/>
          </w:tcPr>
          <w:p w14:paraId="4CF31430">
            <w:pPr>
              <w:spacing w:line="440" w:lineRule="exact"/>
              <w:jc w:val="center"/>
              <w:rPr>
                <w:rFonts w:hint="eastAsia" w:ascii="宋体" w:hAnsi="宋体" w:eastAsia="宋体" w:cs="宋体"/>
                <w:color w:val="auto"/>
                <w:sz w:val="24"/>
                <w:szCs w:val="24"/>
                <w:highlight w:val="none"/>
              </w:rPr>
            </w:pPr>
          </w:p>
        </w:tc>
        <w:tc>
          <w:tcPr>
            <w:tcW w:w="1356" w:type="dxa"/>
            <w:noWrap w:val="0"/>
            <w:vAlign w:val="top"/>
          </w:tcPr>
          <w:p w14:paraId="6338C8B8">
            <w:pPr>
              <w:spacing w:line="440" w:lineRule="exact"/>
              <w:jc w:val="center"/>
              <w:rPr>
                <w:rFonts w:hint="eastAsia" w:ascii="宋体" w:hAnsi="宋体" w:eastAsia="宋体" w:cs="宋体"/>
                <w:color w:val="auto"/>
                <w:sz w:val="24"/>
                <w:szCs w:val="24"/>
                <w:highlight w:val="none"/>
              </w:rPr>
            </w:pPr>
          </w:p>
        </w:tc>
      </w:tr>
    </w:tbl>
    <w:p w14:paraId="4595EA71">
      <w:pPr>
        <w:spacing w:line="440" w:lineRule="exact"/>
        <w:rPr>
          <w:rFonts w:hint="eastAsia" w:ascii="宋体" w:hAnsi="宋体" w:eastAsia="宋体" w:cs="宋体"/>
          <w:color w:val="auto"/>
          <w:sz w:val="24"/>
          <w:szCs w:val="24"/>
          <w:highlight w:val="none"/>
          <w:u w:val="single"/>
        </w:rPr>
      </w:pPr>
    </w:p>
    <w:p w14:paraId="7565EB19">
      <w:pPr>
        <w:adjustRightInd w:val="0"/>
        <w:snapToGrid w:val="0"/>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注：后附人员</w:t>
      </w:r>
      <w:r>
        <w:rPr>
          <w:rFonts w:hint="eastAsia" w:ascii="宋体" w:hAnsi="宋体" w:eastAsia="宋体" w:cs="宋体"/>
          <w:b/>
          <w:color w:val="auto"/>
          <w:sz w:val="24"/>
          <w:szCs w:val="24"/>
          <w:highlight w:val="none"/>
          <w:lang w:val="en-US" w:eastAsia="zh-CN"/>
        </w:rPr>
        <w:t>简历及</w:t>
      </w:r>
      <w:r>
        <w:rPr>
          <w:rFonts w:hint="eastAsia" w:ascii="宋体" w:hAnsi="宋体" w:eastAsia="宋体" w:cs="宋体"/>
          <w:b/>
          <w:color w:val="auto"/>
          <w:sz w:val="24"/>
          <w:szCs w:val="24"/>
          <w:highlight w:val="none"/>
        </w:rPr>
        <w:t>相关资格证书复印件。</w:t>
      </w:r>
    </w:p>
    <w:p w14:paraId="60F54777">
      <w:pPr>
        <w:spacing w:line="440" w:lineRule="exact"/>
        <w:jc w:val="center"/>
        <w:rPr>
          <w:rFonts w:hint="eastAsia" w:ascii="宋体" w:hAnsi="宋体" w:eastAsia="宋体" w:cs="宋体"/>
          <w:b/>
          <w:color w:val="auto"/>
          <w:sz w:val="24"/>
          <w:szCs w:val="24"/>
          <w:highlight w:val="none"/>
        </w:rPr>
      </w:pPr>
    </w:p>
    <w:p w14:paraId="3DA3520F">
      <w:pPr>
        <w:spacing w:line="440" w:lineRule="exact"/>
        <w:jc w:val="center"/>
        <w:rPr>
          <w:rFonts w:hint="eastAsia" w:ascii="宋体" w:hAnsi="宋体" w:eastAsia="宋体" w:cs="宋体"/>
          <w:b/>
          <w:color w:val="auto"/>
          <w:sz w:val="24"/>
          <w:szCs w:val="24"/>
          <w:highlight w:val="none"/>
        </w:rPr>
      </w:pPr>
    </w:p>
    <w:p w14:paraId="1E6AF429">
      <w:pPr>
        <w:spacing w:line="440" w:lineRule="exact"/>
        <w:jc w:val="center"/>
        <w:rPr>
          <w:rFonts w:hint="eastAsia" w:ascii="宋体" w:hAnsi="宋体" w:eastAsia="宋体" w:cs="宋体"/>
          <w:b/>
          <w:color w:val="auto"/>
          <w:sz w:val="24"/>
          <w:szCs w:val="24"/>
          <w:highlight w:val="none"/>
          <w:lang w:val="en-US" w:eastAsia="zh-CN"/>
        </w:rPr>
      </w:pPr>
    </w:p>
    <w:p w14:paraId="70A8CCCA">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6EB93711">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193682F4">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07F35D28">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671AFAED">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63B95EBC">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02F92C52">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29761E76">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7、投标人认为需提供的证明文件及其它资料</w:t>
      </w:r>
    </w:p>
    <w:p w14:paraId="00DBB353">
      <w:pPr>
        <w:pStyle w:val="75"/>
        <w:adjustRightInd w:val="0"/>
        <w:snapToGrid w:val="0"/>
        <w:spacing w:line="5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说明：此处上传</w:t>
      </w:r>
      <w:r>
        <w:rPr>
          <w:rFonts w:hint="eastAsia" w:ascii="宋体" w:hAnsi="宋体" w:eastAsia="宋体" w:cs="宋体"/>
          <w:color w:val="auto"/>
          <w:sz w:val="24"/>
          <w:szCs w:val="24"/>
          <w:highlight w:val="none"/>
          <w:lang w:val="en-US" w:eastAsia="zh-CN"/>
        </w:rPr>
        <w:t>投标人认为需提供的证明文件及其它资料</w:t>
      </w:r>
    </w:p>
    <w:p w14:paraId="1F16AA64">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70F086AC">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5731BA4D">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64AA38B9">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1E4ACCE3">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3D986D03">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41FA4D4D">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72C32315">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724CEB26">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1698A9B7">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180B0876">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6D6913B8">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2B5D4B6E">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19F6C1CA">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6064260E">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37DFFDC9">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1A25BE52">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7392D5DE">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5A3EF07F">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7E7DD355">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321091D3">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19382EED">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299317EC">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24223EED">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7664EAF1">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66ECE95B">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11029C5B">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19F7F439">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58559068">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25E109AA">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21F3169A">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636CCD5B">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0A0FE916">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0D698C20">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2A5CC7C2">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19D2A7EA">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6CD77900">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5331FE29">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69D7CB60">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6AA6074F">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525F06E1">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52C8EE59">
      <w:pPr>
        <w:pStyle w:val="89"/>
        <w:numPr>
          <w:ilvl w:val="0"/>
          <w:numId w:val="0"/>
        </w:numPr>
        <w:ind w:leftChars="0"/>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rPr>
        <w:t>技术文件</w:t>
      </w:r>
    </w:p>
    <w:p w14:paraId="6767AF12">
      <w:pPr>
        <w:pStyle w:val="49"/>
        <w:numPr>
          <w:ilvl w:val="0"/>
          <w:numId w:val="0"/>
        </w:numPr>
        <w:spacing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项目实施方案</w:t>
      </w:r>
    </w:p>
    <w:p w14:paraId="7B59481E">
      <w:pPr>
        <w:pStyle w:val="50"/>
        <w:numPr>
          <w:ilvl w:val="0"/>
          <w:numId w:val="0"/>
        </w:numPr>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（格式自定）</w:t>
      </w:r>
    </w:p>
    <w:p w14:paraId="433260B4">
      <w:pPr>
        <w:pStyle w:val="49"/>
        <w:spacing w:line="360" w:lineRule="auto"/>
        <w:ind w:firstLine="480" w:firstLineChars="200"/>
        <w:rPr>
          <w:rFonts w:hint="eastAsia" w:ascii="宋体" w:hAnsi="宋体" w:eastAsia="宋体" w:cs="宋体"/>
          <w:color w:val="auto"/>
          <w:sz w:val="24"/>
          <w:szCs w:val="24"/>
          <w:highlight w:val="none"/>
          <w:lang w:val="en-US" w:eastAsia="zh-CN"/>
        </w:rPr>
      </w:pPr>
    </w:p>
    <w:p w14:paraId="308E936D">
      <w:pPr>
        <w:pStyle w:val="50"/>
        <w:rPr>
          <w:rFonts w:hint="eastAsia" w:ascii="宋体" w:hAnsi="宋体" w:eastAsia="宋体" w:cs="宋体"/>
          <w:color w:val="auto"/>
          <w:sz w:val="24"/>
          <w:szCs w:val="24"/>
          <w:highlight w:val="none"/>
          <w:lang w:val="en-US" w:eastAsia="zh-CN"/>
        </w:rPr>
      </w:pPr>
    </w:p>
    <w:p w14:paraId="2CCC87C3">
      <w:pPr>
        <w:pStyle w:val="50"/>
        <w:rPr>
          <w:rFonts w:hint="eastAsia" w:ascii="宋体" w:hAnsi="宋体" w:eastAsia="宋体" w:cs="宋体"/>
          <w:color w:val="auto"/>
          <w:sz w:val="24"/>
          <w:szCs w:val="24"/>
          <w:highlight w:val="none"/>
          <w:lang w:val="en-US" w:eastAsia="zh-CN"/>
        </w:rPr>
      </w:pPr>
    </w:p>
    <w:p w14:paraId="719D4806">
      <w:pPr>
        <w:pStyle w:val="50"/>
        <w:rPr>
          <w:rFonts w:hint="eastAsia" w:ascii="宋体" w:hAnsi="宋体" w:eastAsia="宋体" w:cs="宋体"/>
          <w:color w:val="auto"/>
          <w:sz w:val="24"/>
          <w:szCs w:val="24"/>
          <w:highlight w:val="none"/>
          <w:lang w:val="en-US" w:eastAsia="zh-CN"/>
        </w:rPr>
      </w:pPr>
    </w:p>
    <w:p w14:paraId="123AE4BD">
      <w:pPr>
        <w:pStyle w:val="50"/>
        <w:rPr>
          <w:rFonts w:hint="eastAsia" w:ascii="宋体" w:hAnsi="宋体" w:eastAsia="宋体" w:cs="宋体"/>
          <w:color w:val="auto"/>
          <w:sz w:val="24"/>
          <w:szCs w:val="24"/>
          <w:highlight w:val="none"/>
          <w:lang w:val="en-US" w:eastAsia="zh-CN"/>
        </w:rPr>
      </w:pPr>
    </w:p>
    <w:p w14:paraId="4A3AA07C">
      <w:pPr>
        <w:pStyle w:val="50"/>
        <w:rPr>
          <w:rFonts w:hint="eastAsia" w:ascii="宋体" w:hAnsi="宋体" w:eastAsia="宋体" w:cs="宋体"/>
          <w:color w:val="auto"/>
          <w:sz w:val="24"/>
          <w:szCs w:val="24"/>
          <w:highlight w:val="none"/>
          <w:lang w:val="en-US" w:eastAsia="zh-CN"/>
        </w:rPr>
      </w:pPr>
    </w:p>
    <w:p w14:paraId="62B2570B">
      <w:pPr>
        <w:pStyle w:val="50"/>
        <w:rPr>
          <w:rFonts w:hint="eastAsia" w:ascii="宋体" w:hAnsi="宋体" w:eastAsia="宋体" w:cs="宋体"/>
          <w:color w:val="auto"/>
          <w:sz w:val="24"/>
          <w:szCs w:val="24"/>
          <w:highlight w:val="none"/>
          <w:lang w:val="en-US" w:eastAsia="zh-CN"/>
        </w:rPr>
      </w:pPr>
    </w:p>
    <w:p w14:paraId="727EDE40">
      <w:pPr>
        <w:pStyle w:val="50"/>
        <w:rPr>
          <w:rFonts w:hint="eastAsia" w:ascii="宋体" w:hAnsi="宋体" w:eastAsia="宋体" w:cs="宋体"/>
          <w:color w:val="auto"/>
          <w:sz w:val="24"/>
          <w:szCs w:val="24"/>
          <w:highlight w:val="none"/>
          <w:lang w:val="en-US" w:eastAsia="zh-CN"/>
        </w:rPr>
      </w:pPr>
    </w:p>
    <w:p w14:paraId="19DE5467">
      <w:pPr>
        <w:pStyle w:val="50"/>
        <w:rPr>
          <w:rFonts w:hint="eastAsia" w:ascii="宋体" w:hAnsi="宋体" w:eastAsia="宋体" w:cs="宋体"/>
          <w:color w:val="auto"/>
          <w:sz w:val="24"/>
          <w:szCs w:val="24"/>
          <w:highlight w:val="none"/>
          <w:lang w:val="en-US" w:eastAsia="zh-CN"/>
        </w:rPr>
      </w:pPr>
    </w:p>
    <w:p w14:paraId="1323E18E">
      <w:pPr>
        <w:pStyle w:val="50"/>
        <w:rPr>
          <w:rFonts w:hint="eastAsia" w:ascii="宋体" w:hAnsi="宋体" w:eastAsia="宋体" w:cs="宋体"/>
          <w:color w:val="auto"/>
          <w:sz w:val="24"/>
          <w:szCs w:val="24"/>
          <w:highlight w:val="none"/>
          <w:lang w:val="en-US" w:eastAsia="zh-CN"/>
        </w:rPr>
      </w:pPr>
    </w:p>
    <w:p w14:paraId="61F8219B">
      <w:pPr>
        <w:pStyle w:val="50"/>
        <w:rPr>
          <w:rFonts w:hint="eastAsia" w:ascii="宋体" w:hAnsi="宋体" w:eastAsia="宋体" w:cs="宋体"/>
          <w:color w:val="auto"/>
          <w:sz w:val="24"/>
          <w:szCs w:val="24"/>
          <w:highlight w:val="none"/>
          <w:lang w:val="en-US" w:eastAsia="zh-CN"/>
        </w:rPr>
      </w:pPr>
    </w:p>
    <w:p w14:paraId="44AE4334">
      <w:pPr>
        <w:pStyle w:val="50"/>
        <w:rPr>
          <w:rFonts w:hint="eastAsia" w:ascii="宋体" w:hAnsi="宋体" w:eastAsia="宋体" w:cs="宋体"/>
          <w:color w:val="auto"/>
          <w:sz w:val="24"/>
          <w:szCs w:val="24"/>
          <w:highlight w:val="none"/>
          <w:lang w:val="en-US" w:eastAsia="zh-CN"/>
        </w:rPr>
      </w:pPr>
    </w:p>
    <w:p w14:paraId="7A7517E0">
      <w:pPr>
        <w:pStyle w:val="50"/>
        <w:rPr>
          <w:rFonts w:hint="eastAsia" w:ascii="宋体" w:hAnsi="宋体" w:eastAsia="宋体" w:cs="宋体"/>
          <w:color w:val="auto"/>
          <w:sz w:val="24"/>
          <w:szCs w:val="24"/>
          <w:highlight w:val="none"/>
          <w:lang w:val="en-US" w:eastAsia="zh-CN"/>
        </w:rPr>
      </w:pPr>
    </w:p>
    <w:p w14:paraId="15B942A4">
      <w:pPr>
        <w:pStyle w:val="50"/>
        <w:rPr>
          <w:rFonts w:hint="eastAsia" w:ascii="宋体" w:hAnsi="宋体" w:eastAsia="宋体" w:cs="宋体"/>
          <w:color w:val="auto"/>
          <w:sz w:val="24"/>
          <w:szCs w:val="24"/>
          <w:highlight w:val="none"/>
          <w:lang w:val="en-US" w:eastAsia="zh-CN"/>
        </w:rPr>
      </w:pPr>
    </w:p>
    <w:p w14:paraId="2EE9911A">
      <w:pPr>
        <w:pStyle w:val="50"/>
        <w:rPr>
          <w:rFonts w:hint="eastAsia" w:ascii="宋体" w:hAnsi="宋体" w:eastAsia="宋体" w:cs="宋体"/>
          <w:color w:val="auto"/>
          <w:sz w:val="24"/>
          <w:szCs w:val="24"/>
          <w:highlight w:val="none"/>
          <w:lang w:val="en-US" w:eastAsia="zh-CN"/>
        </w:rPr>
      </w:pPr>
    </w:p>
    <w:p w14:paraId="376F881B">
      <w:pPr>
        <w:pStyle w:val="50"/>
        <w:rPr>
          <w:rFonts w:hint="eastAsia" w:ascii="宋体" w:hAnsi="宋体" w:eastAsia="宋体" w:cs="宋体"/>
          <w:color w:val="auto"/>
          <w:sz w:val="24"/>
          <w:szCs w:val="24"/>
          <w:highlight w:val="none"/>
          <w:lang w:val="en-US" w:eastAsia="zh-CN"/>
        </w:rPr>
      </w:pPr>
    </w:p>
    <w:p w14:paraId="317D3FED">
      <w:pPr>
        <w:pStyle w:val="50"/>
        <w:rPr>
          <w:rFonts w:hint="eastAsia" w:ascii="宋体" w:hAnsi="宋体" w:eastAsia="宋体" w:cs="宋体"/>
          <w:color w:val="auto"/>
          <w:sz w:val="24"/>
          <w:szCs w:val="24"/>
          <w:highlight w:val="none"/>
          <w:lang w:val="en-US" w:eastAsia="zh-CN"/>
        </w:rPr>
      </w:pPr>
    </w:p>
    <w:p w14:paraId="2C48E11D">
      <w:pPr>
        <w:pStyle w:val="50"/>
        <w:rPr>
          <w:rFonts w:hint="eastAsia" w:ascii="宋体" w:hAnsi="宋体" w:eastAsia="宋体" w:cs="宋体"/>
          <w:color w:val="auto"/>
          <w:sz w:val="24"/>
          <w:szCs w:val="24"/>
          <w:highlight w:val="none"/>
          <w:lang w:val="en-US" w:eastAsia="zh-CN"/>
        </w:rPr>
      </w:pPr>
    </w:p>
    <w:p w14:paraId="2EEE8430">
      <w:pPr>
        <w:pStyle w:val="50"/>
        <w:rPr>
          <w:rFonts w:hint="eastAsia" w:ascii="宋体" w:hAnsi="宋体" w:eastAsia="宋体" w:cs="宋体"/>
          <w:color w:val="auto"/>
          <w:sz w:val="24"/>
          <w:szCs w:val="24"/>
          <w:highlight w:val="none"/>
          <w:lang w:val="en-US" w:eastAsia="zh-CN"/>
        </w:rPr>
      </w:pPr>
    </w:p>
    <w:p w14:paraId="1DC4E52F">
      <w:pPr>
        <w:pStyle w:val="50"/>
        <w:rPr>
          <w:rFonts w:hint="eastAsia" w:ascii="宋体" w:hAnsi="宋体" w:eastAsia="宋体" w:cs="宋体"/>
          <w:color w:val="auto"/>
          <w:sz w:val="24"/>
          <w:szCs w:val="24"/>
          <w:highlight w:val="none"/>
          <w:lang w:val="en-US" w:eastAsia="zh-CN"/>
        </w:rPr>
      </w:pPr>
    </w:p>
    <w:p w14:paraId="73308338">
      <w:pPr>
        <w:pStyle w:val="50"/>
        <w:rPr>
          <w:rFonts w:hint="eastAsia" w:ascii="宋体" w:hAnsi="宋体" w:eastAsia="宋体" w:cs="宋体"/>
          <w:color w:val="auto"/>
          <w:sz w:val="24"/>
          <w:szCs w:val="24"/>
          <w:highlight w:val="none"/>
          <w:lang w:val="en-US" w:eastAsia="zh-CN"/>
        </w:rPr>
      </w:pPr>
    </w:p>
    <w:p w14:paraId="28853246">
      <w:pPr>
        <w:pStyle w:val="50"/>
        <w:rPr>
          <w:rFonts w:hint="eastAsia" w:ascii="宋体" w:hAnsi="宋体" w:eastAsia="宋体" w:cs="宋体"/>
          <w:color w:val="auto"/>
          <w:sz w:val="24"/>
          <w:szCs w:val="24"/>
          <w:highlight w:val="none"/>
          <w:lang w:val="en-US" w:eastAsia="zh-CN"/>
        </w:rPr>
      </w:pPr>
    </w:p>
    <w:p w14:paraId="259AFBD8">
      <w:pPr>
        <w:pStyle w:val="50"/>
        <w:rPr>
          <w:rFonts w:hint="eastAsia" w:ascii="宋体" w:hAnsi="宋体" w:eastAsia="宋体" w:cs="宋体"/>
          <w:color w:val="auto"/>
          <w:sz w:val="24"/>
          <w:szCs w:val="24"/>
          <w:highlight w:val="none"/>
          <w:lang w:val="en-US" w:eastAsia="zh-CN"/>
        </w:rPr>
      </w:pPr>
    </w:p>
    <w:p w14:paraId="6795AB13">
      <w:pPr>
        <w:pStyle w:val="50"/>
        <w:rPr>
          <w:rFonts w:hint="eastAsia" w:ascii="宋体" w:hAnsi="宋体" w:eastAsia="宋体" w:cs="宋体"/>
          <w:color w:val="auto"/>
          <w:sz w:val="24"/>
          <w:szCs w:val="24"/>
          <w:highlight w:val="none"/>
          <w:lang w:val="en-US" w:eastAsia="zh-CN"/>
        </w:rPr>
      </w:pPr>
    </w:p>
    <w:p w14:paraId="6AE0D643">
      <w:pPr>
        <w:pStyle w:val="50"/>
        <w:rPr>
          <w:rFonts w:hint="eastAsia" w:ascii="宋体" w:hAnsi="宋体" w:eastAsia="宋体" w:cs="宋体"/>
          <w:color w:val="auto"/>
          <w:sz w:val="24"/>
          <w:szCs w:val="24"/>
          <w:highlight w:val="none"/>
          <w:lang w:val="en-US" w:eastAsia="zh-CN"/>
        </w:rPr>
      </w:pPr>
    </w:p>
    <w:p w14:paraId="75C4BBA9">
      <w:pPr>
        <w:pStyle w:val="50"/>
        <w:rPr>
          <w:rFonts w:hint="eastAsia" w:ascii="宋体" w:hAnsi="宋体" w:eastAsia="宋体" w:cs="宋体"/>
          <w:color w:val="auto"/>
          <w:sz w:val="24"/>
          <w:szCs w:val="24"/>
          <w:highlight w:val="none"/>
          <w:lang w:val="en-US" w:eastAsia="zh-CN"/>
        </w:rPr>
      </w:pPr>
    </w:p>
    <w:p w14:paraId="40C2ABB1">
      <w:pPr>
        <w:pStyle w:val="50"/>
        <w:rPr>
          <w:rFonts w:hint="eastAsia" w:ascii="宋体" w:hAnsi="宋体" w:eastAsia="宋体" w:cs="宋体"/>
          <w:color w:val="auto"/>
          <w:sz w:val="24"/>
          <w:szCs w:val="24"/>
          <w:highlight w:val="none"/>
          <w:lang w:val="en-US" w:eastAsia="zh-CN"/>
        </w:rPr>
      </w:pPr>
    </w:p>
    <w:p w14:paraId="56720662">
      <w:pPr>
        <w:pStyle w:val="50"/>
        <w:rPr>
          <w:rFonts w:hint="eastAsia" w:ascii="宋体" w:hAnsi="宋体" w:eastAsia="宋体" w:cs="宋体"/>
          <w:color w:val="auto"/>
          <w:sz w:val="24"/>
          <w:szCs w:val="24"/>
          <w:highlight w:val="none"/>
          <w:lang w:val="en-US" w:eastAsia="zh-CN"/>
        </w:rPr>
      </w:pPr>
    </w:p>
    <w:p w14:paraId="0751F675">
      <w:pPr>
        <w:pStyle w:val="50"/>
        <w:rPr>
          <w:rFonts w:hint="eastAsia" w:ascii="宋体" w:hAnsi="宋体" w:eastAsia="宋体" w:cs="宋体"/>
          <w:color w:val="auto"/>
          <w:sz w:val="24"/>
          <w:szCs w:val="24"/>
          <w:highlight w:val="none"/>
          <w:lang w:val="en-US" w:eastAsia="zh-CN"/>
        </w:rPr>
      </w:pPr>
    </w:p>
    <w:p w14:paraId="179F523B">
      <w:pPr>
        <w:pStyle w:val="50"/>
        <w:rPr>
          <w:rFonts w:hint="eastAsia" w:ascii="宋体" w:hAnsi="宋体" w:eastAsia="宋体" w:cs="宋体"/>
          <w:color w:val="auto"/>
          <w:sz w:val="24"/>
          <w:szCs w:val="24"/>
          <w:highlight w:val="none"/>
          <w:lang w:val="en-US" w:eastAsia="zh-CN"/>
        </w:rPr>
      </w:pPr>
    </w:p>
    <w:p w14:paraId="57642299">
      <w:pPr>
        <w:pStyle w:val="50"/>
        <w:rPr>
          <w:rFonts w:hint="eastAsia" w:ascii="宋体" w:hAnsi="宋体" w:eastAsia="宋体" w:cs="宋体"/>
          <w:color w:val="auto"/>
          <w:sz w:val="24"/>
          <w:szCs w:val="24"/>
          <w:highlight w:val="none"/>
          <w:lang w:val="en-US" w:eastAsia="zh-CN"/>
        </w:rPr>
      </w:pPr>
    </w:p>
    <w:p w14:paraId="576410FB">
      <w:pPr>
        <w:pStyle w:val="50"/>
        <w:rPr>
          <w:rFonts w:hint="eastAsia" w:ascii="宋体" w:hAnsi="宋体" w:eastAsia="宋体" w:cs="宋体"/>
          <w:color w:val="auto"/>
          <w:sz w:val="24"/>
          <w:szCs w:val="24"/>
          <w:highlight w:val="none"/>
          <w:lang w:val="en-US" w:eastAsia="zh-CN"/>
        </w:rPr>
      </w:pPr>
    </w:p>
    <w:p w14:paraId="7B0E23B4">
      <w:pPr>
        <w:pStyle w:val="50"/>
        <w:rPr>
          <w:rFonts w:hint="eastAsia" w:ascii="宋体" w:hAnsi="宋体" w:eastAsia="宋体" w:cs="宋体"/>
          <w:color w:val="auto"/>
          <w:sz w:val="24"/>
          <w:szCs w:val="24"/>
          <w:highlight w:val="none"/>
          <w:lang w:val="en-US" w:eastAsia="zh-CN"/>
        </w:rPr>
      </w:pPr>
    </w:p>
    <w:p w14:paraId="3EC55A2F">
      <w:pPr>
        <w:pStyle w:val="50"/>
        <w:rPr>
          <w:rFonts w:hint="eastAsia" w:ascii="宋体" w:hAnsi="宋体" w:eastAsia="宋体" w:cs="宋体"/>
          <w:color w:val="auto"/>
          <w:sz w:val="24"/>
          <w:szCs w:val="24"/>
          <w:highlight w:val="none"/>
          <w:lang w:val="en-US" w:eastAsia="zh-CN"/>
        </w:rPr>
      </w:pPr>
    </w:p>
    <w:p w14:paraId="22621C60">
      <w:pPr>
        <w:pStyle w:val="50"/>
        <w:rPr>
          <w:rFonts w:hint="eastAsia" w:ascii="宋体" w:hAnsi="宋体" w:eastAsia="宋体" w:cs="宋体"/>
          <w:color w:val="auto"/>
          <w:sz w:val="24"/>
          <w:szCs w:val="24"/>
          <w:highlight w:val="none"/>
          <w:lang w:val="en-US" w:eastAsia="zh-CN"/>
        </w:rPr>
      </w:pPr>
    </w:p>
    <w:p w14:paraId="4FF3ECBF">
      <w:pPr>
        <w:pStyle w:val="50"/>
        <w:rPr>
          <w:rFonts w:hint="eastAsia" w:ascii="宋体" w:hAnsi="宋体" w:eastAsia="宋体" w:cs="宋体"/>
          <w:color w:val="auto"/>
          <w:sz w:val="24"/>
          <w:szCs w:val="24"/>
          <w:highlight w:val="none"/>
          <w:lang w:val="en-US" w:eastAsia="zh-CN"/>
        </w:rPr>
      </w:pPr>
    </w:p>
    <w:p w14:paraId="73FDCDCE">
      <w:pPr>
        <w:pStyle w:val="50"/>
        <w:rPr>
          <w:rFonts w:hint="eastAsia" w:ascii="宋体" w:hAnsi="宋体" w:eastAsia="宋体" w:cs="宋体"/>
          <w:color w:val="auto"/>
          <w:sz w:val="24"/>
          <w:szCs w:val="24"/>
          <w:highlight w:val="none"/>
          <w:lang w:val="en-US" w:eastAsia="zh-CN"/>
        </w:rPr>
      </w:pPr>
    </w:p>
    <w:p w14:paraId="1D9B4B1E">
      <w:pPr>
        <w:pStyle w:val="49"/>
        <w:spacing w:line="360" w:lineRule="auto"/>
        <w:rPr>
          <w:rFonts w:hint="eastAsia" w:ascii="宋体" w:hAnsi="宋体" w:eastAsia="宋体" w:cs="宋体"/>
          <w:color w:val="auto"/>
          <w:sz w:val="24"/>
          <w:szCs w:val="24"/>
          <w:highlight w:val="none"/>
          <w:lang w:val="en-US" w:eastAsia="zh-CN"/>
        </w:rPr>
      </w:pPr>
    </w:p>
    <w:p w14:paraId="22ADB7D8">
      <w:pPr>
        <w:pStyle w:val="49"/>
        <w:spacing w:line="360" w:lineRule="auto"/>
        <w:ind w:firstLine="482" w:firstLineChars="200"/>
        <w:jc w:val="center"/>
        <w:rPr>
          <w:rFonts w:hint="eastAsia" w:ascii="宋体" w:hAnsi="宋体" w:eastAsia="宋体" w:cs="宋体"/>
          <w:b/>
          <w:bCs/>
          <w:color w:val="auto"/>
          <w:sz w:val="24"/>
          <w:szCs w:val="24"/>
          <w:highlight w:val="none"/>
          <w:lang w:val="en-US" w:eastAsia="zh-CN"/>
        </w:rPr>
      </w:pPr>
    </w:p>
    <w:p w14:paraId="006FDCC1">
      <w:pPr>
        <w:pStyle w:val="49"/>
        <w:spacing w:line="360" w:lineRule="auto"/>
        <w:ind w:firstLine="482" w:firstLineChars="20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备品备件</w:t>
      </w:r>
    </w:p>
    <w:p w14:paraId="736CAE4E">
      <w:pPr>
        <w:pStyle w:val="50"/>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（格式自定）</w:t>
      </w:r>
    </w:p>
    <w:p w14:paraId="10601617">
      <w:pPr>
        <w:pStyle w:val="4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79C6E2D8">
      <w:pPr>
        <w:pStyle w:val="4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09B22C0F">
      <w:pPr>
        <w:pStyle w:val="50"/>
        <w:rPr>
          <w:rFonts w:hint="eastAsia" w:ascii="宋体" w:hAnsi="宋体" w:eastAsia="宋体" w:cs="宋体"/>
          <w:color w:val="auto"/>
          <w:sz w:val="24"/>
          <w:szCs w:val="24"/>
          <w:highlight w:val="none"/>
          <w:lang w:val="en-US" w:eastAsia="zh-CN"/>
        </w:rPr>
      </w:pPr>
    </w:p>
    <w:p w14:paraId="3C44D2B9">
      <w:pPr>
        <w:pStyle w:val="50"/>
        <w:rPr>
          <w:rFonts w:hint="eastAsia" w:ascii="宋体" w:hAnsi="宋体" w:eastAsia="宋体" w:cs="宋体"/>
          <w:color w:val="auto"/>
          <w:sz w:val="24"/>
          <w:szCs w:val="24"/>
          <w:highlight w:val="none"/>
          <w:lang w:val="en-US" w:eastAsia="zh-CN"/>
        </w:rPr>
      </w:pPr>
    </w:p>
    <w:p w14:paraId="09DB0A0E">
      <w:pPr>
        <w:pStyle w:val="50"/>
        <w:rPr>
          <w:rFonts w:hint="eastAsia" w:ascii="宋体" w:hAnsi="宋体" w:eastAsia="宋体" w:cs="宋体"/>
          <w:color w:val="auto"/>
          <w:sz w:val="24"/>
          <w:szCs w:val="24"/>
          <w:highlight w:val="none"/>
          <w:lang w:val="en-US" w:eastAsia="zh-CN"/>
        </w:rPr>
      </w:pPr>
    </w:p>
    <w:p w14:paraId="76F9C27C">
      <w:pPr>
        <w:pStyle w:val="50"/>
        <w:rPr>
          <w:rFonts w:hint="eastAsia" w:ascii="宋体" w:hAnsi="宋体" w:eastAsia="宋体" w:cs="宋体"/>
          <w:color w:val="auto"/>
          <w:sz w:val="24"/>
          <w:szCs w:val="24"/>
          <w:highlight w:val="none"/>
          <w:lang w:val="en-US" w:eastAsia="zh-CN"/>
        </w:rPr>
      </w:pPr>
    </w:p>
    <w:p w14:paraId="3DB4AFB5">
      <w:pPr>
        <w:pStyle w:val="50"/>
        <w:rPr>
          <w:rFonts w:hint="eastAsia" w:ascii="宋体" w:hAnsi="宋体" w:eastAsia="宋体" w:cs="宋体"/>
          <w:color w:val="auto"/>
          <w:sz w:val="24"/>
          <w:szCs w:val="24"/>
          <w:highlight w:val="none"/>
          <w:lang w:val="en-US" w:eastAsia="zh-CN"/>
        </w:rPr>
      </w:pPr>
    </w:p>
    <w:p w14:paraId="14769154">
      <w:pPr>
        <w:pStyle w:val="50"/>
        <w:rPr>
          <w:rFonts w:hint="eastAsia" w:ascii="宋体" w:hAnsi="宋体" w:eastAsia="宋体" w:cs="宋体"/>
          <w:color w:val="auto"/>
          <w:sz w:val="24"/>
          <w:szCs w:val="24"/>
          <w:highlight w:val="none"/>
          <w:lang w:val="en-US" w:eastAsia="zh-CN"/>
        </w:rPr>
      </w:pPr>
    </w:p>
    <w:p w14:paraId="1282059A">
      <w:pPr>
        <w:pStyle w:val="50"/>
        <w:rPr>
          <w:rFonts w:hint="eastAsia" w:ascii="宋体" w:hAnsi="宋体" w:eastAsia="宋体" w:cs="宋体"/>
          <w:color w:val="auto"/>
          <w:sz w:val="24"/>
          <w:szCs w:val="24"/>
          <w:highlight w:val="none"/>
          <w:lang w:val="en-US" w:eastAsia="zh-CN"/>
        </w:rPr>
      </w:pPr>
    </w:p>
    <w:p w14:paraId="1581A136">
      <w:pPr>
        <w:pStyle w:val="50"/>
        <w:rPr>
          <w:rFonts w:hint="eastAsia" w:ascii="宋体" w:hAnsi="宋体" w:eastAsia="宋体" w:cs="宋体"/>
          <w:color w:val="auto"/>
          <w:sz w:val="24"/>
          <w:szCs w:val="24"/>
          <w:highlight w:val="none"/>
          <w:lang w:val="en-US" w:eastAsia="zh-CN"/>
        </w:rPr>
      </w:pPr>
    </w:p>
    <w:p w14:paraId="66A704DA">
      <w:pPr>
        <w:pStyle w:val="50"/>
        <w:rPr>
          <w:rFonts w:hint="eastAsia" w:ascii="宋体" w:hAnsi="宋体" w:eastAsia="宋体" w:cs="宋体"/>
          <w:color w:val="auto"/>
          <w:sz w:val="24"/>
          <w:szCs w:val="24"/>
          <w:highlight w:val="none"/>
          <w:lang w:val="en-US" w:eastAsia="zh-CN"/>
        </w:rPr>
      </w:pPr>
    </w:p>
    <w:p w14:paraId="57AC89A4">
      <w:pPr>
        <w:pStyle w:val="50"/>
        <w:rPr>
          <w:rFonts w:hint="eastAsia" w:ascii="宋体" w:hAnsi="宋体" w:eastAsia="宋体" w:cs="宋体"/>
          <w:color w:val="auto"/>
          <w:sz w:val="24"/>
          <w:szCs w:val="24"/>
          <w:highlight w:val="none"/>
          <w:lang w:val="en-US" w:eastAsia="zh-CN"/>
        </w:rPr>
      </w:pPr>
    </w:p>
    <w:p w14:paraId="2E13E974">
      <w:pPr>
        <w:pStyle w:val="50"/>
        <w:rPr>
          <w:rFonts w:hint="eastAsia" w:ascii="宋体" w:hAnsi="宋体" w:eastAsia="宋体" w:cs="宋体"/>
          <w:color w:val="auto"/>
          <w:sz w:val="24"/>
          <w:szCs w:val="24"/>
          <w:highlight w:val="none"/>
          <w:lang w:val="en-US" w:eastAsia="zh-CN"/>
        </w:rPr>
      </w:pPr>
    </w:p>
    <w:p w14:paraId="46112B2A">
      <w:pPr>
        <w:pStyle w:val="50"/>
        <w:rPr>
          <w:rFonts w:hint="eastAsia" w:ascii="宋体" w:hAnsi="宋体" w:eastAsia="宋体" w:cs="宋体"/>
          <w:color w:val="auto"/>
          <w:sz w:val="24"/>
          <w:szCs w:val="24"/>
          <w:highlight w:val="none"/>
          <w:lang w:val="en-US" w:eastAsia="zh-CN"/>
        </w:rPr>
      </w:pPr>
    </w:p>
    <w:p w14:paraId="59C93031">
      <w:pPr>
        <w:pStyle w:val="50"/>
        <w:rPr>
          <w:rFonts w:hint="eastAsia" w:ascii="宋体" w:hAnsi="宋体" w:eastAsia="宋体" w:cs="宋体"/>
          <w:color w:val="auto"/>
          <w:sz w:val="24"/>
          <w:szCs w:val="24"/>
          <w:highlight w:val="none"/>
          <w:lang w:val="en-US" w:eastAsia="zh-CN"/>
        </w:rPr>
      </w:pPr>
    </w:p>
    <w:p w14:paraId="3C796911">
      <w:pPr>
        <w:pStyle w:val="50"/>
        <w:rPr>
          <w:rFonts w:hint="eastAsia" w:ascii="宋体" w:hAnsi="宋体" w:eastAsia="宋体" w:cs="宋体"/>
          <w:color w:val="auto"/>
          <w:sz w:val="24"/>
          <w:szCs w:val="24"/>
          <w:highlight w:val="none"/>
          <w:lang w:val="en-US" w:eastAsia="zh-CN"/>
        </w:rPr>
      </w:pPr>
    </w:p>
    <w:p w14:paraId="6BC83219">
      <w:pPr>
        <w:pStyle w:val="50"/>
        <w:rPr>
          <w:rFonts w:hint="eastAsia" w:ascii="宋体" w:hAnsi="宋体" w:eastAsia="宋体" w:cs="宋体"/>
          <w:color w:val="auto"/>
          <w:sz w:val="24"/>
          <w:szCs w:val="24"/>
          <w:highlight w:val="none"/>
          <w:lang w:val="en-US" w:eastAsia="zh-CN"/>
        </w:rPr>
      </w:pPr>
    </w:p>
    <w:p w14:paraId="4486CF68">
      <w:pPr>
        <w:pStyle w:val="50"/>
        <w:rPr>
          <w:rFonts w:hint="eastAsia" w:ascii="宋体" w:hAnsi="宋体" w:eastAsia="宋体" w:cs="宋体"/>
          <w:color w:val="auto"/>
          <w:sz w:val="24"/>
          <w:szCs w:val="24"/>
          <w:highlight w:val="none"/>
          <w:lang w:val="en-US" w:eastAsia="zh-CN"/>
        </w:rPr>
      </w:pPr>
    </w:p>
    <w:p w14:paraId="236C2116">
      <w:pPr>
        <w:pStyle w:val="50"/>
        <w:rPr>
          <w:rFonts w:hint="eastAsia" w:ascii="宋体" w:hAnsi="宋体" w:eastAsia="宋体" w:cs="宋体"/>
          <w:color w:val="auto"/>
          <w:sz w:val="24"/>
          <w:szCs w:val="24"/>
          <w:highlight w:val="none"/>
          <w:lang w:val="en-US" w:eastAsia="zh-CN"/>
        </w:rPr>
      </w:pPr>
    </w:p>
    <w:p w14:paraId="08447C80">
      <w:pPr>
        <w:pStyle w:val="50"/>
        <w:rPr>
          <w:rFonts w:hint="eastAsia" w:ascii="宋体" w:hAnsi="宋体" w:eastAsia="宋体" w:cs="宋体"/>
          <w:color w:val="auto"/>
          <w:sz w:val="24"/>
          <w:szCs w:val="24"/>
          <w:highlight w:val="none"/>
          <w:lang w:val="en-US" w:eastAsia="zh-CN"/>
        </w:rPr>
      </w:pPr>
    </w:p>
    <w:p w14:paraId="1A2B4573">
      <w:pPr>
        <w:pStyle w:val="50"/>
        <w:rPr>
          <w:rFonts w:hint="eastAsia" w:ascii="宋体" w:hAnsi="宋体" w:eastAsia="宋体" w:cs="宋体"/>
          <w:color w:val="auto"/>
          <w:sz w:val="24"/>
          <w:szCs w:val="24"/>
          <w:highlight w:val="none"/>
          <w:lang w:val="en-US" w:eastAsia="zh-CN"/>
        </w:rPr>
      </w:pPr>
    </w:p>
    <w:p w14:paraId="0BD452B9">
      <w:pPr>
        <w:pStyle w:val="50"/>
        <w:rPr>
          <w:rFonts w:hint="eastAsia" w:ascii="宋体" w:hAnsi="宋体" w:eastAsia="宋体" w:cs="宋体"/>
          <w:color w:val="auto"/>
          <w:sz w:val="24"/>
          <w:szCs w:val="24"/>
          <w:highlight w:val="none"/>
          <w:lang w:val="en-US" w:eastAsia="zh-CN"/>
        </w:rPr>
      </w:pPr>
    </w:p>
    <w:p w14:paraId="13626EE5">
      <w:pPr>
        <w:pStyle w:val="50"/>
        <w:rPr>
          <w:rFonts w:hint="eastAsia" w:ascii="宋体" w:hAnsi="宋体" w:eastAsia="宋体" w:cs="宋体"/>
          <w:color w:val="auto"/>
          <w:sz w:val="24"/>
          <w:szCs w:val="24"/>
          <w:highlight w:val="none"/>
          <w:lang w:val="en-US" w:eastAsia="zh-CN"/>
        </w:rPr>
      </w:pPr>
    </w:p>
    <w:p w14:paraId="594020F4">
      <w:pPr>
        <w:pStyle w:val="50"/>
        <w:rPr>
          <w:rFonts w:hint="eastAsia" w:ascii="宋体" w:hAnsi="宋体" w:eastAsia="宋体" w:cs="宋体"/>
          <w:color w:val="auto"/>
          <w:sz w:val="24"/>
          <w:szCs w:val="24"/>
          <w:highlight w:val="none"/>
          <w:lang w:val="en-US" w:eastAsia="zh-CN"/>
        </w:rPr>
      </w:pPr>
    </w:p>
    <w:p w14:paraId="381A6A44">
      <w:pPr>
        <w:pStyle w:val="50"/>
        <w:rPr>
          <w:rFonts w:hint="eastAsia" w:ascii="宋体" w:hAnsi="宋体" w:eastAsia="宋体" w:cs="宋体"/>
          <w:color w:val="auto"/>
          <w:sz w:val="24"/>
          <w:szCs w:val="24"/>
          <w:highlight w:val="none"/>
          <w:lang w:val="en-US" w:eastAsia="zh-CN"/>
        </w:rPr>
      </w:pPr>
    </w:p>
    <w:p w14:paraId="251217A8">
      <w:pPr>
        <w:pStyle w:val="50"/>
        <w:rPr>
          <w:rFonts w:hint="eastAsia" w:ascii="宋体" w:hAnsi="宋体" w:eastAsia="宋体" w:cs="宋体"/>
          <w:color w:val="auto"/>
          <w:sz w:val="24"/>
          <w:szCs w:val="24"/>
          <w:highlight w:val="none"/>
          <w:lang w:val="en-US" w:eastAsia="zh-CN"/>
        </w:rPr>
      </w:pPr>
    </w:p>
    <w:p w14:paraId="6AE745F2">
      <w:pPr>
        <w:pStyle w:val="50"/>
        <w:rPr>
          <w:rFonts w:hint="eastAsia" w:ascii="宋体" w:hAnsi="宋体" w:eastAsia="宋体" w:cs="宋体"/>
          <w:color w:val="auto"/>
          <w:sz w:val="24"/>
          <w:szCs w:val="24"/>
          <w:highlight w:val="none"/>
          <w:lang w:val="en-US" w:eastAsia="zh-CN"/>
        </w:rPr>
      </w:pPr>
    </w:p>
    <w:p w14:paraId="7C1A408F">
      <w:pPr>
        <w:pStyle w:val="50"/>
        <w:rPr>
          <w:rFonts w:hint="eastAsia" w:ascii="宋体" w:hAnsi="宋体" w:eastAsia="宋体" w:cs="宋体"/>
          <w:color w:val="auto"/>
          <w:sz w:val="24"/>
          <w:szCs w:val="24"/>
          <w:highlight w:val="none"/>
          <w:lang w:val="en-US" w:eastAsia="zh-CN"/>
        </w:rPr>
      </w:pPr>
    </w:p>
    <w:p w14:paraId="76738B93">
      <w:pPr>
        <w:pStyle w:val="50"/>
        <w:rPr>
          <w:rFonts w:hint="eastAsia" w:ascii="宋体" w:hAnsi="宋体" w:eastAsia="宋体" w:cs="宋体"/>
          <w:color w:val="auto"/>
          <w:sz w:val="24"/>
          <w:szCs w:val="24"/>
          <w:highlight w:val="none"/>
          <w:lang w:val="en-US" w:eastAsia="zh-CN"/>
        </w:rPr>
      </w:pPr>
    </w:p>
    <w:p w14:paraId="231EEB24">
      <w:pPr>
        <w:pStyle w:val="50"/>
        <w:rPr>
          <w:rFonts w:hint="eastAsia" w:ascii="宋体" w:hAnsi="宋体" w:eastAsia="宋体" w:cs="宋体"/>
          <w:color w:val="auto"/>
          <w:sz w:val="24"/>
          <w:szCs w:val="24"/>
          <w:highlight w:val="none"/>
          <w:lang w:val="en-US" w:eastAsia="zh-CN"/>
        </w:rPr>
      </w:pPr>
    </w:p>
    <w:p w14:paraId="403ACAAA">
      <w:pPr>
        <w:pStyle w:val="50"/>
        <w:rPr>
          <w:rFonts w:hint="eastAsia" w:ascii="宋体" w:hAnsi="宋体" w:eastAsia="宋体" w:cs="宋体"/>
          <w:color w:val="auto"/>
          <w:sz w:val="24"/>
          <w:szCs w:val="24"/>
          <w:highlight w:val="none"/>
          <w:lang w:val="en-US" w:eastAsia="zh-CN"/>
        </w:rPr>
      </w:pPr>
    </w:p>
    <w:p w14:paraId="76A33A32">
      <w:pPr>
        <w:pStyle w:val="50"/>
        <w:rPr>
          <w:rFonts w:hint="eastAsia" w:ascii="宋体" w:hAnsi="宋体" w:eastAsia="宋体" w:cs="宋体"/>
          <w:color w:val="auto"/>
          <w:sz w:val="24"/>
          <w:szCs w:val="24"/>
          <w:highlight w:val="none"/>
          <w:lang w:val="en-US" w:eastAsia="zh-CN"/>
        </w:rPr>
      </w:pPr>
    </w:p>
    <w:p w14:paraId="66350F5F">
      <w:pPr>
        <w:pStyle w:val="50"/>
        <w:rPr>
          <w:rFonts w:hint="eastAsia" w:ascii="宋体" w:hAnsi="宋体" w:eastAsia="宋体" w:cs="宋体"/>
          <w:color w:val="auto"/>
          <w:sz w:val="24"/>
          <w:szCs w:val="24"/>
          <w:highlight w:val="none"/>
          <w:lang w:val="en-US" w:eastAsia="zh-CN"/>
        </w:rPr>
      </w:pPr>
    </w:p>
    <w:p w14:paraId="337E00E8">
      <w:pPr>
        <w:pStyle w:val="50"/>
        <w:rPr>
          <w:rFonts w:hint="eastAsia" w:ascii="宋体" w:hAnsi="宋体" w:eastAsia="宋体" w:cs="宋体"/>
          <w:color w:val="auto"/>
          <w:sz w:val="24"/>
          <w:szCs w:val="24"/>
          <w:highlight w:val="none"/>
          <w:lang w:val="en-US" w:eastAsia="zh-CN"/>
        </w:rPr>
      </w:pPr>
    </w:p>
    <w:p w14:paraId="03DF32DB">
      <w:pPr>
        <w:pStyle w:val="50"/>
        <w:rPr>
          <w:rFonts w:hint="eastAsia" w:ascii="宋体" w:hAnsi="宋体" w:eastAsia="宋体" w:cs="宋体"/>
          <w:color w:val="auto"/>
          <w:sz w:val="24"/>
          <w:szCs w:val="24"/>
          <w:highlight w:val="none"/>
          <w:lang w:val="en-US" w:eastAsia="zh-CN"/>
        </w:rPr>
      </w:pPr>
    </w:p>
    <w:p w14:paraId="7BD3EC79">
      <w:pPr>
        <w:pStyle w:val="50"/>
        <w:rPr>
          <w:rFonts w:hint="eastAsia" w:ascii="宋体" w:hAnsi="宋体" w:eastAsia="宋体" w:cs="宋体"/>
          <w:color w:val="auto"/>
          <w:sz w:val="24"/>
          <w:szCs w:val="24"/>
          <w:highlight w:val="none"/>
          <w:lang w:val="en-US" w:eastAsia="zh-CN"/>
        </w:rPr>
      </w:pPr>
    </w:p>
    <w:p w14:paraId="1F259372">
      <w:pPr>
        <w:pStyle w:val="50"/>
        <w:rPr>
          <w:rFonts w:hint="eastAsia" w:ascii="宋体" w:hAnsi="宋体" w:eastAsia="宋体" w:cs="宋体"/>
          <w:color w:val="auto"/>
          <w:sz w:val="24"/>
          <w:szCs w:val="24"/>
          <w:highlight w:val="none"/>
          <w:lang w:val="en-US" w:eastAsia="zh-CN"/>
        </w:rPr>
      </w:pPr>
    </w:p>
    <w:p w14:paraId="2E57F3A9">
      <w:pPr>
        <w:pStyle w:val="50"/>
        <w:rPr>
          <w:rFonts w:hint="eastAsia" w:ascii="宋体" w:hAnsi="宋体" w:eastAsia="宋体" w:cs="宋体"/>
          <w:color w:val="auto"/>
          <w:sz w:val="24"/>
          <w:szCs w:val="24"/>
          <w:highlight w:val="none"/>
          <w:lang w:val="en-US" w:eastAsia="zh-CN"/>
        </w:rPr>
      </w:pPr>
    </w:p>
    <w:p w14:paraId="74EDF41F">
      <w:pPr>
        <w:pStyle w:val="50"/>
        <w:rPr>
          <w:rFonts w:hint="eastAsia" w:ascii="宋体" w:hAnsi="宋体" w:eastAsia="宋体" w:cs="宋体"/>
          <w:color w:val="auto"/>
          <w:sz w:val="24"/>
          <w:szCs w:val="24"/>
          <w:highlight w:val="none"/>
          <w:lang w:val="en-US" w:eastAsia="zh-CN"/>
        </w:rPr>
      </w:pPr>
    </w:p>
    <w:p w14:paraId="60555356">
      <w:pPr>
        <w:pStyle w:val="50"/>
        <w:rPr>
          <w:rFonts w:hint="eastAsia" w:ascii="宋体" w:hAnsi="宋体" w:eastAsia="宋体" w:cs="宋体"/>
          <w:b/>
          <w:bCs/>
          <w:color w:val="auto"/>
          <w:sz w:val="24"/>
          <w:szCs w:val="24"/>
          <w:highlight w:val="none"/>
          <w:lang w:val="en-US" w:eastAsia="zh-CN"/>
        </w:rPr>
      </w:pPr>
    </w:p>
    <w:p w14:paraId="1A62E0A3">
      <w:pPr>
        <w:pStyle w:val="50"/>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3、售后服务</w:t>
      </w:r>
    </w:p>
    <w:p w14:paraId="3429607F">
      <w:pPr>
        <w:pStyle w:val="50"/>
        <w:rPr>
          <w:rFonts w:hint="eastAsia" w:ascii="宋体" w:hAnsi="宋体" w:eastAsia="宋体" w:cs="宋体"/>
          <w:b/>
          <w:bCs/>
          <w:color w:val="auto"/>
          <w:sz w:val="24"/>
          <w:szCs w:val="24"/>
          <w:highlight w:val="none"/>
          <w:lang w:val="en-US" w:eastAsia="zh-CN"/>
        </w:rPr>
      </w:pPr>
    </w:p>
    <w:p w14:paraId="1F2678C1">
      <w:pPr>
        <w:pStyle w:val="50"/>
        <w:rPr>
          <w:rFonts w:hint="eastAsia" w:ascii="宋体" w:hAnsi="宋体" w:eastAsia="宋体" w:cs="宋体"/>
          <w:b/>
          <w:bCs/>
          <w:color w:val="auto"/>
          <w:sz w:val="24"/>
          <w:szCs w:val="24"/>
          <w:highlight w:val="none"/>
          <w:lang w:val="en-US" w:eastAsia="zh-CN"/>
        </w:rPr>
      </w:pPr>
    </w:p>
    <w:p w14:paraId="7FAA46F9">
      <w:pPr>
        <w:pStyle w:val="50"/>
        <w:numPr>
          <w:ilvl w:val="0"/>
          <w:numId w:val="0"/>
        </w:numPr>
        <w:ind w:left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kern w:val="0"/>
          <w:sz w:val="24"/>
          <w:szCs w:val="24"/>
          <w:highlight w:val="none"/>
          <w:u w:val="none"/>
          <w:lang w:val="en-US" w:eastAsia="zh-CN" w:bidi="ar"/>
        </w:rPr>
        <w:t>格式自定</w:t>
      </w:r>
      <w:r>
        <w:rPr>
          <w:rFonts w:hint="eastAsia" w:ascii="宋体" w:hAnsi="宋体" w:eastAsia="宋体" w:cs="宋体"/>
          <w:i w:val="0"/>
          <w:iCs w:val="0"/>
          <w:color w:val="auto"/>
          <w:sz w:val="24"/>
          <w:szCs w:val="24"/>
          <w:highlight w:val="none"/>
          <w:u w:val="none"/>
          <w:lang w:eastAsia="zh-CN"/>
        </w:rPr>
        <w:t>）</w:t>
      </w:r>
    </w:p>
    <w:p w14:paraId="79D9DDE0">
      <w:pPr>
        <w:pStyle w:val="50"/>
        <w:rPr>
          <w:rFonts w:hint="eastAsia" w:ascii="宋体" w:hAnsi="宋体" w:eastAsia="宋体" w:cs="宋体"/>
          <w:b/>
          <w:bCs/>
          <w:color w:val="auto"/>
          <w:sz w:val="24"/>
          <w:szCs w:val="24"/>
          <w:highlight w:val="none"/>
          <w:lang w:val="en-US" w:eastAsia="zh-CN"/>
        </w:rPr>
      </w:pPr>
    </w:p>
    <w:p w14:paraId="5865F322">
      <w:pPr>
        <w:pStyle w:val="50"/>
        <w:rPr>
          <w:rFonts w:hint="eastAsia" w:ascii="宋体" w:hAnsi="宋体" w:eastAsia="宋体" w:cs="宋体"/>
          <w:b/>
          <w:bCs/>
          <w:color w:val="auto"/>
          <w:sz w:val="24"/>
          <w:szCs w:val="24"/>
          <w:highlight w:val="none"/>
          <w:lang w:val="en-US" w:eastAsia="zh-CN"/>
        </w:rPr>
      </w:pPr>
    </w:p>
    <w:p w14:paraId="65D7D124">
      <w:pPr>
        <w:pStyle w:val="50"/>
        <w:rPr>
          <w:rFonts w:hint="eastAsia" w:ascii="宋体" w:hAnsi="宋体" w:eastAsia="宋体" w:cs="宋体"/>
          <w:b/>
          <w:bCs/>
          <w:color w:val="auto"/>
          <w:sz w:val="24"/>
          <w:szCs w:val="24"/>
          <w:highlight w:val="none"/>
          <w:lang w:val="en-US" w:eastAsia="zh-CN"/>
        </w:rPr>
      </w:pPr>
    </w:p>
    <w:p w14:paraId="789C2393">
      <w:pPr>
        <w:pStyle w:val="50"/>
        <w:rPr>
          <w:rFonts w:hint="eastAsia" w:ascii="宋体" w:hAnsi="宋体" w:eastAsia="宋体" w:cs="宋体"/>
          <w:b/>
          <w:bCs/>
          <w:color w:val="auto"/>
          <w:sz w:val="24"/>
          <w:szCs w:val="24"/>
          <w:highlight w:val="none"/>
          <w:lang w:val="en-US" w:eastAsia="zh-CN"/>
        </w:rPr>
      </w:pPr>
    </w:p>
    <w:p w14:paraId="0C64F1A8">
      <w:pPr>
        <w:pStyle w:val="50"/>
        <w:rPr>
          <w:rFonts w:hint="eastAsia" w:ascii="宋体" w:hAnsi="宋体" w:eastAsia="宋体" w:cs="宋体"/>
          <w:b/>
          <w:bCs/>
          <w:color w:val="auto"/>
          <w:sz w:val="24"/>
          <w:szCs w:val="24"/>
          <w:highlight w:val="none"/>
          <w:lang w:val="en-US" w:eastAsia="zh-CN"/>
        </w:rPr>
      </w:pPr>
    </w:p>
    <w:p w14:paraId="0DCD2F62">
      <w:pPr>
        <w:pStyle w:val="50"/>
        <w:rPr>
          <w:rFonts w:hint="eastAsia" w:ascii="宋体" w:hAnsi="宋体" w:eastAsia="宋体" w:cs="宋体"/>
          <w:b/>
          <w:bCs/>
          <w:color w:val="auto"/>
          <w:sz w:val="24"/>
          <w:szCs w:val="24"/>
          <w:highlight w:val="none"/>
          <w:lang w:val="en-US" w:eastAsia="zh-CN"/>
        </w:rPr>
      </w:pPr>
    </w:p>
    <w:p w14:paraId="68B657F1">
      <w:pPr>
        <w:pStyle w:val="50"/>
        <w:rPr>
          <w:rFonts w:hint="eastAsia" w:ascii="宋体" w:hAnsi="宋体" w:eastAsia="宋体" w:cs="宋体"/>
          <w:b/>
          <w:bCs/>
          <w:color w:val="auto"/>
          <w:sz w:val="24"/>
          <w:szCs w:val="24"/>
          <w:highlight w:val="none"/>
          <w:lang w:val="en-US" w:eastAsia="zh-CN"/>
        </w:rPr>
      </w:pPr>
    </w:p>
    <w:p w14:paraId="4CCABA03">
      <w:pPr>
        <w:pStyle w:val="50"/>
        <w:rPr>
          <w:rFonts w:hint="eastAsia" w:ascii="宋体" w:hAnsi="宋体" w:eastAsia="宋体" w:cs="宋体"/>
          <w:b/>
          <w:bCs/>
          <w:color w:val="auto"/>
          <w:sz w:val="24"/>
          <w:szCs w:val="24"/>
          <w:highlight w:val="none"/>
          <w:lang w:val="en-US" w:eastAsia="zh-CN"/>
        </w:rPr>
      </w:pPr>
    </w:p>
    <w:p w14:paraId="279F70A3">
      <w:pPr>
        <w:pStyle w:val="50"/>
        <w:rPr>
          <w:rFonts w:hint="eastAsia" w:ascii="宋体" w:hAnsi="宋体" w:eastAsia="宋体" w:cs="宋体"/>
          <w:b/>
          <w:bCs/>
          <w:color w:val="auto"/>
          <w:sz w:val="24"/>
          <w:szCs w:val="24"/>
          <w:highlight w:val="none"/>
          <w:lang w:val="en-US" w:eastAsia="zh-CN"/>
        </w:rPr>
      </w:pPr>
    </w:p>
    <w:p w14:paraId="6B7064A1">
      <w:pPr>
        <w:pStyle w:val="50"/>
        <w:rPr>
          <w:rFonts w:hint="eastAsia" w:ascii="宋体" w:hAnsi="宋体" w:eastAsia="宋体" w:cs="宋体"/>
          <w:b/>
          <w:bCs/>
          <w:color w:val="auto"/>
          <w:sz w:val="24"/>
          <w:szCs w:val="24"/>
          <w:highlight w:val="none"/>
          <w:lang w:val="en-US" w:eastAsia="zh-CN"/>
        </w:rPr>
      </w:pPr>
    </w:p>
    <w:p w14:paraId="7744EE77">
      <w:pPr>
        <w:pStyle w:val="50"/>
        <w:rPr>
          <w:rFonts w:hint="eastAsia" w:ascii="宋体" w:hAnsi="宋体" w:eastAsia="宋体" w:cs="宋体"/>
          <w:b/>
          <w:bCs/>
          <w:color w:val="auto"/>
          <w:sz w:val="24"/>
          <w:szCs w:val="24"/>
          <w:highlight w:val="none"/>
          <w:lang w:val="en-US" w:eastAsia="zh-CN"/>
        </w:rPr>
      </w:pPr>
    </w:p>
    <w:p w14:paraId="0997425A">
      <w:pPr>
        <w:pStyle w:val="50"/>
        <w:rPr>
          <w:rFonts w:hint="eastAsia" w:ascii="宋体" w:hAnsi="宋体" w:eastAsia="宋体" w:cs="宋体"/>
          <w:b/>
          <w:bCs/>
          <w:color w:val="auto"/>
          <w:sz w:val="24"/>
          <w:szCs w:val="24"/>
          <w:highlight w:val="none"/>
          <w:lang w:val="en-US" w:eastAsia="zh-CN"/>
        </w:rPr>
      </w:pPr>
    </w:p>
    <w:p w14:paraId="7255A802">
      <w:pPr>
        <w:pStyle w:val="50"/>
        <w:rPr>
          <w:rFonts w:hint="eastAsia" w:ascii="宋体" w:hAnsi="宋体" w:eastAsia="宋体" w:cs="宋体"/>
          <w:b/>
          <w:bCs/>
          <w:color w:val="auto"/>
          <w:sz w:val="24"/>
          <w:szCs w:val="24"/>
          <w:highlight w:val="none"/>
          <w:lang w:val="en-US" w:eastAsia="zh-CN"/>
        </w:rPr>
      </w:pPr>
    </w:p>
    <w:p w14:paraId="4BD1D258">
      <w:pPr>
        <w:pStyle w:val="50"/>
        <w:rPr>
          <w:rFonts w:hint="eastAsia" w:ascii="宋体" w:hAnsi="宋体" w:eastAsia="宋体" w:cs="宋体"/>
          <w:b/>
          <w:bCs/>
          <w:color w:val="auto"/>
          <w:sz w:val="24"/>
          <w:szCs w:val="24"/>
          <w:highlight w:val="none"/>
          <w:lang w:val="en-US" w:eastAsia="zh-CN"/>
        </w:rPr>
      </w:pPr>
    </w:p>
    <w:p w14:paraId="10D2FD21">
      <w:pPr>
        <w:pStyle w:val="50"/>
        <w:rPr>
          <w:rFonts w:hint="eastAsia" w:ascii="宋体" w:hAnsi="宋体" w:eastAsia="宋体" w:cs="宋体"/>
          <w:b/>
          <w:bCs/>
          <w:color w:val="auto"/>
          <w:sz w:val="24"/>
          <w:szCs w:val="24"/>
          <w:highlight w:val="none"/>
          <w:lang w:val="en-US" w:eastAsia="zh-CN"/>
        </w:rPr>
      </w:pPr>
    </w:p>
    <w:p w14:paraId="787A37D8">
      <w:pPr>
        <w:pStyle w:val="50"/>
        <w:rPr>
          <w:rFonts w:hint="eastAsia" w:ascii="宋体" w:hAnsi="宋体" w:eastAsia="宋体" w:cs="宋体"/>
          <w:b/>
          <w:bCs/>
          <w:color w:val="auto"/>
          <w:sz w:val="24"/>
          <w:szCs w:val="24"/>
          <w:highlight w:val="none"/>
          <w:lang w:val="en-US" w:eastAsia="zh-CN"/>
        </w:rPr>
      </w:pPr>
    </w:p>
    <w:p w14:paraId="246E0E03">
      <w:pPr>
        <w:pStyle w:val="50"/>
        <w:rPr>
          <w:rFonts w:hint="eastAsia" w:ascii="宋体" w:hAnsi="宋体" w:eastAsia="宋体" w:cs="宋体"/>
          <w:b/>
          <w:bCs/>
          <w:color w:val="auto"/>
          <w:sz w:val="24"/>
          <w:szCs w:val="24"/>
          <w:highlight w:val="none"/>
          <w:lang w:val="en-US" w:eastAsia="zh-CN"/>
        </w:rPr>
      </w:pPr>
    </w:p>
    <w:p w14:paraId="255A3C0D">
      <w:pPr>
        <w:pStyle w:val="50"/>
        <w:rPr>
          <w:rFonts w:hint="eastAsia" w:ascii="宋体" w:hAnsi="宋体" w:eastAsia="宋体" w:cs="宋体"/>
          <w:b/>
          <w:bCs/>
          <w:color w:val="auto"/>
          <w:sz w:val="24"/>
          <w:szCs w:val="24"/>
          <w:highlight w:val="none"/>
          <w:lang w:val="en-US" w:eastAsia="zh-CN"/>
        </w:rPr>
      </w:pPr>
    </w:p>
    <w:p w14:paraId="2EE7F207">
      <w:pPr>
        <w:pStyle w:val="50"/>
        <w:rPr>
          <w:rFonts w:hint="eastAsia" w:ascii="宋体" w:hAnsi="宋体" w:eastAsia="宋体" w:cs="宋体"/>
          <w:b/>
          <w:bCs/>
          <w:color w:val="auto"/>
          <w:sz w:val="24"/>
          <w:szCs w:val="24"/>
          <w:highlight w:val="none"/>
          <w:lang w:val="en-US" w:eastAsia="zh-CN"/>
        </w:rPr>
      </w:pPr>
    </w:p>
    <w:p w14:paraId="74DFBD1A">
      <w:pPr>
        <w:pStyle w:val="50"/>
        <w:rPr>
          <w:rFonts w:hint="eastAsia" w:ascii="宋体" w:hAnsi="宋体" w:eastAsia="宋体" w:cs="宋体"/>
          <w:b/>
          <w:bCs/>
          <w:color w:val="auto"/>
          <w:sz w:val="24"/>
          <w:szCs w:val="24"/>
          <w:highlight w:val="none"/>
          <w:lang w:val="en-US" w:eastAsia="zh-CN"/>
        </w:rPr>
      </w:pPr>
    </w:p>
    <w:p w14:paraId="4C4D86EE">
      <w:pPr>
        <w:pStyle w:val="50"/>
        <w:rPr>
          <w:rFonts w:hint="eastAsia" w:ascii="宋体" w:hAnsi="宋体" w:eastAsia="宋体" w:cs="宋体"/>
          <w:b/>
          <w:bCs/>
          <w:color w:val="auto"/>
          <w:sz w:val="24"/>
          <w:szCs w:val="24"/>
          <w:highlight w:val="none"/>
          <w:lang w:val="en-US" w:eastAsia="zh-CN"/>
        </w:rPr>
      </w:pPr>
    </w:p>
    <w:p w14:paraId="7974327E">
      <w:pPr>
        <w:pStyle w:val="50"/>
        <w:rPr>
          <w:rFonts w:hint="eastAsia" w:ascii="宋体" w:hAnsi="宋体" w:eastAsia="宋体" w:cs="宋体"/>
          <w:b/>
          <w:bCs/>
          <w:color w:val="auto"/>
          <w:sz w:val="24"/>
          <w:szCs w:val="24"/>
          <w:highlight w:val="none"/>
          <w:lang w:val="en-US" w:eastAsia="zh-CN"/>
        </w:rPr>
      </w:pPr>
    </w:p>
    <w:p w14:paraId="5C13862B">
      <w:pPr>
        <w:pStyle w:val="50"/>
        <w:rPr>
          <w:rFonts w:hint="eastAsia" w:ascii="宋体" w:hAnsi="宋体" w:eastAsia="宋体" w:cs="宋体"/>
          <w:b/>
          <w:bCs/>
          <w:color w:val="auto"/>
          <w:sz w:val="24"/>
          <w:szCs w:val="24"/>
          <w:highlight w:val="none"/>
          <w:lang w:val="en-US" w:eastAsia="zh-CN"/>
        </w:rPr>
      </w:pPr>
    </w:p>
    <w:p w14:paraId="65193200">
      <w:pPr>
        <w:pStyle w:val="50"/>
        <w:rPr>
          <w:rFonts w:hint="eastAsia" w:ascii="宋体" w:hAnsi="宋体" w:eastAsia="宋体" w:cs="宋体"/>
          <w:b/>
          <w:bCs/>
          <w:color w:val="auto"/>
          <w:sz w:val="24"/>
          <w:szCs w:val="24"/>
          <w:highlight w:val="none"/>
          <w:lang w:val="en-US" w:eastAsia="zh-CN"/>
        </w:rPr>
      </w:pPr>
    </w:p>
    <w:p w14:paraId="372AF654">
      <w:pPr>
        <w:pStyle w:val="50"/>
        <w:rPr>
          <w:rFonts w:hint="eastAsia" w:ascii="宋体" w:hAnsi="宋体" w:eastAsia="宋体" w:cs="宋体"/>
          <w:b/>
          <w:bCs/>
          <w:color w:val="auto"/>
          <w:sz w:val="24"/>
          <w:szCs w:val="24"/>
          <w:highlight w:val="none"/>
          <w:lang w:val="en-US" w:eastAsia="zh-CN"/>
        </w:rPr>
      </w:pPr>
    </w:p>
    <w:p w14:paraId="229F9F82">
      <w:pPr>
        <w:pStyle w:val="50"/>
        <w:rPr>
          <w:rFonts w:hint="eastAsia" w:ascii="宋体" w:hAnsi="宋体" w:eastAsia="宋体" w:cs="宋体"/>
          <w:b/>
          <w:bCs/>
          <w:color w:val="auto"/>
          <w:sz w:val="24"/>
          <w:szCs w:val="24"/>
          <w:highlight w:val="none"/>
          <w:lang w:val="en-US" w:eastAsia="zh-CN"/>
        </w:rPr>
      </w:pPr>
    </w:p>
    <w:p w14:paraId="0D23BF06">
      <w:pPr>
        <w:pStyle w:val="50"/>
        <w:rPr>
          <w:rFonts w:hint="eastAsia" w:ascii="宋体" w:hAnsi="宋体" w:eastAsia="宋体" w:cs="宋体"/>
          <w:b/>
          <w:bCs/>
          <w:color w:val="auto"/>
          <w:sz w:val="24"/>
          <w:szCs w:val="24"/>
          <w:highlight w:val="none"/>
          <w:lang w:val="en-US" w:eastAsia="zh-CN"/>
        </w:rPr>
      </w:pPr>
    </w:p>
    <w:p w14:paraId="1A63D5AF">
      <w:pPr>
        <w:pStyle w:val="50"/>
        <w:rPr>
          <w:rFonts w:hint="eastAsia" w:ascii="宋体" w:hAnsi="宋体" w:eastAsia="宋体" w:cs="宋体"/>
          <w:b/>
          <w:bCs/>
          <w:color w:val="auto"/>
          <w:sz w:val="24"/>
          <w:szCs w:val="24"/>
          <w:highlight w:val="none"/>
          <w:lang w:val="en-US" w:eastAsia="zh-CN"/>
        </w:rPr>
      </w:pPr>
    </w:p>
    <w:p w14:paraId="1D7C8518">
      <w:pPr>
        <w:pStyle w:val="50"/>
        <w:rPr>
          <w:rFonts w:hint="eastAsia" w:ascii="宋体" w:hAnsi="宋体" w:eastAsia="宋体" w:cs="宋体"/>
          <w:b/>
          <w:bCs/>
          <w:color w:val="auto"/>
          <w:sz w:val="24"/>
          <w:szCs w:val="24"/>
          <w:highlight w:val="none"/>
          <w:lang w:val="en-US" w:eastAsia="zh-CN"/>
        </w:rPr>
      </w:pPr>
    </w:p>
    <w:p w14:paraId="69AAF78E">
      <w:pPr>
        <w:pStyle w:val="50"/>
        <w:rPr>
          <w:rFonts w:hint="eastAsia" w:ascii="宋体" w:hAnsi="宋体" w:eastAsia="宋体" w:cs="宋体"/>
          <w:b/>
          <w:bCs/>
          <w:color w:val="auto"/>
          <w:sz w:val="24"/>
          <w:szCs w:val="24"/>
          <w:highlight w:val="none"/>
          <w:lang w:val="en-US" w:eastAsia="zh-CN"/>
        </w:rPr>
      </w:pPr>
    </w:p>
    <w:p w14:paraId="5B8C4C7D">
      <w:pPr>
        <w:pStyle w:val="50"/>
        <w:rPr>
          <w:rFonts w:hint="eastAsia" w:ascii="宋体" w:hAnsi="宋体" w:eastAsia="宋体" w:cs="宋体"/>
          <w:b/>
          <w:bCs/>
          <w:color w:val="auto"/>
          <w:sz w:val="24"/>
          <w:szCs w:val="24"/>
          <w:highlight w:val="none"/>
          <w:lang w:val="en-US" w:eastAsia="zh-CN"/>
        </w:rPr>
      </w:pPr>
    </w:p>
    <w:p w14:paraId="52C02CD6">
      <w:pPr>
        <w:pStyle w:val="50"/>
        <w:rPr>
          <w:rFonts w:hint="eastAsia" w:ascii="宋体" w:hAnsi="宋体" w:eastAsia="宋体" w:cs="宋体"/>
          <w:b/>
          <w:bCs/>
          <w:color w:val="auto"/>
          <w:sz w:val="24"/>
          <w:szCs w:val="24"/>
          <w:highlight w:val="none"/>
          <w:lang w:val="en-US" w:eastAsia="zh-CN"/>
        </w:rPr>
      </w:pPr>
    </w:p>
    <w:p w14:paraId="409E6D1A">
      <w:pPr>
        <w:pStyle w:val="50"/>
        <w:rPr>
          <w:rFonts w:hint="eastAsia" w:ascii="宋体" w:hAnsi="宋体" w:eastAsia="宋体" w:cs="宋体"/>
          <w:b/>
          <w:bCs/>
          <w:color w:val="auto"/>
          <w:sz w:val="24"/>
          <w:szCs w:val="24"/>
          <w:highlight w:val="none"/>
          <w:lang w:val="en-US" w:eastAsia="zh-CN"/>
        </w:rPr>
      </w:pPr>
    </w:p>
    <w:p w14:paraId="65ADC0DD">
      <w:pPr>
        <w:pStyle w:val="50"/>
        <w:rPr>
          <w:rFonts w:hint="eastAsia" w:ascii="宋体" w:hAnsi="宋体" w:eastAsia="宋体" w:cs="宋体"/>
          <w:b/>
          <w:bCs/>
          <w:color w:val="auto"/>
          <w:sz w:val="24"/>
          <w:szCs w:val="24"/>
          <w:highlight w:val="none"/>
          <w:lang w:val="en-US" w:eastAsia="zh-CN"/>
        </w:rPr>
      </w:pPr>
    </w:p>
    <w:p w14:paraId="07155C1C">
      <w:pPr>
        <w:pStyle w:val="50"/>
        <w:rPr>
          <w:rFonts w:hint="eastAsia" w:ascii="宋体" w:hAnsi="宋体" w:eastAsia="宋体" w:cs="宋体"/>
          <w:b/>
          <w:bCs/>
          <w:color w:val="auto"/>
          <w:sz w:val="24"/>
          <w:szCs w:val="24"/>
          <w:highlight w:val="none"/>
          <w:lang w:val="en-US" w:eastAsia="zh-CN"/>
        </w:rPr>
      </w:pPr>
    </w:p>
    <w:p w14:paraId="02B41892">
      <w:pPr>
        <w:pStyle w:val="50"/>
        <w:rPr>
          <w:rFonts w:hint="eastAsia" w:ascii="宋体" w:hAnsi="宋体" w:eastAsia="宋体" w:cs="宋体"/>
          <w:b/>
          <w:bCs/>
          <w:color w:val="auto"/>
          <w:sz w:val="24"/>
          <w:szCs w:val="24"/>
          <w:highlight w:val="none"/>
          <w:lang w:val="en-US" w:eastAsia="zh-CN"/>
        </w:rPr>
      </w:pPr>
    </w:p>
    <w:p w14:paraId="1816F298">
      <w:pPr>
        <w:pStyle w:val="50"/>
        <w:rPr>
          <w:rFonts w:hint="eastAsia" w:ascii="宋体" w:hAnsi="宋体" w:eastAsia="宋体" w:cs="宋体"/>
          <w:b/>
          <w:bCs/>
          <w:color w:val="auto"/>
          <w:sz w:val="24"/>
          <w:szCs w:val="24"/>
          <w:highlight w:val="none"/>
          <w:lang w:val="en-US" w:eastAsia="zh-CN"/>
        </w:rPr>
      </w:pPr>
    </w:p>
    <w:p w14:paraId="4E00FD2D">
      <w:pPr>
        <w:pStyle w:val="50"/>
        <w:rPr>
          <w:rFonts w:hint="eastAsia" w:ascii="宋体" w:hAnsi="宋体" w:eastAsia="宋体" w:cs="宋体"/>
          <w:b/>
          <w:bCs/>
          <w:color w:val="auto"/>
          <w:sz w:val="24"/>
          <w:szCs w:val="24"/>
          <w:highlight w:val="none"/>
          <w:lang w:val="en-US" w:eastAsia="zh-CN"/>
        </w:rPr>
      </w:pPr>
    </w:p>
    <w:p w14:paraId="18D367F4">
      <w:pPr>
        <w:pStyle w:val="50"/>
        <w:rPr>
          <w:rFonts w:hint="eastAsia" w:ascii="宋体" w:hAnsi="宋体" w:eastAsia="宋体" w:cs="宋体"/>
          <w:b/>
          <w:bCs/>
          <w:color w:val="auto"/>
          <w:sz w:val="24"/>
          <w:szCs w:val="24"/>
          <w:highlight w:val="none"/>
          <w:lang w:val="en-US" w:eastAsia="zh-CN"/>
        </w:rPr>
      </w:pPr>
    </w:p>
    <w:p w14:paraId="1698D858">
      <w:pPr>
        <w:pStyle w:val="50"/>
        <w:rPr>
          <w:rFonts w:hint="eastAsia" w:ascii="宋体" w:hAnsi="宋体" w:eastAsia="宋体" w:cs="宋体"/>
          <w:b/>
          <w:bCs/>
          <w:color w:val="auto"/>
          <w:sz w:val="24"/>
          <w:szCs w:val="24"/>
          <w:highlight w:val="none"/>
          <w:lang w:val="en-US" w:eastAsia="zh-CN"/>
        </w:rPr>
      </w:pPr>
    </w:p>
    <w:p w14:paraId="09CC2150">
      <w:pPr>
        <w:pStyle w:val="49"/>
        <w:numPr>
          <w:ilvl w:val="0"/>
          <w:numId w:val="0"/>
        </w:numPr>
        <w:spacing w:line="360" w:lineRule="auto"/>
        <w:ind w:left="480" w:leftChars="0"/>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拟投入设备清单</w:t>
      </w:r>
    </w:p>
    <w:p w14:paraId="7F7C9E95">
      <w:pPr>
        <w:pStyle w:val="49"/>
        <w:spacing w:line="360" w:lineRule="auto"/>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格式自定</w:t>
      </w:r>
    </w:p>
    <w:p w14:paraId="31968F3F">
      <w:pPr>
        <w:pStyle w:val="49"/>
        <w:spacing w:line="360" w:lineRule="auto"/>
        <w:ind w:firstLine="480" w:firstLineChars="200"/>
        <w:rPr>
          <w:rFonts w:hint="eastAsia" w:ascii="宋体" w:hAnsi="宋体" w:eastAsia="宋体" w:cs="宋体"/>
          <w:color w:val="auto"/>
          <w:sz w:val="24"/>
          <w:szCs w:val="24"/>
          <w:highlight w:val="none"/>
          <w:lang w:val="en-US" w:eastAsia="zh-CN"/>
        </w:rPr>
      </w:pPr>
    </w:p>
    <w:p w14:paraId="24BCC696">
      <w:pPr>
        <w:pStyle w:val="49"/>
        <w:spacing w:line="360" w:lineRule="auto"/>
        <w:ind w:firstLine="480" w:firstLineChars="200"/>
        <w:rPr>
          <w:rFonts w:hint="default" w:ascii="宋体" w:hAnsi="宋体" w:eastAsia="宋体" w:cs="宋体"/>
          <w:color w:val="auto"/>
          <w:sz w:val="24"/>
          <w:szCs w:val="24"/>
          <w:highlight w:val="none"/>
          <w:lang w:val="en-US" w:eastAsia="zh-CN"/>
        </w:rPr>
      </w:pPr>
    </w:p>
    <w:p w14:paraId="0DA2D823">
      <w:pPr>
        <w:pStyle w:val="49"/>
        <w:spacing w:line="360" w:lineRule="auto"/>
        <w:ind w:firstLine="480" w:firstLineChars="200"/>
        <w:rPr>
          <w:rFonts w:hint="eastAsia" w:ascii="宋体" w:hAnsi="宋体" w:eastAsia="宋体" w:cs="宋体"/>
          <w:color w:val="auto"/>
          <w:sz w:val="24"/>
          <w:szCs w:val="24"/>
          <w:highlight w:val="none"/>
          <w:lang w:val="en-US" w:eastAsia="zh-CN"/>
        </w:rPr>
      </w:pPr>
    </w:p>
    <w:p w14:paraId="028B359B">
      <w:pPr>
        <w:pStyle w:val="49"/>
        <w:spacing w:line="360" w:lineRule="auto"/>
        <w:ind w:firstLine="480" w:firstLineChars="200"/>
        <w:rPr>
          <w:rFonts w:hint="eastAsia" w:ascii="宋体" w:hAnsi="宋体" w:eastAsia="宋体" w:cs="宋体"/>
          <w:color w:val="auto"/>
          <w:sz w:val="24"/>
          <w:szCs w:val="24"/>
          <w:highlight w:val="none"/>
          <w:lang w:val="en-US" w:eastAsia="zh-CN"/>
        </w:rPr>
      </w:pPr>
    </w:p>
    <w:p w14:paraId="3018F66E">
      <w:pPr>
        <w:pStyle w:val="49"/>
        <w:spacing w:line="360" w:lineRule="auto"/>
        <w:ind w:firstLine="480" w:firstLineChars="200"/>
        <w:rPr>
          <w:rFonts w:hint="eastAsia" w:ascii="宋体" w:hAnsi="宋体" w:eastAsia="宋体" w:cs="宋体"/>
          <w:color w:val="auto"/>
          <w:sz w:val="24"/>
          <w:szCs w:val="24"/>
          <w:highlight w:val="none"/>
          <w:lang w:val="en-US" w:eastAsia="zh-CN"/>
        </w:rPr>
      </w:pPr>
    </w:p>
    <w:p w14:paraId="6242C597">
      <w:pPr>
        <w:pStyle w:val="49"/>
        <w:spacing w:line="360" w:lineRule="auto"/>
        <w:ind w:firstLine="480" w:firstLineChars="200"/>
        <w:rPr>
          <w:rFonts w:hint="eastAsia" w:ascii="宋体" w:hAnsi="宋体" w:eastAsia="宋体" w:cs="宋体"/>
          <w:color w:val="auto"/>
          <w:sz w:val="24"/>
          <w:szCs w:val="24"/>
          <w:highlight w:val="none"/>
          <w:lang w:val="en-US" w:eastAsia="zh-CN"/>
        </w:rPr>
      </w:pPr>
    </w:p>
    <w:p w14:paraId="113E18BB">
      <w:pPr>
        <w:pStyle w:val="50"/>
        <w:rPr>
          <w:rFonts w:hint="eastAsia"/>
          <w:color w:val="auto"/>
          <w:highlight w:val="none"/>
          <w:lang w:val="en-US" w:eastAsia="zh-CN"/>
        </w:rPr>
      </w:pPr>
    </w:p>
    <w:p w14:paraId="4AADC1F8">
      <w:pPr>
        <w:pStyle w:val="49"/>
        <w:spacing w:line="360" w:lineRule="auto"/>
        <w:ind w:firstLine="480" w:firstLineChars="200"/>
        <w:rPr>
          <w:rFonts w:hint="eastAsia" w:ascii="宋体" w:hAnsi="宋体" w:eastAsia="宋体" w:cs="宋体"/>
          <w:color w:val="auto"/>
          <w:sz w:val="24"/>
          <w:szCs w:val="24"/>
          <w:highlight w:val="none"/>
          <w:lang w:val="en-US" w:eastAsia="zh-CN"/>
        </w:rPr>
      </w:pPr>
    </w:p>
    <w:p w14:paraId="7A1B4FEA">
      <w:pPr>
        <w:pStyle w:val="49"/>
        <w:spacing w:line="360" w:lineRule="auto"/>
        <w:ind w:firstLine="480" w:firstLineChars="200"/>
        <w:rPr>
          <w:rFonts w:hint="eastAsia" w:ascii="宋体" w:hAnsi="宋体" w:eastAsia="宋体" w:cs="宋体"/>
          <w:color w:val="auto"/>
          <w:sz w:val="24"/>
          <w:szCs w:val="24"/>
          <w:highlight w:val="none"/>
          <w:lang w:val="en-US" w:eastAsia="zh-CN"/>
        </w:rPr>
      </w:pPr>
    </w:p>
    <w:p w14:paraId="559F47AB">
      <w:pPr>
        <w:pStyle w:val="50"/>
        <w:rPr>
          <w:rFonts w:hint="eastAsia" w:ascii="宋体" w:hAnsi="宋体" w:eastAsia="宋体" w:cs="宋体"/>
          <w:color w:val="auto"/>
          <w:sz w:val="24"/>
          <w:szCs w:val="24"/>
          <w:highlight w:val="none"/>
          <w:lang w:val="en-US" w:eastAsia="zh-CN"/>
        </w:rPr>
      </w:pPr>
    </w:p>
    <w:p w14:paraId="065F0EEC">
      <w:pPr>
        <w:pStyle w:val="50"/>
        <w:rPr>
          <w:rFonts w:hint="eastAsia" w:ascii="宋体" w:hAnsi="宋体" w:eastAsia="宋体" w:cs="宋体"/>
          <w:color w:val="auto"/>
          <w:sz w:val="24"/>
          <w:szCs w:val="24"/>
          <w:highlight w:val="none"/>
          <w:lang w:val="en-US" w:eastAsia="zh-CN"/>
        </w:rPr>
      </w:pPr>
    </w:p>
    <w:p w14:paraId="5C4A883A">
      <w:pPr>
        <w:pStyle w:val="50"/>
        <w:rPr>
          <w:rFonts w:hint="eastAsia" w:ascii="宋体" w:hAnsi="宋体" w:eastAsia="宋体" w:cs="宋体"/>
          <w:color w:val="auto"/>
          <w:sz w:val="24"/>
          <w:szCs w:val="24"/>
          <w:highlight w:val="none"/>
          <w:lang w:val="en-US" w:eastAsia="zh-CN"/>
        </w:rPr>
      </w:pPr>
    </w:p>
    <w:p w14:paraId="34106E5D">
      <w:pPr>
        <w:pStyle w:val="50"/>
        <w:rPr>
          <w:rFonts w:hint="eastAsia" w:ascii="宋体" w:hAnsi="宋体" w:eastAsia="宋体" w:cs="宋体"/>
          <w:color w:val="auto"/>
          <w:sz w:val="24"/>
          <w:szCs w:val="24"/>
          <w:highlight w:val="none"/>
          <w:lang w:val="en-US" w:eastAsia="zh-CN"/>
        </w:rPr>
      </w:pPr>
    </w:p>
    <w:p w14:paraId="08F85242">
      <w:pPr>
        <w:pStyle w:val="50"/>
        <w:rPr>
          <w:rFonts w:hint="eastAsia" w:ascii="宋体" w:hAnsi="宋体" w:eastAsia="宋体" w:cs="宋体"/>
          <w:color w:val="auto"/>
          <w:sz w:val="24"/>
          <w:szCs w:val="24"/>
          <w:highlight w:val="none"/>
          <w:lang w:val="en-US" w:eastAsia="zh-CN"/>
        </w:rPr>
      </w:pPr>
    </w:p>
    <w:p w14:paraId="394887AD">
      <w:pPr>
        <w:pStyle w:val="50"/>
        <w:rPr>
          <w:rFonts w:hint="eastAsia" w:ascii="宋体" w:hAnsi="宋体" w:eastAsia="宋体" w:cs="宋体"/>
          <w:color w:val="auto"/>
          <w:sz w:val="24"/>
          <w:szCs w:val="24"/>
          <w:highlight w:val="none"/>
          <w:lang w:val="en-US" w:eastAsia="zh-CN"/>
        </w:rPr>
      </w:pPr>
    </w:p>
    <w:p w14:paraId="1F3DC64C">
      <w:pPr>
        <w:pStyle w:val="50"/>
        <w:rPr>
          <w:rFonts w:hint="eastAsia" w:ascii="宋体" w:hAnsi="宋体" w:eastAsia="宋体" w:cs="宋体"/>
          <w:color w:val="auto"/>
          <w:sz w:val="24"/>
          <w:szCs w:val="24"/>
          <w:highlight w:val="none"/>
          <w:lang w:val="en-US" w:eastAsia="zh-CN"/>
        </w:rPr>
      </w:pPr>
    </w:p>
    <w:p w14:paraId="2042E4D6">
      <w:pPr>
        <w:pStyle w:val="50"/>
        <w:rPr>
          <w:rFonts w:hint="eastAsia" w:ascii="宋体" w:hAnsi="宋体" w:eastAsia="宋体" w:cs="宋体"/>
          <w:color w:val="auto"/>
          <w:sz w:val="24"/>
          <w:szCs w:val="24"/>
          <w:highlight w:val="none"/>
          <w:lang w:val="en-US" w:eastAsia="zh-CN"/>
        </w:rPr>
      </w:pPr>
    </w:p>
    <w:p w14:paraId="012559F7">
      <w:pPr>
        <w:pStyle w:val="50"/>
        <w:rPr>
          <w:rFonts w:hint="eastAsia" w:ascii="宋体" w:hAnsi="宋体" w:eastAsia="宋体" w:cs="宋体"/>
          <w:color w:val="auto"/>
          <w:sz w:val="24"/>
          <w:szCs w:val="24"/>
          <w:highlight w:val="none"/>
          <w:lang w:val="en-US" w:eastAsia="zh-CN"/>
        </w:rPr>
      </w:pPr>
    </w:p>
    <w:p w14:paraId="75BE19F5">
      <w:pPr>
        <w:pStyle w:val="50"/>
        <w:rPr>
          <w:rFonts w:hint="eastAsia" w:ascii="宋体" w:hAnsi="宋体" w:eastAsia="宋体" w:cs="宋体"/>
          <w:color w:val="auto"/>
          <w:sz w:val="24"/>
          <w:szCs w:val="24"/>
          <w:highlight w:val="none"/>
          <w:lang w:val="en-US" w:eastAsia="zh-CN"/>
        </w:rPr>
      </w:pPr>
    </w:p>
    <w:p w14:paraId="13839CCE">
      <w:pPr>
        <w:pStyle w:val="50"/>
        <w:rPr>
          <w:rFonts w:hint="eastAsia" w:ascii="宋体" w:hAnsi="宋体" w:eastAsia="宋体" w:cs="宋体"/>
          <w:color w:val="auto"/>
          <w:sz w:val="24"/>
          <w:szCs w:val="24"/>
          <w:highlight w:val="none"/>
          <w:lang w:val="en-US" w:eastAsia="zh-CN"/>
        </w:rPr>
      </w:pPr>
    </w:p>
    <w:p w14:paraId="750B5C03">
      <w:pPr>
        <w:pStyle w:val="50"/>
        <w:rPr>
          <w:rFonts w:hint="eastAsia" w:ascii="宋体" w:hAnsi="宋体" w:eastAsia="宋体" w:cs="宋体"/>
          <w:color w:val="auto"/>
          <w:sz w:val="24"/>
          <w:szCs w:val="24"/>
          <w:highlight w:val="none"/>
          <w:lang w:val="en-US" w:eastAsia="zh-CN"/>
        </w:rPr>
      </w:pPr>
    </w:p>
    <w:p w14:paraId="428155A8">
      <w:pPr>
        <w:pStyle w:val="50"/>
        <w:rPr>
          <w:rFonts w:hint="eastAsia" w:ascii="宋体" w:hAnsi="宋体" w:eastAsia="宋体" w:cs="宋体"/>
          <w:color w:val="auto"/>
          <w:sz w:val="24"/>
          <w:szCs w:val="24"/>
          <w:highlight w:val="none"/>
          <w:lang w:val="en-US" w:eastAsia="zh-CN"/>
        </w:rPr>
      </w:pPr>
    </w:p>
    <w:p w14:paraId="70163294">
      <w:pPr>
        <w:pStyle w:val="50"/>
        <w:rPr>
          <w:rFonts w:hint="eastAsia" w:ascii="宋体" w:hAnsi="宋体" w:eastAsia="宋体" w:cs="宋体"/>
          <w:color w:val="auto"/>
          <w:sz w:val="24"/>
          <w:szCs w:val="24"/>
          <w:highlight w:val="none"/>
          <w:lang w:val="en-US" w:eastAsia="zh-CN"/>
        </w:rPr>
      </w:pPr>
    </w:p>
    <w:p w14:paraId="7B65BDED">
      <w:pPr>
        <w:pStyle w:val="50"/>
        <w:rPr>
          <w:rFonts w:hint="eastAsia" w:ascii="宋体" w:hAnsi="宋体" w:eastAsia="宋体" w:cs="宋体"/>
          <w:color w:val="auto"/>
          <w:sz w:val="24"/>
          <w:szCs w:val="24"/>
          <w:highlight w:val="none"/>
          <w:lang w:val="en-US" w:eastAsia="zh-CN"/>
        </w:rPr>
      </w:pPr>
    </w:p>
    <w:p w14:paraId="36EA2273">
      <w:pPr>
        <w:pStyle w:val="50"/>
        <w:rPr>
          <w:rFonts w:hint="eastAsia" w:ascii="宋体" w:hAnsi="宋体" w:eastAsia="宋体" w:cs="宋体"/>
          <w:color w:val="auto"/>
          <w:sz w:val="24"/>
          <w:szCs w:val="24"/>
          <w:highlight w:val="none"/>
          <w:lang w:val="en-US" w:eastAsia="zh-CN"/>
        </w:rPr>
      </w:pPr>
    </w:p>
    <w:p w14:paraId="51D00B63">
      <w:pPr>
        <w:pStyle w:val="50"/>
        <w:rPr>
          <w:rFonts w:hint="eastAsia" w:ascii="宋体" w:hAnsi="宋体" w:eastAsia="宋体" w:cs="宋体"/>
          <w:color w:val="auto"/>
          <w:sz w:val="24"/>
          <w:szCs w:val="24"/>
          <w:highlight w:val="none"/>
          <w:lang w:val="en-US" w:eastAsia="zh-CN"/>
        </w:rPr>
      </w:pPr>
    </w:p>
    <w:p w14:paraId="23956ED0">
      <w:pPr>
        <w:pStyle w:val="50"/>
        <w:rPr>
          <w:rFonts w:hint="eastAsia" w:ascii="宋体" w:hAnsi="宋体" w:eastAsia="宋体" w:cs="宋体"/>
          <w:color w:val="auto"/>
          <w:sz w:val="24"/>
          <w:szCs w:val="24"/>
          <w:highlight w:val="none"/>
          <w:lang w:val="en-US" w:eastAsia="zh-CN"/>
        </w:rPr>
      </w:pPr>
    </w:p>
    <w:p w14:paraId="70212CA9">
      <w:pPr>
        <w:pStyle w:val="50"/>
        <w:rPr>
          <w:rFonts w:hint="eastAsia" w:ascii="宋体" w:hAnsi="宋体" w:eastAsia="宋体" w:cs="宋体"/>
          <w:color w:val="auto"/>
          <w:sz w:val="24"/>
          <w:szCs w:val="24"/>
          <w:highlight w:val="none"/>
          <w:lang w:val="en-US" w:eastAsia="zh-CN"/>
        </w:rPr>
      </w:pPr>
    </w:p>
    <w:p w14:paraId="18F3A9AD">
      <w:pPr>
        <w:pStyle w:val="50"/>
        <w:rPr>
          <w:rFonts w:hint="eastAsia" w:ascii="宋体" w:hAnsi="宋体" w:eastAsia="宋体" w:cs="宋体"/>
          <w:color w:val="auto"/>
          <w:sz w:val="24"/>
          <w:szCs w:val="24"/>
          <w:highlight w:val="none"/>
          <w:lang w:val="en-US" w:eastAsia="zh-CN"/>
        </w:rPr>
      </w:pPr>
    </w:p>
    <w:p w14:paraId="2B93850D">
      <w:pPr>
        <w:pStyle w:val="50"/>
        <w:rPr>
          <w:rFonts w:hint="eastAsia" w:ascii="宋体" w:hAnsi="宋体" w:eastAsia="宋体" w:cs="宋体"/>
          <w:color w:val="auto"/>
          <w:sz w:val="24"/>
          <w:szCs w:val="24"/>
          <w:highlight w:val="none"/>
          <w:lang w:val="en-US" w:eastAsia="zh-CN"/>
        </w:rPr>
      </w:pPr>
    </w:p>
    <w:p w14:paraId="7B11532A">
      <w:pPr>
        <w:pStyle w:val="50"/>
        <w:rPr>
          <w:rFonts w:hint="eastAsia" w:ascii="宋体" w:hAnsi="宋体" w:eastAsia="宋体" w:cs="宋体"/>
          <w:color w:val="auto"/>
          <w:sz w:val="24"/>
          <w:szCs w:val="24"/>
          <w:highlight w:val="none"/>
          <w:lang w:val="en-US" w:eastAsia="zh-CN"/>
        </w:rPr>
      </w:pPr>
    </w:p>
    <w:p w14:paraId="20B03D84">
      <w:pPr>
        <w:pStyle w:val="50"/>
        <w:rPr>
          <w:rFonts w:hint="eastAsia" w:ascii="宋体" w:hAnsi="宋体" w:eastAsia="宋体" w:cs="宋体"/>
          <w:color w:val="auto"/>
          <w:sz w:val="24"/>
          <w:szCs w:val="24"/>
          <w:highlight w:val="none"/>
          <w:lang w:val="en-US" w:eastAsia="zh-CN"/>
        </w:rPr>
      </w:pPr>
    </w:p>
    <w:p w14:paraId="5853E651">
      <w:pPr>
        <w:pStyle w:val="50"/>
        <w:rPr>
          <w:rFonts w:hint="eastAsia" w:ascii="宋体" w:hAnsi="宋体" w:eastAsia="宋体" w:cs="宋体"/>
          <w:color w:val="auto"/>
          <w:sz w:val="24"/>
          <w:szCs w:val="24"/>
          <w:highlight w:val="none"/>
          <w:lang w:val="en-US" w:eastAsia="zh-CN"/>
        </w:rPr>
      </w:pPr>
    </w:p>
    <w:p w14:paraId="09893710">
      <w:pPr>
        <w:pStyle w:val="50"/>
        <w:rPr>
          <w:rFonts w:hint="eastAsia" w:ascii="宋体" w:hAnsi="宋体" w:eastAsia="宋体" w:cs="宋体"/>
          <w:color w:val="auto"/>
          <w:sz w:val="24"/>
          <w:szCs w:val="24"/>
          <w:highlight w:val="none"/>
          <w:lang w:val="en-US" w:eastAsia="zh-CN"/>
        </w:rPr>
      </w:pPr>
    </w:p>
    <w:p w14:paraId="7B3CD3FB">
      <w:pPr>
        <w:pStyle w:val="50"/>
        <w:rPr>
          <w:rFonts w:hint="eastAsia" w:ascii="宋体" w:hAnsi="宋体" w:eastAsia="宋体" w:cs="宋体"/>
          <w:color w:val="auto"/>
          <w:sz w:val="24"/>
          <w:szCs w:val="24"/>
          <w:highlight w:val="none"/>
          <w:lang w:val="en-US" w:eastAsia="zh-CN"/>
        </w:rPr>
      </w:pPr>
    </w:p>
    <w:p w14:paraId="3AB3120C">
      <w:pPr>
        <w:pStyle w:val="50"/>
        <w:rPr>
          <w:rFonts w:hint="eastAsia" w:ascii="宋体" w:hAnsi="宋体" w:eastAsia="宋体" w:cs="宋体"/>
          <w:color w:val="auto"/>
          <w:sz w:val="24"/>
          <w:szCs w:val="24"/>
          <w:highlight w:val="none"/>
          <w:lang w:val="en-US" w:eastAsia="zh-CN"/>
        </w:rPr>
      </w:pPr>
    </w:p>
    <w:p w14:paraId="75D56C9A">
      <w:pPr>
        <w:pStyle w:val="50"/>
        <w:rPr>
          <w:rFonts w:hint="eastAsia" w:ascii="宋体" w:hAnsi="宋体" w:eastAsia="宋体" w:cs="宋体"/>
          <w:color w:val="auto"/>
          <w:sz w:val="24"/>
          <w:szCs w:val="24"/>
          <w:highlight w:val="none"/>
          <w:lang w:val="en-US" w:eastAsia="zh-CN"/>
        </w:rPr>
      </w:pPr>
    </w:p>
    <w:p w14:paraId="1E599938">
      <w:pPr>
        <w:pStyle w:val="50"/>
        <w:jc w:val="center"/>
        <w:rPr>
          <w:rFonts w:hint="default"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5</w:t>
      </w:r>
      <w:r>
        <w:rPr>
          <w:rFonts w:hint="eastAsia" w:ascii="宋体" w:hAnsi="宋体" w:eastAsia="宋体" w:cs="宋体"/>
          <w:b/>
          <w:bCs/>
          <w:color w:val="auto"/>
          <w:kern w:val="2"/>
          <w:sz w:val="24"/>
          <w:szCs w:val="24"/>
          <w:highlight w:val="none"/>
          <w:lang w:val="en-US" w:eastAsia="zh-CN" w:bidi="ar-SA"/>
        </w:rPr>
        <w:t>、应急处理方案</w:t>
      </w:r>
    </w:p>
    <w:p w14:paraId="7A9E587F">
      <w:pPr>
        <w:pStyle w:val="50"/>
        <w:rPr>
          <w:rFonts w:hint="eastAsia" w:ascii="宋体" w:hAnsi="宋体" w:eastAsia="宋体" w:cs="宋体"/>
          <w:color w:val="auto"/>
          <w:sz w:val="24"/>
          <w:szCs w:val="24"/>
          <w:highlight w:val="none"/>
          <w:lang w:val="en-US" w:eastAsia="zh-CN"/>
        </w:rPr>
      </w:pPr>
    </w:p>
    <w:p w14:paraId="4B7538BD">
      <w:pPr>
        <w:pStyle w:val="50"/>
        <w:rPr>
          <w:rFonts w:hint="eastAsia" w:ascii="宋体" w:hAnsi="宋体" w:eastAsia="宋体" w:cs="宋体"/>
          <w:color w:val="auto"/>
          <w:sz w:val="24"/>
          <w:szCs w:val="24"/>
          <w:highlight w:val="none"/>
          <w:lang w:val="en-US" w:eastAsia="zh-CN"/>
        </w:rPr>
      </w:pPr>
    </w:p>
    <w:p w14:paraId="0EC5F78C">
      <w:pPr>
        <w:pStyle w:val="49"/>
        <w:spacing w:line="360" w:lineRule="auto"/>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格式自定</w:t>
      </w:r>
    </w:p>
    <w:p w14:paraId="639390D9">
      <w:pPr>
        <w:pStyle w:val="50"/>
        <w:rPr>
          <w:rFonts w:hint="eastAsia" w:ascii="宋体" w:hAnsi="宋体" w:eastAsia="宋体" w:cs="宋体"/>
          <w:color w:val="auto"/>
          <w:sz w:val="24"/>
          <w:szCs w:val="24"/>
          <w:highlight w:val="none"/>
          <w:lang w:val="en-US" w:eastAsia="zh-CN"/>
        </w:rPr>
      </w:pPr>
    </w:p>
    <w:p w14:paraId="221583F1">
      <w:pPr>
        <w:pStyle w:val="50"/>
        <w:rPr>
          <w:rFonts w:hint="eastAsia" w:ascii="宋体" w:hAnsi="宋体" w:eastAsia="宋体" w:cs="宋体"/>
          <w:color w:val="auto"/>
          <w:sz w:val="24"/>
          <w:szCs w:val="24"/>
          <w:highlight w:val="none"/>
          <w:lang w:val="en-US" w:eastAsia="zh-CN"/>
        </w:rPr>
      </w:pPr>
    </w:p>
    <w:p w14:paraId="6EB66361">
      <w:pPr>
        <w:pStyle w:val="50"/>
        <w:rPr>
          <w:rFonts w:hint="eastAsia" w:ascii="宋体" w:hAnsi="宋体" w:eastAsia="宋体" w:cs="宋体"/>
          <w:color w:val="auto"/>
          <w:sz w:val="24"/>
          <w:szCs w:val="24"/>
          <w:highlight w:val="none"/>
          <w:lang w:val="en-US" w:eastAsia="zh-CN"/>
        </w:rPr>
      </w:pPr>
    </w:p>
    <w:p w14:paraId="7CB89C18">
      <w:pPr>
        <w:pStyle w:val="50"/>
        <w:rPr>
          <w:rFonts w:hint="eastAsia" w:ascii="宋体" w:hAnsi="宋体" w:eastAsia="宋体" w:cs="宋体"/>
          <w:color w:val="auto"/>
          <w:sz w:val="24"/>
          <w:szCs w:val="24"/>
          <w:highlight w:val="none"/>
          <w:lang w:val="en-US" w:eastAsia="zh-CN"/>
        </w:rPr>
      </w:pPr>
    </w:p>
    <w:p w14:paraId="6D5065E9">
      <w:pPr>
        <w:pStyle w:val="50"/>
        <w:rPr>
          <w:rFonts w:hint="eastAsia" w:ascii="宋体" w:hAnsi="宋体" w:eastAsia="宋体" w:cs="宋体"/>
          <w:color w:val="auto"/>
          <w:sz w:val="24"/>
          <w:szCs w:val="24"/>
          <w:highlight w:val="none"/>
          <w:lang w:val="en-US" w:eastAsia="zh-CN"/>
        </w:rPr>
      </w:pPr>
    </w:p>
    <w:p w14:paraId="24DFEC46">
      <w:pPr>
        <w:pStyle w:val="50"/>
        <w:rPr>
          <w:rFonts w:hint="eastAsia" w:ascii="宋体" w:hAnsi="宋体" w:eastAsia="宋体" w:cs="宋体"/>
          <w:color w:val="auto"/>
          <w:sz w:val="24"/>
          <w:szCs w:val="24"/>
          <w:highlight w:val="none"/>
          <w:lang w:val="en-US" w:eastAsia="zh-CN"/>
        </w:rPr>
      </w:pPr>
    </w:p>
    <w:p w14:paraId="75BD5E03">
      <w:pPr>
        <w:pStyle w:val="50"/>
        <w:rPr>
          <w:rFonts w:hint="eastAsia" w:ascii="宋体" w:hAnsi="宋体" w:eastAsia="宋体" w:cs="宋体"/>
          <w:color w:val="auto"/>
          <w:sz w:val="24"/>
          <w:szCs w:val="24"/>
          <w:highlight w:val="none"/>
          <w:lang w:val="en-US" w:eastAsia="zh-CN"/>
        </w:rPr>
      </w:pPr>
    </w:p>
    <w:p w14:paraId="6154A797">
      <w:pPr>
        <w:pStyle w:val="50"/>
        <w:rPr>
          <w:rFonts w:hint="eastAsia" w:ascii="宋体" w:hAnsi="宋体" w:eastAsia="宋体" w:cs="宋体"/>
          <w:color w:val="auto"/>
          <w:sz w:val="24"/>
          <w:szCs w:val="24"/>
          <w:highlight w:val="none"/>
          <w:lang w:val="en-US" w:eastAsia="zh-CN"/>
        </w:rPr>
      </w:pPr>
    </w:p>
    <w:p w14:paraId="56767497">
      <w:pPr>
        <w:pStyle w:val="50"/>
        <w:rPr>
          <w:rFonts w:hint="eastAsia" w:ascii="宋体" w:hAnsi="宋体" w:eastAsia="宋体" w:cs="宋体"/>
          <w:color w:val="auto"/>
          <w:sz w:val="24"/>
          <w:szCs w:val="24"/>
          <w:highlight w:val="none"/>
          <w:lang w:val="en-US" w:eastAsia="zh-CN"/>
        </w:rPr>
      </w:pPr>
    </w:p>
    <w:p w14:paraId="3372479E">
      <w:pPr>
        <w:pStyle w:val="50"/>
        <w:rPr>
          <w:rFonts w:hint="eastAsia" w:ascii="宋体" w:hAnsi="宋体" w:eastAsia="宋体" w:cs="宋体"/>
          <w:color w:val="auto"/>
          <w:sz w:val="24"/>
          <w:szCs w:val="24"/>
          <w:highlight w:val="none"/>
          <w:lang w:val="en-US" w:eastAsia="zh-CN"/>
        </w:rPr>
      </w:pPr>
    </w:p>
    <w:p w14:paraId="6F24F754">
      <w:pPr>
        <w:pStyle w:val="50"/>
        <w:rPr>
          <w:rFonts w:hint="eastAsia" w:ascii="宋体" w:hAnsi="宋体" w:eastAsia="宋体" w:cs="宋体"/>
          <w:color w:val="auto"/>
          <w:sz w:val="24"/>
          <w:szCs w:val="24"/>
          <w:highlight w:val="none"/>
          <w:lang w:val="en-US" w:eastAsia="zh-CN"/>
        </w:rPr>
      </w:pPr>
    </w:p>
    <w:p w14:paraId="299E5898">
      <w:pPr>
        <w:pStyle w:val="50"/>
        <w:rPr>
          <w:rFonts w:hint="eastAsia" w:ascii="宋体" w:hAnsi="宋体" w:eastAsia="宋体" w:cs="宋体"/>
          <w:color w:val="auto"/>
          <w:sz w:val="24"/>
          <w:szCs w:val="24"/>
          <w:highlight w:val="none"/>
          <w:lang w:val="en-US" w:eastAsia="zh-CN"/>
        </w:rPr>
      </w:pPr>
    </w:p>
    <w:p w14:paraId="083F9D85">
      <w:pPr>
        <w:pStyle w:val="49"/>
        <w:spacing w:line="360" w:lineRule="auto"/>
        <w:ind w:firstLine="480" w:firstLineChars="200"/>
        <w:rPr>
          <w:rFonts w:hint="eastAsia" w:ascii="宋体" w:hAnsi="宋体" w:eastAsia="宋体" w:cs="宋体"/>
          <w:color w:val="auto"/>
          <w:sz w:val="24"/>
          <w:szCs w:val="24"/>
          <w:highlight w:val="none"/>
          <w:lang w:val="en-US" w:eastAsia="zh-CN"/>
        </w:rPr>
      </w:pPr>
    </w:p>
    <w:p w14:paraId="279F9A51">
      <w:pPr>
        <w:pStyle w:val="50"/>
        <w:rPr>
          <w:rFonts w:hint="eastAsia" w:ascii="宋体" w:hAnsi="宋体" w:eastAsia="宋体" w:cs="宋体"/>
          <w:color w:val="auto"/>
          <w:sz w:val="24"/>
          <w:szCs w:val="24"/>
          <w:highlight w:val="none"/>
          <w:lang w:val="en-US" w:eastAsia="zh-CN"/>
        </w:rPr>
      </w:pPr>
    </w:p>
    <w:p w14:paraId="11DC8C31">
      <w:pPr>
        <w:pStyle w:val="50"/>
        <w:rPr>
          <w:rFonts w:hint="eastAsia" w:ascii="宋体" w:hAnsi="宋体" w:eastAsia="宋体" w:cs="宋体"/>
          <w:color w:val="auto"/>
          <w:sz w:val="24"/>
          <w:szCs w:val="24"/>
          <w:highlight w:val="none"/>
          <w:lang w:val="en-US" w:eastAsia="zh-CN"/>
        </w:rPr>
      </w:pPr>
    </w:p>
    <w:p w14:paraId="55DC6F35">
      <w:pPr>
        <w:pStyle w:val="50"/>
        <w:rPr>
          <w:rFonts w:hint="eastAsia" w:ascii="宋体" w:hAnsi="宋体" w:eastAsia="宋体" w:cs="宋体"/>
          <w:color w:val="auto"/>
          <w:sz w:val="24"/>
          <w:szCs w:val="24"/>
          <w:highlight w:val="none"/>
          <w:lang w:val="en-US" w:eastAsia="zh-CN"/>
        </w:rPr>
      </w:pPr>
    </w:p>
    <w:p w14:paraId="00D2BF5B">
      <w:pPr>
        <w:pStyle w:val="50"/>
        <w:rPr>
          <w:rFonts w:hint="eastAsia" w:ascii="宋体" w:hAnsi="宋体" w:eastAsia="宋体" w:cs="宋体"/>
          <w:color w:val="auto"/>
          <w:sz w:val="24"/>
          <w:szCs w:val="24"/>
          <w:highlight w:val="none"/>
          <w:lang w:val="en-US" w:eastAsia="zh-CN"/>
        </w:rPr>
      </w:pPr>
    </w:p>
    <w:p w14:paraId="55AE4DA6">
      <w:pPr>
        <w:pStyle w:val="50"/>
        <w:rPr>
          <w:rFonts w:hint="eastAsia" w:ascii="宋体" w:hAnsi="宋体" w:eastAsia="宋体" w:cs="宋体"/>
          <w:color w:val="auto"/>
          <w:sz w:val="24"/>
          <w:szCs w:val="24"/>
          <w:highlight w:val="none"/>
          <w:lang w:val="en-US" w:eastAsia="zh-CN"/>
        </w:rPr>
      </w:pPr>
    </w:p>
    <w:p w14:paraId="004BAFEF">
      <w:pPr>
        <w:pStyle w:val="50"/>
        <w:rPr>
          <w:rFonts w:hint="eastAsia" w:ascii="宋体" w:hAnsi="宋体" w:eastAsia="宋体" w:cs="宋体"/>
          <w:color w:val="auto"/>
          <w:sz w:val="24"/>
          <w:szCs w:val="24"/>
          <w:highlight w:val="none"/>
          <w:lang w:val="en-US" w:eastAsia="zh-CN"/>
        </w:rPr>
      </w:pPr>
    </w:p>
    <w:p w14:paraId="55634AC3">
      <w:pPr>
        <w:pStyle w:val="50"/>
        <w:rPr>
          <w:rFonts w:hint="eastAsia" w:ascii="宋体" w:hAnsi="宋体" w:eastAsia="宋体" w:cs="宋体"/>
          <w:color w:val="auto"/>
          <w:sz w:val="24"/>
          <w:szCs w:val="24"/>
          <w:highlight w:val="none"/>
          <w:lang w:val="en-US" w:eastAsia="zh-CN"/>
        </w:rPr>
      </w:pPr>
    </w:p>
    <w:p w14:paraId="37CC15E4">
      <w:pPr>
        <w:pStyle w:val="50"/>
        <w:rPr>
          <w:rFonts w:hint="eastAsia" w:ascii="宋体" w:hAnsi="宋体" w:eastAsia="宋体" w:cs="宋体"/>
          <w:color w:val="auto"/>
          <w:sz w:val="24"/>
          <w:szCs w:val="24"/>
          <w:highlight w:val="none"/>
          <w:lang w:val="en-US" w:eastAsia="zh-CN"/>
        </w:rPr>
      </w:pPr>
    </w:p>
    <w:p w14:paraId="4392BD07">
      <w:pPr>
        <w:pStyle w:val="50"/>
        <w:rPr>
          <w:rFonts w:hint="eastAsia" w:ascii="宋体" w:hAnsi="宋体" w:eastAsia="宋体" w:cs="宋体"/>
          <w:color w:val="auto"/>
          <w:sz w:val="24"/>
          <w:szCs w:val="24"/>
          <w:highlight w:val="none"/>
          <w:lang w:val="en-US" w:eastAsia="zh-CN"/>
        </w:rPr>
      </w:pPr>
    </w:p>
    <w:p w14:paraId="4E173C59">
      <w:pPr>
        <w:pStyle w:val="50"/>
        <w:rPr>
          <w:rFonts w:hint="eastAsia" w:ascii="宋体" w:hAnsi="宋体" w:eastAsia="宋体" w:cs="宋体"/>
          <w:color w:val="auto"/>
          <w:sz w:val="24"/>
          <w:szCs w:val="24"/>
          <w:highlight w:val="none"/>
          <w:lang w:val="en-US" w:eastAsia="zh-CN"/>
        </w:rPr>
      </w:pPr>
    </w:p>
    <w:p w14:paraId="56B0B3CE">
      <w:pPr>
        <w:pStyle w:val="50"/>
        <w:rPr>
          <w:rFonts w:hint="eastAsia" w:ascii="宋体" w:hAnsi="宋体" w:eastAsia="宋体" w:cs="宋体"/>
          <w:color w:val="auto"/>
          <w:sz w:val="24"/>
          <w:szCs w:val="24"/>
          <w:highlight w:val="none"/>
          <w:lang w:val="en-US" w:eastAsia="zh-CN"/>
        </w:rPr>
      </w:pPr>
    </w:p>
    <w:p w14:paraId="5716CAB2">
      <w:pPr>
        <w:pStyle w:val="50"/>
        <w:rPr>
          <w:rFonts w:hint="eastAsia" w:ascii="宋体" w:hAnsi="宋体" w:eastAsia="宋体" w:cs="宋体"/>
          <w:color w:val="auto"/>
          <w:sz w:val="24"/>
          <w:szCs w:val="24"/>
          <w:highlight w:val="none"/>
          <w:lang w:val="en-US" w:eastAsia="zh-CN"/>
        </w:rPr>
      </w:pPr>
    </w:p>
    <w:p w14:paraId="2028A636">
      <w:pPr>
        <w:pStyle w:val="50"/>
        <w:rPr>
          <w:rFonts w:hint="eastAsia" w:ascii="宋体" w:hAnsi="宋体" w:eastAsia="宋体" w:cs="宋体"/>
          <w:color w:val="auto"/>
          <w:sz w:val="24"/>
          <w:szCs w:val="24"/>
          <w:highlight w:val="none"/>
          <w:lang w:val="en-US" w:eastAsia="zh-CN"/>
        </w:rPr>
      </w:pPr>
    </w:p>
    <w:p w14:paraId="21A9547C">
      <w:pPr>
        <w:pStyle w:val="50"/>
        <w:rPr>
          <w:rFonts w:hint="eastAsia" w:ascii="宋体" w:hAnsi="宋体" w:eastAsia="宋体" w:cs="宋体"/>
          <w:color w:val="auto"/>
          <w:sz w:val="24"/>
          <w:szCs w:val="24"/>
          <w:highlight w:val="none"/>
          <w:lang w:val="en-US" w:eastAsia="zh-CN"/>
        </w:rPr>
      </w:pPr>
    </w:p>
    <w:p w14:paraId="7F56E65F">
      <w:pPr>
        <w:pStyle w:val="50"/>
        <w:rPr>
          <w:rFonts w:hint="eastAsia" w:ascii="宋体" w:hAnsi="宋体" w:eastAsia="宋体" w:cs="宋体"/>
          <w:color w:val="auto"/>
          <w:sz w:val="24"/>
          <w:szCs w:val="24"/>
          <w:highlight w:val="none"/>
          <w:lang w:val="en-US" w:eastAsia="zh-CN"/>
        </w:rPr>
      </w:pPr>
    </w:p>
    <w:p w14:paraId="44EBEAF6">
      <w:pPr>
        <w:pStyle w:val="50"/>
        <w:rPr>
          <w:rFonts w:hint="eastAsia" w:ascii="宋体" w:hAnsi="宋体" w:eastAsia="宋体" w:cs="宋体"/>
          <w:color w:val="auto"/>
          <w:sz w:val="24"/>
          <w:szCs w:val="24"/>
          <w:highlight w:val="none"/>
          <w:lang w:val="en-US" w:eastAsia="zh-CN"/>
        </w:rPr>
      </w:pPr>
    </w:p>
    <w:p w14:paraId="498C9A00">
      <w:pPr>
        <w:pStyle w:val="50"/>
        <w:rPr>
          <w:rFonts w:hint="eastAsia" w:ascii="宋体" w:hAnsi="宋体" w:eastAsia="宋体" w:cs="宋体"/>
          <w:color w:val="auto"/>
          <w:sz w:val="24"/>
          <w:szCs w:val="24"/>
          <w:highlight w:val="none"/>
          <w:lang w:val="en-US" w:eastAsia="zh-CN"/>
        </w:rPr>
      </w:pPr>
    </w:p>
    <w:p w14:paraId="600E82D0">
      <w:pPr>
        <w:pStyle w:val="50"/>
        <w:rPr>
          <w:rFonts w:hint="eastAsia" w:ascii="宋体" w:hAnsi="宋体" w:eastAsia="宋体" w:cs="宋体"/>
          <w:color w:val="auto"/>
          <w:sz w:val="24"/>
          <w:szCs w:val="24"/>
          <w:highlight w:val="none"/>
          <w:lang w:val="en-US" w:eastAsia="zh-CN"/>
        </w:rPr>
      </w:pPr>
    </w:p>
    <w:p w14:paraId="6244AB6E">
      <w:pPr>
        <w:pStyle w:val="50"/>
        <w:rPr>
          <w:rFonts w:hint="eastAsia" w:ascii="宋体" w:hAnsi="宋体" w:eastAsia="宋体" w:cs="宋体"/>
          <w:color w:val="auto"/>
          <w:sz w:val="24"/>
          <w:szCs w:val="24"/>
          <w:highlight w:val="none"/>
          <w:lang w:val="en-US" w:eastAsia="zh-CN"/>
        </w:rPr>
      </w:pPr>
    </w:p>
    <w:p w14:paraId="5D4980CA">
      <w:pPr>
        <w:pStyle w:val="50"/>
        <w:rPr>
          <w:rFonts w:hint="eastAsia" w:ascii="宋体" w:hAnsi="宋体" w:eastAsia="宋体" w:cs="宋体"/>
          <w:color w:val="auto"/>
          <w:sz w:val="24"/>
          <w:szCs w:val="24"/>
          <w:highlight w:val="none"/>
          <w:lang w:val="en-US" w:eastAsia="zh-CN"/>
        </w:rPr>
      </w:pPr>
    </w:p>
    <w:p w14:paraId="58B918BA">
      <w:pPr>
        <w:pStyle w:val="50"/>
        <w:rPr>
          <w:rFonts w:hint="eastAsia" w:ascii="宋体" w:hAnsi="宋体" w:eastAsia="宋体" w:cs="宋体"/>
          <w:color w:val="auto"/>
          <w:sz w:val="24"/>
          <w:szCs w:val="24"/>
          <w:highlight w:val="none"/>
          <w:lang w:val="en-US" w:eastAsia="zh-CN"/>
        </w:rPr>
      </w:pPr>
    </w:p>
    <w:p w14:paraId="2A84C019">
      <w:pPr>
        <w:pStyle w:val="50"/>
        <w:rPr>
          <w:rFonts w:hint="eastAsia" w:ascii="宋体" w:hAnsi="宋体" w:eastAsia="宋体" w:cs="宋体"/>
          <w:color w:val="auto"/>
          <w:sz w:val="24"/>
          <w:szCs w:val="24"/>
          <w:highlight w:val="none"/>
          <w:lang w:val="en-US" w:eastAsia="zh-CN"/>
        </w:rPr>
      </w:pPr>
    </w:p>
    <w:p w14:paraId="27B00B61">
      <w:pPr>
        <w:pStyle w:val="50"/>
        <w:rPr>
          <w:rFonts w:hint="eastAsia" w:ascii="宋体" w:hAnsi="宋体" w:eastAsia="宋体" w:cs="宋体"/>
          <w:color w:val="auto"/>
          <w:sz w:val="24"/>
          <w:szCs w:val="24"/>
          <w:highlight w:val="none"/>
          <w:lang w:val="en-US" w:eastAsia="zh-CN"/>
        </w:rPr>
      </w:pPr>
    </w:p>
    <w:p w14:paraId="7EFE360F">
      <w:pPr>
        <w:pStyle w:val="50"/>
        <w:rPr>
          <w:rFonts w:hint="eastAsia" w:ascii="宋体" w:hAnsi="宋体" w:eastAsia="宋体" w:cs="宋体"/>
          <w:color w:val="auto"/>
          <w:sz w:val="24"/>
          <w:szCs w:val="24"/>
          <w:highlight w:val="none"/>
          <w:lang w:val="en-US" w:eastAsia="zh-CN"/>
        </w:rPr>
      </w:pPr>
    </w:p>
    <w:p w14:paraId="2891F803">
      <w:pPr>
        <w:pStyle w:val="50"/>
        <w:rPr>
          <w:rFonts w:hint="eastAsia" w:ascii="宋体" w:hAnsi="宋体" w:eastAsia="宋体" w:cs="宋体"/>
          <w:color w:val="auto"/>
          <w:sz w:val="24"/>
          <w:szCs w:val="24"/>
          <w:highlight w:val="none"/>
          <w:lang w:val="en-US" w:eastAsia="zh-CN"/>
        </w:rPr>
      </w:pPr>
    </w:p>
    <w:p w14:paraId="182E86F5">
      <w:pPr>
        <w:pStyle w:val="50"/>
        <w:rPr>
          <w:rFonts w:hint="eastAsia" w:ascii="宋体" w:hAnsi="宋体" w:eastAsia="宋体" w:cs="宋体"/>
          <w:color w:val="auto"/>
          <w:sz w:val="24"/>
          <w:szCs w:val="24"/>
          <w:highlight w:val="none"/>
          <w:lang w:val="en-US" w:eastAsia="zh-CN"/>
        </w:rPr>
      </w:pPr>
    </w:p>
    <w:p w14:paraId="33F85BBB">
      <w:pPr>
        <w:pStyle w:val="50"/>
        <w:ind w:firstLine="482" w:firstLineChars="200"/>
        <w:jc w:val="center"/>
        <w:rPr>
          <w:rFonts w:hint="eastAsia" w:ascii="宋体" w:hAnsi="宋体" w:eastAsia="宋体" w:cs="宋体"/>
          <w:b/>
          <w:bCs/>
          <w:color w:val="auto"/>
          <w:sz w:val="24"/>
          <w:szCs w:val="24"/>
          <w:highlight w:val="none"/>
          <w:lang w:val="en-US" w:eastAsia="zh-CN"/>
        </w:rPr>
      </w:pPr>
    </w:p>
    <w:p w14:paraId="6A1F82B2">
      <w:pPr>
        <w:pStyle w:val="50"/>
        <w:numPr>
          <w:ilvl w:val="0"/>
          <w:numId w:val="0"/>
        </w:numPr>
        <w:jc w:val="cente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6、质量保证措施</w:t>
      </w:r>
    </w:p>
    <w:p w14:paraId="7568334A">
      <w:pPr>
        <w:pStyle w:val="50"/>
        <w:numPr>
          <w:ilvl w:val="0"/>
          <w:numId w:val="0"/>
        </w:numPr>
        <w:jc w:val="both"/>
        <w:rPr>
          <w:rFonts w:hint="default" w:ascii="宋体" w:hAnsi="宋体" w:cs="宋体"/>
          <w:b/>
          <w:bCs/>
          <w:color w:val="auto"/>
          <w:sz w:val="24"/>
          <w:szCs w:val="24"/>
          <w:highlight w:val="none"/>
          <w:lang w:val="en-US" w:eastAsia="zh-CN"/>
        </w:rPr>
      </w:pPr>
    </w:p>
    <w:p w14:paraId="0F91471E">
      <w:pPr>
        <w:pStyle w:val="50"/>
        <w:numPr>
          <w:ilvl w:val="0"/>
          <w:numId w:val="0"/>
        </w:numPr>
        <w:jc w:val="both"/>
        <w:rPr>
          <w:rFonts w:hint="default" w:ascii="宋体" w:hAnsi="宋体" w:cs="宋体"/>
          <w:b/>
          <w:bCs/>
          <w:color w:val="auto"/>
          <w:sz w:val="24"/>
          <w:szCs w:val="24"/>
          <w:highlight w:val="none"/>
          <w:lang w:val="en-US" w:eastAsia="zh-CN"/>
        </w:rPr>
      </w:pPr>
    </w:p>
    <w:p w14:paraId="43A81CE7">
      <w:pPr>
        <w:pStyle w:val="49"/>
        <w:spacing w:line="360" w:lineRule="auto"/>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格式自定</w:t>
      </w:r>
    </w:p>
    <w:p w14:paraId="357630FD">
      <w:pPr>
        <w:pStyle w:val="50"/>
        <w:rPr>
          <w:rFonts w:hint="eastAsia" w:ascii="宋体" w:hAnsi="宋体" w:eastAsia="宋体" w:cs="宋体"/>
          <w:color w:val="auto"/>
          <w:sz w:val="24"/>
          <w:szCs w:val="24"/>
          <w:highlight w:val="none"/>
          <w:lang w:val="en-US" w:eastAsia="zh-CN"/>
        </w:rPr>
      </w:pPr>
    </w:p>
    <w:p w14:paraId="3B29EA0F">
      <w:pPr>
        <w:pStyle w:val="50"/>
        <w:numPr>
          <w:ilvl w:val="0"/>
          <w:numId w:val="0"/>
        </w:numPr>
        <w:jc w:val="both"/>
        <w:rPr>
          <w:rFonts w:hint="default" w:ascii="宋体" w:hAnsi="宋体" w:cs="宋体"/>
          <w:b/>
          <w:bCs/>
          <w:color w:val="auto"/>
          <w:sz w:val="24"/>
          <w:szCs w:val="24"/>
          <w:highlight w:val="none"/>
          <w:lang w:val="en-US" w:eastAsia="zh-CN"/>
        </w:rPr>
      </w:pPr>
    </w:p>
    <w:p w14:paraId="07B9B24E">
      <w:pPr>
        <w:pStyle w:val="50"/>
        <w:numPr>
          <w:ilvl w:val="0"/>
          <w:numId w:val="0"/>
        </w:numPr>
        <w:jc w:val="both"/>
        <w:rPr>
          <w:rFonts w:hint="default" w:ascii="宋体" w:hAnsi="宋体" w:cs="宋体"/>
          <w:b/>
          <w:bCs/>
          <w:color w:val="auto"/>
          <w:sz w:val="24"/>
          <w:szCs w:val="24"/>
          <w:highlight w:val="none"/>
          <w:lang w:val="en-US" w:eastAsia="zh-CN"/>
        </w:rPr>
      </w:pPr>
    </w:p>
    <w:p w14:paraId="2BCCBE05">
      <w:pPr>
        <w:pStyle w:val="50"/>
        <w:numPr>
          <w:ilvl w:val="0"/>
          <w:numId w:val="0"/>
        </w:numPr>
        <w:jc w:val="both"/>
        <w:rPr>
          <w:rFonts w:hint="default" w:ascii="宋体" w:hAnsi="宋体" w:cs="宋体"/>
          <w:b/>
          <w:bCs/>
          <w:color w:val="auto"/>
          <w:sz w:val="24"/>
          <w:szCs w:val="24"/>
          <w:highlight w:val="none"/>
          <w:lang w:val="en-US" w:eastAsia="zh-CN"/>
        </w:rPr>
      </w:pPr>
    </w:p>
    <w:p w14:paraId="087CBC3C">
      <w:pPr>
        <w:pStyle w:val="50"/>
        <w:numPr>
          <w:ilvl w:val="0"/>
          <w:numId w:val="0"/>
        </w:numPr>
        <w:jc w:val="both"/>
        <w:rPr>
          <w:rFonts w:hint="default" w:ascii="宋体" w:hAnsi="宋体" w:cs="宋体"/>
          <w:b/>
          <w:bCs/>
          <w:color w:val="auto"/>
          <w:sz w:val="24"/>
          <w:szCs w:val="24"/>
          <w:highlight w:val="none"/>
          <w:lang w:val="en-US" w:eastAsia="zh-CN"/>
        </w:rPr>
      </w:pPr>
    </w:p>
    <w:p w14:paraId="0616587C">
      <w:pPr>
        <w:pStyle w:val="50"/>
        <w:numPr>
          <w:ilvl w:val="0"/>
          <w:numId w:val="0"/>
        </w:numPr>
        <w:jc w:val="both"/>
        <w:rPr>
          <w:rFonts w:hint="default" w:ascii="宋体" w:hAnsi="宋体" w:cs="宋体"/>
          <w:b/>
          <w:bCs/>
          <w:color w:val="auto"/>
          <w:sz w:val="24"/>
          <w:szCs w:val="24"/>
          <w:highlight w:val="none"/>
          <w:lang w:val="en-US" w:eastAsia="zh-CN"/>
        </w:rPr>
      </w:pPr>
    </w:p>
    <w:p w14:paraId="2B13E3C2">
      <w:pPr>
        <w:pStyle w:val="50"/>
        <w:numPr>
          <w:ilvl w:val="0"/>
          <w:numId w:val="0"/>
        </w:numPr>
        <w:jc w:val="both"/>
        <w:rPr>
          <w:rFonts w:hint="default" w:ascii="宋体" w:hAnsi="宋体" w:cs="宋体"/>
          <w:b/>
          <w:bCs/>
          <w:color w:val="auto"/>
          <w:sz w:val="24"/>
          <w:szCs w:val="24"/>
          <w:highlight w:val="none"/>
          <w:lang w:val="en-US" w:eastAsia="zh-CN"/>
        </w:rPr>
      </w:pPr>
    </w:p>
    <w:p w14:paraId="34810365">
      <w:pPr>
        <w:pStyle w:val="50"/>
        <w:numPr>
          <w:ilvl w:val="0"/>
          <w:numId w:val="0"/>
        </w:numPr>
        <w:jc w:val="both"/>
        <w:rPr>
          <w:rFonts w:hint="default" w:ascii="宋体" w:hAnsi="宋体" w:cs="宋体"/>
          <w:b/>
          <w:bCs/>
          <w:color w:val="auto"/>
          <w:sz w:val="24"/>
          <w:szCs w:val="24"/>
          <w:highlight w:val="none"/>
          <w:lang w:val="en-US" w:eastAsia="zh-CN"/>
        </w:rPr>
      </w:pPr>
    </w:p>
    <w:p w14:paraId="58617488">
      <w:pPr>
        <w:pStyle w:val="50"/>
        <w:numPr>
          <w:ilvl w:val="0"/>
          <w:numId w:val="0"/>
        </w:numPr>
        <w:jc w:val="both"/>
        <w:rPr>
          <w:rFonts w:hint="default" w:ascii="宋体" w:hAnsi="宋体" w:cs="宋体"/>
          <w:b/>
          <w:bCs/>
          <w:color w:val="auto"/>
          <w:sz w:val="24"/>
          <w:szCs w:val="24"/>
          <w:highlight w:val="none"/>
          <w:lang w:val="en-US" w:eastAsia="zh-CN"/>
        </w:rPr>
      </w:pPr>
    </w:p>
    <w:p w14:paraId="70664E7B">
      <w:pPr>
        <w:pStyle w:val="50"/>
        <w:numPr>
          <w:ilvl w:val="0"/>
          <w:numId w:val="0"/>
        </w:numPr>
        <w:jc w:val="both"/>
        <w:rPr>
          <w:rFonts w:hint="default" w:ascii="宋体" w:hAnsi="宋体" w:cs="宋体"/>
          <w:b/>
          <w:bCs/>
          <w:color w:val="auto"/>
          <w:sz w:val="24"/>
          <w:szCs w:val="24"/>
          <w:highlight w:val="none"/>
          <w:lang w:val="en-US" w:eastAsia="zh-CN"/>
        </w:rPr>
      </w:pPr>
    </w:p>
    <w:p w14:paraId="28374E60">
      <w:pPr>
        <w:pStyle w:val="50"/>
        <w:numPr>
          <w:ilvl w:val="0"/>
          <w:numId w:val="0"/>
        </w:numPr>
        <w:jc w:val="both"/>
        <w:rPr>
          <w:rFonts w:hint="default" w:ascii="宋体" w:hAnsi="宋体" w:cs="宋体"/>
          <w:b/>
          <w:bCs/>
          <w:color w:val="auto"/>
          <w:sz w:val="24"/>
          <w:szCs w:val="24"/>
          <w:highlight w:val="none"/>
          <w:lang w:val="en-US" w:eastAsia="zh-CN"/>
        </w:rPr>
      </w:pPr>
    </w:p>
    <w:p w14:paraId="7EFCA781">
      <w:pPr>
        <w:pStyle w:val="50"/>
        <w:numPr>
          <w:ilvl w:val="0"/>
          <w:numId w:val="0"/>
        </w:numPr>
        <w:jc w:val="both"/>
        <w:rPr>
          <w:rFonts w:hint="default" w:ascii="宋体" w:hAnsi="宋体" w:cs="宋体"/>
          <w:b/>
          <w:bCs/>
          <w:color w:val="auto"/>
          <w:sz w:val="24"/>
          <w:szCs w:val="24"/>
          <w:highlight w:val="none"/>
          <w:lang w:val="en-US" w:eastAsia="zh-CN"/>
        </w:rPr>
      </w:pPr>
    </w:p>
    <w:p w14:paraId="3B13CE21">
      <w:pPr>
        <w:pStyle w:val="50"/>
        <w:numPr>
          <w:ilvl w:val="0"/>
          <w:numId w:val="0"/>
        </w:numPr>
        <w:jc w:val="both"/>
        <w:rPr>
          <w:rFonts w:hint="default" w:ascii="宋体" w:hAnsi="宋体" w:cs="宋体"/>
          <w:b/>
          <w:bCs/>
          <w:color w:val="auto"/>
          <w:sz w:val="24"/>
          <w:szCs w:val="24"/>
          <w:highlight w:val="none"/>
          <w:lang w:val="en-US" w:eastAsia="zh-CN"/>
        </w:rPr>
      </w:pPr>
    </w:p>
    <w:p w14:paraId="38302326">
      <w:pPr>
        <w:pStyle w:val="50"/>
        <w:numPr>
          <w:ilvl w:val="0"/>
          <w:numId w:val="0"/>
        </w:numPr>
        <w:jc w:val="both"/>
        <w:rPr>
          <w:rFonts w:hint="default" w:ascii="宋体" w:hAnsi="宋体" w:cs="宋体"/>
          <w:b/>
          <w:bCs/>
          <w:color w:val="auto"/>
          <w:sz w:val="24"/>
          <w:szCs w:val="24"/>
          <w:highlight w:val="none"/>
          <w:lang w:val="en-US" w:eastAsia="zh-CN"/>
        </w:rPr>
      </w:pPr>
    </w:p>
    <w:p w14:paraId="2BEEE39C">
      <w:pPr>
        <w:pStyle w:val="50"/>
        <w:numPr>
          <w:ilvl w:val="0"/>
          <w:numId w:val="0"/>
        </w:numPr>
        <w:jc w:val="both"/>
        <w:rPr>
          <w:rFonts w:hint="default" w:ascii="宋体" w:hAnsi="宋体" w:cs="宋体"/>
          <w:b/>
          <w:bCs/>
          <w:color w:val="auto"/>
          <w:sz w:val="24"/>
          <w:szCs w:val="24"/>
          <w:highlight w:val="none"/>
          <w:lang w:val="en-US" w:eastAsia="zh-CN"/>
        </w:rPr>
      </w:pPr>
    </w:p>
    <w:p w14:paraId="4175E36A">
      <w:pPr>
        <w:pStyle w:val="50"/>
        <w:numPr>
          <w:ilvl w:val="0"/>
          <w:numId w:val="0"/>
        </w:numPr>
        <w:jc w:val="both"/>
        <w:rPr>
          <w:rFonts w:hint="default" w:ascii="宋体" w:hAnsi="宋体" w:cs="宋体"/>
          <w:b/>
          <w:bCs/>
          <w:color w:val="auto"/>
          <w:sz w:val="24"/>
          <w:szCs w:val="24"/>
          <w:highlight w:val="none"/>
          <w:lang w:val="en-US" w:eastAsia="zh-CN"/>
        </w:rPr>
      </w:pPr>
    </w:p>
    <w:p w14:paraId="2541C958">
      <w:pPr>
        <w:pStyle w:val="50"/>
        <w:numPr>
          <w:ilvl w:val="0"/>
          <w:numId w:val="0"/>
        </w:numPr>
        <w:jc w:val="both"/>
        <w:rPr>
          <w:rFonts w:hint="default" w:ascii="宋体" w:hAnsi="宋体" w:cs="宋体"/>
          <w:b/>
          <w:bCs/>
          <w:color w:val="auto"/>
          <w:sz w:val="24"/>
          <w:szCs w:val="24"/>
          <w:highlight w:val="none"/>
          <w:lang w:val="en-US" w:eastAsia="zh-CN"/>
        </w:rPr>
      </w:pPr>
    </w:p>
    <w:p w14:paraId="7595764E">
      <w:pPr>
        <w:pStyle w:val="50"/>
        <w:numPr>
          <w:ilvl w:val="0"/>
          <w:numId w:val="0"/>
        </w:numPr>
        <w:jc w:val="both"/>
        <w:rPr>
          <w:rFonts w:hint="default" w:ascii="宋体" w:hAnsi="宋体" w:cs="宋体"/>
          <w:b/>
          <w:bCs/>
          <w:color w:val="auto"/>
          <w:sz w:val="24"/>
          <w:szCs w:val="24"/>
          <w:highlight w:val="none"/>
          <w:lang w:val="en-US" w:eastAsia="zh-CN"/>
        </w:rPr>
      </w:pPr>
    </w:p>
    <w:p w14:paraId="69F016EE">
      <w:pPr>
        <w:pStyle w:val="50"/>
        <w:numPr>
          <w:ilvl w:val="0"/>
          <w:numId w:val="0"/>
        </w:numPr>
        <w:jc w:val="both"/>
        <w:rPr>
          <w:rFonts w:hint="default" w:ascii="宋体" w:hAnsi="宋体" w:cs="宋体"/>
          <w:b/>
          <w:bCs/>
          <w:color w:val="auto"/>
          <w:sz w:val="24"/>
          <w:szCs w:val="24"/>
          <w:highlight w:val="none"/>
          <w:lang w:val="en-US" w:eastAsia="zh-CN"/>
        </w:rPr>
      </w:pPr>
    </w:p>
    <w:p w14:paraId="16BA3530">
      <w:pPr>
        <w:pStyle w:val="50"/>
        <w:numPr>
          <w:ilvl w:val="0"/>
          <w:numId w:val="0"/>
        </w:numPr>
        <w:jc w:val="both"/>
        <w:rPr>
          <w:rFonts w:hint="default" w:ascii="宋体" w:hAnsi="宋体" w:cs="宋体"/>
          <w:b/>
          <w:bCs/>
          <w:color w:val="auto"/>
          <w:sz w:val="24"/>
          <w:szCs w:val="24"/>
          <w:highlight w:val="none"/>
          <w:lang w:val="en-US" w:eastAsia="zh-CN"/>
        </w:rPr>
      </w:pPr>
    </w:p>
    <w:p w14:paraId="305C2BC1">
      <w:pPr>
        <w:pStyle w:val="50"/>
        <w:numPr>
          <w:ilvl w:val="0"/>
          <w:numId w:val="0"/>
        </w:numPr>
        <w:jc w:val="both"/>
        <w:rPr>
          <w:rFonts w:hint="default" w:ascii="宋体" w:hAnsi="宋体" w:cs="宋体"/>
          <w:b/>
          <w:bCs/>
          <w:color w:val="auto"/>
          <w:sz w:val="24"/>
          <w:szCs w:val="24"/>
          <w:highlight w:val="none"/>
          <w:lang w:val="en-US" w:eastAsia="zh-CN"/>
        </w:rPr>
      </w:pPr>
    </w:p>
    <w:p w14:paraId="5B5AD4DD">
      <w:pPr>
        <w:pStyle w:val="50"/>
        <w:numPr>
          <w:ilvl w:val="0"/>
          <w:numId w:val="0"/>
        </w:numPr>
        <w:jc w:val="both"/>
        <w:rPr>
          <w:rFonts w:hint="default" w:ascii="宋体" w:hAnsi="宋体" w:cs="宋体"/>
          <w:b/>
          <w:bCs/>
          <w:color w:val="auto"/>
          <w:sz w:val="24"/>
          <w:szCs w:val="24"/>
          <w:highlight w:val="none"/>
          <w:lang w:val="en-US" w:eastAsia="zh-CN"/>
        </w:rPr>
      </w:pPr>
    </w:p>
    <w:p w14:paraId="50F09A00">
      <w:pPr>
        <w:pStyle w:val="50"/>
        <w:numPr>
          <w:ilvl w:val="0"/>
          <w:numId w:val="0"/>
        </w:numPr>
        <w:jc w:val="both"/>
        <w:rPr>
          <w:rFonts w:hint="default" w:ascii="宋体" w:hAnsi="宋体" w:cs="宋体"/>
          <w:b/>
          <w:bCs/>
          <w:color w:val="auto"/>
          <w:sz w:val="24"/>
          <w:szCs w:val="24"/>
          <w:highlight w:val="none"/>
          <w:lang w:val="en-US" w:eastAsia="zh-CN"/>
        </w:rPr>
      </w:pPr>
    </w:p>
    <w:p w14:paraId="71A283C7">
      <w:pPr>
        <w:pStyle w:val="50"/>
        <w:numPr>
          <w:ilvl w:val="0"/>
          <w:numId w:val="0"/>
        </w:numPr>
        <w:jc w:val="both"/>
        <w:rPr>
          <w:rFonts w:hint="default" w:ascii="宋体" w:hAnsi="宋体" w:cs="宋体"/>
          <w:b/>
          <w:bCs/>
          <w:color w:val="auto"/>
          <w:sz w:val="24"/>
          <w:szCs w:val="24"/>
          <w:highlight w:val="none"/>
          <w:lang w:val="en-US" w:eastAsia="zh-CN"/>
        </w:rPr>
      </w:pPr>
    </w:p>
    <w:p w14:paraId="1BA66ED0">
      <w:pPr>
        <w:pStyle w:val="50"/>
        <w:numPr>
          <w:ilvl w:val="0"/>
          <w:numId w:val="0"/>
        </w:numPr>
        <w:jc w:val="both"/>
        <w:rPr>
          <w:rFonts w:hint="default" w:ascii="宋体" w:hAnsi="宋体" w:cs="宋体"/>
          <w:b/>
          <w:bCs/>
          <w:color w:val="auto"/>
          <w:sz w:val="24"/>
          <w:szCs w:val="24"/>
          <w:highlight w:val="none"/>
          <w:lang w:val="en-US" w:eastAsia="zh-CN"/>
        </w:rPr>
      </w:pPr>
    </w:p>
    <w:p w14:paraId="2190CCE1">
      <w:pPr>
        <w:pStyle w:val="50"/>
        <w:numPr>
          <w:ilvl w:val="0"/>
          <w:numId w:val="0"/>
        </w:numPr>
        <w:jc w:val="both"/>
        <w:rPr>
          <w:rFonts w:hint="default" w:ascii="宋体" w:hAnsi="宋体" w:cs="宋体"/>
          <w:b/>
          <w:bCs/>
          <w:color w:val="auto"/>
          <w:sz w:val="24"/>
          <w:szCs w:val="24"/>
          <w:highlight w:val="none"/>
          <w:lang w:val="en-US" w:eastAsia="zh-CN"/>
        </w:rPr>
      </w:pPr>
    </w:p>
    <w:p w14:paraId="32069B25">
      <w:pPr>
        <w:pStyle w:val="50"/>
        <w:numPr>
          <w:ilvl w:val="0"/>
          <w:numId w:val="0"/>
        </w:numPr>
        <w:jc w:val="both"/>
        <w:rPr>
          <w:rFonts w:hint="default" w:ascii="宋体" w:hAnsi="宋体" w:cs="宋体"/>
          <w:b/>
          <w:bCs/>
          <w:color w:val="auto"/>
          <w:sz w:val="24"/>
          <w:szCs w:val="24"/>
          <w:highlight w:val="none"/>
          <w:lang w:val="en-US" w:eastAsia="zh-CN"/>
        </w:rPr>
      </w:pPr>
    </w:p>
    <w:p w14:paraId="3E8AD27D">
      <w:pPr>
        <w:pStyle w:val="50"/>
        <w:numPr>
          <w:ilvl w:val="0"/>
          <w:numId w:val="0"/>
        </w:numPr>
        <w:jc w:val="both"/>
        <w:rPr>
          <w:rFonts w:hint="default" w:ascii="宋体" w:hAnsi="宋体" w:cs="宋体"/>
          <w:b/>
          <w:bCs/>
          <w:color w:val="auto"/>
          <w:sz w:val="24"/>
          <w:szCs w:val="24"/>
          <w:highlight w:val="none"/>
          <w:lang w:val="en-US" w:eastAsia="zh-CN"/>
        </w:rPr>
      </w:pPr>
    </w:p>
    <w:p w14:paraId="5CFEF53F">
      <w:pPr>
        <w:pStyle w:val="50"/>
        <w:numPr>
          <w:ilvl w:val="0"/>
          <w:numId w:val="0"/>
        </w:numPr>
        <w:jc w:val="both"/>
        <w:rPr>
          <w:rFonts w:hint="default" w:ascii="宋体" w:hAnsi="宋体" w:cs="宋体"/>
          <w:b/>
          <w:bCs/>
          <w:color w:val="auto"/>
          <w:sz w:val="24"/>
          <w:szCs w:val="24"/>
          <w:highlight w:val="none"/>
          <w:lang w:val="en-US" w:eastAsia="zh-CN"/>
        </w:rPr>
      </w:pPr>
    </w:p>
    <w:p w14:paraId="4C060081">
      <w:pPr>
        <w:pStyle w:val="50"/>
        <w:numPr>
          <w:ilvl w:val="0"/>
          <w:numId w:val="0"/>
        </w:numPr>
        <w:jc w:val="both"/>
        <w:rPr>
          <w:rFonts w:hint="default" w:ascii="宋体" w:hAnsi="宋体" w:cs="宋体"/>
          <w:b/>
          <w:bCs/>
          <w:color w:val="auto"/>
          <w:sz w:val="24"/>
          <w:szCs w:val="24"/>
          <w:highlight w:val="none"/>
          <w:lang w:val="en-US" w:eastAsia="zh-CN"/>
        </w:rPr>
      </w:pPr>
    </w:p>
    <w:p w14:paraId="50D6840B">
      <w:pPr>
        <w:pStyle w:val="50"/>
        <w:numPr>
          <w:ilvl w:val="0"/>
          <w:numId w:val="0"/>
        </w:numPr>
        <w:jc w:val="both"/>
        <w:rPr>
          <w:rFonts w:hint="default" w:ascii="宋体" w:hAnsi="宋体" w:cs="宋体"/>
          <w:b/>
          <w:bCs/>
          <w:color w:val="auto"/>
          <w:sz w:val="24"/>
          <w:szCs w:val="24"/>
          <w:highlight w:val="none"/>
          <w:lang w:val="en-US" w:eastAsia="zh-CN"/>
        </w:rPr>
      </w:pPr>
    </w:p>
    <w:p w14:paraId="651A60D4">
      <w:pPr>
        <w:pStyle w:val="50"/>
        <w:numPr>
          <w:ilvl w:val="0"/>
          <w:numId w:val="0"/>
        </w:numPr>
        <w:jc w:val="both"/>
        <w:rPr>
          <w:rFonts w:hint="default" w:ascii="宋体" w:hAnsi="宋体" w:cs="宋体"/>
          <w:b/>
          <w:bCs/>
          <w:color w:val="auto"/>
          <w:sz w:val="24"/>
          <w:szCs w:val="24"/>
          <w:highlight w:val="none"/>
          <w:lang w:val="en-US" w:eastAsia="zh-CN"/>
        </w:rPr>
      </w:pPr>
    </w:p>
    <w:p w14:paraId="5D4A9108">
      <w:pPr>
        <w:pStyle w:val="50"/>
        <w:numPr>
          <w:ilvl w:val="0"/>
          <w:numId w:val="0"/>
        </w:numPr>
        <w:jc w:val="both"/>
        <w:rPr>
          <w:rFonts w:hint="default" w:ascii="宋体" w:hAnsi="宋体" w:cs="宋体"/>
          <w:b/>
          <w:bCs/>
          <w:color w:val="auto"/>
          <w:sz w:val="24"/>
          <w:szCs w:val="24"/>
          <w:highlight w:val="none"/>
          <w:lang w:val="en-US" w:eastAsia="zh-CN"/>
        </w:rPr>
      </w:pPr>
    </w:p>
    <w:p w14:paraId="306A275E">
      <w:pPr>
        <w:pStyle w:val="50"/>
        <w:numPr>
          <w:ilvl w:val="0"/>
          <w:numId w:val="0"/>
        </w:numPr>
        <w:jc w:val="both"/>
        <w:rPr>
          <w:rFonts w:hint="default" w:ascii="宋体" w:hAnsi="宋体" w:cs="宋体"/>
          <w:b/>
          <w:bCs/>
          <w:color w:val="auto"/>
          <w:sz w:val="24"/>
          <w:szCs w:val="24"/>
          <w:highlight w:val="none"/>
          <w:lang w:val="en-US" w:eastAsia="zh-CN"/>
        </w:rPr>
      </w:pPr>
    </w:p>
    <w:p w14:paraId="7B1469D4">
      <w:pPr>
        <w:pStyle w:val="50"/>
        <w:numPr>
          <w:ilvl w:val="0"/>
          <w:numId w:val="0"/>
        </w:numPr>
        <w:jc w:val="both"/>
        <w:rPr>
          <w:rFonts w:hint="default" w:ascii="宋体" w:hAnsi="宋体" w:cs="宋体"/>
          <w:b/>
          <w:bCs/>
          <w:color w:val="auto"/>
          <w:sz w:val="24"/>
          <w:szCs w:val="24"/>
          <w:highlight w:val="none"/>
          <w:lang w:val="en-US" w:eastAsia="zh-CN"/>
        </w:rPr>
      </w:pPr>
    </w:p>
    <w:p w14:paraId="7C943E4B">
      <w:pPr>
        <w:pStyle w:val="50"/>
        <w:numPr>
          <w:ilvl w:val="0"/>
          <w:numId w:val="0"/>
        </w:numPr>
        <w:jc w:val="both"/>
        <w:rPr>
          <w:rFonts w:hint="default" w:ascii="宋体" w:hAnsi="宋体" w:cs="宋体"/>
          <w:b/>
          <w:bCs/>
          <w:color w:val="auto"/>
          <w:sz w:val="24"/>
          <w:szCs w:val="24"/>
          <w:highlight w:val="none"/>
          <w:lang w:val="en-US" w:eastAsia="zh-CN"/>
        </w:rPr>
      </w:pPr>
    </w:p>
    <w:p w14:paraId="5CEEA19B">
      <w:pPr>
        <w:pStyle w:val="50"/>
        <w:numPr>
          <w:ilvl w:val="0"/>
          <w:numId w:val="0"/>
        </w:numPr>
        <w:jc w:val="both"/>
        <w:rPr>
          <w:rFonts w:hint="default" w:ascii="宋体" w:hAnsi="宋体" w:cs="宋体"/>
          <w:b/>
          <w:bCs/>
          <w:color w:val="auto"/>
          <w:sz w:val="24"/>
          <w:szCs w:val="24"/>
          <w:highlight w:val="none"/>
          <w:lang w:val="en-US" w:eastAsia="zh-CN"/>
        </w:rPr>
      </w:pPr>
    </w:p>
    <w:p w14:paraId="47F4754B">
      <w:pPr>
        <w:pStyle w:val="50"/>
        <w:numPr>
          <w:ilvl w:val="0"/>
          <w:numId w:val="0"/>
        </w:numPr>
        <w:jc w:val="both"/>
        <w:rPr>
          <w:rFonts w:hint="default" w:ascii="宋体" w:hAnsi="宋体" w:cs="宋体"/>
          <w:b/>
          <w:bCs/>
          <w:color w:val="auto"/>
          <w:sz w:val="24"/>
          <w:szCs w:val="24"/>
          <w:highlight w:val="none"/>
          <w:lang w:val="en-US" w:eastAsia="zh-CN"/>
        </w:rPr>
      </w:pPr>
    </w:p>
    <w:p w14:paraId="7CABE749">
      <w:pPr>
        <w:pStyle w:val="50"/>
        <w:numPr>
          <w:ilvl w:val="0"/>
          <w:numId w:val="0"/>
        </w:numPr>
        <w:jc w:val="both"/>
        <w:rPr>
          <w:rFonts w:hint="default" w:ascii="宋体" w:hAnsi="宋体" w:cs="宋体"/>
          <w:b/>
          <w:bCs/>
          <w:color w:val="auto"/>
          <w:sz w:val="24"/>
          <w:szCs w:val="24"/>
          <w:highlight w:val="none"/>
          <w:lang w:val="en-US" w:eastAsia="zh-CN"/>
        </w:rPr>
      </w:pPr>
    </w:p>
    <w:p w14:paraId="6556733D">
      <w:pPr>
        <w:pStyle w:val="50"/>
        <w:numPr>
          <w:ilvl w:val="0"/>
          <w:numId w:val="0"/>
        </w:numPr>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7、安全保证措施</w:t>
      </w:r>
    </w:p>
    <w:p w14:paraId="0AC698E2">
      <w:pPr>
        <w:pStyle w:val="50"/>
        <w:numPr>
          <w:ilvl w:val="0"/>
          <w:numId w:val="0"/>
        </w:numPr>
        <w:jc w:val="both"/>
        <w:rPr>
          <w:rFonts w:hint="default" w:ascii="宋体" w:hAnsi="宋体" w:cs="宋体"/>
          <w:b/>
          <w:bCs/>
          <w:color w:val="auto"/>
          <w:sz w:val="24"/>
          <w:szCs w:val="24"/>
          <w:highlight w:val="none"/>
          <w:lang w:val="en-US" w:eastAsia="zh-CN"/>
        </w:rPr>
      </w:pPr>
    </w:p>
    <w:p w14:paraId="21C97E81">
      <w:pPr>
        <w:pStyle w:val="50"/>
        <w:numPr>
          <w:ilvl w:val="0"/>
          <w:numId w:val="0"/>
        </w:numPr>
        <w:jc w:val="both"/>
        <w:rPr>
          <w:rFonts w:hint="default" w:ascii="宋体" w:hAnsi="宋体" w:cs="宋体"/>
          <w:b/>
          <w:bCs/>
          <w:color w:val="auto"/>
          <w:sz w:val="24"/>
          <w:szCs w:val="24"/>
          <w:highlight w:val="none"/>
          <w:lang w:val="en-US" w:eastAsia="zh-CN"/>
        </w:rPr>
      </w:pPr>
    </w:p>
    <w:p w14:paraId="7B1B451A">
      <w:pPr>
        <w:pStyle w:val="49"/>
        <w:spacing w:line="360" w:lineRule="auto"/>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格式自定</w:t>
      </w:r>
    </w:p>
    <w:p w14:paraId="0A745587">
      <w:pPr>
        <w:pStyle w:val="50"/>
        <w:numPr>
          <w:ilvl w:val="0"/>
          <w:numId w:val="0"/>
        </w:numPr>
        <w:jc w:val="both"/>
        <w:rPr>
          <w:rFonts w:hint="default" w:ascii="宋体" w:hAnsi="宋体" w:cs="宋体"/>
          <w:b/>
          <w:bCs/>
          <w:color w:val="auto"/>
          <w:sz w:val="24"/>
          <w:szCs w:val="24"/>
          <w:highlight w:val="none"/>
          <w:lang w:val="en-US" w:eastAsia="zh-CN"/>
        </w:rPr>
      </w:pPr>
    </w:p>
    <w:p w14:paraId="5A54A838">
      <w:pPr>
        <w:pStyle w:val="50"/>
        <w:numPr>
          <w:ilvl w:val="0"/>
          <w:numId w:val="0"/>
        </w:numPr>
        <w:jc w:val="both"/>
        <w:rPr>
          <w:rFonts w:hint="default" w:ascii="宋体" w:hAnsi="宋体" w:cs="宋体"/>
          <w:b/>
          <w:bCs/>
          <w:color w:val="auto"/>
          <w:sz w:val="24"/>
          <w:szCs w:val="24"/>
          <w:highlight w:val="none"/>
          <w:lang w:val="en-US" w:eastAsia="zh-CN"/>
        </w:rPr>
      </w:pPr>
    </w:p>
    <w:p w14:paraId="43C8F269">
      <w:pPr>
        <w:pStyle w:val="50"/>
        <w:numPr>
          <w:ilvl w:val="0"/>
          <w:numId w:val="0"/>
        </w:numPr>
        <w:jc w:val="both"/>
        <w:rPr>
          <w:rFonts w:hint="default" w:ascii="宋体" w:hAnsi="宋体" w:cs="宋体"/>
          <w:b/>
          <w:bCs/>
          <w:color w:val="auto"/>
          <w:sz w:val="24"/>
          <w:szCs w:val="24"/>
          <w:highlight w:val="none"/>
          <w:lang w:val="en-US" w:eastAsia="zh-CN"/>
        </w:rPr>
      </w:pPr>
    </w:p>
    <w:p w14:paraId="4998D2A9">
      <w:pPr>
        <w:pStyle w:val="50"/>
        <w:numPr>
          <w:ilvl w:val="0"/>
          <w:numId w:val="0"/>
        </w:numPr>
        <w:jc w:val="both"/>
        <w:rPr>
          <w:rFonts w:hint="default" w:ascii="宋体" w:hAnsi="宋体" w:cs="宋体"/>
          <w:b/>
          <w:bCs/>
          <w:color w:val="auto"/>
          <w:sz w:val="24"/>
          <w:szCs w:val="24"/>
          <w:highlight w:val="none"/>
          <w:lang w:val="en-US" w:eastAsia="zh-CN"/>
        </w:rPr>
      </w:pPr>
    </w:p>
    <w:p w14:paraId="3F989274">
      <w:pPr>
        <w:pStyle w:val="50"/>
        <w:numPr>
          <w:ilvl w:val="0"/>
          <w:numId w:val="0"/>
        </w:numPr>
        <w:jc w:val="both"/>
        <w:rPr>
          <w:rFonts w:hint="default" w:ascii="宋体" w:hAnsi="宋体" w:cs="宋体"/>
          <w:b/>
          <w:bCs/>
          <w:color w:val="auto"/>
          <w:sz w:val="24"/>
          <w:szCs w:val="24"/>
          <w:highlight w:val="none"/>
          <w:lang w:val="en-US" w:eastAsia="zh-CN"/>
        </w:rPr>
      </w:pPr>
    </w:p>
    <w:p w14:paraId="2BEF25A4">
      <w:pPr>
        <w:pStyle w:val="50"/>
        <w:numPr>
          <w:ilvl w:val="0"/>
          <w:numId w:val="0"/>
        </w:numPr>
        <w:jc w:val="both"/>
        <w:rPr>
          <w:rFonts w:hint="default" w:ascii="宋体" w:hAnsi="宋体" w:cs="宋体"/>
          <w:b/>
          <w:bCs/>
          <w:color w:val="auto"/>
          <w:sz w:val="24"/>
          <w:szCs w:val="24"/>
          <w:highlight w:val="none"/>
          <w:lang w:val="en-US" w:eastAsia="zh-CN"/>
        </w:rPr>
      </w:pPr>
    </w:p>
    <w:p w14:paraId="503A08DE">
      <w:pPr>
        <w:pStyle w:val="50"/>
        <w:numPr>
          <w:ilvl w:val="0"/>
          <w:numId w:val="0"/>
        </w:numPr>
        <w:jc w:val="both"/>
        <w:rPr>
          <w:rFonts w:hint="default" w:ascii="宋体" w:hAnsi="宋体" w:cs="宋体"/>
          <w:b/>
          <w:bCs/>
          <w:color w:val="auto"/>
          <w:sz w:val="24"/>
          <w:szCs w:val="24"/>
          <w:highlight w:val="none"/>
          <w:lang w:val="en-US" w:eastAsia="zh-CN"/>
        </w:rPr>
      </w:pPr>
    </w:p>
    <w:p w14:paraId="678454E7">
      <w:pPr>
        <w:pStyle w:val="50"/>
        <w:numPr>
          <w:ilvl w:val="0"/>
          <w:numId w:val="0"/>
        </w:numPr>
        <w:jc w:val="both"/>
        <w:rPr>
          <w:rFonts w:hint="default" w:ascii="宋体" w:hAnsi="宋体" w:cs="宋体"/>
          <w:b/>
          <w:bCs/>
          <w:color w:val="auto"/>
          <w:sz w:val="24"/>
          <w:szCs w:val="24"/>
          <w:highlight w:val="none"/>
          <w:lang w:val="en-US" w:eastAsia="zh-CN"/>
        </w:rPr>
      </w:pPr>
    </w:p>
    <w:p w14:paraId="7C2EAE8C">
      <w:pPr>
        <w:pStyle w:val="50"/>
        <w:numPr>
          <w:ilvl w:val="0"/>
          <w:numId w:val="0"/>
        </w:numPr>
        <w:jc w:val="both"/>
        <w:rPr>
          <w:rFonts w:hint="default" w:ascii="宋体" w:hAnsi="宋体" w:cs="宋体"/>
          <w:b/>
          <w:bCs/>
          <w:color w:val="auto"/>
          <w:sz w:val="24"/>
          <w:szCs w:val="24"/>
          <w:highlight w:val="none"/>
          <w:lang w:val="en-US" w:eastAsia="zh-CN"/>
        </w:rPr>
      </w:pPr>
    </w:p>
    <w:p w14:paraId="0286EE17">
      <w:pPr>
        <w:pStyle w:val="50"/>
        <w:numPr>
          <w:ilvl w:val="0"/>
          <w:numId w:val="0"/>
        </w:numPr>
        <w:jc w:val="both"/>
        <w:rPr>
          <w:rFonts w:hint="default" w:ascii="宋体" w:hAnsi="宋体" w:cs="宋体"/>
          <w:b/>
          <w:bCs/>
          <w:color w:val="auto"/>
          <w:sz w:val="24"/>
          <w:szCs w:val="24"/>
          <w:highlight w:val="none"/>
          <w:lang w:val="en-US" w:eastAsia="zh-CN"/>
        </w:rPr>
      </w:pPr>
    </w:p>
    <w:p w14:paraId="02C6D1CB">
      <w:pPr>
        <w:pStyle w:val="50"/>
        <w:numPr>
          <w:ilvl w:val="0"/>
          <w:numId w:val="0"/>
        </w:numPr>
        <w:jc w:val="both"/>
        <w:rPr>
          <w:rFonts w:hint="default" w:ascii="宋体" w:hAnsi="宋体" w:cs="宋体"/>
          <w:b/>
          <w:bCs/>
          <w:color w:val="auto"/>
          <w:sz w:val="24"/>
          <w:szCs w:val="24"/>
          <w:highlight w:val="none"/>
          <w:lang w:val="en-US" w:eastAsia="zh-CN"/>
        </w:rPr>
      </w:pPr>
    </w:p>
    <w:p w14:paraId="6551ED47">
      <w:pPr>
        <w:pStyle w:val="50"/>
        <w:numPr>
          <w:ilvl w:val="0"/>
          <w:numId w:val="0"/>
        </w:numPr>
        <w:jc w:val="both"/>
        <w:rPr>
          <w:rFonts w:hint="default" w:ascii="宋体" w:hAnsi="宋体" w:cs="宋体"/>
          <w:b/>
          <w:bCs/>
          <w:color w:val="auto"/>
          <w:sz w:val="24"/>
          <w:szCs w:val="24"/>
          <w:highlight w:val="none"/>
          <w:lang w:val="en-US" w:eastAsia="zh-CN"/>
        </w:rPr>
      </w:pPr>
    </w:p>
    <w:p w14:paraId="45B9F60F">
      <w:pPr>
        <w:pStyle w:val="50"/>
        <w:numPr>
          <w:ilvl w:val="0"/>
          <w:numId w:val="0"/>
        </w:numPr>
        <w:jc w:val="both"/>
        <w:rPr>
          <w:rFonts w:hint="default" w:ascii="宋体" w:hAnsi="宋体" w:cs="宋体"/>
          <w:b/>
          <w:bCs/>
          <w:color w:val="auto"/>
          <w:sz w:val="24"/>
          <w:szCs w:val="24"/>
          <w:highlight w:val="none"/>
          <w:lang w:val="en-US" w:eastAsia="zh-CN"/>
        </w:rPr>
      </w:pPr>
    </w:p>
    <w:p w14:paraId="6846AFFE">
      <w:pPr>
        <w:pStyle w:val="50"/>
        <w:numPr>
          <w:ilvl w:val="0"/>
          <w:numId w:val="0"/>
        </w:numPr>
        <w:jc w:val="both"/>
        <w:rPr>
          <w:rFonts w:hint="default" w:ascii="宋体" w:hAnsi="宋体" w:cs="宋体"/>
          <w:b/>
          <w:bCs/>
          <w:color w:val="auto"/>
          <w:sz w:val="24"/>
          <w:szCs w:val="24"/>
          <w:highlight w:val="none"/>
          <w:lang w:val="en-US" w:eastAsia="zh-CN"/>
        </w:rPr>
      </w:pPr>
    </w:p>
    <w:p w14:paraId="24A0FCC3">
      <w:pPr>
        <w:pStyle w:val="50"/>
        <w:numPr>
          <w:ilvl w:val="0"/>
          <w:numId w:val="0"/>
        </w:numPr>
        <w:jc w:val="both"/>
        <w:rPr>
          <w:rFonts w:hint="default" w:ascii="宋体" w:hAnsi="宋体" w:cs="宋体"/>
          <w:b/>
          <w:bCs/>
          <w:color w:val="auto"/>
          <w:sz w:val="24"/>
          <w:szCs w:val="24"/>
          <w:highlight w:val="none"/>
          <w:lang w:val="en-US" w:eastAsia="zh-CN"/>
        </w:rPr>
      </w:pPr>
    </w:p>
    <w:p w14:paraId="5257B580">
      <w:pPr>
        <w:pStyle w:val="50"/>
        <w:numPr>
          <w:ilvl w:val="0"/>
          <w:numId w:val="0"/>
        </w:numPr>
        <w:jc w:val="both"/>
        <w:rPr>
          <w:rFonts w:hint="default" w:ascii="宋体" w:hAnsi="宋体" w:cs="宋体"/>
          <w:b/>
          <w:bCs/>
          <w:color w:val="auto"/>
          <w:sz w:val="24"/>
          <w:szCs w:val="24"/>
          <w:highlight w:val="none"/>
          <w:lang w:val="en-US" w:eastAsia="zh-CN"/>
        </w:rPr>
      </w:pPr>
    </w:p>
    <w:p w14:paraId="2DC1218F">
      <w:pPr>
        <w:pStyle w:val="50"/>
        <w:numPr>
          <w:ilvl w:val="0"/>
          <w:numId w:val="0"/>
        </w:numPr>
        <w:jc w:val="both"/>
        <w:rPr>
          <w:rFonts w:hint="default" w:ascii="宋体" w:hAnsi="宋体" w:cs="宋体"/>
          <w:b/>
          <w:bCs/>
          <w:color w:val="auto"/>
          <w:sz w:val="24"/>
          <w:szCs w:val="24"/>
          <w:highlight w:val="none"/>
          <w:lang w:val="en-US" w:eastAsia="zh-CN"/>
        </w:rPr>
      </w:pPr>
    </w:p>
    <w:p w14:paraId="02C380E0">
      <w:pPr>
        <w:pStyle w:val="50"/>
        <w:numPr>
          <w:ilvl w:val="0"/>
          <w:numId w:val="0"/>
        </w:numPr>
        <w:jc w:val="both"/>
        <w:rPr>
          <w:rFonts w:hint="default" w:ascii="宋体" w:hAnsi="宋体" w:cs="宋体"/>
          <w:b/>
          <w:bCs/>
          <w:color w:val="auto"/>
          <w:sz w:val="24"/>
          <w:szCs w:val="24"/>
          <w:highlight w:val="none"/>
          <w:lang w:val="en-US" w:eastAsia="zh-CN"/>
        </w:rPr>
      </w:pPr>
    </w:p>
    <w:p w14:paraId="180943A9">
      <w:pPr>
        <w:pStyle w:val="50"/>
        <w:numPr>
          <w:ilvl w:val="0"/>
          <w:numId w:val="0"/>
        </w:numPr>
        <w:jc w:val="both"/>
        <w:rPr>
          <w:rFonts w:hint="default" w:ascii="宋体" w:hAnsi="宋体" w:cs="宋体"/>
          <w:b/>
          <w:bCs/>
          <w:color w:val="auto"/>
          <w:sz w:val="24"/>
          <w:szCs w:val="24"/>
          <w:highlight w:val="none"/>
          <w:lang w:val="en-US" w:eastAsia="zh-CN"/>
        </w:rPr>
      </w:pPr>
    </w:p>
    <w:p w14:paraId="555F126A">
      <w:pPr>
        <w:pStyle w:val="50"/>
        <w:numPr>
          <w:ilvl w:val="0"/>
          <w:numId w:val="0"/>
        </w:numPr>
        <w:jc w:val="both"/>
        <w:rPr>
          <w:rFonts w:hint="default" w:ascii="宋体" w:hAnsi="宋体" w:cs="宋体"/>
          <w:b/>
          <w:bCs/>
          <w:color w:val="auto"/>
          <w:sz w:val="24"/>
          <w:szCs w:val="24"/>
          <w:highlight w:val="none"/>
          <w:lang w:val="en-US" w:eastAsia="zh-CN"/>
        </w:rPr>
      </w:pPr>
    </w:p>
    <w:p w14:paraId="100D7BCA">
      <w:pPr>
        <w:pStyle w:val="50"/>
        <w:numPr>
          <w:ilvl w:val="0"/>
          <w:numId w:val="0"/>
        </w:numPr>
        <w:jc w:val="both"/>
        <w:rPr>
          <w:rFonts w:hint="default" w:ascii="宋体" w:hAnsi="宋体" w:cs="宋体"/>
          <w:b/>
          <w:bCs/>
          <w:color w:val="auto"/>
          <w:sz w:val="24"/>
          <w:szCs w:val="24"/>
          <w:highlight w:val="none"/>
          <w:lang w:val="en-US" w:eastAsia="zh-CN"/>
        </w:rPr>
      </w:pPr>
    </w:p>
    <w:p w14:paraId="3C4B051D">
      <w:pPr>
        <w:pStyle w:val="50"/>
        <w:numPr>
          <w:ilvl w:val="0"/>
          <w:numId w:val="0"/>
        </w:numPr>
        <w:jc w:val="both"/>
        <w:rPr>
          <w:rFonts w:hint="default" w:ascii="宋体" w:hAnsi="宋体" w:cs="宋体"/>
          <w:b/>
          <w:bCs/>
          <w:color w:val="auto"/>
          <w:sz w:val="24"/>
          <w:szCs w:val="24"/>
          <w:highlight w:val="none"/>
          <w:lang w:val="en-US" w:eastAsia="zh-CN"/>
        </w:rPr>
      </w:pPr>
    </w:p>
    <w:p w14:paraId="3341D2D9">
      <w:pPr>
        <w:pStyle w:val="50"/>
        <w:numPr>
          <w:ilvl w:val="0"/>
          <w:numId w:val="0"/>
        </w:numPr>
        <w:jc w:val="both"/>
        <w:rPr>
          <w:rFonts w:hint="default" w:ascii="宋体" w:hAnsi="宋体" w:cs="宋体"/>
          <w:b/>
          <w:bCs/>
          <w:color w:val="auto"/>
          <w:sz w:val="24"/>
          <w:szCs w:val="24"/>
          <w:highlight w:val="none"/>
          <w:lang w:val="en-US" w:eastAsia="zh-CN"/>
        </w:rPr>
      </w:pPr>
    </w:p>
    <w:p w14:paraId="064D6591">
      <w:pPr>
        <w:pStyle w:val="50"/>
        <w:numPr>
          <w:ilvl w:val="0"/>
          <w:numId w:val="0"/>
        </w:numPr>
        <w:jc w:val="both"/>
        <w:rPr>
          <w:rFonts w:hint="default" w:ascii="宋体" w:hAnsi="宋体" w:cs="宋体"/>
          <w:b/>
          <w:bCs/>
          <w:color w:val="auto"/>
          <w:sz w:val="24"/>
          <w:szCs w:val="24"/>
          <w:highlight w:val="none"/>
          <w:lang w:val="en-US" w:eastAsia="zh-CN"/>
        </w:rPr>
      </w:pPr>
    </w:p>
    <w:p w14:paraId="3087F9B4">
      <w:pPr>
        <w:pStyle w:val="50"/>
        <w:numPr>
          <w:ilvl w:val="0"/>
          <w:numId w:val="0"/>
        </w:numPr>
        <w:jc w:val="both"/>
        <w:rPr>
          <w:rFonts w:hint="default" w:ascii="宋体" w:hAnsi="宋体" w:cs="宋体"/>
          <w:b/>
          <w:bCs/>
          <w:color w:val="auto"/>
          <w:sz w:val="24"/>
          <w:szCs w:val="24"/>
          <w:highlight w:val="none"/>
          <w:lang w:val="en-US" w:eastAsia="zh-CN"/>
        </w:rPr>
      </w:pPr>
    </w:p>
    <w:p w14:paraId="09D1AAE8">
      <w:pPr>
        <w:pStyle w:val="50"/>
        <w:numPr>
          <w:ilvl w:val="0"/>
          <w:numId w:val="0"/>
        </w:numPr>
        <w:jc w:val="both"/>
        <w:rPr>
          <w:rFonts w:hint="default" w:ascii="宋体" w:hAnsi="宋体" w:cs="宋体"/>
          <w:b/>
          <w:bCs/>
          <w:color w:val="auto"/>
          <w:sz w:val="24"/>
          <w:szCs w:val="24"/>
          <w:highlight w:val="none"/>
          <w:lang w:val="en-US" w:eastAsia="zh-CN"/>
        </w:rPr>
      </w:pPr>
    </w:p>
    <w:p w14:paraId="16A21DC9">
      <w:pPr>
        <w:pStyle w:val="50"/>
        <w:numPr>
          <w:ilvl w:val="0"/>
          <w:numId w:val="0"/>
        </w:numPr>
        <w:jc w:val="both"/>
        <w:rPr>
          <w:rFonts w:hint="default" w:ascii="宋体" w:hAnsi="宋体" w:cs="宋体"/>
          <w:b/>
          <w:bCs/>
          <w:color w:val="auto"/>
          <w:sz w:val="24"/>
          <w:szCs w:val="24"/>
          <w:highlight w:val="none"/>
          <w:lang w:val="en-US" w:eastAsia="zh-CN"/>
        </w:rPr>
      </w:pPr>
    </w:p>
    <w:p w14:paraId="27E33D9D">
      <w:pPr>
        <w:pStyle w:val="50"/>
        <w:numPr>
          <w:ilvl w:val="0"/>
          <w:numId w:val="0"/>
        </w:numPr>
        <w:jc w:val="both"/>
        <w:rPr>
          <w:rFonts w:hint="default" w:ascii="宋体" w:hAnsi="宋体" w:cs="宋体"/>
          <w:b/>
          <w:bCs/>
          <w:color w:val="auto"/>
          <w:sz w:val="24"/>
          <w:szCs w:val="24"/>
          <w:highlight w:val="none"/>
          <w:lang w:val="en-US" w:eastAsia="zh-CN"/>
        </w:rPr>
      </w:pPr>
    </w:p>
    <w:p w14:paraId="3ACC6121">
      <w:pPr>
        <w:pStyle w:val="50"/>
        <w:numPr>
          <w:ilvl w:val="0"/>
          <w:numId w:val="0"/>
        </w:numPr>
        <w:jc w:val="both"/>
        <w:rPr>
          <w:rFonts w:hint="default" w:ascii="宋体" w:hAnsi="宋体" w:cs="宋体"/>
          <w:b/>
          <w:bCs/>
          <w:color w:val="auto"/>
          <w:sz w:val="24"/>
          <w:szCs w:val="24"/>
          <w:highlight w:val="none"/>
          <w:lang w:val="en-US" w:eastAsia="zh-CN"/>
        </w:rPr>
      </w:pPr>
    </w:p>
    <w:p w14:paraId="06DE7B0A">
      <w:pPr>
        <w:pStyle w:val="50"/>
        <w:numPr>
          <w:ilvl w:val="0"/>
          <w:numId w:val="0"/>
        </w:numPr>
        <w:jc w:val="both"/>
        <w:rPr>
          <w:rFonts w:hint="default" w:ascii="宋体" w:hAnsi="宋体" w:cs="宋体"/>
          <w:b/>
          <w:bCs/>
          <w:color w:val="auto"/>
          <w:sz w:val="24"/>
          <w:szCs w:val="24"/>
          <w:highlight w:val="none"/>
          <w:lang w:val="en-US" w:eastAsia="zh-CN"/>
        </w:rPr>
      </w:pPr>
    </w:p>
    <w:p w14:paraId="3C40ED35">
      <w:pPr>
        <w:pStyle w:val="50"/>
        <w:numPr>
          <w:ilvl w:val="0"/>
          <w:numId w:val="0"/>
        </w:numPr>
        <w:jc w:val="both"/>
        <w:rPr>
          <w:rFonts w:hint="default" w:ascii="宋体" w:hAnsi="宋体" w:cs="宋体"/>
          <w:b/>
          <w:bCs/>
          <w:color w:val="auto"/>
          <w:sz w:val="24"/>
          <w:szCs w:val="24"/>
          <w:highlight w:val="none"/>
          <w:lang w:val="en-US" w:eastAsia="zh-CN"/>
        </w:rPr>
      </w:pPr>
    </w:p>
    <w:p w14:paraId="47B56F88">
      <w:pPr>
        <w:pStyle w:val="50"/>
        <w:numPr>
          <w:ilvl w:val="0"/>
          <w:numId w:val="0"/>
        </w:numPr>
        <w:jc w:val="both"/>
        <w:rPr>
          <w:rFonts w:hint="default" w:ascii="宋体" w:hAnsi="宋体" w:cs="宋体"/>
          <w:b/>
          <w:bCs/>
          <w:color w:val="auto"/>
          <w:sz w:val="24"/>
          <w:szCs w:val="24"/>
          <w:highlight w:val="none"/>
          <w:lang w:val="en-US" w:eastAsia="zh-CN"/>
        </w:rPr>
      </w:pPr>
    </w:p>
    <w:p w14:paraId="2E11F8DB">
      <w:pPr>
        <w:pStyle w:val="50"/>
        <w:numPr>
          <w:ilvl w:val="0"/>
          <w:numId w:val="0"/>
        </w:numPr>
        <w:jc w:val="both"/>
        <w:rPr>
          <w:rFonts w:hint="default" w:ascii="宋体" w:hAnsi="宋体" w:cs="宋体"/>
          <w:b/>
          <w:bCs/>
          <w:color w:val="auto"/>
          <w:sz w:val="24"/>
          <w:szCs w:val="24"/>
          <w:highlight w:val="none"/>
          <w:lang w:val="en-US" w:eastAsia="zh-CN"/>
        </w:rPr>
      </w:pPr>
    </w:p>
    <w:p w14:paraId="20D3AF37">
      <w:pPr>
        <w:pStyle w:val="50"/>
        <w:numPr>
          <w:ilvl w:val="0"/>
          <w:numId w:val="0"/>
        </w:numPr>
        <w:jc w:val="both"/>
        <w:rPr>
          <w:rFonts w:hint="default" w:ascii="宋体" w:hAnsi="宋体" w:cs="宋体"/>
          <w:b/>
          <w:bCs/>
          <w:color w:val="auto"/>
          <w:sz w:val="24"/>
          <w:szCs w:val="24"/>
          <w:highlight w:val="none"/>
          <w:lang w:val="en-US" w:eastAsia="zh-CN"/>
        </w:rPr>
      </w:pPr>
    </w:p>
    <w:p w14:paraId="5E8B5DD5">
      <w:pPr>
        <w:pStyle w:val="50"/>
        <w:numPr>
          <w:ilvl w:val="0"/>
          <w:numId w:val="0"/>
        </w:numPr>
        <w:jc w:val="both"/>
        <w:rPr>
          <w:rFonts w:hint="default" w:ascii="宋体" w:hAnsi="宋体" w:cs="宋体"/>
          <w:b/>
          <w:bCs/>
          <w:color w:val="auto"/>
          <w:sz w:val="24"/>
          <w:szCs w:val="24"/>
          <w:highlight w:val="none"/>
          <w:lang w:val="en-US" w:eastAsia="zh-CN"/>
        </w:rPr>
      </w:pPr>
    </w:p>
    <w:p w14:paraId="53C780F8">
      <w:pPr>
        <w:pStyle w:val="50"/>
        <w:numPr>
          <w:ilvl w:val="0"/>
          <w:numId w:val="0"/>
        </w:numPr>
        <w:jc w:val="both"/>
        <w:rPr>
          <w:rFonts w:hint="default" w:ascii="宋体" w:hAnsi="宋体" w:cs="宋体"/>
          <w:b/>
          <w:bCs/>
          <w:color w:val="auto"/>
          <w:sz w:val="24"/>
          <w:szCs w:val="24"/>
          <w:highlight w:val="none"/>
          <w:lang w:val="en-US" w:eastAsia="zh-CN"/>
        </w:rPr>
      </w:pPr>
    </w:p>
    <w:p w14:paraId="17A9B704">
      <w:pPr>
        <w:pStyle w:val="50"/>
        <w:numPr>
          <w:ilvl w:val="0"/>
          <w:numId w:val="0"/>
        </w:numPr>
        <w:jc w:val="both"/>
        <w:rPr>
          <w:rFonts w:hint="default" w:ascii="宋体" w:hAnsi="宋体" w:cs="宋体"/>
          <w:b/>
          <w:bCs/>
          <w:color w:val="auto"/>
          <w:sz w:val="24"/>
          <w:szCs w:val="24"/>
          <w:highlight w:val="none"/>
          <w:lang w:val="en-US" w:eastAsia="zh-CN"/>
        </w:rPr>
      </w:pPr>
    </w:p>
    <w:p w14:paraId="2BBE3AF0">
      <w:pPr>
        <w:pStyle w:val="50"/>
        <w:numPr>
          <w:ilvl w:val="0"/>
          <w:numId w:val="0"/>
        </w:numPr>
        <w:jc w:val="both"/>
        <w:rPr>
          <w:rFonts w:hint="default" w:ascii="宋体" w:hAnsi="宋体" w:cs="宋体"/>
          <w:b/>
          <w:bCs/>
          <w:color w:val="auto"/>
          <w:sz w:val="24"/>
          <w:szCs w:val="24"/>
          <w:highlight w:val="none"/>
          <w:lang w:val="en-US" w:eastAsia="zh-CN"/>
        </w:rPr>
      </w:pPr>
    </w:p>
    <w:p w14:paraId="2E056E3F">
      <w:pPr>
        <w:pStyle w:val="5"/>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Style w:val="37"/>
          <w:rFonts w:hint="eastAsia" w:ascii="宋体" w:hAnsi="宋体" w:eastAsia="宋体" w:cs="宋体"/>
          <w:b/>
          <w:color w:val="auto"/>
          <w:sz w:val="24"/>
          <w:szCs w:val="24"/>
          <w:highlight w:val="none"/>
        </w:rPr>
        <w:t>技术偏离表</w:t>
      </w:r>
    </w:p>
    <w:p w14:paraId="61FF7B25">
      <w:pPr>
        <w:pStyle w:val="32"/>
        <w:rPr>
          <w:rFonts w:hint="eastAsia" w:ascii="宋体" w:hAnsi="宋体" w:eastAsia="宋体" w:cs="宋体"/>
          <w:color w:val="auto"/>
          <w:sz w:val="24"/>
          <w:szCs w:val="24"/>
          <w:highlight w:val="none"/>
          <w:lang w:val="en-US" w:eastAsia="zh-CN"/>
        </w:rPr>
      </w:pPr>
    </w:p>
    <w:p w14:paraId="468DE4FF">
      <w:pPr>
        <w:spacing w:line="400" w:lineRule="atLeas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tbl>
      <w:tblPr>
        <w:tblStyle w:val="24"/>
        <w:tblW w:w="9914" w:type="dxa"/>
        <w:tblInd w:w="-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09"/>
        <w:gridCol w:w="2182"/>
        <w:gridCol w:w="1663"/>
        <w:gridCol w:w="1228"/>
        <w:gridCol w:w="763"/>
        <w:gridCol w:w="1569"/>
      </w:tblGrid>
      <w:tr w14:paraId="5F140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900" w:type="dxa"/>
            <w:noWrap w:val="0"/>
            <w:vAlign w:val="center"/>
          </w:tcPr>
          <w:p w14:paraId="32AE7D92">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09" w:type="dxa"/>
            <w:noWrap w:val="0"/>
            <w:vAlign w:val="center"/>
          </w:tcPr>
          <w:p w14:paraId="43007C83">
            <w:pPr>
              <w:spacing w:line="400" w:lineRule="atLeas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磋商文件</w:t>
            </w:r>
            <w:r>
              <w:rPr>
                <w:rFonts w:hint="eastAsia" w:ascii="宋体" w:hAnsi="宋体" w:eastAsia="宋体" w:cs="宋体"/>
                <w:color w:val="auto"/>
                <w:sz w:val="24"/>
                <w:szCs w:val="24"/>
                <w:highlight w:val="none"/>
              </w:rPr>
              <w:t>规格条目号</w:t>
            </w:r>
          </w:p>
        </w:tc>
        <w:tc>
          <w:tcPr>
            <w:tcW w:w="2182" w:type="dxa"/>
            <w:noWrap w:val="0"/>
            <w:vAlign w:val="center"/>
          </w:tcPr>
          <w:p w14:paraId="654502BC">
            <w:pPr>
              <w:spacing w:line="400" w:lineRule="atLeas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磋商文件</w:t>
            </w:r>
            <w:r>
              <w:rPr>
                <w:rFonts w:hint="eastAsia" w:ascii="宋体" w:hAnsi="宋体" w:eastAsia="宋体" w:cs="宋体"/>
                <w:color w:val="auto"/>
                <w:sz w:val="24"/>
                <w:szCs w:val="24"/>
                <w:highlight w:val="none"/>
              </w:rPr>
              <w:t>要求规格</w:t>
            </w:r>
          </w:p>
        </w:tc>
        <w:tc>
          <w:tcPr>
            <w:tcW w:w="1663" w:type="dxa"/>
            <w:noWrap w:val="0"/>
            <w:vAlign w:val="center"/>
          </w:tcPr>
          <w:p w14:paraId="48B4F0BB">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投标规格</w:t>
            </w:r>
          </w:p>
        </w:tc>
        <w:tc>
          <w:tcPr>
            <w:tcW w:w="1228" w:type="dxa"/>
            <w:noWrap w:val="0"/>
            <w:vAlign w:val="center"/>
          </w:tcPr>
          <w:p w14:paraId="58531978">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763" w:type="dxa"/>
            <w:noWrap w:val="0"/>
            <w:vAlign w:val="center"/>
          </w:tcPr>
          <w:p w14:paraId="5D78DA75">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c>
          <w:tcPr>
            <w:tcW w:w="1569" w:type="dxa"/>
            <w:noWrap w:val="0"/>
            <w:vAlign w:val="center"/>
          </w:tcPr>
          <w:p w14:paraId="14B11CA8">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对应页码</w:t>
            </w:r>
          </w:p>
        </w:tc>
      </w:tr>
      <w:tr w14:paraId="2808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00" w:type="dxa"/>
            <w:noWrap w:val="0"/>
            <w:vAlign w:val="top"/>
          </w:tcPr>
          <w:p w14:paraId="2582DBD1">
            <w:pPr>
              <w:spacing w:line="400" w:lineRule="atLeast"/>
              <w:rPr>
                <w:rFonts w:hint="eastAsia" w:ascii="宋体" w:hAnsi="宋体" w:eastAsia="宋体" w:cs="宋体"/>
                <w:color w:val="auto"/>
                <w:sz w:val="24"/>
                <w:szCs w:val="24"/>
                <w:highlight w:val="none"/>
              </w:rPr>
            </w:pPr>
          </w:p>
          <w:p w14:paraId="09416058">
            <w:pPr>
              <w:spacing w:line="400" w:lineRule="atLeast"/>
              <w:rPr>
                <w:rFonts w:hint="eastAsia" w:ascii="宋体" w:hAnsi="宋体" w:eastAsia="宋体" w:cs="宋体"/>
                <w:color w:val="auto"/>
                <w:sz w:val="24"/>
                <w:szCs w:val="24"/>
                <w:highlight w:val="none"/>
              </w:rPr>
            </w:pPr>
          </w:p>
        </w:tc>
        <w:tc>
          <w:tcPr>
            <w:tcW w:w="1609" w:type="dxa"/>
            <w:noWrap w:val="0"/>
            <w:vAlign w:val="top"/>
          </w:tcPr>
          <w:p w14:paraId="1F9B0F7D">
            <w:pPr>
              <w:widowControl/>
              <w:spacing w:line="400" w:lineRule="atLeast"/>
              <w:jc w:val="left"/>
              <w:rPr>
                <w:rFonts w:hint="eastAsia" w:ascii="宋体" w:hAnsi="宋体" w:eastAsia="宋体" w:cs="宋体"/>
                <w:color w:val="auto"/>
                <w:sz w:val="24"/>
                <w:szCs w:val="24"/>
                <w:highlight w:val="none"/>
              </w:rPr>
            </w:pPr>
          </w:p>
          <w:p w14:paraId="2A42648F">
            <w:pPr>
              <w:spacing w:line="400" w:lineRule="atLeast"/>
              <w:rPr>
                <w:rFonts w:hint="eastAsia" w:ascii="宋体" w:hAnsi="宋体" w:eastAsia="宋体" w:cs="宋体"/>
                <w:color w:val="auto"/>
                <w:sz w:val="24"/>
                <w:szCs w:val="24"/>
                <w:highlight w:val="none"/>
              </w:rPr>
            </w:pPr>
          </w:p>
        </w:tc>
        <w:tc>
          <w:tcPr>
            <w:tcW w:w="2182" w:type="dxa"/>
            <w:noWrap w:val="0"/>
            <w:vAlign w:val="top"/>
          </w:tcPr>
          <w:p w14:paraId="1048F0DC">
            <w:pPr>
              <w:spacing w:line="400" w:lineRule="atLeast"/>
              <w:rPr>
                <w:rFonts w:hint="eastAsia" w:ascii="宋体" w:hAnsi="宋体" w:eastAsia="宋体" w:cs="宋体"/>
                <w:color w:val="auto"/>
                <w:sz w:val="24"/>
                <w:szCs w:val="24"/>
                <w:highlight w:val="none"/>
              </w:rPr>
            </w:pPr>
          </w:p>
        </w:tc>
        <w:tc>
          <w:tcPr>
            <w:tcW w:w="1663" w:type="dxa"/>
            <w:noWrap w:val="0"/>
            <w:vAlign w:val="top"/>
          </w:tcPr>
          <w:p w14:paraId="67A99845">
            <w:pPr>
              <w:spacing w:line="400" w:lineRule="atLeast"/>
              <w:rPr>
                <w:rFonts w:hint="eastAsia" w:ascii="宋体" w:hAnsi="宋体" w:eastAsia="宋体" w:cs="宋体"/>
                <w:color w:val="auto"/>
                <w:sz w:val="24"/>
                <w:szCs w:val="24"/>
                <w:highlight w:val="none"/>
              </w:rPr>
            </w:pPr>
          </w:p>
        </w:tc>
        <w:tc>
          <w:tcPr>
            <w:tcW w:w="1228" w:type="dxa"/>
            <w:noWrap w:val="0"/>
            <w:vAlign w:val="top"/>
          </w:tcPr>
          <w:p w14:paraId="02A4DEE7">
            <w:pPr>
              <w:spacing w:line="400" w:lineRule="atLeast"/>
              <w:rPr>
                <w:rFonts w:hint="eastAsia" w:ascii="宋体" w:hAnsi="宋体" w:eastAsia="宋体" w:cs="宋体"/>
                <w:color w:val="auto"/>
                <w:sz w:val="24"/>
                <w:szCs w:val="24"/>
                <w:highlight w:val="none"/>
              </w:rPr>
            </w:pPr>
          </w:p>
        </w:tc>
        <w:tc>
          <w:tcPr>
            <w:tcW w:w="763" w:type="dxa"/>
            <w:noWrap w:val="0"/>
            <w:vAlign w:val="top"/>
          </w:tcPr>
          <w:p w14:paraId="72436F37">
            <w:pPr>
              <w:spacing w:line="400" w:lineRule="atLeast"/>
              <w:rPr>
                <w:rFonts w:hint="eastAsia" w:ascii="宋体" w:hAnsi="宋体" w:eastAsia="宋体" w:cs="宋体"/>
                <w:color w:val="auto"/>
                <w:sz w:val="24"/>
                <w:szCs w:val="24"/>
                <w:highlight w:val="none"/>
              </w:rPr>
            </w:pPr>
          </w:p>
        </w:tc>
        <w:tc>
          <w:tcPr>
            <w:tcW w:w="1569" w:type="dxa"/>
            <w:noWrap w:val="0"/>
            <w:vAlign w:val="top"/>
          </w:tcPr>
          <w:p w14:paraId="3F13160C">
            <w:pPr>
              <w:spacing w:line="400" w:lineRule="atLeast"/>
              <w:rPr>
                <w:rFonts w:hint="eastAsia" w:ascii="宋体" w:hAnsi="宋体" w:eastAsia="宋体" w:cs="宋体"/>
                <w:color w:val="auto"/>
                <w:sz w:val="24"/>
                <w:szCs w:val="24"/>
                <w:highlight w:val="none"/>
              </w:rPr>
            </w:pPr>
          </w:p>
        </w:tc>
      </w:tr>
      <w:tr w14:paraId="3A15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00" w:type="dxa"/>
            <w:noWrap w:val="0"/>
            <w:vAlign w:val="top"/>
          </w:tcPr>
          <w:p w14:paraId="7FE1D647">
            <w:pPr>
              <w:spacing w:line="400" w:lineRule="atLeast"/>
              <w:rPr>
                <w:rFonts w:hint="eastAsia" w:ascii="宋体" w:hAnsi="宋体" w:eastAsia="宋体" w:cs="宋体"/>
                <w:color w:val="auto"/>
                <w:sz w:val="24"/>
                <w:szCs w:val="24"/>
                <w:highlight w:val="none"/>
              </w:rPr>
            </w:pPr>
          </w:p>
          <w:p w14:paraId="47F33969">
            <w:pPr>
              <w:spacing w:line="400" w:lineRule="atLeast"/>
              <w:rPr>
                <w:rFonts w:hint="eastAsia" w:ascii="宋体" w:hAnsi="宋体" w:eastAsia="宋体" w:cs="宋体"/>
                <w:color w:val="auto"/>
                <w:sz w:val="24"/>
                <w:szCs w:val="24"/>
                <w:highlight w:val="none"/>
              </w:rPr>
            </w:pPr>
          </w:p>
        </w:tc>
        <w:tc>
          <w:tcPr>
            <w:tcW w:w="1609" w:type="dxa"/>
            <w:noWrap w:val="0"/>
            <w:vAlign w:val="top"/>
          </w:tcPr>
          <w:p w14:paraId="67727E74">
            <w:pPr>
              <w:widowControl/>
              <w:spacing w:line="400" w:lineRule="atLeast"/>
              <w:jc w:val="left"/>
              <w:rPr>
                <w:rFonts w:hint="eastAsia" w:ascii="宋体" w:hAnsi="宋体" w:eastAsia="宋体" w:cs="宋体"/>
                <w:color w:val="auto"/>
                <w:sz w:val="24"/>
                <w:szCs w:val="24"/>
                <w:highlight w:val="none"/>
              </w:rPr>
            </w:pPr>
          </w:p>
          <w:p w14:paraId="4D3C5047">
            <w:pPr>
              <w:spacing w:line="400" w:lineRule="atLeast"/>
              <w:rPr>
                <w:rFonts w:hint="eastAsia" w:ascii="宋体" w:hAnsi="宋体" w:eastAsia="宋体" w:cs="宋体"/>
                <w:color w:val="auto"/>
                <w:sz w:val="24"/>
                <w:szCs w:val="24"/>
                <w:highlight w:val="none"/>
              </w:rPr>
            </w:pPr>
          </w:p>
        </w:tc>
        <w:tc>
          <w:tcPr>
            <w:tcW w:w="2182" w:type="dxa"/>
            <w:noWrap w:val="0"/>
            <w:vAlign w:val="top"/>
          </w:tcPr>
          <w:p w14:paraId="49C20F95">
            <w:pPr>
              <w:spacing w:line="400" w:lineRule="atLeast"/>
              <w:rPr>
                <w:rFonts w:hint="eastAsia" w:ascii="宋体" w:hAnsi="宋体" w:eastAsia="宋体" w:cs="宋体"/>
                <w:color w:val="auto"/>
                <w:sz w:val="24"/>
                <w:szCs w:val="24"/>
                <w:highlight w:val="none"/>
              </w:rPr>
            </w:pPr>
          </w:p>
        </w:tc>
        <w:tc>
          <w:tcPr>
            <w:tcW w:w="1663" w:type="dxa"/>
            <w:noWrap w:val="0"/>
            <w:vAlign w:val="top"/>
          </w:tcPr>
          <w:p w14:paraId="61784089">
            <w:pPr>
              <w:spacing w:line="400" w:lineRule="atLeast"/>
              <w:rPr>
                <w:rFonts w:hint="eastAsia" w:ascii="宋体" w:hAnsi="宋体" w:eastAsia="宋体" w:cs="宋体"/>
                <w:color w:val="auto"/>
                <w:sz w:val="24"/>
                <w:szCs w:val="24"/>
                <w:highlight w:val="none"/>
              </w:rPr>
            </w:pPr>
          </w:p>
        </w:tc>
        <w:tc>
          <w:tcPr>
            <w:tcW w:w="1228" w:type="dxa"/>
            <w:noWrap w:val="0"/>
            <w:vAlign w:val="top"/>
          </w:tcPr>
          <w:p w14:paraId="551A68BE">
            <w:pPr>
              <w:spacing w:line="400" w:lineRule="atLeast"/>
              <w:rPr>
                <w:rFonts w:hint="eastAsia" w:ascii="宋体" w:hAnsi="宋体" w:eastAsia="宋体" w:cs="宋体"/>
                <w:color w:val="auto"/>
                <w:sz w:val="24"/>
                <w:szCs w:val="24"/>
                <w:highlight w:val="none"/>
              </w:rPr>
            </w:pPr>
          </w:p>
        </w:tc>
        <w:tc>
          <w:tcPr>
            <w:tcW w:w="763" w:type="dxa"/>
            <w:noWrap w:val="0"/>
            <w:vAlign w:val="top"/>
          </w:tcPr>
          <w:p w14:paraId="2C46581C">
            <w:pPr>
              <w:spacing w:line="400" w:lineRule="atLeast"/>
              <w:rPr>
                <w:rFonts w:hint="eastAsia" w:ascii="宋体" w:hAnsi="宋体" w:eastAsia="宋体" w:cs="宋体"/>
                <w:color w:val="auto"/>
                <w:sz w:val="24"/>
                <w:szCs w:val="24"/>
                <w:highlight w:val="none"/>
              </w:rPr>
            </w:pPr>
          </w:p>
        </w:tc>
        <w:tc>
          <w:tcPr>
            <w:tcW w:w="1569" w:type="dxa"/>
            <w:noWrap w:val="0"/>
            <w:vAlign w:val="top"/>
          </w:tcPr>
          <w:p w14:paraId="60181B63">
            <w:pPr>
              <w:spacing w:line="400" w:lineRule="atLeast"/>
              <w:rPr>
                <w:rFonts w:hint="eastAsia" w:ascii="宋体" w:hAnsi="宋体" w:eastAsia="宋体" w:cs="宋体"/>
                <w:color w:val="auto"/>
                <w:sz w:val="24"/>
                <w:szCs w:val="24"/>
                <w:highlight w:val="none"/>
              </w:rPr>
            </w:pPr>
          </w:p>
        </w:tc>
      </w:tr>
      <w:tr w14:paraId="2AEE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00" w:type="dxa"/>
            <w:noWrap w:val="0"/>
            <w:vAlign w:val="top"/>
          </w:tcPr>
          <w:p w14:paraId="7FBA9451">
            <w:pPr>
              <w:spacing w:line="400" w:lineRule="atLeast"/>
              <w:rPr>
                <w:rFonts w:hint="eastAsia" w:ascii="宋体" w:hAnsi="宋体" w:eastAsia="宋体" w:cs="宋体"/>
                <w:color w:val="auto"/>
                <w:sz w:val="24"/>
                <w:szCs w:val="24"/>
                <w:highlight w:val="none"/>
              </w:rPr>
            </w:pPr>
          </w:p>
          <w:p w14:paraId="1E87D70E">
            <w:pPr>
              <w:spacing w:line="400" w:lineRule="atLeast"/>
              <w:rPr>
                <w:rFonts w:hint="eastAsia" w:ascii="宋体" w:hAnsi="宋体" w:eastAsia="宋体" w:cs="宋体"/>
                <w:color w:val="auto"/>
                <w:sz w:val="24"/>
                <w:szCs w:val="24"/>
                <w:highlight w:val="none"/>
              </w:rPr>
            </w:pPr>
          </w:p>
        </w:tc>
        <w:tc>
          <w:tcPr>
            <w:tcW w:w="1609" w:type="dxa"/>
            <w:noWrap w:val="0"/>
            <w:vAlign w:val="top"/>
          </w:tcPr>
          <w:p w14:paraId="4D4A673E">
            <w:pPr>
              <w:widowControl/>
              <w:spacing w:line="400" w:lineRule="atLeast"/>
              <w:jc w:val="left"/>
              <w:rPr>
                <w:rFonts w:hint="eastAsia" w:ascii="宋体" w:hAnsi="宋体" w:eastAsia="宋体" w:cs="宋体"/>
                <w:color w:val="auto"/>
                <w:sz w:val="24"/>
                <w:szCs w:val="24"/>
                <w:highlight w:val="none"/>
              </w:rPr>
            </w:pPr>
          </w:p>
          <w:p w14:paraId="657854CB">
            <w:pPr>
              <w:spacing w:line="400" w:lineRule="atLeast"/>
              <w:rPr>
                <w:rFonts w:hint="eastAsia" w:ascii="宋体" w:hAnsi="宋体" w:eastAsia="宋体" w:cs="宋体"/>
                <w:color w:val="auto"/>
                <w:sz w:val="24"/>
                <w:szCs w:val="24"/>
                <w:highlight w:val="none"/>
              </w:rPr>
            </w:pPr>
          </w:p>
        </w:tc>
        <w:tc>
          <w:tcPr>
            <w:tcW w:w="2182" w:type="dxa"/>
            <w:noWrap w:val="0"/>
            <w:vAlign w:val="top"/>
          </w:tcPr>
          <w:p w14:paraId="2D33DF25">
            <w:pPr>
              <w:spacing w:line="400" w:lineRule="atLeast"/>
              <w:rPr>
                <w:rFonts w:hint="eastAsia" w:ascii="宋体" w:hAnsi="宋体" w:eastAsia="宋体" w:cs="宋体"/>
                <w:color w:val="auto"/>
                <w:sz w:val="24"/>
                <w:szCs w:val="24"/>
                <w:highlight w:val="none"/>
              </w:rPr>
            </w:pPr>
          </w:p>
        </w:tc>
        <w:tc>
          <w:tcPr>
            <w:tcW w:w="1663" w:type="dxa"/>
            <w:noWrap w:val="0"/>
            <w:vAlign w:val="top"/>
          </w:tcPr>
          <w:p w14:paraId="7EF3DA01">
            <w:pPr>
              <w:spacing w:line="400" w:lineRule="atLeast"/>
              <w:rPr>
                <w:rFonts w:hint="eastAsia" w:ascii="宋体" w:hAnsi="宋体" w:eastAsia="宋体" w:cs="宋体"/>
                <w:color w:val="auto"/>
                <w:sz w:val="24"/>
                <w:szCs w:val="24"/>
                <w:highlight w:val="none"/>
              </w:rPr>
            </w:pPr>
          </w:p>
        </w:tc>
        <w:tc>
          <w:tcPr>
            <w:tcW w:w="1228" w:type="dxa"/>
            <w:noWrap w:val="0"/>
            <w:vAlign w:val="top"/>
          </w:tcPr>
          <w:p w14:paraId="0CE99243">
            <w:pPr>
              <w:spacing w:line="400" w:lineRule="atLeast"/>
              <w:rPr>
                <w:rFonts w:hint="eastAsia" w:ascii="宋体" w:hAnsi="宋体" w:eastAsia="宋体" w:cs="宋体"/>
                <w:color w:val="auto"/>
                <w:sz w:val="24"/>
                <w:szCs w:val="24"/>
                <w:highlight w:val="none"/>
              </w:rPr>
            </w:pPr>
          </w:p>
        </w:tc>
        <w:tc>
          <w:tcPr>
            <w:tcW w:w="763" w:type="dxa"/>
            <w:noWrap w:val="0"/>
            <w:vAlign w:val="top"/>
          </w:tcPr>
          <w:p w14:paraId="763B8AA1">
            <w:pPr>
              <w:spacing w:line="400" w:lineRule="atLeast"/>
              <w:rPr>
                <w:rFonts w:hint="eastAsia" w:ascii="宋体" w:hAnsi="宋体" w:eastAsia="宋体" w:cs="宋体"/>
                <w:color w:val="auto"/>
                <w:sz w:val="24"/>
                <w:szCs w:val="24"/>
                <w:highlight w:val="none"/>
              </w:rPr>
            </w:pPr>
          </w:p>
        </w:tc>
        <w:tc>
          <w:tcPr>
            <w:tcW w:w="1569" w:type="dxa"/>
            <w:noWrap w:val="0"/>
            <w:vAlign w:val="top"/>
          </w:tcPr>
          <w:p w14:paraId="42DEF5B8">
            <w:pPr>
              <w:spacing w:line="400" w:lineRule="atLeast"/>
              <w:rPr>
                <w:rFonts w:hint="eastAsia" w:ascii="宋体" w:hAnsi="宋体" w:eastAsia="宋体" w:cs="宋体"/>
                <w:color w:val="auto"/>
                <w:sz w:val="24"/>
                <w:szCs w:val="24"/>
                <w:highlight w:val="none"/>
              </w:rPr>
            </w:pPr>
          </w:p>
        </w:tc>
      </w:tr>
      <w:tr w14:paraId="3A934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00" w:type="dxa"/>
            <w:noWrap w:val="0"/>
            <w:vAlign w:val="top"/>
          </w:tcPr>
          <w:p w14:paraId="17914ABB">
            <w:pPr>
              <w:spacing w:line="400" w:lineRule="atLeast"/>
              <w:rPr>
                <w:rFonts w:hint="eastAsia" w:ascii="宋体" w:hAnsi="宋体" w:eastAsia="宋体" w:cs="宋体"/>
                <w:color w:val="auto"/>
                <w:sz w:val="24"/>
                <w:szCs w:val="24"/>
                <w:highlight w:val="none"/>
              </w:rPr>
            </w:pPr>
          </w:p>
          <w:p w14:paraId="1E0CA7AB">
            <w:pPr>
              <w:spacing w:line="400" w:lineRule="atLeast"/>
              <w:rPr>
                <w:rFonts w:hint="eastAsia" w:ascii="宋体" w:hAnsi="宋体" w:eastAsia="宋体" w:cs="宋体"/>
                <w:color w:val="auto"/>
                <w:sz w:val="24"/>
                <w:szCs w:val="24"/>
                <w:highlight w:val="none"/>
              </w:rPr>
            </w:pPr>
          </w:p>
        </w:tc>
        <w:tc>
          <w:tcPr>
            <w:tcW w:w="1609" w:type="dxa"/>
            <w:noWrap w:val="0"/>
            <w:vAlign w:val="top"/>
          </w:tcPr>
          <w:p w14:paraId="45B838C6">
            <w:pPr>
              <w:widowControl/>
              <w:spacing w:line="400" w:lineRule="atLeast"/>
              <w:jc w:val="left"/>
              <w:rPr>
                <w:rFonts w:hint="eastAsia" w:ascii="宋体" w:hAnsi="宋体" w:eastAsia="宋体" w:cs="宋体"/>
                <w:color w:val="auto"/>
                <w:sz w:val="24"/>
                <w:szCs w:val="24"/>
                <w:highlight w:val="none"/>
              </w:rPr>
            </w:pPr>
          </w:p>
          <w:p w14:paraId="53EA7C25">
            <w:pPr>
              <w:spacing w:line="400" w:lineRule="atLeast"/>
              <w:rPr>
                <w:rFonts w:hint="eastAsia" w:ascii="宋体" w:hAnsi="宋体" w:eastAsia="宋体" w:cs="宋体"/>
                <w:color w:val="auto"/>
                <w:sz w:val="24"/>
                <w:szCs w:val="24"/>
                <w:highlight w:val="none"/>
              </w:rPr>
            </w:pPr>
          </w:p>
        </w:tc>
        <w:tc>
          <w:tcPr>
            <w:tcW w:w="2182" w:type="dxa"/>
            <w:noWrap w:val="0"/>
            <w:vAlign w:val="top"/>
          </w:tcPr>
          <w:p w14:paraId="523CA8E5">
            <w:pPr>
              <w:spacing w:line="400" w:lineRule="atLeast"/>
              <w:rPr>
                <w:rFonts w:hint="eastAsia" w:ascii="宋体" w:hAnsi="宋体" w:eastAsia="宋体" w:cs="宋体"/>
                <w:color w:val="auto"/>
                <w:sz w:val="24"/>
                <w:szCs w:val="24"/>
                <w:highlight w:val="none"/>
              </w:rPr>
            </w:pPr>
          </w:p>
        </w:tc>
        <w:tc>
          <w:tcPr>
            <w:tcW w:w="1663" w:type="dxa"/>
            <w:noWrap w:val="0"/>
            <w:vAlign w:val="top"/>
          </w:tcPr>
          <w:p w14:paraId="1C38E5E0">
            <w:pPr>
              <w:spacing w:line="400" w:lineRule="atLeast"/>
              <w:rPr>
                <w:rFonts w:hint="eastAsia" w:ascii="宋体" w:hAnsi="宋体" w:eastAsia="宋体" w:cs="宋体"/>
                <w:color w:val="auto"/>
                <w:sz w:val="24"/>
                <w:szCs w:val="24"/>
                <w:highlight w:val="none"/>
              </w:rPr>
            </w:pPr>
          </w:p>
        </w:tc>
        <w:tc>
          <w:tcPr>
            <w:tcW w:w="1228" w:type="dxa"/>
            <w:noWrap w:val="0"/>
            <w:vAlign w:val="top"/>
          </w:tcPr>
          <w:p w14:paraId="27738C72">
            <w:pPr>
              <w:spacing w:line="400" w:lineRule="atLeast"/>
              <w:rPr>
                <w:rFonts w:hint="eastAsia" w:ascii="宋体" w:hAnsi="宋体" w:eastAsia="宋体" w:cs="宋体"/>
                <w:color w:val="auto"/>
                <w:sz w:val="24"/>
                <w:szCs w:val="24"/>
                <w:highlight w:val="none"/>
              </w:rPr>
            </w:pPr>
          </w:p>
        </w:tc>
        <w:tc>
          <w:tcPr>
            <w:tcW w:w="763" w:type="dxa"/>
            <w:noWrap w:val="0"/>
            <w:vAlign w:val="top"/>
          </w:tcPr>
          <w:p w14:paraId="14802C67">
            <w:pPr>
              <w:spacing w:line="400" w:lineRule="atLeast"/>
              <w:rPr>
                <w:rFonts w:hint="eastAsia" w:ascii="宋体" w:hAnsi="宋体" w:eastAsia="宋体" w:cs="宋体"/>
                <w:color w:val="auto"/>
                <w:sz w:val="24"/>
                <w:szCs w:val="24"/>
                <w:highlight w:val="none"/>
              </w:rPr>
            </w:pPr>
          </w:p>
        </w:tc>
        <w:tc>
          <w:tcPr>
            <w:tcW w:w="1569" w:type="dxa"/>
            <w:noWrap w:val="0"/>
            <w:vAlign w:val="top"/>
          </w:tcPr>
          <w:p w14:paraId="1979279A">
            <w:pPr>
              <w:spacing w:line="400" w:lineRule="atLeast"/>
              <w:rPr>
                <w:rFonts w:hint="eastAsia" w:ascii="宋体" w:hAnsi="宋体" w:eastAsia="宋体" w:cs="宋体"/>
                <w:color w:val="auto"/>
                <w:sz w:val="24"/>
                <w:szCs w:val="24"/>
                <w:highlight w:val="none"/>
              </w:rPr>
            </w:pPr>
          </w:p>
        </w:tc>
      </w:tr>
      <w:tr w14:paraId="44107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00" w:type="dxa"/>
            <w:noWrap w:val="0"/>
            <w:vAlign w:val="top"/>
          </w:tcPr>
          <w:p w14:paraId="053ACF9E">
            <w:pPr>
              <w:spacing w:line="400" w:lineRule="atLeast"/>
              <w:rPr>
                <w:rFonts w:hint="eastAsia" w:ascii="宋体" w:hAnsi="宋体" w:eastAsia="宋体" w:cs="宋体"/>
                <w:color w:val="auto"/>
                <w:sz w:val="24"/>
                <w:szCs w:val="24"/>
                <w:highlight w:val="none"/>
              </w:rPr>
            </w:pPr>
          </w:p>
          <w:p w14:paraId="4BB1BF99">
            <w:pPr>
              <w:spacing w:line="400" w:lineRule="atLeast"/>
              <w:rPr>
                <w:rFonts w:hint="eastAsia" w:ascii="宋体" w:hAnsi="宋体" w:eastAsia="宋体" w:cs="宋体"/>
                <w:color w:val="auto"/>
                <w:sz w:val="24"/>
                <w:szCs w:val="24"/>
                <w:highlight w:val="none"/>
              </w:rPr>
            </w:pPr>
          </w:p>
        </w:tc>
        <w:tc>
          <w:tcPr>
            <w:tcW w:w="1609" w:type="dxa"/>
            <w:noWrap w:val="0"/>
            <w:vAlign w:val="top"/>
          </w:tcPr>
          <w:p w14:paraId="262067E6">
            <w:pPr>
              <w:widowControl/>
              <w:spacing w:line="400" w:lineRule="atLeast"/>
              <w:jc w:val="left"/>
              <w:rPr>
                <w:rFonts w:hint="eastAsia" w:ascii="宋体" w:hAnsi="宋体" w:eastAsia="宋体" w:cs="宋体"/>
                <w:color w:val="auto"/>
                <w:sz w:val="24"/>
                <w:szCs w:val="24"/>
                <w:highlight w:val="none"/>
              </w:rPr>
            </w:pPr>
          </w:p>
          <w:p w14:paraId="7C2837D8">
            <w:pPr>
              <w:spacing w:line="400" w:lineRule="atLeast"/>
              <w:rPr>
                <w:rFonts w:hint="eastAsia" w:ascii="宋体" w:hAnsi="宋体" w:eastAsia="宋体" w:cs="宋体"/>
                <w:color w:val="auto"/>
                <w:sz w:val="24"/>
                <w:szCs w:val="24"/>
                <w:highlight w:val="none"/>
              </w:rPr>
            </w:pPr>
          </w:p>
        </w:tc>
        <w:tc>
          <w:tcPr>
            <w:tcW w:w="2182" w:type="dxa"/>
            <w:noWrap w:val="0"/>
            <w:vAlign w:val="top"/>
          </w:tcPr>
          <w:p w14:paraId="3515652A">
            <w:pPr>
              <w:spacing w:line="400" w:lineRule="atLeast"/>
              <w:rPr>
                <w:rFonts w:hint="eastAsia" w:ascii="宋体" w:hAnsi="宋体" w:eastAsia="宋体" w:cs="宋体"/>
                <w:color w:val="auto"/>
                <w:sz w:val="24"/>
                <w:szCs w:val="24"/>
                <w:highlight w:val="none"/>
              </w:rPr>
            </w:pPr>
          </w:p>
        </w:tc>
        <w:tc>
          <w:tcPr>
            <w:tcW w:w="1663" w:type="dxa"/>
            <w:noWrap w:val="0"/>
            <w:vAlign w:val="top"/>
          </w:tcPr>
          <w:p w14:paraId="5318DB46">
            <w:pPr>
              <w:spacing w:line="400" w:lineRule="atLeast"/>
              <w:rPr>
                <w:rFonts w:hint="eastAsia" w:ascii="宋体" w:hAnsi="宋体" w:eastAsia="宋体" w:cs="宋体"/>
                <w:color w:val="auto"/>
                <w:sz w:val="24"/>
                <w:szCs w:val="24"/>
                <w:highlight w:val="none"/>
              </w:rPr>
            </w:pPr>
          </w:p>
        </w:tc>
        <w:tc>
          <w:tcPr>
            <w:tcW w:w="1228" w:type="dxa"/>
            <w:noWrap w:val="0"/>
            <w:vAlign w:val="top"/>
          </w:tcPr>
          <w:p w14:paraId="5615276B">
            <w:pPr>
              <w:spacing w:line="400" w:lineRule="atLeast"/>
              <w:rPr>
                <w:rFonts w:hint="eastAsia" w:ascii="宋体" w:hAnsi="宋体" w:eastAsia="宋体" w:cs="宋体"/>
                <w:color w:val="auto"/>
                <w:sz w:val="24"/>
                <w:szCs w:val="24"/>
                <w:highlight w:val="none"/>
              </w:rPr>
            </w:pPr>
          </w:p>
        </w:tc>
        <w:tc>
          <w:tcPr>
            <w:tcW w:w="763" w:type="dxa"/>
            <w:noWrap w:val="0"/>
            <w:vAlign w:val="top"/>
          </w:tcPr>
          <w:p w14:paraId="198273B1">
            <w:pPr>
              <w:spacing w:line="400" w:lineRule="atLeast"/>
              <w:rPr>
                <w:rFonts w:hint="eastAsia" w:ascii="宋体" w:hAnsi="宋体" w:eastAsia="宋体" w:cs="宋体"/>
                <w:color w:val="auto"/>
                <w:sz w:val="24"/>
                <w:szCs w:val="24"/>
                <w:highlight w:val="none"/>
              </w:rPr>
            </w:pPr>
          </w:p>
        </w:tc>
        <w:tc>
          <w:tcPr>
            <w:tcW w:w="1569" w:type="dxa"/>
            <w:noWrap w:val="0"/>
            <w:vAlign w:val="top"/>
          </w:tcPr>
          <w:p w14:paraId="090298DC">
            <w:pPr>
              <w:spacing w:line="400" w:lineRule="atLeast"/>
              <w:rPr>
                <w:rFonts w:hint="eastAsia" w:ascii="宋体" w:hAnsi="宋体" w:eastAsia="宋体" w:cs="宋体"/>
                <w:color w:val="auto"/>
                <w:sz w:val="24"/>
                <w:szCs w:val="24"/>
                <w:highlight w:val="none"/>
              </w:rPr>
            </w:pPr>
          </w:p>
        </w:tc>
      </w:tr>
      <w:tr w14:paraId="1E550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00" w:type="dxa"/>
            <w:noWrap w:val="0"/>
            <w:vAlign w:val="top"/>
          </w:tcPr>
          <w:p w14:paraId="21179F20">
            <w:pPr>
              <w:spacing w:line="400" w:lineRule="atLeast"/>
              <w:rPr>
                <w:rFonts w:hint="eastAsia" w:ascii="宋体" w:hAnsi="宋体" w:eastAsia="宋体" w:cs="宋体"/>
                <w:color w:val="auto"/>
                <w:sz w:val="24"/>
                <w:szCs w:val="24"/>
                <w:highlight w:val="none"/>
              </w:rPr>
            </w:pPr>
          </w:p>
          <w:p w14:paraId="17323EDD">
            <w:pPr>
              <w:spacing w:line="400" w:lineRule="atLeast"/>
              <w:rPr>
                <w:rFonts w:hint="eastAsia" w:ascii="宋体" w:hAnsi="宋体" w:eastAsia="宋体" w:cs="宋体"/>
                <w:color w:val="auto"/>
                <w:sz w:val="24"/>
                <w:szCs w:val="24"/>
                <w:highlight w:val="none"/>
              </w:rPr>
            </w:pPr>
          </w:p>
        </w:tc>
        <w:tc>
          <w:tcPr>
            <w:tcW w:w="1609" w:type="dxa"/>
            <w:noWrap w:val="0"/>
            <w:vAlign w:val="top"/>
          </w:tcPr>
          <w:p w14:paraId="20ACE0BC">
            <w:pPr>
              <w:widowControl/>
              <w:spacing w:line="400" w:lineRule="atLeast"/>
              <w:jc w:val="left"/>
              <w:rPr>
                <w:rFonts w:hint="eastAsia" w:ascii="宋体" w:hAnsi="宋体" w:eastAsia="宋体" w:cs="宋体"/>
                <w:color w:val="auto"/>
                <w:sz w:val="24"/>
                <w:szCs w:val="24"/>
                <w:highlight w:val="none"/>
              </w:rPr>
            </w:pPr>
          </w:p>
          <w:p w14:paraId="2AA76937">
            <w:pPr>
              <w:spacing w:line="400" w:lineRule="atLeast"/>
              <w:rPr>
                <w:rFonts w:hint="eastAsia" w:ascii="宋体" w:hAnsi="宋体" w:eastAsia="宋体" w:cs="宋体"/>
                <w:color w:val="auto"/>
                <w:sz w:val="24"/>
                <w:szCs w:val="24"/>
                <w:highlight w:val="none"/>
              </w:rPr>
            </w:pPr>
          </w:p>
        </w:tc>
        <w:tc>
          <w:tcPr>
            <w:tcW w:w="2182" w:type="dxa"/>
            <w:noWrap w:val="0"/>
            <w:vAlign w:val="top"/>
          </w:tcPr>
          <w:p w14:paraId="18BCC1A7">
            <w:pPr>
              <w:spacing w:line="400" w:lineRule="atLeast"/>
              <w:rPr>
                <w:rFonts w:hint="eastAsia" w:ascii="宋体" w:hAnsi="宋体" w:eastAsia="宋体" w:cs="宋体"/>
                <w:color w:val="auto"/>
                <w:sz w:val="24"/>
                <w:szCs w:val="24"/>
                <w:highlight w:val="none"/>
              </w:rPr>
            </w:pPr>
          </w:p>
        </w:tc>
        <w:tc>
          <w:tcPr>
            <w:tcW w:w="1663" w:type="dxa"/>
            <w:noWrap w:val="0"/>
            <w:vAlign w:val="top"/>
          </w:tcPr>
          <w:p w14:paraId="61194912">
            <w:pPr>
              <w:spacing w:line="400" w:lineRule="atLeast"/>
              <w:rPr>
                <w:rFonts w:hint="eastAsia" w:ascii="宋体" w:hAnsi="宋体" w:eastAsia="宋体" w:cs="宋体"/>
                <w:color w:val="auto"/>
                <w:sz w:val="24"/>
                <w:szCs w:val="24"/>
                <w:highlight w:val="none"/>
              </w:rPr>
            </w:pPr>
          </w:p>
        </w:tc>
        <w:tc>
          <w:tcPr>
            <w:tcW w:w="1228" w:type="dxa"/>
            <w:noWrap w:val="0"/>
            <w:vAlign w:val="top"/>
          </w:tcPr>
          <w:p w14:paraId="514347B3">
            <w:pPr>
              <w:spacing w:line="400" w:lineRule="atLeast"/>
              <w:rPr>
                <w:rFonts w:hint="eastAsia" w:ascii="宋体" w:hAnsi="宋体" w:eastAsia="宋体" w:cs="宋体"/>
                <w:color w:val="auto"/>
                <w:sz w:val="24"/>
                <w:szCs w:val="24"/>
                <w:highlight w:val="none"/>
              </w:rPr>
            </w:pPr>
          </w:p>
        </w:tc>
        <w:tc>
          <w:tcPr>
            <w:tcW w:w="763" w:type="dxa"/>
            <w:noWrap w:val="0"/>
            <w:vAlign w:val="top"/>
          </w:tcPr>
          <w:p w14:paraId="6AE44A26">
            <w:pPr>
              <w:spacing w:line="400" w:lineRule="atLeast"/>
              <w:rPr>
                <w:rFonts w:hint="eastAsia" w:ascii="宋体" w:hAnsi="宋体" w:eastAsia="宋体" w:cs="宋体"/>
                <w:color w:val="auto"/>
                <w:sz w:val="24"/>
                <w:szCs w:val="24"/>
                <w:highlight w:val="none"/>
              </w:rPr>
            </w:pPr>
          </w:p>
        </w:tc>
        <w:tc>
          <w:tcPr>
            <w:tcW w:w="1569" w:type="dxa"/>
            <w:noWrap w:val="0"/>
            <w:vAlign w:val="top"/>
          </w:tcPr>
          <w:p w14:paraId="0981E150">
            <w:pPr>
              <w:spacing w:line="400" w:lineRule="atLeast"/>
              <w:rPr>
                <w:rFonts w:hint="eastAsia" w:ascii="宋体" w:hAnsi="宋体" w:eastAsia="宋体" w:cs="宋体"/>
                <w:color w:val="auto"/>
                <w:sz w:val="24"/>
                <w:szCs w:val="24"/>
                <w:highlight w:val="none"/>
              </w:rPr>
            </w:pPr>
          </w:p>
        </w:tc>
      </w:tr>
      <w:tr w14:paraId="10D2C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00" w:type="dxa"/>
            <w:noWrap w:val="0"/>
            <w:vAlign w:val="top"/>
          </w:tcPr>
          <w:p w14:paraId="5DCA83A1">
            <w:pPr>
              <w:spacing w:line="400" w:lineRule="atLeast"/>
              <w:rPr>
                <w:rFonts w:hint="eastAsia" w:ascii="宋体" w:hAnsi="宋体" w:eastAsia="宋体" w:cs="宋体"/>
                <w:color w:val="auto"/>
                <w:sz w:val="24"/>
                <w:szCs w:val="24"/>
                <w:highlight w:val="none"/>
              </w:rPr>
            </w:pPr>
          </w:p>
          <w:p w14:paraId="73FDF4E2">
            <w:pPr>
              <w:spacing w:line="400" w:lineRule="atLeast"/>
              <w:rPr>
                <w:rFonts w:hint="eastAsia" w:ascii="宋体" w:hAnsi="宋体" w:eastAsia="宋体" w:cs="宋体"/>
                <w:color w:val="auto"/>
                <w:sz w:val="24"/>
                <w:szCs w:val="24"/>
                <w:highlight w:val="none"/>
              </w:rPr>
            </w:pPr>
          </w:p>
        </w:tc>
        <w:tc>
          <w:tcPr>
            <w:tcW w:w="1609" w:type="dxa"/>
            <w:noWrap w:val="0"/>
            <w:vAlign w:val="top"/>
          </w:tcPr>
          <w:p w14:paraId="75E1A021">
            <w:pPr>
              <w:widowControl/>
              <w:spacing w:line="400" w:lineRule="atLeast"/>
              <w:jc w:val="left"/>
              <w:rPr>
                <w:rFonts w:hint="eastAsia" w:ascii="宋体" w:hAnsi="宋体" w:eastAsia="宋体" w:cs="宋体"/>
                <w:color w:val="auto"/>
                <w:sz w:val="24"/>
                <w:szCs w:val="24"/>
                <w:highlight w:val="none"/>
              </w:rPr>
            </w:pPr>
          </w:p>
          <w:p w14:paraId="42F147FE">
            <w:pPr>
              <w:spacing w:line="400" w:lineRule="atLeast"/>
              <w:rPr>
                <w:rFonts w:hint="eastAsia" w:ascii="宋体" w:hAnsi="宋体" w:eastAsia="宋体" w:cs="宋体"/>
                <w:color w:val="auto"/>
                <w:sz w:val="24"/>
                <w:szCs w:val="24"/>
                <w:highlight w:val="none"/>
              </w:rPr>
            </w:pPr>
          </w:p>
        </w:tc>
        <w:tc>
          <w:tcPr>
            <w:tcW w:w="2182" w:type="dxa"/>
            <w:noWrap w:val="0"/>
            <w:vAlign w:val="top"/>
          </w:tcPr>
          <w:p w14:paraId="078564FB">
            <w:pPr>
              <w:spacing w:line="400" w:lineRule="atLeast"/>
              <w:rPr>
                <w:rFonts w:hint="eastAsia" w:ascii="宋体" w:hAnsi="宋体" w:eastAsia="宋体" w:cs="宋体"/>
                <w:color w:val="auto"/>
                <w:sz w:val="24"/>
                <w:szCs w:val="24"/>
                <w:highlight w:val="none"/>
              </w:rPr>
            </w:pPr>
          </w:p>
        </w:tc>
        <w:tc>
          <w:tcPr>
            <w:tcW w:w="1663" w:type="dxa"/>
            <w:noWrap w:val="0"/>
            <w:vAlign w:val="top"/>
          </w:tcPr>
          <w:p w14:paraId="265AF93F">
            <w:pPr>
              <w:spacing w:line="400" w:lineRule="atLeast"/>
              <w:rPr>
                <w:rFonts w:hint="eastAsia" w:ascii="宋体" w:hAnsi="宋体" w:eastAsia="宋体" w:cs="宋体"/>
                <w:color w:val="auto"/>
                <w:sz w:val="24"/>
                <w:szCs w:val="24"/>
                <w:highlight w:val="none"/>
              </w:rPr>
            </w:pPr>
          </w:p>
        </w:tc>
        <w:tc>
          <w:tcPr>
            <w:tcW w:w="1228" w:type="dxa"/>
            <w:noWrap w:val="0"/>
            <w:vAlign w:val="top"/>
          </w:tcPr>
          <w:p w14:paraId="62372BA6">
            <w:pPr>
              <w:spacing w:line="400" w:lineRule="atLeast"/>
              <w:rPr>
                <w:rFonts w:hint="eastAsia" w:ascii="宋体" w:hAnsi="宋体" w:eastAsia="宋体" w:cs="宋体"/>
                <w:color w:val="auto"/>
                <w:sz w:val="24"/>
                <w:szCs w:val="24"/>
                <w:highlight w:val="none"/>
              </w:rPr>
            </w:pPr>
          </w:p>
        </w:tc>
        <w:tc>
          <w:tcPr>
            <w:tcW w:w="763" w:type="dxa"/>
            <w:noWrap w:val="0"/>
            <w:vAlign w:val="top"/>
          </w:tcPr>
          <w:p w14:paraId="1AEF6B86">
            <w:pPr>
              <w:spacing w:line="400" w:lineRule="atLeast"/>
              <w:rPr>
                <w:rFonts w:hint="eastAsia" w:ascii="宋体" w:hAnsi="宋体" w:eastAsia="宋体" w:cs="宋体"/>
                <w:color w:val="auto"/>
                <w:sz w:val="24"/>
                <w:szCs w:val="24"/>
                <w:highlight w:val="none"/>
              </w:rPr>
            </w:pPr>
          </w:p>
        </w:tc>
        <w:tc>
          <w:tcPr>
            <w:tcW w:w="1569" w:type="dxa"/>
            <w:noWrap w:val="0"/>
            <w:vAlign w:val="top"/>
          </w:tcPr>
          <w:p w14:paraId="0F848564">
            <w:pPr>
              <w:spacing w:line="400" w:lineRule="atLeast"/>
              <w:rPr>
                <w:rFonts w:hint="eastAsia" w:ascii="宋体" w:hAnsi="宋体" w:eastAsia="宋体" w:cs="宋体"/>
                <w:color w:val="auto"/>
                <w:sz w:val="24"/>
                <w:szCs w:val="24"/>
                <w:highlight w:val="none"/>
              </w:rPr>
            </w:pPr>
          </w:p>
        </w:tc>
      </w:tr>
      <w:tr w14:paraId="047DB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00" w:type="dxa"/>
            <w:noWrap w:val="0"/>
            <w:vAlign w:val="top"/>
          </w:tcPr>
          <w:p w14:paraId="1577CC02">
            <w:pPr>
              <w:spacing w:line="400" w:lineRule="atLeast"/>
              <w:rPr>
                <w:rFonts w:hint="eastAsia" w:ascii="宋体" w:hAnsi="宋体" w:eastAsia="宋体" w:cs="宋体"/>
                <w:color w:val="auto"/>
                <w:sz w:val="24"/>
                <w:szCs w:val="24"/>
                <w:highlight w:val="none"/>
              </w:rPr>
            </w:pPr>
          </w:p>
          <w:p w14:paraId="26921645">
            <w:pPr>
              <w:spacing w:line="400" w:lineRule="atLeast"/>
              <w:rPr>
                <w:rFonts w:hint="eastAsia" w:ascii="宋体" w:hAnsi="宋体" w:eastAsia="宋体" w:cs="宋体"/>
                <w:color w:val="auto"/>
                <w:sz w:val="24"/>
                <w:szCs w:val="24"/>
                <w:highlight w:val="none"/>
              </w:rPr>
            </w:pPr>
          </w:p>
        </w:tc>
        <w:tc>
          <w:tcPr>
            <w:tcW w:w="1609" w:type="dxa"/>
            <w:noWrap w:val="0"/>
            <w:vAlign w:val="top"/>
          </w:tcPr>
          <w:p w14:paraId="153713D8">
            <w:pPr>
              <w:widowControl/>
              <w:spacing w:line="400" w:lineRule="atLeast"/>
              <w:jc w:val="left"/>
              <w:rPr>
                <w:rFonts w:hint="eastAsia" w:ascii="宋体" w:hAnsi="宋体" w:eastAsia="宋体" w:cs="宋体"/>
                <w:color w:val="auto"/>
                <w:sz w:val="24"/>
                <w:szCs w:val="24"/>
                <w:highlight w:val="none"/>
              </w:rPr>
            </w:pPr>
          </w:p>
          <w:p w14:paraId="36981308">
            <w:pPr>
              <w:spacing w:line="400" w:lineRule="atLeast"/>
              <w:rPr>
                <w:rFonts w:hint="eastAsia" w:ascii="宋体" w:hAnsi="宋体" w:eastAsia="宋体" w:cs="宋体"/>
                <w:color w:val="auto"/>
                <w:sz w:val="24"/>
                <w:szCs w:val="24"/>
                <w:highlight w:val="none"/>
              </w:rPr>
            </w:pPr>
          </w:p>
        </w:tc>
        <w:tc>
          <w:tcPr>
            <w:tcW w:w="2182" w:type="dxa"/>
            <w:noWrap w:val="0"/>
            <w:vAlign w:val="top"/>
          </w:tcPr>
          <w:p w14:paraId="5CF8B60F">
            <w:pPr>
              <w:spacing w:line="400" w:lineRule="atLeast"/>
              <w:rPr>
                <w:rFonts w:hint="eastAsia" w:ascii="宋体" w:hAnsi="宋体" w:eastAsia="宋体" w:cs="宋体"/>
                <w:color w:val="auto"/>
                <w:sz w:val="24"/>
                <w:szCs w:val="24"/>
                <w:highlight w:val="none"/>
              </w:rPr>
            </w:pPr>
          </w:p>
        </w:tc>
        <w:tc>
          <w:tcPr>
            <w:tcW w:w="1663" w:type="dxa"/>
            <w:noWrap w:val="0"/>
            <w:vAlign w:val="top"/>
          </w:tcPr>
          <w:p w14:paraId="5AF762A7">
            <w:pPr>
              <w:spacing w:line="400" w:lineRule="atLeast"/>
              <w:rPr>
                <w:rFonts w:hint="eastAsia" w:ascii="宋体" w:hAnsi="宋体" w:eastAsia="宋体" w:cs="宋体"/>
                <w:color w:val="auto"/>
                <w:sz w:val="24"/>
                <w:szCs w:val="24"/>
                <w:highlight w:val="none"/>
              </w:rPr>
            </w:pPr>
          </w:p>
        </w:tc>
        <w:tc>
          <w:tcPr>
            <w:tcW w:w="1228" w:type="dxa"/>
            <w:noWrap w:val="0"/>
            <w:vAlign w:val="top"/>
          </w:tcPr>
          <w:p w14:paraId="6259231A">
            <w:pPr>
              <w:spacing w:line="400" w:lineRule="atLeast"/>
              <w:rPr>
                <w:rFonts w:hint="eastAsia" w:ascii="宋体" w:hAnsi="宋体" w:eastAsia="宋体" w:cs="宋体"/>
                <w:color w:val="auto"/>
                <w:sz w:val="24"/>
                <w:szCs w:val="24"/>
                <w:highlight w:val="none"/>
              </w:rPr>
            </w:pPr>
          </w:p>
        </w:tc>
        <w:tc>
          <w:tcPr>
            <w:tcW w:w="763" w:type="dxa"/>
            <w:noWrap w:val="0"/>
            <w:vAlign w:val="top"/>
          </w:tcPr>
          <w:p w14:paraId="4F816D1C">
            <w:pPr>
              <w:spacing w:line="400" w:lineRule="atLeast"/>
              <w:rPr>
                <w:rFonts w:hint="eastAsia" w:ascii="宋体" w:hAnsi="宋体" w:eastAsia="宋体" w:cs="宋体"/>
                <w:color w:val="auto"/>
                <w:sz w:val="24"/>
                <w:szCs w:val="24"/>
                <w:highlight w:val="none"/>
              </w:rPr>
            </w:pPr>
          </w:p>
        </w:tc>
        <w:tc>
          <w:tcPr>
            <w:tcW w:w="1569" w:type="dxa"/>
            <w:noWrap w:val="0"/>
            <w:vAlign w:val="top"/>
          </w:tcPr>
          <w:p w14:paraId="179911EB">
            <w:pPr>
              <w:spacing w:line="400" w:lineRule="atLeast"/>
              <w:rPr>
                <w:rFonts w:hint="eastAsia" w:ascii="宋体" w:hAnsi="宋体" w:eastAsia="宋体" w:cs="宋体"/>
                <w:color w:val="auto"/>
                <w:sz w:val="24"/>
                <w:szCs w:val="24"/>
                <w:highlight w:val="none"/>
              </w:rPr>
            </w:pPr>
          </w:p>
        </w:tc>
      </w:tr>
      <w:tr w14:paraId="2A76F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00" w:type="dxa"/>
            <w:noWrap w:val="0"/>
            <w:vAlign w:val="top"/>
          </w:tcPr>
          <w:p w14:paraId="7508D21E">
            <w:pPr>
              <w:spacing w:line="400" w:lineRule="atLeast"/>
              <w:rPr>
                <w:rFonts w:hint="eastAsia" w:ascii="宋体" w:hAnsi="宋体" w:eastAsia="宋体" w:cs="宋体"/>
                <w:color w:val="auto"/>
                <w:sz w:val="24"/>
                <w:szCs w:val="24"/>
                <w:highlight w:val="none"/>
              </w:rPr>
            </w:pPr>
          </w:p>
          <w:p w14:paraId="0F20A823">
            <w:pPr>
              <w:spacing w:line="400" w:lineRule="atLeast"/>
              <w:rPr>
                <w:rFonts w:hint="eastAsia" w:ascii="宋体" w:hAnsi="宋体" w:eastAsia="宋体" w:cs="宋体"/>
                <w:color w:val="auto"/>
                <w:sz w:val="24"/>
                <w:szCs w:val="24"/>
                <w:highlight w:val="none"/>
              </w:rPr>
            </w:pPr>
          </w:p>
        </w:tc>
        <w:tc>
          <w:tcPr>
            <w:tcW w:w="1609" w:type="dxa"/>
            <w:noWrap w:val="0"/>
            <w:vAlign w:val="top"/>
          </w:tcPr>
          <w:p w14:paraId="0A45071B">
            <w:pPr>
              <w:widowControl/>
              <w:spacing w:line="400" w:lineRule="atLeast"/>
              <w:jc w:val="left"/>
              <w:rPr>
                <w:rFonts w:hint="eastAsia" w:ascii="宋体" w:hAnsi="宋体" w:eastAsia="宋体" w:cs="宋体"/>
                <w:color w:val="auto"/>
                <w:sz w:val="24"/>
                <w:szCs w:val="24"/>
                <w:highlight w:val="none"/>
              </w:rPr>
            </w:pPr>
          </w:p>
          <w:p w14:paraId="11173DAA">
            <w:pPr>
              <w:spacing w:line="400" w:lineRule="atLeast"/>
              <w:rPr>
                <w:rFonts w:hint="eastAsia" w:ascii="宋体" w:hAnsi="宋体" w:eastAsia="宋体" w:cs="宋体"/>
                <w:color w:val="auto"/>
                <w:sz w:val="24"/>
                <w:szCs w:val="24"/>
                <w:highlight w:val="none"/>
              </w:rPr>
            </w:pPr>
          </w:p>
        </w:tc>
        <w:tc>
          <w:tcPr>
            <w:tcW w:w="2182" w:type="dxa"/>
            <w:noWrap w:val="0"/>
            <w:vAlign w:val="top"/>
          </w:tcPr>
          <w:p w14:paraId="39389820">
            <w:pPr>
              <w:spacing w:line="400" w:lineRule="atLeast"/>
              <w:rPr>
                <w:rFonts w:hint="eastAsia" w:ascii="宋体" w:hAnsi="宋体" w:eastAsia="宋体" w:cs="宋体"/>
                <w:color w:val="auto"/>
                <w:sz w:val="24"/>
                <w:szCs w:val="24"/>
                <w:highlight w:val="none"/>
              </w:rPr>
            </w:pPr>
          </w:p>
        </w:tc>
        <w:tc>
          <w:tcPr>
            <w:tcW w:w="1663" w:type="dxa"/>
            <w:noWrap w:val="0"/>
            <w:vAlign w:val="top"/>
          </w:tcPr>
          <w:p w14:paraId="04270E21">
            <w:pPr>
              <w:spacing w:line="400" w:lineRule="atLeast"/>
              <w:rPr>
                <w:rFonts w:hint="eastAsia" w:ascii="宋体" w:hAnsi="宋体" w:eastAsia="宋体" w:cs="宋体"/>
                <w:color w:val="auto"/>
                <w:sz w:val="24"/>
                <w:szCs w:val="24"/>
                <w:highlight w:val="none"/>
              </w:rPr>
            </w:pPr>
          </w:p>
        </w:tc>
        <w:tc>
          <w:tcPr>
            <w:tcW w:w="1228" w:type="dxa"/>
            <w:noWrap w:val="0"/>
            <w:vAlign w:val="top"/>
          </w:tcPr>
          <w:p w14:paraId="3F2C0D3C">
            <w:pPr>
              <w:spacing w:line="400" w:lineRule="atLeast"/>
              <w:rPr>
                <w:rFonts w:hint="eastAsia" w:ascii="宋体" w:hAnsi="宋体" w:eastAsia="宋体" w:cs="宋体"/>
                <w:color w:val="auto"/>
                <w:sz w:val="24"/>
                <w:szCs w:val="24"/>
                <w:highlight w:val="none"/>
              </w:rPr>
            </w:pPr>
          </w:p>
        </w:tc>
        <w:tc>
          <w:tcPr>
            <w:tcW w:w="763" w:type="dxa"/>
            <w:noWrap w:val="0"/>
            <w:vAlign w:val="top"/>
          </w:tcPr>
          <w:p w14:paraId="513670EE">
            <w:pPr>
              <w:spacing w:line="400" w:lineRule="atLeast"/>
              <w:rPr>
                <w:rFonts w:hint="eastAsia" w:ascii="宋体" w:hAnsi="宋体" w:eastAsia="宋体" w:cs="宋体"/>
                <w:color w:val="auto"/>
                <w:sz w:val="24"/>
                <w:szCs w:val="24"/>
                <w:highlight w:val="none"/>
              </w:rPr>
            </w:pPr>
          </w:p>
        </w:tc>
        <w:tc>
          <w:tcPr>
            <w:tcW w:w="1569" w:type="dxa"/>
            <w:noWrap w:val="0"/>
            <w:vAlign w:val="top"/>
          </w:tcPr>
          <w:p w14:paraId="70AFDD3B">
            <w:pPr>
              <w:spacing w:line="400" w:lineRule="atLeast"/>
              <w:rPr>
                <w:rFonts w:hint="eastAsia" w:ascii="宋体" w:hAnsi="宋体" w:eastAsia="宋体" w:cs="宋体"/>
                <w:color w:val="auto"/>
                <w:sz w:val="24"/>
                <w:szCs w:val="24"/>
                <w:highlight w:val="none"/>
              </w:rPr>
            </w:pPr>
          </w:p>
        </w:tc>
      </w:tr>
      <w:tr w14:paraId="41D85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00" w:type="dxa"/>
            <w:noWrap w:val="0"/>
            <w:vAlign w:val="top"/>
          </w:tcPr>
          <w:p w14:paraId="0265B9ED">
            <w:pPr>
              <w:spacing w:line="400" w:lineRule="atLeast"/>
              <w:rPr>
                <w:rFonts w:hint="eastAsia" w:ascii="宋体" w:hAnsi="宋体" w:eastAsia="宋体" w:cs="宋体"/>
                <w:color w:val="auto"/>
                <w:sz w:val="24"/>
                <w:szCs w:val="24"/>
                <w:highlight w:val="none"/>
              </w:rPr>
            </w:pPr>
          </w:p>
        </w:tc>
        <w:tc>
          <w:tcPr>
            <w:tcW w:w="1609" w:type="dxa"/>
            <w:noWrap w:val="0"/>
            <w:vAlign w:val="top"/>
          </w:tcPr>
          <w:p w14:paraId="044EB67E">
            <w:pPr>
              <w:spacing w:line="400" w:lineRule="atLeast"/>
              <w:rPr>
                <w:rFonts w:hint="eastAsia" w:ascii="宋体" w:hAnsi="宋体" w:eastAsia="宋体" w:cs="宋体"/>
                <w:color w:val="auto"/>
                <w:sz w:val="24"/>
                <w:szCs w:val="24"/>
                <w:highlight w:val="none"/>
              </w:rPr>
            </w:pPr>
          </w:p>
        </w:tc>
        <w:tc>
          <w:tcPr>
            <w:tcW w:w="2182" w:type="dxa"/>
            <w:noWrap w:val="0"/>
            <w:vAlign w:val="top"/>
          </w:tcPr>
          <w:p w14:paraId="5AF86E64">
            <w:pPr>
              <w:spacing w:line="400" w:lineRule="atLeast"/>
              <w:rPr>
                <w:rFonts w:hint="eastAsia" w:ascii="宋体" w:hAnsi="宋体" w:eastAsia="宋体" w:cs="宋体"/>
                <w:color w:val="auto"/>
                <w:sz w:val="24"/>
                <w:szCs w:val="24"/>
                <w:highlight w:val="none"/>
              </w:rPr>
            </w:pPr>
          </w:p>
          <w:p w14:paraId="13CA35EE">
            <w:pPr>
              <w:spacing w:line="400" w:lineRule="atLeast"/>
              <w:rPr>
                <w:rFonts w:hint="eastAsia" w:ascii="宋体" w:hAnsi="宋体" w:eastAsia="宋体" w:cs="宋体"/>
                <w:color w:val="auto"/>
                <w:sz w:val="24"/>
                <w:szCs w:val="24"/>
                <w:highlight w:val="none"/>
              </w:rPr>
            </w:pPr>
          </w:p>
        </w:tc>
        <w:tc>
          <w:tcPr>
            <w:tcW w:w="1663" w:type="dxa"/>
            <w:noWrap w:val="0"/>
            <w:vAlign w:val="top"/>
          </w:tcPr>
          <w:p w14:paraId="70A93323">
            <w:pPr>
              <w:widowControl/>
              <w:spacing w:line="400" w:lineRule="atLeast"/>
              <w:jc w:val="left"/>
              <w:rPr>
                <w:rFonts w:hint="eastAsia" w:ascii="宋体" w:hAnsi="宋体" w:eastAsia="宋体" w:cs="宋体"/>
                <w:color w:val="auto"/>
                <w:sz w:val="24"/>
                <w:szCs w:val="24"/>
                <w:highlight w:val="none"/>
              </w:rPr>
            </w:pPr>
          </w:p>
          <w:p w14:paraId="178ABB59">
            <w:pPr>
              <w:spacing w:line="400" w:lineRule="atLeast"/>
              <w:rPr>
                <w:rFonts w:hint="eastAsia" w:ascii="宋体" w:hAnsi="宋体" w:eastAsia="宋体" w:cs="宋体"/>
                <w:color w:val="auto"/>
                <w:sz w:val="24"/>
                <w:szCs w:val="24"/>
                <w:highlight w:val="none"/>
              </w:rPr>
            </w:pPr>
          </w:p>
        </w:tc>
        <w:tc>
          <w:tcPr>
            <w:tcW w:w="1228" w:type="dxa"/>
            <w:noWrap w:val="0"/>
            <w:vAlign w:val="top"/>
          </w:tcPr>
          <w:p w14:paraId="237D902F">
            <w:pPr>
              <w:spacing w:line="400" w:lineRule="atLeast"/>
              <w:rPr>
                <w:rFonts w:hint="eastAsia" w:ascii="宋体" w:hAnsi="宋体" w:eastAsia="宋体" w:cs="宋体"/>
                <w:color w:val="auto"/>
                <w:sz w:val="24"/>
                <w:szCs w:val="24"/>
                <w:highlight w:val="none"/>
              </w:rPr>
            </w:pPr>
          </w:p>
        </w:tc>
        <w:tc>
          <w:tcPr>
            <w:tcW w:w="763" w:type="dxa"/>
            <w:noWrap w:val="0"/>
            <w:vAlign w:val="top"/>
          </w:tcPr>
          <w:p w14:paraId="6273105A">
            <w:pPr>
              <w:spacing w:line="400" w:lineRule="atLeast"/>
              <w:rPr>
                <w:rFonts w:hint="eastAsia" w:ascii="宋体" w:hAnsi="宋体" w:eastAsia="宋体" w:cs="宋体"/>
                <w:color w:val="auto"/>
                <w:sz w:val="24"/>
                <w:szCs w:val="24"/>
                <w:highlight w:val="none"/>
              </w:rPr>
            </w:pPr>
          </w:p>
        </w:tc>
        <w:tc>
          <w:tcPr>
            <w:tcW w:w="1569" w:type="dxa"/>
            <w:noWrap w:val="0"/>
            <w:vAlign w:val="top"/>
          </w:tcPr>
          <w:p w14:paraId="2CD32EA8">
            <w:pPr>
              <w:spacing w:line="400" w:lineRule="atLeast"/>
              <w:rPr>
                <w:rFonts w:hint="eastAsia" w:ascii="宋体" w:hAnsi="宋体" w:eastAsia="宋体" w:cs="宋体"/>
                <w:color w:val="auto"/>
                <w:sz w:val="24"/>
                <w:szCs w:val="24"/>
                <w:highlight w:val="none"/>
              </w:rPr>
            </w:pPr>
          </w:p>
        </w:tc>
      </w:tr>
      <w:tr w14:paraId="6CA2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00" w:type="dxa"/>
            <w:noWrap w:val="0"/>
            <w:vAlign w:val="top"/>
          </w:tcPr>
          <w:p w14:paraId="1E6D5B55">
            <w:pPr>
              <w:spacing w:line="400" w:lineRule="atLeast"/>
              <w:rPr>
                <w:rFonts w:hint="eastAsia" w:ascii="宋体" w:hAnsi="宋体" w:eastAsia="宋体" w:cs="宋体"/>
                <w:color w:val="auto"/>
                <w:sz w:val="24"/>
                <w:szCs w:val="24"/>
                <w:highlight w:val="none"/>
              </w:rPr>
            </w:pPr>
          </w:p>
        </w:tc>
        <w:tc>
          <w:tcPr>
            <w:tcW w:w="1609" w:type="dxa"/>
            <w:noWrap w:val="0"/>
            <w:vAlign w:val="top"/>
          </w:tcPr>
          <w:p w14:paraId="3AC5AB43">
            <w:pPr>
              <w:spacing w:line="400" w:lineRule="atLeast"/>
              <w:rPr>
                <w:rFonts w:hint="eastAsia" w:ascii="宋体" w:hAnsi="宋体" w:eastAsia="宋体" w:cs="宋体"/>
                <w:color w:val="auto"/>
                <w:sz w:val="24"/>
                <w:szCs w:val="24"/>
                <w:highlight w:val="none"/>
              </w:rPr>
            </w:pPr>
          </w:p>
        </w:tc>
        <w:tc>
          <w:tcPr>
            <w:tcW w:w="2182" w:type="dxa"/>
            <w:noWrap w:val="0"/>
            <w:vAlign w:val="top"/>
          </w:tcPr>
          <w:p w14:paraId="048BFDA8">
            <w:pPr>
              <w:spacing w:line="400" w:lineRule="atLeast"/>
              <w:rPr>
                <w:rFonts w:hint="eastAsia" w:ascii="宋体" w:hAnsi="宋体" w:eastAsia="宋体" w:cs="宋体"/>
                <w:color w:val="auto"/>
                <w:sz w:val="24"/>
                <w:szCs w:val="24"/>
                <w:highlight w:val="none"/>
              </w:rPr>
            </w:pPr>
          </w:p>
        </w:tc>
        <w:tc>
          <w:tcPr>
            <w:tcW w:w="1663" w:type="dxa"/>
            <w:noWrap w:val="0"/>
            <w:vAlign w:val="top"/>
          </w:tcPr>
          <w:p w14:paraId="4D4D4342">
            <w:pPr>
              <w:widowControl/>
              <w:spacing w:line="400" w:lineRule="atLeast"/>
              <w:jc w:val="left"/>
              <w:rPr>
                <w:rFonts w:hint="eastAsia" w:ascii="宋体" w:hAnsi="宋体" w:eastAsia="宋体" w:cs="宋体"/>
                <w:color w:val="auto"/>
                <w:sz w:val="24"/>
                <w:szCs w:val="24"/>
                <w:highlight w:val="none"/>
              </w:rPr>
            </w:pPr>
          </w:p>
        </w:tc>
        <w:tc>
          <w:tcPr>
            <w:tcW w:w="1228" w:type="dxa"/>
            <w:noWrap w:val="0"/>
            <w:vAlign w:val="top"/>
          </w:tcPr>
          <w:p w14:paraId="2772663D">
            <w:pPr>
              <w:spacing w:line="400" w:lineRule="atLeast"/>
              <w:rPr>
                <w:rFonts w:hint="eastAsia" w:ascii="宋体" w:hAnsi="宋体" w:eastAsia="宋体" w:cs="宋体"/>
                <w:color w:val="auto"/>
                <w:sz w:val="24"/>
                <w:szCs w:val="24"/>
                <w:highlight w:val="none"/>
              </w:rPr>
            </w:pPr>
          </w:p>
        </w:tc>
        <w:tc>
          <w:tcPr>
            <w:tcW w:w="763" w:type="dxa"/>
            <w:noWrap w:val="0"/>
            <w:vAlign w:val="top"/>
          </w:tcPr>
          <w:p w14:paraId="5E8D19C7">
            <w:pPr>
              <w:spacing w:line="400" w:lineRule="atLeast"/>
              <w:rPr>
                <w:rFonts w:hint="eastAsia" w:ascii="宋体" w:hAnsi="宋体" w:eastAsia="宋体" w:cs="宋体"/>
                <w:color w:val="auto"/>
                <w:sz w:val="24"/>
                <w:szCs w:val="24"/>
                <w:highlight w:val="none"/>
              </w:rPr>
            </w:pPr>
          </w:p>
        </w:tc>
        <w:tc>
          <w:tcPr>
            <w:tcW w:w="1569" w:type="dxa"/>
            <w:noWrap w:val="0"/>
            <w:vAlign w:val="top"/>
          </w:tcPr>
          <w:p w14:paraId="440B70C7">
            <w:pPr>
              <w:spacing w:line="400" w:lineRule="atLeast"/>
              <w:rPr>
                <w:rFonts w:hint="eastAsia" w:ascii="宋体" w:hAnsi="宋体" w:eastAsia="宋体" w:cs="宋体"/>
                <w:color w:val="auto"/>
                <w:sz w:val="24"/>
                <w:szCs w:val="24"/>
                <w:highlight w:val="none"/>
              </w:rPr>
            </w:pPr>
          </w:p>
        </w:tc>
      </w:tr>
      <w:tr w14:paraId="5DA9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00" w:type="dxa"/>
            <w:noWrap w:val="0"/>
            <w:vAlign w:val="top"/>
          </w:tcPr>
          <w:p w14:paraId="2D063E15">
            <w:pPr>
              <w:spacing w:line="400" w:lineRule="atLeast"/>
              <w:rPr>
                <w:rFonts w:hint="eastAsia" w:ascii="宋体" w:hAnsi="宋体" w:eastAsia="宋体" w:cs="宋体"/>
                <w:color w:val="auto"/>
                <w:sz w:val="24"/>
                <w:szCs w:val="24"/>
                <w:highlight w:val="none"/>
              </w:rPr>
            </w:pPr>
          </w:p>
        </w:tc>
        <w:tc>
          <w:tcPr>
            <w:tcW w:w="1609" w:type="dxa"/>
            <w:noWrap w:val="0"/>
            <w:vAlign w:val="top"/>
          </w:tcPr>
          <w:p w14:paraId="05C6A6F5">
            <w:pPr>
              <w:spacing w:line="400" w:lineRule="atLeast"/>
              <w:rPr>
                <w:rFonts w:hint="eastAsia" w:ascii="宋体" w:hAnsi="宋体" w:eastAsia="宋体" w:cs="宋体"/>
                <w:color w:val="auto"/>
                <w:sz w:val="24"/>
                <w:szCs w:val="24"/>
                <w:highlight w:val="none"/>
              </w:rPr>
            </w:pPr>
          </w:p>
        </w:tc>
        <w:tc>
          <w:tcPr>
            <w:tcW w:w="2182" w:type="dxa"/>
            <w:noWrap w:val="0"/>
            <w:vAlign w:val="top"/>
          </w:tcPr>
          <w:p w14:paraId="5920AAFF">
            <w:pPr>
              <w:spacing w:line="400" w:lineRule="atLeast"/>
              <w:rPr>
                <w:rFonts w:hint="eastAsia" w:ascii="宋体" w:hAnsi="宋体" w:eastAsia="宋体" w:cs="宋体"/>
                <w:color w:val="auto"/>
                <w:sz w:val="24"/>
                <w:szCs w:val="24"/>
                <w:highlight w:val="none"/>
              </w:rPr>
            </w:pPr>
          </w:p>
        </w:tc>
        <w:tc>
          <w:tcPr>
            <w:tcW w:w="1663" w:type="dxa"/>
            <w:noWrap w:val="0"/>
            <w:vAlign w:val="top"/>
          </w:tcPr>
          <w:p w14:paraId="6EB9C424">
            <w:pPr>
              <w:widowControl/>
              <w:spacing w:line="400" w:lineRule="atLeast"/>
              <w:jc w:val="left"/>
              <w:rPr>
                <w:rFonts w:hint="eastAsia" w:ascii="宋体" w:hAnsi="宋体" w:eastAsia="宋体" w:cs="宋体"/>
                <w:color w:val="auto"/>
                <w:sz w:val="24"/>
                <w:szCs w:val="24"/>
                <w:highlight w:val="none"/>
              </w:rPr>
            </w:pPr>
          </w:p>
        </w:tc>
        <w:tc>
          <w:tcPr>
            <w:tcW w:w="1228" w:type="dxa"/>
            <w:noWrap w:val="0"/>
            <w:vAlign w:val="top"/>
          </w:tcPr>
          <w:p w14:paraId="0456824C">
            <w:pPr>
              <w:spacing w:line="400" w:lineRule="atLeast"/>
              <w:rPr>
                <w:rFonts w:hint="eastAsia" w:ascii="宋体" w:hAnsi="宋体" w:eastAsia="宋体" w:cs="宋体"/>
                <w:color w:val="auto"/>
                <w:sz w:val="24"/>
                <w:szCs w:val="24"/>
                <w:highlight w:val="none"/>
              </w:rPr>
            </w:pPr>
          </w:p>
        </w:tc>
        <w:tc>
          <w:tcPr>
            <w:tcW w:w="763" w:type="dxa"/>
            <w:noWrap w:val="0"/>
            <w:vAlign w:val="top"/>
          </w:tcPr>
          <w:p w14:paraId="33B05E94">
            <w:pPr>
              <w:spacing w:line="400" w:lineRule="atLeast"/>
              <w:rPr>
                <w:rFonts w:hint="eastAsia" w:ascii="宋体" w:hAnsi="宋体" w:eastAsia="宋体" w:cs="宋体"/>
                <w:color w:val="auto"/>
                <w:sz w:val="24"/>
                <w:szCs w:val="24"/>
                <w:highlight w:val="none"/>
              </w:rPr>
            </w:pPr>
          </w:p>
        </w:tc>
        <w:tc>
          <w:tcPr>
            <w:tcW w:w="1569" w:type="dxa"/>
            <w:noWrap w:val="0"/>
            <w:vAlign w:val="top"/>
          </w:tcPr>
          <w:p w14:paraId="2A9D09D7">
            <w:pPr>
              <w:spacing w:line="400" w:lineRule="atLeast"/>
              <w:rPr>
                <w:rFonts w:hint="eastAsia" w:ascii="宋体" w:hAnsi="宋体" w:eastAsia="宋体" w:cs="宋体"/>
                <w:color w:val="auto"/>
                <w:sz w:val="24"/>
                <w:szCs w:val="24"/>
                <w:highlight w:val="none"/>
              </w:rPr>
            </w:pPr>
          </w:p>
        </w:tc>
      </w:tr>
    </w:tbl>
    <w:p w14:paraId="709981EF">
      <w:pPr>
        <w:spacing w:line="4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注：与</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中</w:t>
      </w:r>
      <w:r>
        <w:rPr>
          <w:rStyle w:val="28"/>
          <w:rFonts w:hint="eastAsia" w:ascii="宋体" w:hAnsi="宋体" w:eastAsia="宋体" w:cs="宋体"/>
          <w:b w:val="0"/>
          <w:bCs/>
          <w:color w:val="auto"/>
          <w:kern w:val="2"/>
          <w:sz w:val="24"/>
          <w:szCs w:val="24"/>
          <w:highlight w:val="none"/>
          <w:u w:val="none"/>
          <w:lang w:val="en-US" w:eastAsia="zh-CN" w:bidi="ar-SA"/>
        </w:rPr>
        <w:t>要求</w:t>
      </w:r>
      <w:r>
        <w:rPr>
          <w:rFonts w:hint="eastAsia" w:ascii="宋体" w:hAnsi="宋体" w:eastAsia="宋体" w:cs="宋体"/>
          <w:color w:val="auto"/>
          <w:sz w:val="24"/>
          <w:szCs w:val="24"/>
          <w:highlight w:val="none"/>
        </w:rPr>
        <w:t>逐条对应填写。</w:t>
      </w:r>
    </w:p>
    <w:p w14:paraId="3952B511">
      <w:pPr>
        <w:spacing w:line="440" w:lineRule="exact"/>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法人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电子签名</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w:t>
      </w:r>
    </w:p>
    <w:p w14:paraId="62609AA6">
      <w:pPr>
        <w:pStyle w:val="15"/>
        <w:rPr>
          <w:rFonts w:hint="eastAsia"/>
          <w:color w:val="auto"/>
          <w:highlight w:val="none"/>
          <w:lang w:val="en-US" w:eastAsia="zh-CN"/>
        </w:rPr>
      </w:pPr>
    </w:p>
    <w:p w14:paraId="2C86FE93">
      <w:pPr>
        <w:pStyle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投标商名称（公章）：</w:t>
      </w:r>
    </w:p>
    <w:p w14:paraId="3B66D030">
      <w:pPr>
        <w:pStyle w:val="15"/>
        <w:rPr>
          <w:rFonts w:hint="eastAsia" w:ascii="宋体" w:hAnsi="宋体" w:eastAsia="宋体" w:cs="宋体"/>
          <w:color w:val="auto"/>
          <w:sz w:val="24"/>
          <w:szCs w:val="24"/>
          <w:highlight w:val="none"/>
          <w:u w:val="single"/>
          <w:lang w:val="en-US" w:eastAsia="zh-CN"/>
        </w:rPr>
      </w:pPr>
    </w:p>
    <w:p w14:paraId="4E0209C4">
      <w:pPr>
        <w:pStyle w:val="5"/>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商务条款偏离表</w:t>
      </w:r>
    </w:p>
    <w:p w14:paraId="221C3817">
      <w:pPr>
        <w:spacing w:line="400" w:lineRule="atLeas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1944"/>
        <w:gridCol w:w="2705"/>
        <w:gridCol w:w="3303"/>
        <w:gridCol w:w="1297"/>
      </w:tblGrid>
      <w:tr w14:paraId="41EF6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419" w:type="dxa"/>
            <w:noWrap w:val="0"/>
            <w:vAlign w:val="center"/>
          </w:tcPr>
          <w:p w14:paraId="699F8F17">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44" w:type="dxa"/>
            <w:noWrap w:val="0"/>
            <w:vAlign w:val="center"/>
          </w:tcPr>
          <w:p w14:paraId="0EFD9CE7">
            <w:pPr>
              <w:spacing w:line="400" w:lineRule="atLeas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磋商文件</w:t>
            </w:r>
          </w:p>
          <w:p w14:paraId="32E62120">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条目号</w:t>
            </w:r>
          </w:p>
        </w:tc>
        <w:tc>
          <w:tcPr>
            <w:tcW w:w="2705" w:type="dxa"/>
            <w:noWrap w:val="0"/>
            <w:vAlign w:val="center"/>
          </w:tcPr>
          <w:p w14:paraId="4E6D346C">
            <w:pPr>
              <w:spacing w:line="400" w:lineRule="atLeas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磋商文件</w:t>
            </w:r>
            <w:r>
              <w:rPr>
                <w:rFonts w:hint="eastAsia" w:ascii="宋体" w:hAnsi="宋体" w:eastAsia="宋体" w:cs="宋体"/>
                <w:color w:val="auto"/>
                <w:sz w:val="24"/>
                <w:szCs w:val="24"/>
                <w:highlight w:val="none"/>
              </w:rPr>
              <w:t>的商务条款</w:t>
            </w:r>
          </w:p>
        </w:tc>
        <w:tc>
          <w:tcPr>
            <w:tcW w:w="3303" w:type="dxa"/>
            <w:noWrap w:val="0"/>
            <w:vAlign w:val="center"/>
          </w:tcPr>
          <w:p w14:paraId="2603893C">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投标文件的商务条款</w:t>
            </w:r>
          </w:p>
        </w:tc>
        <w:tc>
          <w:tcPr>
            <w:tcW w:w="1297" w:type="dxa"/>
            <w:noWrap w:val="0"/>
            <w:vAlign w:val="center"/>
          </w:tcPr>
          <w:p w14:paraId="105BF208">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14:paraId="01E64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532ACFF1">
            <w:pPr>
              <w:spacing w:line="400" w:lineRule="atLeast"/>
              <w:rPr>
                <w:rFonts w:hint="eastAsia" w:ascii="宋体" w:hAnsi="宋体" w:eastAsia="宋体" w:cs="宋体"/>
                <w:color w:val="auto"/>
                <w:sz w:val="24"/>
                <w:szCs w:val="24"/>
                <w:highlight w:val="none"/>
              </w:rPr>
            </w:pPr>
          </w:p>
          <w:p w14:paraId="70B7EBCC">
            <w:pPr>
              <w:spacing w:line="400" w:lineRule="atLeast"/>
              <w:rPr>
                <w:rFonts w:hint="eastAsia" w:ascii="宋体" w:hAnsi="宋体" w:eastAsia="宋体" w:cs="宋体"/>
                <w:color w:val="auto"/>
                <w:sz w:val="24"/>
                <w:szCs w:val="24"/>
                <w:highlight w:val="none"/>
              </w:rPr>
            </w:pPr>
          </w:p>
        </w:tc>
        <w:tc>
          <w:tcPr>
            <w:tcW w:w="1944" w:type="dxa"/>
            <w:noWrap w:val="0"/>
            <w:vAlign w:val="top"/>
          </w:tcPr>
          <w:p w14:paraId="48E06E4C">
            <w:pPr>
              <w:widowControl/>
              <w:spacing w:line="400" w:lineRule="atLeast"/>
              <w:jc w:val="left"/>
              <w:rPr>
                <w:rFonts w:hint="eastAsia" w:ascii="宋体" w:hAnsi="宋体" w:eastAsia="宋体" w:cs="宋体"/>
                <w:color w:val="auto"/>
                <w:sz w:val="24"/>
                <w:szCs w:val="24"/>
                <w:highlight w:val="none"/>
              </w:rPr>
            </w:pPr>
          </w:p>
          <w:p w14:paraId="6E820ABD">
            <w:pPr>
              <w:spacing w:line="400" w:lineRule="atLeast"/>
              <w:rPr>
                <w:rFonts w:hint="eastAsia" w:ascii="宋体" w:hAnsi="宋体" w:eastAsia="宋体" w:cs="宋体"/>
                <w:color w:val="auto"/>
                <w:sz w:val="24"/>
                <w:szCs w:val="24"/>
                <w:highlight w:val="none"/>
              </w:rPr>
            </w:pPr>
          </w:p>
        </w:tc>
        <w:tc>
          <w:tcPr>
            <w:tcW w:w="2705" w:type="dxa"/>
            <w:noWrap w:val="0"/>
            <w:vAlign w:val="top"/>
          </w:tcPr>
          <w:p w14:paraId="44EAB931">
            <w:pPr>
              <w:spacing w:line="400" w:lineRule="atLeast"/>
              <w:rPr>
                <w:rFonts w:hint="eastAsia" w:ascii="宋体" w:hAnsi="宋体" w:eastAsia="宋体" w:cs="宋体"/>
                <w:color w:val="auto"/>
                <w:sz w:val="24"/>
                <w:szCs w:val="24"/>
                <w:highlight w:val="none"/>
              </w:rPr>
            </w:pPr>
          </w:p>
        </w:tc>
        <w:tc>
          <w:tcPr>
            <w:tcW w:w="3303" w:type="dxa"/>
            <w:noWrap w:val="0"/>
            <w:vAlign w:val="top"/>
          </w:tcPr>
          <w:p w14:paraId="7CF73296">
            <w:pPr>
              <w:spacing w:line="400" w:lineRule="atLeast"/>
              <w:rPr>
                <w:rFonts w:hint="eastAsia" w:ascii="宋体" w:hAnsi="宋体" w:eastAsia="宋体" w:cs="宋体"/>
                <w:color w:val="auto"/>
                <w:sz w:val="24"/>
                <w:szCs w:val="24"/>
                <w:highlight w:val="none"/>
              </w:rPr>
            </w:pPr>
          </w:p>
        </w:tc>
        <w:tc>
          <w:tcPr>
            <w:tcW w:w="1297" w:type="dxa"/>
            <w:noWrap w:val="0"/>
            <w:vAlign w:val="top"/>
          </w:tcPr>
          <w:p w14:paraId="558E977B">
            <w:pPr>
              <w:spacing w:line="400" w:lineRule="atLeast"/>
              <w:rPr>
                <w:rFonts w:hint="eastAsia" w:ascii="宋体" w:hAnsi="宋体" w:eastAsia="宋体" w:cs="宋体"/>
                <w:color w:val="auto"/>
                <w:sz w:val="24"/>
                <w:szCs w:val="24"/>
                <w:highlight w:val="none"/>
              </w:rPr>
            </w:pPr>
          </w:p>
        </w:tc>
      </w:tr>
      <w:tr w14:paraId="6C154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56EBC5AF">
            <w:pPr>
              <w:spacing w:line="400" w:lineRule="atLeast"/>
              <w:rPr>
                <w:rFonts w:hint="eastAsia" w:ascii="宋体" w:hAnsi="宋体" w:eastAsia="宋体" w:cs="宋体"/>
                <w:color w:val="auto"/>
                <w:sz w:val="24"/>
                <w:szCs w:val="24"/>
                <w:highlight w:val="none"/>
              </w:rPr>
            </w:pPr>
          </w:p>
          <w:p w14:paraId="09DF4339">
            <w:pPr>
              <w:spacing w:line="400" w:lineRule="atLeast"/>
              <w:rPr>
                <w:rFonts w:hint="eastAsia" w:ascii="宋体" w:hAnsi="宋体" w:eastAsia="宋体" w:cs="宋体"/>
                <w:color w:val="auto"/>
                <w:sz w:val="24"/>
                <w:szCs w:val="24"/>
                <w:highlight w:val="none"/>
              </w:rPr>
            </w:pPr>
          </w:p>
        </w:tc>
        <w:tc>
          <w:tcPr>
            <w:tcW w:w="1944" w:type="dxa"/>
            <w:noWrap w:val="0"/>
            <w:vAlign w:val="top"/>
          </w:tcPr>
          <w:p w14:paraId="04C06F61">
            <w:pPr>
              <w:widowControl/>
              <w:spacing w:line="400" w:lineRule="atLeast"/>
              <w:jc w:val="left"/>
              <w:rPr>
                <w:rFonts w:hint="eastAsia" w:ascii="宋体" w:hAnsi="宋体" w:eastAsia="宋体" w:cs="宋体"/>
                <w:color w:val="auto"/>
                <w:sz w:val="24"/>
                <w:szCs w:val="24"/>
                <w:highlight w:val="none"/>
              </w:rPr>
            </w:pPr>
          </w:p>
          <w:p w14:paraId="02016CA6">
            <w:pPr>
              <w:spacing w:line="400" w:lineRule="atLeast"/>
              <w:rPr>
                <w:rFonts w:hint="eastAsia" w:ascii="宋体" w:hAnsi="宋体" w:eastAsia="宋体" w:cs="宋体"/>
                <w:color w:val="auto"/>
                <w:sz w:val="24"/>
                <w:szCs w:val="24"/>
                <w:highlight w:val="none"/>
              </w:rPr>
            </w:pPr>
          </w:p>
        </w:tc>
        <w:tc>
          <w:tcPr>
            <w:tcW w:w="2705" w:type="dxa"/>
            <w:noWrap w:val="0"/>
            <w:vAlign w:val="top"/>
          </w:tcPr>
          <w:p w14:paraId="4A7ACE40">
            <w:pPr>
              <w:spacing w:line="400" w:lineRule="atLeast"/>
              <w:rPr>
                <w:rFonts w:hint="eastAsia" w:ascii="宋体" w:hAnsi="宋体" w:eastAsia="宋体" w:cs="宋体"/>
                <w:color w:val="auto"/>
                <w:sz w:val="24"/>
                <w:szCs w:val="24"/>
                <w:highlight w:val="none"/>
              </w:rPr>
            </w:pPr>
          </w:p>
        </w:tc>
        <w:tc>
          <w:tcPr>
            <w:tcW w:w="3303" w:type="dxa"/>
            <w:noWrap w:val="0"/>
            <w:vAlign w:val="top"/>
          </w:tcPr>
          <w:p w14:paraId="7A05595B">
            <w:pPr>
              <w:spacing w:line="400" w:lineRule="atLeast"/>
              <w:rPr>
                <w:rFonts w:hint="eastAsia" w:ascii="宋体" w:hAnsi="宋体" w:eastAsia="宋体" w:cs="宋体"/>
                <w:color w:val="auto"/>
                <w:sz w:val="24"/>
                <w:szCs w:val="24"/>
                <w:highlight w:val="none"/>
              </w:rPr>
            </w:pPr>
          </w:p>
        </w:tc>
        <w:tc>
          <w:tcPr>
            <w:tcW w:w="1297" w:type="dxa"/>
            <w:noWrap w:val="0"/>
            <w:vAlign w:val="top"/>
          </w:tcPr>
          <w:p w14:paraId="12E83E09">
            <w:pPr>
              <w:spacing w:line="400" w:lineRule="atLeast"/>
              <w:rPr>
                <w:rFonts w:hint="eastAsia" w:ascii="宋体" w:hAnsi="宋体" w:eastAsia="宋体" w:cs="宋体"/>
                <w:color w:val="auto"/>
                <w:sz w:val="24"/>
                <w:szCs w:val="24"/>
                <w:highlight w:val="none"/>
              </w:rPr>
            </w:pPr>
          </w:p>
        </w:tc>
      </w:tr>
      <w:tr w14:paraId="4546D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1112E84B">
            <w:pPr>
              <w:spacing w:line="400" w:lineRule="atLeast"/>
              <w:rPr>
                <w:rFonts w:hint="eastAsia" w:ascii="宋体" w:hAnsi="宋体" w:eastAsia="宋体" w:cs="宋体"/>
                <w:color w:val="auto"/>
                <w:sz w:val="24"/>
                <w:szCs w:val="24"/>
                <w:highlight w:val="none"/>
              </w:rPr>
            </w:pPr>
          </w:p>
          <w:p w14:paraId="0C1AE71D">
            <w:pPr>
              <w:spacing w:line="400" w:lineRule="atLeast"/>
              <w:rPr>
                <w:rFonts w:hint="eastAsia" w:ascii="宋体" w:hAnsi="宋体" w:eastAsia="宋体" w:cs="宋体"/>
                <w:color w:val="auto"/>
                <w:sz w:val="24"/>
                <w:szCs w:val="24"/>
                <w:highlight w:val="none"/>
              </w:rPr>
            </w:pPr>
          </w:p>
        </w:tc>
        <w:tc>
          <w:tcPr>
            <w:tcW w:w="1944" w:type="dxa"/>
            <w:noWrap w:val="0"/>
            <w:vAlign w:val="top"/>
          </w:tcPr>
          <w:p w14:paraId="2AF98959">
            <w:pPr>
              <w:widowControl/>
              <w:spacing w:line="400" w:lineRule="atLeast"/>
              <w:jc w:val="left"/>
              <w:rPr>
                <w:rFonts w:hint="eastAsia" w:ascii="宋体" w:hAnsi="宋体" w:eastAsia="宋体" w:cs="宋体"/>
                <w:color w:val="auto"/>
                <w:sz w:val="24"/>
                <w:szCs w:val="24"/>
                <w:highlight w:val="none"/>
              </w:rPr>
            </w:pPr>
          </w:p>
          <w:p w14:paraId="544CB5E9">
            <w:pPr>
              <w:spacing w:line="400" w:lineRule="atLeast"/>
              <w:rPr>
                <w:rFonts w:hint="eastAsia" w:ascii="宋体" w:hAnsi="宋体" w:eastAsia="宋体" w:cs="宋体"/>
                <w:color w:val="auto"/>
                <w:sz w:val="24"/>
                <w:szCs w:val="24"/>
                <w:highlight w:val="none"/>
              </w:rPr>
            </w:pPr>
          </w:p>
        </w:tc>
        <w:tc>
          <w:tcPr>
            <w:tcW w:w="2705" w:type="dxa"/>
            <w:noWrap w:val="0"/>
            <w:vAlign w:val="top"/>
          </w:tcPr>
          <w:p w14:paraId="22DF06E3">
            <w:pPr>
              <w:spacing w:line="400" w:lineRule="atLeast"/>
              <w:rPr>
                <w:rFonts w:hint="eastAsia" w:ascii="宋体" w:hAnsi="宋体" w:eastAsia="宋体" w:cs="宋体"/>
                <w:color w:val="auto"/>
                <w:sz w:val="24"/>
                <w:szCs w:val="24"/>
                <w:highlight w:val="none"/>
              </w:rPr>
            </w:pPr>
          </w:p>
        </w:tc>
        <w:tc>
          <w:tcPr>
            <w:tcW w:w="3303" w:type="dxa"/>
            <w:noWrap w:val="0"/>
            <w:vAlign w:val="top"/>
          </w:tcPr>
          <w:p w14:paraId="2B55EFAE">
            <w:pPr>
              <w:spacing w:line="400" w:lineRule="atLeast"/>
              <w:rPr>
                <w:rFonts w:hint="eastAsia" w:ascii="宋体" w:hAnsi="宋体" w:eastAsia="宋体" w:cs="宋体"/>
                <w:color w:val="auto"/>
                <w:sz w:val="24"/>
                <w:szCs w:val="24"/>
                <w:highlight w:val="none"/>
              </w:rPr>
            </w:pPr>
          </w:p>
        </w:tc>
        <w:tc>
          <w:tcPr>
            <w:tcW w:w="1297" w:type="dxa"/>
            <w:noWrap w:val="0"/>
            <w:vAlign w:val="top"/>
          </w:tcPr>
          <w:p w14:paraId="1EAEFDF1">
            <w:pPr>
              <w:spacing w:line="400" w:lineRule="atLeast"/>
              <w:rPr>
                <w:rFonts w:hint="eastAsia" w:ascii="宋体" w:hAnsi="宋体" w:eastAsia="宋体" w:cs="宋体"/>
                <w:color w:val="auto"/>
                <w:sz w:val="24"/>
                <w:szCs w:val="24"/>
                <w:highlight w:val="none"/>
              </w:rPr>
            </w:pPr>
          </w:p>
        </w:tc>
      </w:tr>
      <w:tr w14:paraId="4212A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7F239A96">
            <w:pPr>
              <w:spacing w:line="400" w:lineRule="atLeast"/>
              <w:rPr>
                <w:rFonts w:hint="eastAsia" w:ascii="宋体" w:hAnsi="宋体" w:eastAsia="宋体" w:cs="宋体"/>
                <w:color w:val="auto"/>
                <w:sz w:val="24"/>
                <w:szCs w:val="24"/>
                <w:highlight w:val="none"/>
              </w:rPr>
            </w:pPr>
          </w:p>
          <w:p w14:paraId="0DB2ADC8">
            <w:pPr>
              <w:spacing w:line="400" w:lineRule="atLeast"/>
              <w:rPr>
                <w:rFonts w:hint="eastAsia" w:ascii="宋体" w:hAnsi="宋体" w:eastAsia="宋体" w:cs="宋体"/>
                <w:color w:val="auto"/>
                <w:sz w:val="24"/>
                <w:szCs w:val="24"/>
                <w:highlight w:val="none"/>
              </w:rPr>
            </w:pPr>
          </w:p>
        </w:tc>
        <w:tc>
          <w:tcPr>
            <w:tcW w:w="1944" w:type="dxa"/>
            <w:noWrap w:val="0"/>
            <w:vAlign w:val="top"/>
          </w:tcPr>
          <w:p w14:paraId="5AD3AFA4">
            <w:pPr>
              <w:widowControl/>
              <w:spacing w:line="400" w:lineRule="atLeast"/>
              <w:jc w:val="left"/>
              <w:rPr>
                <w:rFonts w:hint="eastAsia" w:ascii="宋体" w:hAnsi="宋体" w:eastAsia="宋体" w:cs="宋体"/>
                <w:color w:val="auto"/>
                <w:sz w:val="24"/>
                <w:szCs w:val="24"/>
                <w:highlight w:val="none"/>
              </w:rPr>
            </w:pPr>
          </w:p>
          <w:p w14:paraId="342A0FC2">
            <w:pPr>
              <w:spacing w:line="400" w:lineRule="atLeast"/>
              <w:rPr>
                <w:rFonts w:hint="eastAsia" w:ascii="宋体" w:hAnsi="宋体" w:eastAsia="宋体" w:cs="宋体"/>
                <w:color w:val="auto"/>
                <w:sz w:val="24"/>
                <w:szCs w:val="24"/>
                <w:highlight w:val="none"/>
              </w:rPr>
            </w:pPr>
          </w:p>
        </w:tc>
        <w:tc>
          <w:tcPr>
            <w:tcW w:w="2705" w:type="dxa"/>
            <w:noWrap w:val="0"/>
            <w:vAlign w:val="top"/>
          </w:tcPr>
          <w:p w14:paraId="6CD87166">
            <w:pPr>
              <w:spacing w:line="400" w:lineRule="atLeast"/>
              <w:rPr>
                <w:rFonts w:hint="eastAsia" w:ascii="宋体" w:hAnsi="宋体" w:eastAsia="宋体" w:cs="宋体"/>
                <w:color w:val="auto"/>
                <w:sz w:val="24"/>
                <w:szCs w:val="24"/>
                <w:highlight w:val="none"/>
              </w:rPr>
            </w:pPr>
          </w:p>
        </w:tc>
        <w:tc>
          <w:tcPr>
            <w:tcW w:w="3303" w:type="dxa"/>
            <w:noWrap w:val="0"/>
            <w:vAlign w:val="top"/>
          </w:tcPr>
          <w:p w14:paraId="475E2780">
            <w:pPr>
              <w:spacing w:line="400" w:lineRule="atLeast"/>
              <w:rPr>
                <w:rFonts w:hint="eastAsia" w:ascii="宋体" w:hAnsi="宋体" w:eastAsia="宋体" w:cs="宋体"/>
                <w:color w:val="auto"/>
                <w:sz w:val="24"/>
                <w:szCs w:val="24"/>
                <w:highlight w:val="none"/>
              </w:rPr>
            </w:pPr>
          </w:p>
        </w:tc>
        <w:tc>
          <w:tcPr>
            <w:tcW w:w="1297" w:type="dxa"/>
            <w:noWrap w:val="0"/>
            <w:vAlign w:val="top"/>
          </w:tcPr>
          <w:p w14:paraId="2D03C06D">
            <w:pPr>
              <w:spacing w:line="400" w:lineRule="atLeast"/>
              <w:rPr>
                <w:rFonts w:hint="eastAsia" w:ascii="宋体" w:hAnsi="宋体" w:eastAsia="宋体" w:cs="宋体"/>
                <w:color w:val="auto"/>
                <w:sz w:val="24"/>
                <w:szCs w:val="24"/>
                <w:highlight w:val="none"/>
              </w:rPr>
            </w:pPr>
          </w:p>
        </w:tc>
      </w:tr>
      <w:tr w14:paraId="1FBF9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1B5B33EC">
            <w:pPr>
              <w:spacing w:line="400" w:lineRule="atLeast"/>
              <w:rPr>
                <w:rFonts w:hint="eastAsia" w:ascii="宋体" w:hAnsi="宋体" w:eastAsia="宋体" w:cs="宋体"/>
                <w:color w:val="auto"/>
                <w:sz w:val="24"/>
                <w:szCs w:val="24"/>
                <w:highlight w:val="none"/>
              </w:rPr>
            </w:pPr>
          </w:p>
          <w:p w14:paraId="4B4174DF">
            <w:pPr>
              <w:spacing w:line="400" w:lineRule="atLeast"/>
              <w:rPr>
                <w:rFonts w:hint="eastAsia" w:ascii="宋体" w:hAnsi="宋体" w:eastAsia="宋体" w:cs="宋体"/>
                <w:color w:val="auto"/>
                <w:sz w:val="24"/>
                <w:szCs w:val="24"/>
                <w:highlight w:val="none"/>
              </w:rPr>
            </w:pPr>
          </w:p>
        </w:tc>
        <w:tc>
          <w:tcPr>
            <w:tcW w:w="1944" w:type="dxa"/>
            <w:noWrap w:val="0"/>
            <w:vAlign w:val="top"/>
          </w:tcPr>
          <w:p w14:paraId="1EC2ED8F">
            <w:pPr>
              <w:widowControl/>
              <w:spacing w:line="400" w:lineRule="atLeast"/>
              <w:jc w:val="left"/>
              <w:rPr>
                <w:rFonts w:hint="eastAsia" w:ascii="宋体" w:hAnsi="宋体" w:eastAsia="宋体" w:cs="宋体"/>
                <w:color w:val="auto"/>
                <w:sz w:val="24"/>
                <w:szCs w:val="24"/>
                <w:highlight w:val="none"/>
              </w:rPr>
            </w:pPr>
          </w:p>
          <w:p w14:paraId="1DE9BBB1">
            <w:pPr>
              <w:spacing w:line="400" w:lineRule="atLeast"/>
              <w:rPr>
                <w:rFonts w:hint="eastAsia" w:ascii="宋体" w:hAnsi="宋体" w:eastAsia="宋体" w:cs="宋体"/>
                <w:color w:val="auto"/>
                <w:sz w:val="24"/>
                <w:szCs w:val="24"/>
                <w:highlight w:val="none"/>
              </w:rPr>
            </w:pPr>
          </w:p>
        </w:tc>
        <w:tc>
          <w:tcPr>
            <w:tcW w:w="2705" w:type="dxa"/>
            <w:noWrap w:val="0"/>
            <w:vAlign w:val="top"/>
          </w:tcPr>
          <w:p w14:paraId="05ACA1D5">
            <w:pPr>
              <w:spacing w:line="400" w:lineRule="atLeast"/>
              <w:rPr>
                <w:rFonts w:hint="eastAsia" w:ascii="宋体" w:hAnsi="宋体" w:eastAsia="宋体" w:cs="宋体"/>
                <w:color w:val="auto"/>
                <w:sz w:val="24"/>
                <w:szCs w:val="24"/>
                <w:highlight w:val="none"/>
              </w:rPr>
            </w:pPr>
          </w:p>
        </w:tc>
        <w:tc>
          <w:tcPr>
            <w:tcW w:w="3303" w:type="dxa"/>
            <w:noWrap w:val="0"/>
            <w:vAlign w:val="top"/>
          </w:tcPr>
          <w:p w14:paraId="13912B9B">
            <w:pPr>
              <w:spacing w:line="400" w:lineRule="atLeast"/>
              <w:rPr>
                <w:rFonts w:hint="eastAsia" w:ascii="宋体" w:hAnsi="宋体" w:eastAsia="宋体" w:cs="宋体"/>
                <w:color w:val="auto"/>
                <w:sz w:val="24"/>
                <w:szCs w:val="24"/>
                <w:highlight w:val="none"/>
              </w:rPr>
            </w:pPr>
          </w:p>
        </w:tc>
        <w:tc>
          <w:tcPr>
            <w:tcW w:w="1297" w:type="dxa"/>
            <w:noWrap w:val="0"/>
            <w:vAlign w:val="top"/>
          </w:tcPr>
          <w:p w14:paraId="1B7FDC98">
            <w:pPr>
              <w:spacing w:line="400" w:lineRule="atLeast"/>
              <w:rPr>
                <w:rFonts w:hint="eastAsia" w:ascii="宋体" w:hAnsi="宋体" w:eastAsia="宋体" w:cs="宋体"/>
                <w:color w:val="auto"/>
                <w:sz w:val="24"/>
                <w:szCs w:val="24"/>
                <w:highlight w:val="none"/>
              </w:rPr>
            </w:pPr>
          </w:p>
        </w:tc>
      </w:tr>
      <w:tr w14:paraId="442F7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284FB659">
            <w:pPr>
              <w:spacing w:line="400" w:lineRule="atLeast"/>
              <w:rPr>
                <w:rFonts w:hint="eastAsia" w:ascii="宋体" w:hAnsi="宋体" w:eastAsia="宋体" w:cs="宋体"/>
                <w:color w:val="auto"/>
                <w:sz w:val="24"/>
                <w:szCs w:val="24"/>
                <w:highlight w:val="none"/>
              </w:rPr>
            </w:pPr>
          </w:p>
          <w:p w14:paraId="776CEF13">
            <w:pPr>
              <w:spacing w:line="400" w:lineRule="atLeast"/>
              <w:rPr>
                <w:rFonts w:hint="eastAsia" w:ascii="宋体" w:hAnsi="宋体" w:eastAsia="宋体" w:cs="宋体"/>
                <w:color w:val="auto"/>
                <w:sz w:val="24"/>
                <w:szCs w:val="24"/>
                <w:highlight w:val="none"/>
              </w:rPr>
            </w:pPr>
          </w:p>
        </w:tc>
        <w:tc>
          <w:tcPr>
            <w:tcW w:w="1944" w:type="dxa"/>
            <w:noWrap w:val="0"/>
            <w:vAlign w:val="top"/>
          </w:tcPr>
          <w:p w14:paraId="3F8469A9">
            <w:pPr>
              <w:widowControl/>
              <w:spacing w:line="400" w:lineRule="atLeast"/>
              <w:jc w:val="left"/>
              <w:rPr>
                <w:rFonts w:hint="eastAsia" w:ascii="宋体" w:hAnsi="宋体" w:eastAsia="宋体" w:cs="宋体"/>
                <w:color w:val="auto"/>
                <w:sz w:val="24"/>
                <w:szCs w:val="24"/>
                <w:highlight w:val="none"/>
              </w:rPr>
            </w:pPr>
          </w:p>
          <w:p w14:paraId="34AE4A35">
            <w:pPr>
              <w:spacing w:line="400" w:lineRule="atLeast"/>
              <w:rPr>
                <w:rFonts w:hint="eastAsia" w:ascii="宋体" w:hAnsi="宋体" w:eastAsia="宋体" w:cs="宋体"/>
                <w:color w:val="auto"/>
                <w:sz w:val="24"/>
                <w:szCs w:val="24"/>
                <w:highlight w:val="none"/>
              </w:rPr>
            </w:pPr>
          </w:p>
        </w:tc>
        <w:tc>
          <w:tcPr>
            <w:tcW w:w="2705" w:type="dxa"/>
            <w:noWrap w:val="0"/>
            <w:vAlign w:val="top"/>
          </w:tcPr>
          <w:p w14:paraId="54D573E9">
            <w:pPr>
              <w:spacing w:line="400" w:lineRule="atLeast"/>
              <w:rPr>
                <w:rFonts w:hint="eastAsia" w:ascii="宋体" w:hAnsi="宋体" w:eastAsia="宋体" w:cs="宋体"/>
                <w:color w:val="auto"/>
                <w:sz w:val="24"/>
                <w:szCs w:val="24"/>
                <w:highlight w:val="none"/>
              </w:rPr>
            </w:pPr>
          </w:p>
        </w:tc>
        <w:tc>
          <w:tcPr>
            <w:tcW w:w="3303" w:type="dxa"/>
            <w:noWrap w:val="0"/>
            <w:vAlign w:val="top"/>
          </w:tcPr>
          <w:p w14:paraId="2EDC744A">
            <w:pPr>
              <w:spacing w:line="400" w:lineRule="atLeast"/>
              <w:rPr>
                <w:rFonts w:hint="eastAsia" w:ascii="宋体" w:hAnsi="宋体" w:eastAsia="宋体" w:cs="宋体"/>
                <w:color w:val="auto"/>
                <w:sz w:val="24"/>
                <w:szCs w:val="24"/>
                <w:highlight w:val="none"/>
              </w:rPr>
            </w:pPr>
          </w:p>
        </w:tc>
        <w:tc>
          <w:tcPr>
            <w:tcW w:w="1297" w:type="dxa"/>
            <w:noWrap w:val="0"/>
            <w:vAlign w:val="top"/>
          </w:tcPr>
          <w:p w14:paraId="5AE4DDE2">
            <w:pPr>
              <w:spacing w:line="400" w:lineRule="atLeast"/>
              <w:rPr>
                <w:rFonts w:hint="eastAsia" w:ascii="宋体" w:hAnsi="宋体" w:eastAsia="宋体" w:cs="宋体"/>
                <w:color w:val="auto"/>
                <w:sz w:val="24"/>
                <w:szCs w:val="24"/>
                <w:highlight w:val="none"/>
              </w:rPr>
            </w:pPr>
          </w:p>
        </w:tc>
      </w:tr>
      <w:tr w14:paraId="7C33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10FE2128">
            <w:pPr>
              <w:spacing w:line="400" w:lineRule="atLeast"/>
              <w:rPr>
                <w:rFonts w:hint="eastAsia" w:ascii="宋体" w:hAnsi="宋体" w:eastAsia="宋体" w:cs="宋体"/>
                <w:color w:val="auto"/>
                <w:sz w:val="24"/>
                <w:szCs w:val="24"/>
                <w:highlight w:val="none"/>
              </w:rPr>
            </w:pPr>
          </w:p>
          <w:p w14:paraId="38BA786A">
            <w:pPr>
              <w:spacing w:line="400" w:lineRule="atLeast"/>
              <w:rPr>
                <w:rFonts w:hint="eastAsia" w:ascii="宋体" w:hAnsi="宋体" w:eastAsia="宋体" w:cs="宋体"/>
                <w:color w:val="auto"/>
                <w:sz w:val="24"/>
                <w:szCs w:val="24"/>
                <w:highlight w:val="none"/>
              </w:rPr>
            </w:pPr>
          </w:p>
        </w:tc>
        <w:tc>
          <w:tcPr>
            <w:tcW w:w="1944" w:type="dxa"/>
            <w:noWrap w:val="0"/>
            <w:vAlign w:val="top"/>
          </w:tcPr>
          <w:p w14:paraId="5E2762F6">
            <w:pPr>
              <w:widowControl/>
              <w:spacing w:line="400" w:lineRule="atLeast"/>
              <w:jc w:val="left"/>
              <w:rPr>
                <w:rFonts w:hint="eastAsia" w:ascii="宋体" w:hAnsi="宋体" w:eastAsia="宋体" w:cs="宋体"/>
                <w:color w:val="auto"/>
                <w:sz w:val="24"/>
                <w:szCs w:val="24"/>
                <w:highlight w:val="none"/>
              </w:rPr>
            </w:pPr>
          </w:p>
          <w:p w14:paraId="1320CACF">
            <w:pPr>
              <w:spacing w:line="400" w:lineRule="atLeast"/>
              <w:rPr>
                <w:rFonts w:hint="eastAsia" w:ascii="宋体" w:hAnsi="宋体" w:eastAsia="宋体" w:cs="宋体"/>
                <w:color w:val="auto"/>
                <w:sz w:val="24"/>
                <w:szCs w:val="24"/>
                <w:highlight w:val="none"/>
              </w:rPr>
            </w:pPr>
          </w:p>
        </w:tc>
        <w:tc>
          <w:tcPr>
            <w:tcW w:w="2705" w:type="dxa"/>
            <w:noWrap w:val="0"/>
            <w:vAlign w:val="top"/>
          </w:tcPr>
          <w:p w14:paraId="00077946">
            <w:pPr>
              <w:spacing w:line="400" w:lineRule="atLeast"/>
              <w:rPr>
                <w:rFonts w:hint="eastAsia" w:ascii="宋体" w:hAnsi="宋体" w:eastAsia="宋体" w:cs="宋体"/>
                <w:color w:val="auto"/>
                <w:sz w:val="24"/>
                <w:szCs w:val="24"/>
                <w:highlight w:val="none"/>
              </w:rPr>
            </w:pPr>
          </w:p>
        </w:tc>
        <w:tc>
          <w:tcPr>
            <w:tcW w:w="3303" w:type="dxa"/>
            <w:noWrap w:val="0"/>
            <w:vAlign w:val="top"/>
          </w:tcPr>
          <w:p w14:paraId="107A1471">
            <w:pPr>
              <w:spacing w:line="400" w:lineRule="atLeast"/>
              <w:rPr>
                <w:rFonts w:hint="eastAsia" w:ascii="宋体" w:hAnsi="宋体" w:eastAsia="宋体" w:cs="宋体"/>
                <w:color w:val="auto"/>
                <w:sz w:val="24"/>
                <w:szCs w:val="24"/>
                <w:highlight w:val="none"/>
              </w:rPr>
            </w:pPr>
          </w:p>
        </w:tc>
        <w:tc>
          <w:tcPr>
            <w:tcW w:w="1297" w:type="dxa"/>
            <w:noWrap w:val="0"/>
            <w:vAlign w:val="top"/>
          </w:tcPr>
          <w:p w14:paraId="4706718B">
            <w:pPr>
              <w:spacing w:line="400" w:lineRule="atLeast"/>
              <w:rPr>
                <w:rFonts w:hint="eastAsia" w:ascii="宋体" w:hAnsi="宋体" w:eastAsia="宋体" w:cs="宋体"/>
                <w:color w:val="auto"/>
                <w:sz w:val="24"/>
                <w:szCs w:val="24"/>
                <w:highlight w:val="none"/>
              </w:rPr>
            </w:pPr>
          </w:p>
        </w:tc>
      </w:tr>
      <w:tr w14:paraId="7C7F0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1EDAF8A9">
            <w:pPr>
              <w:spacing w:line="400" w:lineRule="atLeast"/>
              <w:rPr>
                <w:rFonts w:hint="eastAsia" w:ascii="宋体" w:hAnsi="宋体" w:eastAsia="宋体" w:cs="宋体"/>
                <w:color w:val="auto"/>
                <w:sz w:val="24"/>
                <w:szCs w:val="24"/>
                <w:highlight w:val="none"/>
              </w:rPr>
            </w:pPr>
          </w:p>
          <w:p w14:paraId="6CBFE721">
            <w:pPr>
              <w:spacing w:line="400" w:lineRule="atLeast"/>
              <w:rPr>
                <w:rFonts w:hint="eastAsia" w:ascii="宋体" w:hAnsi="宋体" w:eastAsia="宋体" w:cs="宋体"/>
                <w:color w:val="auto"/>
                <w:sz w:val="24"/>
                <w:szCs w:val="24"/>
                <w:highlight w:val="none"/>
              </w:rPr>
            </w:pPr>
          </w:p>
        </w:tc>
        <w:tc>
          <w:tcPr>
            <w:tcW w:w="1944" w:type="dxa"/>
            <w:noWrap w:val="0"/>
            <w:vAlign w:val="top"/>
          </w:tcPr>
          <w:p w14:paraId="6C8D59E0">
            <w:pPr>
              <w:widowControl/>
              <w:spacing w:line="400" w:lineRule="atLeast"/>
              <w:jc w:val="left"/>
              <w:rPr>
                <w:rFonts w:hint="eastAsia" w:ascii="宋体" w:hAnsi="宋体" w:eastAsia="宋体" w:cs="宋体"/>
                <w:color w:val="auto"/>
                <w:sz w:val="24"/>
                <w:szCs w:val="24"/>
                <w:highlight w:val="none"/>
              </w:rPr>
            </w:pPr>
          </w:p>
          <w:p w14:paraId="5DA8A41B">
            <w:pPr>
              <w:spacing w:line="400" w:lineRule="atLeast"/>
              <w:rPr>
                <w:rFonts w:hint="eastAsia" w:ascii="宋体" w:hAnsi="宋体" w:eastAsia="宋体" w:cs="宋体"/>
                <w:color w:val="auto"/>
                <w:sz w:val="24"/>
                <w:szCs w:val="24"/>
                <w:highlight w:val="none"/>
              </w:rPr>
            </w:pPr>
          </w:p>
        </w:tc>
        <w:tc>
          <w:tcPr>
            <w:tcW w:w="2705" w:type="dxa"/>
            <w:noWrap w:val="0"/>
            <w:vAlign w:val="top"/>
          </w:tcPr>
          <w:p w14:paraId="3632D086">
            <w:pPr>
              <w:spacing w:line="400" w:lineRule="atLeast"/>
              <w:rPr>
                <w:rFonts w:hint="eastAsia" w:ascii="宋体" w:hAnsi="宋体" w:eastAsia="宋体" w:cs="宋体"/>
                <w:color w:val="auto"/>
                <w:sz w:val="24"/>
                <w:szCs w:val="24"/>
                <w:highlight w:val="none"/>
              </w:rPr>
            </w:pPr>
          </w:p>
        </w:tc>
        <w:tc>
          <w:tcPr>
            <w:tcW w:w="3303" w:type="dxa"/>
            <w:noWrap w:val="0"/>
            <w:vAlign w:val="top"/>
          </w:tcPr>
          <w:p w14:paraId="0C0FCDC3">
            <w:pPr>
              <w:spacing w:line="400" w:lineRule="atLeast"/>
              <w:rPr>
                <w:rFonts w:hint="eastAsia" w:ascii="宋体" w:hAnsi="宋体" w:eastAsia="宋体" w:cs="宋体"/>
                <w:color w:val="auto"/>
                <w:sz w:val="24"/>
                <w:szCs w:val="24"/>
                <w:highlight w:val="none"/>
              </w:rPr>
            </w:pPr>
          </w:p>
        </w:tc>
        <w:tc>
          <w:tcPr>
            <w:tcW w:w="1297" w:type="dxa"/>
            <w:noWrap w:val="0"/>
            <w:vAlign w:val="top"/>
          </w:tcPr>
          <w:p w14:paraId="1ED36139">
            <w:pPr>
              <w:spacing w:line="400" w:lineRule="atLeast"/>
              <w:rPr>
                <w:rFonts w:hint="eastAsia" w:ascii="宋体" w:hAnsi="宋体" w:eastAsia="宋体" w:cs="宋体"/>
                <w:color w:val="auto"/>
                <w:sz w:val="24"/>
                <w:szCs w:val="24"/>
                <w:highlight w:val="none"/>
              </w:rPr>
            </w:pPr>
          </w:p>
        </w:tc>
      </w:tr>
      <w:tr w14:paraId="2ED8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7797098E">
            <w:pPr>
              <w:spacing w:line="400" w:lineRule="atLeast"/>
              <w:rPr>
                <w:rFonts w:hint="eastAsia" w:ascii="宋体" w:hAnsi="宋体" w:eastAsia="宋体" w:cs="宋体"/>
                <w:color w:val="auto"/>
                <w:sz w:val="24"/>
                <w:szCs w:val="24"/>
                <w:highlight w:val="none"/>
              </w:rPr>
            </w:pPr>
          </w:p>
          <w:p w14:paraId="3A27D5D0">
            <w:pPr>
              <w:spacing w:line="400" w:lineRule="atLeast"/>
              <w:rPr>
                <w:rFonts w:hint="eastAsia" w:ascii="宋体" w:hAnsi="宋体" w:eastAsia="宋体" w:cs="宋体"/>
                <w:color w:val="auto"/>
                <w:sz w:val="24"/>
                <w:szCs w:val="24"/>
                <w:highlight w:val="none"/>
              </w:rPr>
            </w:pPr>
          </w:p>
        </w:tc>
        <w:tc>
          <w:tcPr>
            <w:tcW w:w="1944" w:type="dxa"/>
            <w:noWrap w:val="0"/>
            <w:vAlign w:val="top"/>
          </w:tcPr>
          <w:p w14:paraId="3606A6DD">
            <w:pPr>
              <w:widowControl/>
              <w:spacing w:line="400" w:lineRule="atLeast"/>
              <w:jc w:val="left"/>
              <w:rPr>
                <w:rFonts w:hint="eastAsia" w:ascii="宋体" w:hAnsi="宋体" w:eastAsia="宋体" w:cs="宋体"/>
                <w:color w:val="auto"/>
                <w:sz w:val="24"/>
                <w:szCs w:val="24"/>
                <w:highlight w:val="none"/>
              </w:rPr>
            </w:pPr>
          </w:p>
          <w:p w14:paraId="7D450D49">
            <w:pPr>
              <w:spacing w:line="400" w:lineRule="atLeast"/>
              <w:rPr>
                <w:rFonts w:hint="eastAsia" w:ascii="宋体" w:hAnsi="宋体" w:eastAsia="宋体" w:cs="宋体"/>
                <w:color w:val="auto"/>
                <w:sz w:val="24"/>
                <w:szCs w:val="24"/>
                <w:highlight w:val="none"/>
              </w:rPr>
            </w:pPr>
          </w:p>
        </w:tc>
        <w:tc>
          <w:tcPr>
            <w:tcW w:w="2705" w:type="dxa"/>
            <w:noWrap w:val="0"/>
            <w:vAlign w:val="top"/>
          </w:tcPr>
          <w:p w14:paraId="2BADF466">
            <w:pPr>
              <w:spacing w:line="400" w:lineRule="atLeast"/>
              <w:rPr>
                <w:rFonts w:hint="eastAsia" w:ascii="宋体" w:hAnsi="宋体" w:eastAsia="宋体" w:cs="宋体"/>
                <w:color w:val="auto"/>
                <w:sz w:val="24"/>
                <w:szCs w:val="24"/>
                <w:highlight w:val="none"/>
              </w:rPr>
            </w:pPr>
          </w:p>
        </w:tc>
        <w:tc>
          <w:tcPr>
            <w:tcW w:w="3303" w:type="dxa"/>
            <w:noWrap w:val="0"/>
            <w:vAlign w:val="top"/>
          </w:tcPr>
          <w:p w14:paraId="169D67BB">
            <w:pPr>
              <w:spacing w:line="400" w:lineRule="atLeast"/>
              <w:rPr>
                <w:rFonts w:hint="eastAsia" w:ascii="宋体" w:hAnsi="宋体" w:eastAsia="宋体" w:cs="宋体"/>
                <w:color w:val="auto"/>
                <w:sz w:val="24"/>
                <w:szCs w:val="24"/>
                <w:highlight w:val="none"/>
              </w:rPr>
            </w:pPr>
          </w:p>
        </w:tc>
        <w:tc>
          <w:tcPr>
            <w:tcW w:w="1297" w:type="dxa"/>
            <w:noWrap w:val="0"/>
            <w:vAlign w:val="top"/>
          </w:tcPr>
          <w:p w14:paraId="13E05A73">
            <w:pPr>
              <w:spacing w:line="400" w:lineRule="atLeast"/>
              <w:rPr>
                <w:rFonts w:hint="eastAsia" w:ascii="宋体" w:hAnsi="宋体" w:eastAsia="宋体" w:cs="宋体"/>
                <w:color w:val="auto"/>
                <w:sz w:val="24"/>
                <w:szCs w:val="24"/>
                <w:highlight w:val="none"/>
              </w:rPr>
            </w:pPr>
          </w:p>
        </w:tc>
      </w:tr>
      <w:tr w14:paraId="2A636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5FED7990">
            <w:pPr>
              <w:spacing w:line="400" w:lineRule="atLeast"/>
              <w:rPr>
                <w:rFonts w:hint="eastAsia" w:ascii="宋体" w:hAnsi="宋体" w:eastAsia="宋体" w:cs="宋体"/>
                <w:color w:val="auto"/>
                <w:sz w:val="24"/>
                <w:szCs w:val="24"/>
                <w:highlight w:val="none"/>
              </w:rPr>
            </w:pPr>
          </w:p>
          <w:p w14:paraId="6D248763">
            <w:pPr>
              <w:spacing w:line="400" w:lineRule="atLeast"/>
              <w:rPr>
                <w:rFonts w:hint="eastAsia" w:ascii="宋体" w:hAnsi="宋体" w:eastAsia="宋体" w:cs="宋体"/>
                <w:color w:val="auto"/>
                <w:sz w:val="24"/>
                <w:szCs w:val="24"/>
                <w:highlight w:val="none"/>
              </w:rPr>
            </w:pPr>
          </w:p>
        </w:tc>
        <w:tc>
          <w:tcPr>
            <w:tcW w:w="1944" w:type="dxa"/>
            <w:noWrap w:val="0"/>
            <w:vAlign w:val="top"/>
          </w:tcPr>
          <w:p w14:paraId="3EE69880">
            <w:pPr>
              <w:widowControl/>
              <w:spacing w:line="400" w:lineRule="atLeast"/>
              <w:jc w:val="left"/>
              <w:rPr>
                <w:rFonts w:hint="eastAsia" w:ascii="宋体" w:hAnsi="宋体" w:eastAsia="宋体" w:cs="宋体"/>
                <w:color w:val="auto"/>
                <w:sz w:val="24"/>
                <w:szCs w:val="24"/>
                <w:highlight w:val="none"/>
              </w:rPr>
            </w:pPr>
          </w:p>
          <w:p w14:paraId="01D07E60">
            <w:pPr>
              <w:spacing w:line="400" w:lineRule="atLeast"/>
              <w:rPr>
                <w:rFonts w:hint="eastAsia" w:ascii="宋体" w:hAnsi="宋体" w:eastAsia="宋体" w:cs="宋体"/>
                <w:color w:val="auto"/>
                <w:sz w:val="24"/>
                <w:szCs w:val="24"/>
                <w:highlight w:val="none"/>
              </w:rPr>
            </w:pPr>
          </w:p>
        </w:tc>
        <w:tc>
          <w:tcPr>
            <w:tcW w:w="2705" w:type="dxa"/>
            <w:noWrap w:val="0"/>
            <w:vAlign w:val="top"/>
          </w:tcPr>
          <w:p w14:paraId="163BCCF8">
            <w:pPr>
              <w:spacing w:line="400" w:lineRule="atLeast"/>
              <w:rPr>
                <w:rFonts w:hint="eastAsia" w:ascii="宋体" w:hAnsi="宋体" w:eastAsia="宋体" w:cs="宋体"/>
                <w:color w:val="auto"/>
                <w:sz w:val="24"/>
                <w:szCs w:val="24"/>
                <w:highlight w:val="none"/>
              </w:rPr>
            </w:pPr>
          </w:p>
        </w:tc>
        <w:tc>
          <w:tcPr>
            <w:tcW w:w="3303" w:type="dxa"/>
            <w:noWrap w:val="0"/>
            <w:vAlign w:val="top"/>
          </w:tcPr>
          <w:p w14:paraId="47F649BD">
            <w:pPr>
              <w:spacing w:line="400" w:lineRule="atLeast"/>
              <w:rPr>
                <w:rFonts w:hint="eastAsia" w:ascii="宋体" w:hAnsi="宋体" w:eastAsia="宋体" w:cs="宋体"/>
                <w:color w:val="auto"/>
                <w:sz w:val="24"/>
                <w:szCs w:val="24"/>
                <w:highlight w:val="none"/>
              </w:rPr>
            </w:pPr>
          </w:p>
        </w:tc>
        <w:tc>
          <w:tcPr>
            <w:tcW w:w="1297" w:type="dxa"/>
            <w:noWrap w:val="0"/>
            <w:vAlign w:val="top"/>
          </w:tcPr>
          <w:p w14:paraId="1A35EA5B">
            <w:pPr>
              <w:spacing w:line="400" w:lineRule="atLeast"/>
              <w:rPr>
                <w:rFonts w:hint="eastAsia" w:ascii="宋体" w:hAnsi="宋体" w:eastAsia="宋体" w:cs="宋体"/>
                <w:color w:val="auto"/>
                <w:sz w:val="24"/>
                <w:szCs w:val="24"/>
                <w:highlight w:val="none"/>
              </w:rPr>
            </w:pPr>
          </w:p>
        </w:tc>
      </w:tr>
      <w:tr w14:paraId="55AFD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7C2EBB03">
            <w:pPr>
              <w:spacing w:line="400" w:lineRule="atLeast"/>
              <w:rPr>
                <w:rFonts w:hint="eastAsia" w:ascii="宋体" w:hAnsi="宋体" w:eastAsia="宋体" w:cs="宋体"/>
                <w:color w:val="auto"/>
                <w:sz w:val="24"/>
                <w:szCs w:val="24"/>
                <w:highlight w:val="none"/>
              </w:rPr>
            </w:pPr>
          </w:p>
          <w:p w14:paraId="26A05434">
            <w:pPr>
              <w:spacing w:line="400" w:lineRule="atLeast"/>
              <w:rPr>
                <w:rFonts w:hint="eastAsia" w:ascii="宋体" w:hAnsi="宋体" w:eastAsia="宋体" w:cs="宋体"/>
                <w:color w:val="auto"/>
                <w:sz w:val="24"/>
                <w:szCs w:val="24"/>
                <w:highlight w:val="none"/>
              </w:rPr>
            </w:pPr>
          </w:p>
        </w:tc>
        <w:tc>
          <w:tcPr>
            <w:tcW w:w="1944" w:type="dxa"/>
            <w:noWrap w:val="0"/>
            <w:vAlign w:val="top"/>
          </w:tcPr>
          <w:p w14:paraId="59DB664B">
            <w:pPr>
              <w:widowControl/>
              <w:spacing w:line="400" w:lineRule="atLeast"/>
              <w:jc w:val="left"/>
              <w:rPr>
                <w:rFonts w:hint="eastAsia" w:ascii="宋体" w:hAnsi="宋体" w:eastAsia="宋体" w:cs="宋体"/>
                <w:color w:val="auto"/>
                <w:sz w:val="24"/>
                <w:szCs w:val="24"/>
                <w:highlight w:val="none"/>
              </w:rPr>
            </w:pPr>
          </w:p>
          <w:p w14:paraId="49DC44C4">
            <w:pPr>
              <w:spacing w:line="400" w:lineRule="atLeast"/>
              <w:rPr>
                <w:rFonts w:hint="eastAsia" w:ascii="宋体" w:hAnsi="宋体" w:eastAsia="宋体" w:cs="宋体"/>
                <w:color w:val="auto"/>
                <w:sz w:val="24"/>
                <w:szCs w:val="24"/>
                <w:highlight w:val="none"/>
              </w:rPr>
            </w:pPr>
          </w:p>
        </w:tc>
        <w:tc>
          <w:tcPr>
            <w:tcW w:w="2705" w:type="dxa"/>
            <w:noWrap w:val="0"/>
            <w:vAlign w:val="top"/>
          </w:tcPr>
          <w:p w14:paraId="4AA8B17B">
            <w:pPr>
              <w:spacing w:line="400" w:lineRule="atLeast"/>
              <w:rPr>
                <w:rFonts w:hint="eastAsia" w:ascii="宋体" w:hAnsi="宋体" w:eastAsia="宋体" w:cs="宋体"/>
                <w:color w:val="auto"/>
                <w:sz w:val="24"/>
                <w:szCs w:val="24"/>
                <w:highlight w:val="none"/>
              </w:rPr>
            </w:pPr>
          </w:p>
        </w:tc>
        <w:tc>
          <w:tcPr>
            <w:tcW w:w="3303" w:type="dxa"/>
            <w:noWrap w:val="0"/>
            <w:vAlign w:val="top"/>
          </w:tcPr>
          <w:p w14:paraId="5FC2CB48">
            <w:pPr>
              <w:spacing w:line="400" w:lineRule="atLeast"/>
              <w:rPr>
                <w:rFonts w:hint="eastAsia" w:ascii="宋体" w:hAnsi="宋体" w:eastAsia="宋体" w:cs="宋体"/>
                <w:color w:val="auto"/>
                <w:sz w:val="24"/>
                <w:szCs w:val="24"/>
                <w:highlight w:val="none"/>
              </w:rPr>
            </w:pPr>
          </w:p>
        </w:tc>
        <w:tc>
          <w:tcPr>
            <w:tcW w:w="1297" w:type="dxa"/>
            <w:noWrap w:val="0"/>
            <w:vAlign w:val="top"/>
          </w:tcPr>
          <w:p w14:paraId="7C7FCB5A">
            <w:pPr>
              <w:spacing w:line="400" w:lineRule="atLeast"/>
              <w:rPr>
                <w:rFonts w:hint="eastAsia" w:ascii="宋体" w:hAnsi="宋体" w:eastAsia="宋体" w:cs="宋体"/>
                <w:color w:val="auto"/>
                <w:sz w:val="24"/>
                <w:szCs w:val="24"/>
                <w:highlight w:val="none"/>
              </w:rPr>
            </w:pPr>
          </w:p>
        </w:tc>
      </w:tr>
      <w:tr w14:paraId="62336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64A69A88">
            <w:pPr>
              <w:spacing w:line="400" w:lineRule="atLeast"/>
              <w:rPr>
                <w:rFonts w:hint="eastAsia" w:ascii="宋体" w:hAnsi="宋体" w:eastAsia="宋体" w:cs="宋体"/>
                <w:color w:val="auto"/>
                <w:sz w:val="24"/>
                <w:szCs w:val="24"/>
                <w:highlight w:val="none"/>
              </w:rPr>
            </w:pPr>
          </w:p>
          <w:p w14:paraId="21C732EE">
            <w:pPr>
              <w:spacing w:line="400" w:lineRule="atLeast"/>
              <w:rPr>
                <w:rFonts w:hint="eastAsia" w:ascii="宋体" w:hAnsi="宋体" w:eastAsia="宋体" w:cs="宋体"/>
                <w:color w:val="auto"/>
                <w:sz w:val="24"/>
                <w:szCs w:val="24"/>
                <w:highlight w:val="none"/>
              </w:rPr>
            </w:pPr>
          </w:p>
        </w:tc>
        <w:tc>
          <w:tcPr>
            <w:tcW w:w="1944" w:type="dxa"/>
            <w:noWrap w:val="0"/>
            <w:vAlign w:val="top"/>
          </w:tcPr>
          <w:p w14:paraId="69C3EC69">
            <w:pPr>
              <w:widowControl/>
              <w:spacing w:line="400" w:lineRule="atLeast"/>
              <w:jc w:val="left"/>
              <w:rPr>
                <w:rFonts w:hint="eastAsia" w:ascii="宋体" w:hAnsi="宋体" w:eastAsia="宋体" w:cs="宋体"/>
                <w:color w:val="auto"/>
                <w:sz w:val="24"/>
                <w:szCs w:val="24"/>
                <w:highlight w:val="none"/>
              </w:rPr>
            </w:pPr>
          </w:p>
          <w:p w14:paraId="23C6561F">
            <w:pPr>
              <w:spacing w:line="400" w:lineRule="atLeast"/>
              <w:rPr>
                <w:rFonts w:hint="eastAsia" w:ascii="宋体" w:hAnsi="宋体" w:eastAsia="宋体" w:cs="宋体"/>
                <w:color w:val="auto"/>
                <w:sz w:val="24"/>
                <w:szCs w:val="24"/>
                <w:highlight w:val="none"/>
              </w:rPr>
            </w:pPr>
          </w:p>
        </w:tc>
        <w:tc>
          <w:tcPr>
            <w:tcW w:w="2705" w:type="dxa"/>
            <w:noWrap w:val="0"/>
            <w:vAlign w:val="top"/>
          </w:tcPr>
          <w:p w14:paraId="2425A23F">
            <w:pPr>
              <w:spacing w:line="400" w:lineRule="atLeast"/>
              <w:rPr>
                <w:rFonts w:hint="eastAsia" w:ascii="宋体" w:hAnsi="宋体" w:eastAsia="宋体" w:cs="宋体"/>
                <w:color w:val="auto"/>
                <w:sz w:val="24"/>
                <w:szCs w:val="24"/>
                <w:highlight w:val="none"/>
              </w:rPr>
            </w:pPr>
          </w:p>
        </w:tc>
        <w:tc>
          <w:tcPr>
            <w:tcW w:w="3303" w:type="dxa"/>
            <w:noWrap w:val="0"/>
            <w:vAlign w:val="top"/>
          </w:tcPr>
          <w:p w14:paraId="26833E51">
            <w:pPr>
              <w:spacing w:line="400" w:lineRule="atLeast"/>
              <w:rPr>
                <w:rFonts w:hint="eastAsia" w:ascii="宋体" w:hAnsi="宋体" w:eastAsia="宋体" w:cs="宋体"/>
                <w:color w:val="auto"/>
                <w:sz w:val="24"/>
                <w:szCs w:val="24"/>
                <w:highlight w:val="none"/>
              </w:rPr>
            </w:pPr>
          </w:p>
        </w:tc>
        <w:tc>
          <w:tcPr>
            <w:tcW w:w="1297" w:type="dxa"/>
            <w:noWrap w:val="0"/>
            <w:vAlign w:val="top"/>
          </w:tcPr>
          <w:p w14:paraId="4871053F">
            <w:pPr>
              <w:spacing w:line="400" w:lineRule="atLeast"/>
              <w:rPr>
                <w:rFonts w:hint="eastAsia" w:ascii="宋体" w:hAnsi="宋体" w:eastAsia="宋体" w:cs="宋体"/>
                <w:color w:val="auto"/>
                <w:sz w:val="24"/>
                <w:szCs w:val="24"/>
                <w:highlight w:val="none"/>
              </w:rPr>
            </w:pPr>
          </w:p>
        </w:tc>
      </w:tr>
    </w:tbl>
    <w:p w14:paraId="0429AF6E">
      <w:pPr>
        <w:spacing w:line="4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注：与</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eastAsia="zh-CN"/>
        </w:rPr>
        <w:t>要求</w:t>
      </w:r>
      <w:r>
        <w:rPr>
          <w:rFonts w:hint="eastAsia" w:ascii="宋体" w:hAnsi="宋体" w:eastAsia="宋体" w:cs="宋体"/>
          <w:color w:val="auto"/>
          <w:sz w:val="24"/>
          <w:szCs w:val="24"/>
          <w:highlight w:val="none"/>
        </w:rPr>
        <w:t>逐条对应填写。　</w:t>
      </w:r>
    </w:p>
    <w:p w14:paraId="636C80D7">
      <w:pPr>
        <w:spacing w:line="400" w:lineRule="atLeas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法人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电子签名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p>
    <w:p w14:paraId="6D10C188">
      <w:pPr>
        <w:pStyle w:val="15"/>
        <w:rPr>
          <w:rFonts w:hint="eastAsia"/>
          <w:color w:val="auto"/>
          <w:highlight w:val="none"/>
          <w:lang w:val="en-US" w:eastAsia="zh-CN"/>
        </w:rPr>
      </w:pPr>
    </w:p>
    <w:p w14:paraId="733A820C">
      <w:pPr>
        <w:pStyle w:val="1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投标商名称（公章）：</w:t>
      </w:r>
      <w:r>
        <w:rPr>
          <w:rFonts w:hint="eastAsia" w:ascii="宋体" w:hAnsi="宋体" w:eastAsia="宋体" w:cs="宋体"/>
          <w:color w:val="auto"/>
          <w:sz w:val="24"/>
          <w:szCs w:val="24"/>
          <w:highlight w:val="none"/>
          <w:u w:val="single"/>
        </w:rPr>
        <w:t>　　　　　</w:t>
      </w:r>
    </w:p>
    <w:p w14:paraId="02F22553">
      <w:pPr>
        <w:pStyle w:val="15"/>
        <w:jc w:val="center"/>
        <w:rPr>
          <w:rFonts w:hint="eastAsia" w:ascii="宋体" w:hAnsi="宋体" w:eastAsia="宋体" w:cs="宋体"/>
          <w:b/>
          <w:bCs/>
          <w:color w:val="auto"/>
          <w:sz w:val="24"/>
          <w:szCs w:val="24"/>
          <w:highlight w:val="none"/>
          <w:lang w:val="en-US" w:eastAsia="zh-CN"/>
        </w:rPr>
      </w:pPr>
    </w:p>
    <w:p w14:paraId="613685F2">
      <w:pPr>
        <w:pStyle w:val="49"/>
        <w:spacing w:line="360" w:lineRule="auto"/>
        <w:ind w:firstLine="482" w:firstLineChars="200"/>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lang w:val="en-US" w:eastAsia="zh-CN"/>
        </w:rPr>
        <w:t>、投标人认为需提供的证明文件及其它资料</w:t>
      </w:r>
    </w:p>
    <w:p w14:paraId="41DA9990">
      <w:pPr>
        <w:pStyle w:val="75"/>
        <w:adjustRightInd w:val="0"/>
        <w:snapToGrid w:val="0"/>
        <w:spacing w:line="5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说明：此处上传</w:t>
      </w:r>
      <w:r>
        <w:rPr>
          <w:rFonts w:hint="eastAsia" w:ascii="宋体" w:hAnsi="宋体" w:eastAsia="宋体" w:cs="宋体"/>
          <w:color w:val="auto"/>
          <w:sz w:val="24"/>
          <w:szCs w:val="24"/>
          <w:highlight w:val="none"/>
          <w:lang w:val="en-US" w:eastAsia="zh-CN"/>
        </w:rPr>
        <w:t>投标人认为需提供的证明文件及其它资料</w:t>
      </w:r>
    </w:p>
    <w:p w14:paraId="4DAAD466">
      <w:pPr>
        <w:spacing w:line="440" w:lineRule="exact"/>
        <w:jc w:val="center"/>
        <w:outlineLvl w:val="1"/>
        <w:rPr>
          <w:rFonts w:hint="eastAsia" w:ascii="宋体" w:hAnsi="宋体" w:eastAsia="宋体" w:cs="宋体"/>
          <w:b/>
          <w:color w:val="auto"/>
          <w:sz w:val="24"/>
          <w:szCs w:val="24"/>
          <w:highlight w:val="none"/>
          <w:lang w:eastAsia="zh-CN"/>
        </w:rPr>
      </w:pPr>
    </w:p>
    <w:p w14:paraId="4B15E003">
      <w:pPr>
        <w:pStyle w:val="31"/>
        <w:rPr>
          <w:rFonts w:hint="eastAsia" w:ascii="宋体" w:hAnsi="宋体" w:eastAsia="宋体" w:cs="宋体"/>
          <w:color w:val="auto"/>
          <w:sz w:val="24"/>
          <w:szCs w:val="24"/>
          <w:highlight w:val="none"/>
        </w:rPr>
      </w:pPr>
    </w:p>
    <w:p w14:paraId="0F8CA69E">
      <w:pPr>
        <w:pStyle w:val="31"/>
        <w:rPr>
          <w:color w:val="auto"/>
          <w:highlight w:val="none"/>
        </w:rPr>
      </w:pPr>
    </w:p>
    <w:bookmarkEnd w:id="21"/>
    <w:p w14:paraId="7BACA3FE">
      <w:pPr>
        <w:rPr>
          <w:rFonts w:hint="eastAsia"/>
          <w:color w:val="auto"/>
          <w:highlight w:val="none"/>
          <w:lang w:val="en-US" w:eastAsia="zh-CN"/>
        </w:rPr>
      </w:pPr>
    </w:p>
    <w:p w14:paraId="0EB8FB24">
      <w:pPr>
        <w:spacing w:line="460" w:lineRule="atLeast"/>
        <w:ind w:firstLine="3036" w:firstLineChars="945"/>
        <w:rPr>
          <w:rFonts w:hint="eastAsia" w:ascii="宋体" w:hAnsi="宋体"/>
          <w:b/>
          <w:bCs/>
          <w:color w:val="auto"/>
          <w:sz w:val="32"/>
          <w:szCs w:val="32"/>
          <w:highlight w:val="none"/>
          <w:lang w:val="en-US" w:eastAsia="zh-CN"/>
        </w:rPr>
      </w:pPr>
    </w:p>
    <w:p w14:paraId="426769D6">
      <w:pPr>
        <w:spacing w:line="460" w:lineRule="atLeast"/>
        <w:rPr>
          <w:rFonts w:hint="eastAsia" w:ascii="宋体" w:hAnsi="宋体"/>
          <w:b/>
          <w:bCs/>
          <w:color w:val="auto"/>
          <w:sz w:val="32"/>
          <w:szCs w:val="32"/>
          <w:highlight w:val="none"/>
          <w:lang w:val="en-US" w:eastAsia="zh-CN"/>
        </w:rPr>
      </w:pPr>
    </w:p>
    <w:p w14:paraId="45A56B9E">
      <w:pPr>
        <w:pStyle w:val="31"/>
        <w:rPr>
          <w:color w:val="auto"/>
          <w:highlight w:val="none"/>
        </w:rPr>
      </w:pPr>
    </w:p>
    <w:p w14:paraId="0671E3AE">
      <w:pPr>
        <w:pStyle w:val="31"/>
        <w:rPr>
          <w:color w:val="auto"/>
          <w:highlight w:val="none"/>
        </w:rPr>
      </w:pPr>
    </w:p>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PingFang SC Regular">
    <w:altName w:val="Cambria"/>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8CF12">
    <w:pPr>
      <w:pStyle w:val="16"/>
      <w:tabs>
        <w:tab w:val="center" w:pos="4819"/>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42AB5">
    <w:pPr>
      <w:pStyle w:val="16"/>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1E328E">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A1E328E">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7012F">
    <w:pPr>
      <w:pStyle w:val="16"/>
      <w:tabs>
        <w:tab w:val="center" w:pos="4819"/>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C6347B">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FC6347B">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C4753">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2D89DA">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92D89DA">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91551">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5EE818">
                          <w:pPr>
                            <w:pStyle w:val="1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45EE818">
                    <w:pPr>
                      <w:pStyle w:val="1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1F9C7">
    <w:pPr>
      <w:pStyle w:val="18"/>
      <w:bidi w:val="0"/>
      <w:jc w:val="both"/>
      <w:rPr>
        <w:rFonts w:hint="eastAsia"/>
        <w:lang w:val="en-US" w:eastAsia="zh-CN"/>
      </w:rPr>
    </w:pPr>
    <w:r>
      <w:rPr>
        <w:rFonts w:hint="eastAsia"/>
        <w:lang w:val="en-US" w:eastAsia="zh-CN"/>
      </w:rPr>
      <w:drawing>
        <wp:inline distT="0" distB="0" distL="114300" distR="114300">
          <wp:extent cx="1174115" cy="369570"/>
          <wp:effectExtent l="0" t="0" r="6985" b="11430"/>
          <wp:docPr id="19" name="图片 19"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公司LOgo"/>
                  <pic:cNvPicPr>
                    <a:picLocks noChangeAspect="1"/>
                  </pic:cNvPicPr>
                </pic:nvPicPr>
                <pic:blipFill>
                  <a:blip r:embed="rId1"/>
                  <a:stretch>
                    <a:fillRect/>
                  </a:stretch>
                </pic:blipFill>
                <pic:spPr>
                  <a:xfrm rot="10800000" flipH="1" flipV="1">
                    <a:off x="0" y="0"/>
                    <a:ext cx="1174115" cy="369570"/>
                  </a:xfrm>
                  <a:prstGeom prst="rect">
                    <a:avLst/>
                  </a:prstGeom>
                </pic:spPr>
              </pic:pic>
            </a:graphicData>
          </a:graphic>
        </wp:inline>
      </w:drawing>
    </w:r>
    <w:r>
      <w:rPr>
        <w:rFonts w:hint="eastAsia"/>
        <w:lang w:val="en-US" w:eastAsia="zh-CN"/>
      </w:rPr>
      <w:t xml:space="preserve">                                       </w:t>
    </w:r>
  </w:p>
  <w:p w14:paraId="767E87E2">
    <w:pPr>
      <w:pStyle w:val="18"/>
      <w:bidi w:val="0"/>
    </w:pPr>
    <w:r>
      <w:rPr>
        <w:rFonts w:hint="eastAsia" w:ascii="宋体" w:hAnsi="宋体"/>
        <w:b/>
        <w:sz w:val="21"/>
        <w:szCs w:val="21"/>
        <w:lang w:val="en-US" w:eastAsia="zh-CN"/>
      </w:rPr>
      <w:t xml:space="preserve">                                               新疆诚信达招标代理有限责任公司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1AD2F">
    <w:pPr>
      <w:pStyle w:val="18"/>
      <w:bidi w:val="0"/>
      <w:rPr>
        <w:rFonts w:hint="default"/>
        <w:lang w:val="en-US"/>
      </w:rPr>
    </w:pPr>
    <w:r>
      <w:rPr>
        <w:rFonts w:hint="eastAsia"/>
        <w:lang w:val="en-US" w:eastAsia="zh-CN"/>
      </w:rPr>
      <w:drawing>
        <wp:inline distT="0" distB="0" distL="114300" distR="114300">
          <wp:extent cx="1174115" cy="369570"/>
          <wp:effectExtent l="0" t="0" r="6985" b="11430"/>
          <wp:docPr id="15" name="图片 15"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公司LOgo"/>
                  <pic:cNvPicPr>
                    <a:picLocks noChangeAspect="1"/>
                  </pic:cNvPicPr>
                </pic:nvPicPr>
                <pic:blipFill>
                  <a:blip r:embed="rId1"/>
                  <a:stretch>
                    <a:fillRect/>
                  </a:stretch>
                </pic:blipFill>
                <pic:spPr>
                  <a:xfrm rot="10800000" flipH="1" flipV="1">
                    <a:off x="0" y="0"/>
                    <a:ext cx="1174115" cy="369570"/>
                  </a:xfrm>
                  <a:prstGeom prst="rect">
                    <a:avLst/>
                  </a:prstGeom>
                </pic:spPr>
              </pic:pic>
            </a:graphicData>
          </a:graphic>
        </wp:inline>
      </w:drawing>
    </w:r>
    <w:r>
      <w:rPr>
        <w:rFonts w:hint="eastAsia"/>
        <w:lang w:val="en-US" w:eastAsia="zh-CN"/>
      </w:rPr>
      <w:t xml:space="preserve">                                               </w:t>
    </w:r>
    <w:r>
      <w:rPr>
        <w:rFonts w:hint="eastAsia" w:ascii="宋体" w:hAnsi="宋体"/>
        <w:b/>
        <w:sz w:val="21"/>
        <w:szCs w:val="21"/>
        <w:lang w:val="en-US" w:eastAsia="zh-CN"/>
      </w:rPr>
      <w:t xml:space="preserve">新疆诚信达招标代理有限责任公司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4F2EF">
    <w:pPr>
      <w:pStyle w:val="18"/>
      <w:pBdr>
        <w:bottom w:val="single" w:color="auto" w:sz="4" w:space="1"/>
      </w:pBdr>
      <w:jc w:val="both"/>
    </w:pPr>
    <w:r>
      <w:rPr>
        <w:rFonts w:hint="eastAsia"/>
        <w:lang w:val="en-US" w:eastAsia="zh-CN"/>
      </w:rPr>
      <w:drawing>
        <wp:inline distT="0" distB="0" distL="114300" distR="114300">
          <wp:extent cx="1174115" cy="369570"/>
          <wp:effectExtent l="0" t="0" r="6985" b="11430"/>
          <wp:docPr id="3" name="图片 3"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公司LOgo"/>
                  <pic:cNvPicPr>
                    <a:picLocks noChangeAspect="1"/>
                  </pic:cNvPicPr>
                </pic:nvPicPr>
                <pic:blipFill>
                  <a:blip r:embed="rId1"/>
                  <a:stretch>
                    <a:fillRect/>
                  </a:stretch>
                </pic:blipFill>
                <pic:spPr>
                  <a:xfrm rot="10800000" flipH="1" flipV="1">
                    <a:off x="0" y="0"/>
                    <a:ext cx="1174115" cy="369570"/>
                  </a:xfrm>
                  <a:prstGeom prst="rect">
                    <a:avLst/>
                  </a:prstGeom>
                </pic:spPr>
              </pic:pic>
            </a:graphicData>
          </a:graphic>
        </wp:inline>
      </w:drawing>
    </w:r>
    <w:r>
      <w:rPr>
        <w:rFonts w:hint="eastAsia"/>
        <w:lang w:val="en-US" w:eastAsia="zh-CN"/>
      </w:rPr>
      <w:t xml:space="preserve">                                   </w:t>
    </w:r>
    <w:r>
      <w:rPr>
        <w:rFonts w:hint="eastAsia" w:ascii="宋体" w:hAnsi="宋体"/>
        <w:b/>
        <w:sz w:val="21"/>
        <w:szCs w:val="21"/>
        <w:lang w:val="en-US" w:eastAsia="zh-CN"/>
      </w:rPr>
      <w:t>新疆诚信达招标代理有限责任公司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CDCF29"/>
    <w:multiLevelType w:val="singleLevel"/>
    <w:tmpl w:val="8BCDCF29"/>
    <w:lvl w:ilvl="0" w:tentative="0">
      <w:start w:val="6"/>
      <w:numFmt w:val="chineseCounting"/>
      <w:suff w:val="nothing"/>
      <w:lvlText w:val="%1、"/>
      <w:lvlJc w:val="left"/>
      <w:rPr>
        <w:rFonts w:hint="eastAsia"/>
      </w:rPr>
    </w:lvl>
  </w:abstractNum>
  <w:abstractNum w:abstractNumId="1">
    <w:nsid w:val="9E778D88"/>
    <w:multiLevelType w:val="singleLevel"/>
    <w:tmpl w:val="9E778D88"/>
    <w:lvl w:ilvl="0" w:tentative="0">
      <w:start w:val="3"/>
      <w:numFmt w:val="decimal"/>
      <w:suff w:val="nothing"/>
      <w:lvlText w:val="%1、"/>
      <w:lvlJc w:val="left"/>
      <w:rPr>
        <w:rFonts w:hint="default"/>
        <w:color w:val="000000"/>
      </w:rPr>
    </w:lvl>
  </w:abstractNum>
  <w:abstractNum w:abstractNumId="2">
    <w:nsid w:val="E3074D4F"/>
    <w:multiLevelType w:val="singleLevel"/>
    <w:tmpl w:val="E3074D4F"/>
    <w:lvl w:ilvl="0" w:tentative="0">
      <w:start w:val="2"/>
      <w:numFmt w:val="chineseCounting"/>
      <w:suff w:val="nothing"/>
      <w:lvlText w:val="%1、"/>
      <w:lvlJc w:val="left"/>
      <w:rPr>
        <w:rFonts w:hint="eastAsia"/>
      </w:rPr>
    </w:lvl>
  </w:abstractNum>
  <w:abstractNum w:abstractNumId="3">
    <w:nsid w:val="ECB72A78"/>
    <w:multiLevelType w:val="singleLevel"/>
    <w:tmpl w:val="ECB72A78"/>
    <w:lvl w:ilvl="0" w:tentative="0">
      <w:start w:val="23"/>
      <w:numFmt w:val="decimal"/>
      <w:lvlText w:val="%1."/>
      <w:lvlJc w:val="left"/>
      <w:pPr>
        <w:tabs>
          <w:tab w:val="left" w:pos="312"/>
        </w:tabs>
      </w:pPr>
    </w:lvl>
  </w:abstractNum>
  <w:abstractNum w:abstractNumId="4">
    <w:nsid w:val="15812A10"/>
    <w:multiLevelType w:val="multilevel"/>
    <w:tmpl w:val="15812A10"/>
    <w:lvl w:ilvl="0" w:tentative="0">
      <w:start w:val="1"/>
      <w:numFmt w:val="upperLetter"/>
      <w:pStyle w:val="4"/>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219F15C3"/>
    <w:multiLevelType w:val="multilevel"/>
    <w:tmpl w:val="219F15C3"/>
    <w:lvl w:ilvl="0" w:tentative="0">
      <w:start w:val="1"/>
      <w:numFmt w:val="decimal"/>
      <w:lvlText w:val="（%1）"/>
      <w:lvlJc w:val="left"/>
      <w:pPr>
        <w:tabs>
          <w:tab w:val="left" w:pos="1440"/>
        </w:tabs>
        <w:ind w:left="1440" w:hanging="720"/>
      </w:pPr>
      <w:rPr>
        <w:rFonts w:hint="eastAsia"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6">
    <w:nsid w:val="26F707B4"/>
    <w:multiLevelType w:val="multilevel"/>
    <w:tmpl w:val="26F707B4"/>
    <w:lvl w:ilvl="0" w:tentative="0">
      <w:start w:val="1"/>
      <w:numFmt w:val="decimal"/>
      <w:lvlText w:val="（%1）"/>
      <w:lvlJc w:val="left"/>
      <w:pPr>
        <w:tabs>
          <w:tab w:val="left" w:pos="1260"/>
        </w:tabs>
        <w:ind w:left="1260" w:hanging="720"/>
      </w:pPr>
      <w:rPr>
        <w:rFonts w:hint="default" w:cs="Times New Roman"/>
      </w:rPr>
    </w:lvl>
    <w:lvl w:ilvl="1" w:tentative="0">
      <w:start w:val="1"/>
      <w:numFmt w:val="lowerLetter"/>
      <w:lvlText w:val="%2)"/>
      <w:lvlJc w:val="left"/>
      <w:pPr>
        <w:tabs>
          <w:tab w:val="left" w:pos="900"/>
        </w:tabs>
        <w:ind w:left="900" w:hanging="420"/>
      </w:pPr>
      <w:rPr>
        <w:rFonts w:cs="Times New Roman"/>
      </w:rPr>
    </w:lvl>
    <w:lvl w:ilvl="2" w:tentative="0">
      <w:start w:val="1"/>
      <w:numFmt w:val="lowerRoman"/>
      <w:lvlText w:val="%3."/>
      <w:lvlJc w:val="right"/>
      <w:pPr>
        <w:tabs>
          <w:tab w:val="left" w:pos="1320"/>
        </w:tabs>
        <w:ind w:left="1320" w:hanging="420"/>
      </w:pPr>
      <w:rPr>
        <w:rFonts w:cs="Times New Roman"/>
      </w:rPr>
    </w:lvl>
    <w:lvl w:ilvl="3" w:tentative="0">
      <w:start w:val="1"/>
      <w:numFmt w:val="decimal"/>
      <w:lvlText w:val="%4."/>
      <w:lvlJc w:val="left"/>
      <w:pPr>
        <w:tabs>
          <w:tab w:val="left" w:pos="1740"/>
        </w:tabs>
        <w:ind w:left="1740" w:hanging="420"/>
      </w:pPr>
      <w:rPr>
        <w:rFonts w:cs="Times New Roman"/>
      </w:rPr>
    </w:lvl>
    <w:lvl w:ilvl="4" w:tentative="0">
      <w:start w:val="1"/>
      <w:numFmt w:val="lowerLetter"/>
      <w:lvlText w:val="%5)"/>
      <w:lvlJc w:val="left"/>
      <w:pPr>
        <w:tabs>
          <w:tab w:val="left" w:pos="2160"/>
        </w:tabs>
        <w:ind w:left="2160" w:hanging="420"/>
      </w:pPr>
      <w:rPr>
        <w:rFonts w:cs="Times New Roman"/>
      </w:rPr>
    </w:lvl>
    <w:lvl w:ilvl="5" w:tentative="0">
      <w:start w:val="1"/>
      <w:numFmt w:val="lowerRoman"/>
      <w:lvlText w:val="%6."/>
      <w:lvlJc w:val="right"/>
      <w:pPr>
        <w:tabs>
          <w:tab w:val="left" w:pos="2580"/>
        </w:tabs>
        <w:ind w:left="2580" w:hanging="420"/>
      </w:pPr>
      <w:rPr>
        <w:rFonts w:cs="Times New Roman"/>
      </w:rPr>
    </w:lvl>
    <w:lvl w:ilvl="6" w:tentative="0">
      <w:start w:val="1"/>
      <w:numFmt w:val="decimal"/>
      <w:lvlText w:val="%7."/>
      <w:lvlJc w:val="left"/>
      <w:pPr>
        <w:tabs>
          <w:tab w:val="left" w:pos="3000"/>
        </w:tabs>
        <w:ind w:left="3000" w:hanging="420"/>
      </w:pPr>
      <w:rPr>
        <w:rFonts w:cs="Times New Roman"/>
      </w:rPr>
    </w:lvl>
    <w:lvl w:ilvl="7" w:tentative="0">
      <w:start w:val="1"/>
      <w:numFmt w:val="lowerLetter"/>
      <w:lvlText w:val="%8)"/>
      <w:lvlJc w:val="left"/>
      <w:pPr>
        <w:tabs>
          <w:tab w:val="left" w:pos="3420"/>
        </w:tabs>
        <w:ind w:left="3420" w:hanging="420"/>
      </w:pPr>
      <w:rPr>
        <w:rFonts w:cs="Times New Roman"/>
      </w:rPr>
    </w:lvl>
    <w:lvl w:ilvl="8" w:tentative="0">
      <w:start w:val="1"/>
      <w:numFmt w:val="lowerRoman"/>
      <w:lvlText w:val="%9."/>
      <w:lvlJc w:val="right"/>
      <w:pPr>
        <w:tabs>
          <w:tab w:val="left" w:pos="3840"/>
        </w:tabs>
        <w:ind w:left="3840" w:hanging="420"/>
      </w:pPr>
      <w:rPr>
        <w:rFonts w:cs="Times New Roman"/>
      </w:rPr>
    </w:lvl>
  </w:abstractNum>
  <w:abstractNum w:abstractNumId="7">
    <w:nsid w:val="2E40F8F1"/>
    <w:multiLevelType w:val="singleLevel"/>
    <w:tmpl w:val="2E40F8F1"/>
    <w:lvl w:ilvl="0" w:tentative="0">
      <w:start w:val="4"/>
      <w:numFmt w:val="chineseCounting"/>
      <w:suff w:val="space"/>
      <w:lvlText w:val="第%1部分"/>
      <w:lvlJc w:val="left"/>
      <w:rPr>
        <w:rFonts w:hint="eastAsia"/>
      </w:rPr>
    </w:lvl>
  </w:abstractNum>
  <w:abstractNum w:abstractNumId="8">
    <w:nsid w:val="3E6F8000"/>
    <w:multiLevelType w:val="singleLevel"/>
    <w:tmpl w:val="3E6F8000"/>
    <w:lvl w:ilvl="0" w:tentative="0">
      <w:start w:val="1"/>
      <w:numFmt w:val="chineseCounting"/>
      <w:suff w:val="nothing"/>
      <w:lvlText w:val="%1、"/>
      <w:lvlJc w:val="left"/>
      <w:rPr>
        <w:rFonts w:hint="eastAsia"/>
      </w:rPr>
    </w:lvl>
  </w:abstractNum>
  <w:abstractNum w:abstractNumId="9">
    <w:nsid w:val="4B8F68CF"/>
    <w:multiLevelType w:val="multilevel"/>
    <w:tmpl w:val="4B8F68CF"/>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673700A6"/>
    <w:multiLevelType w:val="multilevel"/>
    <w:tmpl w:val="673700A6"/>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4"/>
  </w:num>
  <w:num w:numId="2">
    <w:abstractNumId w:val="2"/>
  </w:num>
  <w:num w:numId="3">
    <w:abstractNumId w:val="5"/>
  </w:num>
  <w:num w:numId="4">
    <w:abstractNumId w:val="3"/>
  </w:num>
  <w:num w:numId="5">
    <w:abstractNumId w:val="7"/>
  </w:num>
  <w:num w:numId="6">
    <w:abstractNumId w:val="0"/>
  </w:num>
  <w:num w:numId="7">
    <w:abstractNumId w:val="8"/>
  </w:num>
  <w:num w:numId="8">
    <w:abstractNumId w:val="6"/>
  </w:num>
  <w:num w:numId="9">
    <w:abstractNumId w:val="1"/>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0MzE2YjI2YjlhZGNlM2RlNzU0NjU5MTVjYjIwZDIifQ=="/>
  </w:docVars>
  <w:rsids>
    <w:rsidRoot w:val="0531033B"/>
    <w:rsid w:val="00CF517A"/>
    <w:rsid w:val="015E0632"/>
    <w:rsid w:val="01826A17"/>
    <w:rsid w:val="01981D96"/>
    <w:rsid w:val="026C6468"/>
    <w:rsid w:val="037F1583"/>
    <w:rsid w:val="03EC63C9"/>
    <w:rsid w:val="03F526F6"/>
    <w:rsid w:val="042009ED"/>
    <w:rsid w:val="04264D77"/>
    <w:rsid w:val="043D58FD"/>
    <w:rsid w:val="0465555F"/>
    <w:rsid w:val="049678CF"/>
    <w:rsid w:val="04C403E9"/>
    <w:rsid w:val="04DA26C6"/>
    <w:rsid w:val="04FA4B16"/>
    <w:rsid w:val="0531033B"/>
    <w:rsid w:val="053D30FB"/>
    <w:rsid w:val="055D66D0"/>
    <w:rsid w:val="05946D18"/>
    <w:rsid w:val="0624471F"/>
    <w:rsid w:val="06A64F55"/>
    <w:rsid w:val="06FA5D02"/>
    <w:rsid w:val="071C0D73"/>
    <w:rsid w:val="075E41BA"/>
    <w:rsid w:val="07C27AF6"/>
    <w:rsid w:val="07D7679C"/>
    <w:rsid w:val="09095327"/>
    <w:rsid w:val="097B1150"/>
    <w:rsid w:val="09867D58"/>
    <w:rsid w:val="09CF47C3"/>
    <w:rsid w:val="0A0023B6"/>
    <w:rsid w:val="0A03446D"/>
    <w:rsid w:val="0A402608"/>
    <w:rsid w:val="0A670558"/>
    <w:rsid w:val="0A876E4C"/>
    <w:rsid w:val="0AF0679F"/>
    <w:rsid w:val="0B3F7414"/>
    <w:rsid w:val="0BE45432"/>
    <w:rsid w:val="0C7156BE"/>
    <w:rsid w:val="0C8A677F"/>
    <w:rsid w:val="0C9F3A0A"/>
    <w:rsid w:val="0D002EBB"/>
    <w:rsid w:val="0D417786"/>
    <w:rsid w:val="0E2E1F4E"/>
    <w:rsid w:val="0E395B6A"/>
    <w:rsid w:val="0E752B3F"/>
    <w:rsid w:val="0E885DF6"/>
    <w:rsid w:val="0EE972BA"/>
    <w:rsid w:val="0F796381"/>
    <w:rsid w:val="0F7F6FBC"/>
    <w:rsid w:val="101E65F0"/>
    <w:rsid w:val="104F21BA"/>
    <w:rsid w:val="10B34F19"/>
    <w:rsid w:val="113B2AFB"/>
    <w:rsid w:val="11B42C14"/>
    <w:rsid w:val="11F50B3F"/>
    <w:rsid w:val="123272AD"/>
    <w:rsid w:val="12E610BE"/>
    <w:rsid w:val="13097CC6"/>
    <w:rsid w:val="1312127D"/>
    <w:rsid w:val="13180760"/>
    <w:rsid w:val="13444297"/>
    <w:rsid w:val="13806B2E"/>
    <w:rsid w:val="14790B8B"/>
    <w:rsid w:val="150A0467"/>
    <w:rsid w:val="155340BE"/>
    <w:rsid w:val="15543DCE"/>
    <w:rsid w:val="159620FD"/>
    <w:rsid w:val="16026D99"/>
    <w:rsid w:val="164D7F06"/>
    <w:rsid w:val="168601F0"/>
    <w:rsid w:val="179E57D5"/>
    <w:rsid w:val="17A0154D"/>
    <w:rsid w:val="17B15508"/>
    <w:rsid w:val="17D01116"/>
    <w:rsid w:val="18381785"/>
    <w:rsid w:val="18D171E9"/>
    <w:rsid w:val="18DF7E53"/>
    <w:rsid w:val="19810F0A"/>
    <w:rsid w:val="19DD0836"/>
    <w:rsid w:val="19F903D8"/>
    <w:rsid w:val="1A35599C"/>
    <w:rsid w:val="1A577508"/>
    <w:rsid w:val="1A6B2450"/>
    <w:rsid w:val="1A807414"/>
    <w:rsid w:val="1AD31C39"/>
    <w:rsid w:val="1AE708E8"/>
    <w:rsid w:val="1AFA71C6"/>
    <w:rsid w:val="1AFF47DC"/>
    <w:rsid w:val="1B01593C"/>
    <w:rsid w:val="1B193AF0"/>
    <w:rsid w:val="1C116575"/>
    <w:rsid w:val="1C6F14EE"/>
    <w:rsid w:val="1CA76EDA"/>
    <w:rsid w:val="1CF540E9"/>
    <w:rsid w:val="1D1722B1"/>
    <w:rsid w:val="1D183933"/>
    <w:rsid w:val="1D83126E"/>
    <w:rsid w:val="1DBC370F"/>
    <w:rsid w:val="1E290C7F"/>
    <w:rsid w:val="1E795C5B"/>
    <w:rsid w:val="1E9F3589"/>
    <w:rsid w:val="1EAA442C"/>
    <w:rsid w:val="1EF87EC0"/>
    <w:rsid w:val="1F3D58D3"/>
    <w:rsid w:val="1F965315"/>
    <w:rsid w:val="1FA140B4"/>
    <w:rsid w:val="1FD2426D"/>
    <w:rsid w:val="20862965"/>
    <w:rsid w:val="20A91472"/>
    <w:rsid w:val="21831993"/>
    <w:rsid w:val="22183A0B"/>
    <w:rsid w:val="22421B7E"/>
    <w:rsid w:val="22A55C69"/>
    <w:rsid w:val="22FF28D6"/>
    <w:rsid w:val="2373131B"/>
    <w:rsid w:val="23B343B6"/>
    <w:rsid w:val="23E12326"/>
    <w:rsid w:val="23EA427B"/>
    <w:rsid w:val="23FB34EC"/>
    <w:rsid w:val="248144B4"/>
    <w:rsid w:val="24C162C7"/>
    <w:rsid w:val="24C45117"/>
    <w:rsid w:val="24E8008F"/>
    <w:rsid w:val="253313EF"/>
    <w:rsid w:val="2578143B"/>
    <w:rsid w:val="258B79F0"/>
    <w:rsid w:val="25C55E23"/>
    <w:rsid w:val="26106C8A"/>
    <w:rsid w:val="26F61189"/>
    <w:rsid w:val="273B1194"/>
    <w:rsid w:val="274717F0"/>
    <w:rsid w:val="27AC6575"/>
    <w:rsid w:val="281C0140"/>
    <w:rsid w:val="285909BE"/>
    <w:rsid w:val="28A91BE3"/>
    <w:rsid w:val="28B407B2"/>
    <w:rsid w:val="28B50202"/>
    <w:rsid w:val="28CF57EE"/>
    <w:rsid w:val="290C4C94"/>
    <w:rsid w:val="29477A7A"/>
    <w:rsid w:val="298B63D1"/>
    <w:rsid w:val="298E56A9"/>
    <w:rsid w:val="29905CF4"/>
    <w:rsid w:val="29C61F7D"/>
    <w:rsid w:val="29D86A48"/>
    <w:rsid w:val="2A4A34A4"/>
    <w:rsid w:val="2A5A1A2F"/>
    <w:rsid w:val="2AFB1D28"/>
    <w:rsid w:val="2B013C59"/>
    <w:rsid w:val="2B3B716B"/>
    <w:rsid w:val="2BBB474F"/>
    <w:rsid w:val="2BBD2D8B"/>
    <w:rsid w:val="2C8C39F6"/>
    <w:rsid w:val="2CA758B0"/>
    <w:rsid w:val="2D5C5764"/>
    <w:rsid w:val="2D6D4F89"/>
    <w:rsid w:val="2DBD47AF"/>
    <w:rsid w:val="2E536EC1"/>
    <w:rsid w:val="2E6B52EA"/>
    <w:rsid w:val="2E6F6984"/>
    <w:rsid w:val="2F2E610F"/>
    <w:rsid w:val="2F6407D5"/>
    <w:rsid w:val="2F8512FC"/>
    <w:rsid w:val="30313232"/>
    <w:rsid w:val="304706EC"/>
    <w:rsid w:val="306C7DC6"/>
    <w:rsid w:val="31592A40"/>
    <w:rsid w:val="31624615"/>
    <w:rsid w:val="31A33CBC"/>
    <w:rsid w:val="32221084"/>
    <w:rsid w:val="329655CE"/>
    <w:rsid w:val="33291F9F"/>
    <w:rsid w:val="33D75E9F"/>
    <w:rsid w:val="340B78F6"/>
    <w:rsid w:val="345614B9"/>
    <w:rsid w:val="35042CC3"/>
    <w:rsid w:val="353335A8"/>
    <w:rsid w:val="358C2592"/>
    <w:rsid w:val="35CD4430"/>
    <w:rsid w:val="36227E4E"/>
    <w:rsid w:val="36EF52AD"/>
    <w:rsid w:val="381019FA"/>
    <w:rsid w:val="381C7990"/>
    <w:rsid w:val="388C36FB"/>
    <w:rsid w:val="38F55D60"/>
    <w:rsid w:val="39436E70"/>
    <w:rsid w:val="399D7242"/>
    <w:rsid w:val="39AF0A8E"/>
    <w:rsid w:val="3A296D28"/>
    <w:rsid w:val="3ADD1152"/>
    <w:rsid w:val="3AF21C3E"/>
    <w:rsid w:val="3B027CA5"/>
    <w:rsid w:val="3B5D45E3"/>
    <w:rsid w:val="3BB97647"/>
    <w:rsid w:val="3C525101"/>
    <w:rsid w:val="3CD33D02"/>
    <w:rsid w:val="3CFE08CC"/>
    <w:rsid w:val="3D29776B"/>
    <w:rsid w:val="3E2A287A"/>
    <w:rsid w:val="3E6F495E"/>
    <w:rsid w:val="3E976956"/>
    <w:rsid w:val="3EAD43CC"/>
    <w:rsid w:val="3ECA6044"/>
    <w:rsid w:val="3F147FA7"/>
    <w:rsid w:val="3F8C28C8"/>
    <w:rsid w:val="3FE94F8F"/>
    <w:rsid w:val="40176265"/>
    <w:rsid w:val="40A9471F"/>
    <w:rsid w:val="40BA46F8"/>
    <w:rsid w:val="40FF6E88"/>
    <w:rsid w:val="411918A4"/>
    <w:rsid w:val="42206C63"/>
    <w:rsid w:val="424311C0"/>
    <w:rsid w:val="42805699"/>
    <w:rsid w:val="42864D18"/>
    <w:rsid w:val="42D73B4D"/>
    <w:rsid w:val="430D2F90"/>
    <w:rsid w:val="43120CA1"/>
    <w:rsid w:val="435B4329"/>
    <w:rsid w:val="43745CAA"/>
    <w:rsid w:val="43AF1936"/>
    <w:rsid w:val="440E1469"/>
    <w:rsid w:val="440F4E3F"/>
    <w:rsid w:val="441D5A50"/>
    <w:rsid w:val="44315157"/>
    <w:rsid w:val="446F234E"/>
    <w:rsid w:val="453C6042"/>
    <w:rsid w:val="45440B10"/>
    <w:rsid w:val="45666E40"/>
    <w:rsid w:val="456D6663"/>
    <w:rsid w:val="458B0E76"/>
    <w:rsid w:val="4646138E"/>
    <w:rsid w:val="46A86EE9"/>
    <w:rsid w:val="46DE25E4"/>
    <w:rsid w:val="46F801AE"/>
    <w:rsid w:val="4774239A"/>
    <w:rsid w:val="47775577"/>
    <w:rsid w:val="47B22665"/>
    <w:rsid w:val="47CA56A6"/>
    <w:rsid w:val="487877F8"/>
    <w:rsid w:val="48B12D0A"/>
    <w:rsid w:val="48C7608A"/>
    <w:rsid w:val="49425710"/>
    <w:rsid w:val="4A2C32C1"/>
    <w:rsid w:val="4A5A3A15"/>
    <w:rsid w:val="4A9F72BE"/>
    <w:rsid w:val="4AD33858"/>
    <w:rsid w:val="4B533C05"/>
    <w:rsid w:val="4BFB21D1"/>
    <w:rsid w:val="4C63256E"/>
    <w:rsid w:val="4CA85525"/>
    <w:rsid w:val="4CB81013"/>
    <w:rsid w:val="4CE95494"/>
    <w:rsid w:val="4D265A75"/>
    <w:rsid w:val="4D706CF0"/>
    <w:rsid w:val="4E277B74"/>
    <w:rsid w:val="4E857F98"/>
    <w:rsid w:val="4EAA4484"/>
    <w:rsid w:val="4EE02810"/>
    <w:rsid w:val="4F196F13"/>
    <w:rsid w:val="4F1F09CE"/>
    <w:rsid w:val="4F483592"/>
    <w:rsid w:val="4F5A7C58"/>
    <w:rsid w:val="4F7E61D1"/>
    <w:rsid w:val="4F840831"/>
    <w:rsid w:val="4FCB2904"/>
    <w:rsid w:val="507A3A2D"/>
    <w:rsid w:val="50BA6B94"/>
    <w:rsid w:val="50CF0B36"/>
    <w:rsid w:val="50D141DE"/>
    <w:rsid w:val="51303EAE"/>
    <w:rsid w:val="515801C7"/>
    <w:rsid w:val="52207E0C"/>
    <w:rsid w:val="524948E8"/>
    <w:rsid w:val="52E361B6"/>
    <w:rsid w:val="531719BC"/>
    <w:rsid w:val="53277E51"/>
    <w:rsid w:val="53901F41"/>
    <w:rsid w:val="539A258C"/>
    <w:rsid w:val="544762D1"/>
    <w:rsid w:val="54F862D5"/>
    <w:rsid w:val="55256612"/>
    <w:rsid w:val="55306D12"/>
    <w:rsid w:val="55E5355E"/>
    <w:rsid w:val="561A5DF2"/>
    <w:rsid w:val="56270168"/>
    <w:rsid w:val="56DD290A"/>
    <w:rsid w:val="57386DF2"/>
    <w:rsid w:val="57751339"/>
    <w:rsid w:val="577E46FF"/>
    <w:rsid w:val="578F2469"/>
    <w:rsid w:val="586873A2"/>
    <w:rsid w:val="588F1EAD"/>
    <w:rsid w:val="58934A02"/>
    <w:rsid w:val="58957824"/>
    <w:rsid w:val="58E548E6"/>
    <w:rsid w:val="59050C34"/>
    <w:rsid w:val="59DD395F"/>
    <w:rsid w:val="5AF967B6"/>
    <w:rsid w:val="5B13515F"/>
    <w:rsid w:val="5B3B36C3"/>
    <w:rsid w:val="5B5054CC"/>
    <w:rsid w:val="5B57504B"/>
    <w:rsid w:val="5C3D6937"/>
    <w:rsid w:val="5C85326E"/>
    <w:rsid w:val="5C8B05E4"/>
    <w:rsid w:val="5C936557"/>
    <w:rsid w:val="5CA828C6"/>
    <w:rsid w:val="5CDD6300"/>
    <w:rsid w:val="5CE054F0"/>
    <w:rsid w:val="5CE91EE0"/>
    <w:rsid w:val="5D412E86"/>
    <w:rsid w:val="5D9C143B"/>
    <w:rsid w:val="5DA477B8"/>
    <w:rsid w:val="5E031CC8"/>
    <w:rsid w:val="5E176D14"/>
    <w:rsid w:val="5E6B3A27"/>
    <w:rsid w:val="5E783C56"/>
    <w:rsid w:val="5F8D05CB"/>
    <w:rsid w:val="5FEA2932"/>
    <w:rsid w:val="5FF22466"/>
    <w:rsid w:val="5FFA069B"/>
    <w:rsid w:val="605204D7"/>
    <w:rsid w:val="60820DBC"/>
    <w:rsid w:val="6089666F"/>
    <w:rsid w:val="60F4722A"/>
    <w:rsid w:val="60F8727B"/>
    <w:rsid w:val="612E4AA0"/>
    <w:rsid w:val="61774160"/>
    <w:rsid w:val="617F2D20"/>
    <w:rsid w:val="61844EDC"/>
    <w:rsid w:val="619A51A7"/>
    <w:rsid w:val="61D93C05"/>
    <w:rsid w:val="61F17290"/>
    <w:rsid w:val="627222EF"/>
    <w:rsid w:val="62AE1262"/>
    <w:rsid w:val="62E278F0"/>
    <w:rsid w:val="63727A24"/>
    <w:rsid w:val="63E57910"/>
    <w:rsid w:val="649B4AC0"/>
    <w:rsid w:val="64C96A10"/>
    <w:rsid w:val="65652A5B"/>
    <w:rsid w:val="65B011BE"/>
    <w:rsid w:val="66413C02"/>
    <w:rsid w:val="66846F11"/>
    <w:rsid w:val="67793F5F"/>
    <w:rsid w:val="67A904C7"/>
    <w:rsid w:val="680D491C"/>
    <w:rsid w:val="68381798"/>
    <w:rsid w:val="68615D4F"/>
    <w:rsid w:val="687977BA"/>
    <w:rsid w:val="68EC59EC"/>
    <w:rsid w:val="690C3919"/>
    <w:rsid w:val="691A76A9"/>
    <w:rsid w:val="69AE677E"/>
    <w:rsid w:val="69D43C0A"/>
    <w:rsid w:val="69E403F2"/>
    <w:rsid w:val="6A570BC4"/>
    <w:rsid w:val="6A800E76"/>
    <w:rsid w:val="6AE21FD0"/>
    <w:rsid w:val="6AE85CC0"/>
    <w:rsid w:val="6B0D15D1"/>
    <w:rsid w:val="6B7457A6"/>
    <w:rsid w:val="6B9B4975"/>
    <w:rsid w:val="6C1B6E43"/>
    <w:rsid w:val="6C2C0174"/>
    <w:rsid w:val="6C313697"/>
    <w:rsid w:val="6C5E050E"/>
    <w:rsid w:val="6C6121CE"/>
    <w:rsid w:val="6C67530A"/>
    <w:rsid w:val="6CA95923"/>
    <w:rsid w:val="6D8617C0"/>
    <w:rsid w:val="6E182D60"/>
    <w:rsid w:val="6EDF387E"/>
    <w:rsid w:val="6EED7D49"/>
    <w:rsid w:val="6F894EA3"/>
    <w:rsid w:val="70041E1F"/>
    <w:rsid w:val="702F18C0"/>
    <w:rsid w:val="705D4A5A"/>
    <w:rsid w:val="71246E18"/>
    <w:rsid w:val="712D6B22"/>
    <w:rsid w:val="71551737"/>
    <w:rsid w:val="715E0A8A"/>
    <w:rsid w:val="718632C1"/>
    <w:rsid w:val="72277CF9"/>
    <w:rsid w:val="72FB055A"/>
    <w:rsid w:val="73371519"/>
    <w:rsid w:val="73404880"/>
    <w:rsid w:val="735859AD"/>
    <w:rsid w:val="739E7E78"/>
    <w:rsid w:val="73E76A15"/>
    <w:rsid w:val="74263DA8"/>
    <w:rsid w:val="7470360E"/>
    <w:rsid w:val="749206AD"/>
    <w:rsid w:val="74D9398D"/>
    <w:rsid w:val="753C5F49"/>
    <w:rsid w:val="754608BA"/>
    <w:rsid w:val="756248C1"/>
    <w:rsid w:val="769211D6"/>
    <w:rsid w:val="76BA0E58"/>
    <w:rsid w:val="7717074A"/>
    <w:rsid w:val="773A7110"/>
    <w:rsid w:val="77CD7ADA"/>
    <w:rsid w:val="784456FD"/>
    <w:rsid w:val="78717243"/>
    <w:rsid w:val="78C716BD"/>
    <w:rsid w:val="7994329B"/>
    <w:rsid w:val="79A454A8"/>
    <w:rsid w:val="79B50587"/>
    <w:rsid w:val="79C601B6"/>
    <w:rsid w:val="7A1C730F"/>
    <w:rsid w:val="7A5A26D7"/>
    <w:rsid w:val="7AB67B89"/>
    <w:rsid w:val="7AC322A6"/>
    <w:rsid w:val="7AC907E6"/>
    <w:rsid w:val="7B241EB4"/>
    <w:rsid w:val="7C4A4A2C"/>
    <w:rsid w:val="7C896BD7"/>
    <w:rsid w:val="7C9061B7"/>
    <w:rsid w:val="7CF90201"/>
    <w:rsid w:val="7D20753B"/>
    <w:rsid w:val="7D2E70FC"/>
    <w:rsid w:val="7D3D7B9D"/>
    <w:rsid w:val="7D7A4E9D"/>
    <w:rsid w:val="7D8138F3"/>
    <w:rsid w:val="7DF53330"/>
    <w:rsid w:val="7E24305B"/>
    <w:rsid w:val="7E7C2E97"/>
    <w:rsid w:val="7EAC1DB5"/>
    <w:rsid w:val="7EC156B2"/>
    <w:rsid w:val="7FB14DC3"/>
    <w:rsid w:val="7FC70142"/>
    <w:rsid w:val="7FD07B31"/>
    <w:rsid w:val="7FE76F22"/>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9"/>
    <w:pPr>
      <w:keepNext/>
      <w:numPr>
        <w:ilvl w:val="0"/>
        <w:numId w:val="1"/>
      </w:numPr>
      <w:outlineLvl w:val="0"/>
    </w:pPr>
    <w:rPr>
      <w:b/>
    </w:rPr>
  </w:style>
  <w:style w:type="paragraph" w:styleId="5">
    <w:name w:val="heading 2"/>
    <w:basedOn w:val="1"/>
    <w:next w:val="1"/>
    <w:link w:val="37"/>
    <w:qFormat/>
    <w:uiPriority w:val="99"/>
    <w:pPr>
      <w:keepNext/>
      <w:keepLines/>
      <w:spacing w:before="260" w:after="260" w:line="416" w:lineRule="auto"/>
      <w:outlineLvl w:val="1"/>
    </w:pPr>
    <w:rPr>
      <w:rFonts w:ascii="Arial" w:hAnsi="Arial" w:eastAsia="黑体"/>
      <w:b/>
      <w:sz w:val="32"/>
    </w:rPr>
  </w:style>
  <w:style w:type="paragraph" w:styleId="6">
    <w:name w:val="heading 3"/>
    <w:basedOn w:val="1"/>
    <w:next w:val="1"/>
    <w:qFormat/>
    <w:uiPriority w:val="0"/>
    <w:pPr>
      <w:keepNext/>
      <w:keepLines/>
      <w:widowControl w:val="0"/>
      <w:spacing w:before="100" w:beforeAutospacing="1" w:after="100" w:afterAutospacing="1"/>
      <w:outlineLvl w:val="2"/>
    </w:pPr>
    <w:rPr>
      <w:rFonts w:ascii="仿宋_GB2312" w:eastAsia="宋体"/>
      <w:b/>
      <w:bCs/>
      <w:kern w:val="0"/>
      <w:sz w:val="20"/>
      <w:szCs w:val="30"/>
    </w:rPr>
  </w:style>
  <w:style w:type="paragraph" w:styleId="7">
    <w:name w:val="heading 4"/>
    <w:basedOn w:val="1"/>
    <w:next w:val="1"/>
    <w:qFormat/>
    <w:uiPriority w:val="0"/>
    <w:pPr>
      <w:keepNext/>
      <w:tabs>
        <w:tab w:val="left" w:pos="435"/>
      </w:tabs>
      <w:ind w:left="435" w:hanging="435"/>
      <w:outlineLvl w:val="3"/>
    </w:pPr>
    <w:rPr>
      <w:b/>
      <w:color w:val="000000"/>
      <w:sz w:val="28"/>
      <w:szCs w:val="24"/>
      <w:u w:val="single"/>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spacing w:after="120" w:line="312" w:lineRule="auto"/>
      <w:ind w:left="420" w:leftChars="200" w:firstLine="420"/>
      <w:jc w:val="both"/>
    </w:pPr>
    <w:rPr>
      <w:sz w:val="24"/>
    </w:rPr>
  </w:style>
  <w:style w:type="paragraph" w:styleId="3">
    <w:name w:val="Body Text Indent"/>
    <w:basedOn w:val="1"/>
    <w:qFormat/>
    <w:uiPriority w:val="99"/>
    <w:pPr>
      <w:ind w:firstLine="480"/>
    </w:pPr>
    <w:rPr>
      <w:rFonts w:ascii="宋体" w:hAnsi="宋体"/>
      <w:sz w:val="24"/>
    </w:rPr>
  </w:style>
  <w:style w:type="paragraph" w:styleId="8">
    <w:name w:val="Normal Indent"/>
    <w:basedOn w:val="1"/>
    <w:qFormat/>
    <w:uiPriority w:val="99"/>
    <w:pPr>
      <w:ind w:firstLine="420" w:firstLineChars="200"/>
    </w:pPr>
    <w:rPr>
      <w:szCs w:val="24"/>
    </w:rPr>
  </w:style>
  <w:style w:type="paragraph" w:styleId="9">
    <w:name w:val="toa heading"/>
    <w:basedOn w:val="1"/>
    <w:next w:val="1"/>
    <w:qFormat/>
    <w:uiPriority w:val="0"/>
    <w:pPr>
      <w:spacing w:before="120"/>
    </w:pPr>
    <w:rPr>
      <w:rFonts w:ascii="Cambria" w:hAnsi="Cambria" w:cs="Times New Roman"/>
      <w:sz w:val="24"/>
      <w:szCs w:val="24"/>
    </w:rPr>
  </w:style>
  <w:style w:type="paragraph" w:styleId="10">
    <w:name w:val="annotation text"/>
    <w:basedOn w:val="1"/>
    <w:qFormat/>
    <w:uiPriority w:val="0"/>
    <w:pPr>
      <w:jc w:val="left"/>
    </w:pPr>
    <w:rPr>
      <w:szCs w:val="24"/>
    </w:rPr>
  </w:style>
  <w:style w:type="paragraph" w:styleId="11">
    <w:name w:val="index 6"/>
    <w:basedOn w:val="1"/>
    <w:next w:val="1"/>
    <w:qFormat/>
    <w:uiPriority w:val="99"/>
    <w:pPr>
      <w:ind w:left="2100"/>
    </w:pPr>
  </w:style>
  <w:style w:type="paragraph" w:styleId="12">
    <w:name w:val="Salutation"/>
    <w:basedOn w:val="1"/>
    <w:next w:val="1"/>
    <w:qFormat/>
    <w:uiPriority w:val="99"/>
    <w:rPr>
      <w:rFonts w:ascii="宋体"/>
      <w:b/>
      <w:sz w:val="28"/>
    </w:rPr>
  </w:style>
  <w:style w:type="paragraph" w:styleId="13">
    <w:name w:val="Body Text"/>
    <w:basedOn w:val="1"/>
    <w:next w:val="14"/>
    <w:qFormat/>
    <w:uiPriority w:val="0"/>
    <w:pPr>
      <w:spacing w:after="120"/>
    </w:pPr>
  </w:style>
  <w:style w:type="paragraph" w:styleId="14">
    <w:name w:val="Body Text First Indent"/>
    <w:basedOn w:val="13"/>
    <w:next w:val="1"/>
    <w:qFormat/>
    <w:uiPriority w:val="0"/>
    <w:pPr>
      <w:spacing w:after="120"/>
      <w:ind w:firstLine="420" w:firstLineChars="100"/>
    </w:pPr>
    <w:rPr>
      <w:szCs w:val="20"/>
      <w:lang w:val="en-US" w:eastAsia="zh-CN"/>
    </w:rPr>
  </w:style>
  <w:style w:type="paragraph" w:styleId="15">
    <w:name w:val="Plain Text"/>
    <w:basedOn w:val="1"/>
    <w:qFormat/>
    <w:uiPriority w:val="0"/>
    <w:rPr>
      <w:rFonts w:ascii="宋体" w:hAnsi="Courier New"/>
    </w:rPr>
  </w:style>
  <w:style w:type="paragraph" w:styleId="16">
    <w:name w:val="footer"/>
    <w:basedOn w:val="1"/>
    <w:qFormat/>
    <w:uiPriority w:val="99"/>
    <w:pPr>
      <w:tabs>
        <w:tab w:val="center" w:pos="4153"/>
        <w:tab w:val="right" w:pos="8306"/>
      </w:tabs>
      <w:snapToGrid w:val="0"/>
      <w:jc w:val="left"/>
    </w:pPr>
    <w:rPr>
      <w:kern w:val="0"/>
      <w:sz w:val="18"/>
    </w:rPr>
  </w:style>
  <w:style w:type="paragraph" w:styleId="17">
    <w:name w:val="envelope return"/>
    <w:basedOn w:val="1"/>
    <w:qFormat/>
    <w:uiPriority w:val="0"/>
    <w:pPr>
      <w:snapToGrid w:val="0"/>
    </w:pPr>
    <w:rPr>
      <w:rFonts w:ascii="Arial" w:hAnsi="Arial"/>
    </w:rPr>
  </w:style>
  <w:style w:type="paragraph" w:styleId="18">
    <w:name w:val="header"/>
    <w:basedOn w:val="1"/>
    <w:qFormat/>
    <w:uiPriority w:val="0"/>
    <w:pPr>
      <w:pBdr>
        <w:bottom w:val="single" w:color="auto" w:sz="6" w:space="1"/>
      </w:pBdr>
      <w:tabs>
        <w:tab w:val="center" w:pos="4153"/>
        <w:tab w:val="right" w:pos="8306"/>
      </w:tabs>
      <w:snapToGrid w:val="0"/>
      <w:jc w:val="center"/>
    </w:pPr>
    <w:rPr>
      <w:kern w:val="0"/>
      <w:sz w:val="18"/>
    </w:rPr>
  </w:style>
  <w:style w:type="paragraph" w:styleId="19">
    <w:name w:val="toc 1"/>
    <w:basedOn w:val="1"/>
    <w:next w:val="1"/>
    <w:qFormat/>
    <w:uiPriority w:val="39"/>
    <w:pPr>
      <w:tabs>
        <w:tab w:val="right" w:leader="dot" w:pos="9628"/>
      </w:tabs>
      <w:spacing w:line="440" w:lineRule="exact"/>
      <w:jc w:val="center"/>
    </w:pPr>
    <w:rPr>
      <w:rFonts w:ascii="仿宋" w:hAnsi="仿宋" w:eastAsia="仿宋"/>
      <w:b/>
      <w:sz w:val="44"/>
      <w:szCs w:val="44"/>
    </w:rPr>
  </w:style>
  <w:style w:type="paragraph" w:styleId="20">
    <w:name w:val="toc 2"/>
    <w:basedOn w:val="1"/>
    <w:next w:val="1"/>
    <w:qFormat/>
    <w:uiPriority w:val="39"/>
    <w:pPr>
      <w:tabs>
        <w:tab w:val="right" w:leader="dot" w:pos="9628"/>
      </w:tabs>
      <w:ind w:left="420" w:leftChars="200"/>
    </w:pPr>
  </w:style>
  <w:style w:type="paragraph" w:styleId="21">
    <w:name w:val="Body Text 2"/>
    <w:basedOn w:val="1"/>
    <w:qFormat/>
    <w:uiPriority w:val="0"/>
    <w:pPr>
      <w:jc w:val="left"/>
    </w:pPr>
    <w:rPr>
      <w:rFonts w:ascii="仿宋_GB2312" w:hAnsi="宋体" w:eastAsia="仿宋_GB2312"/>
    </w:rPr>
  </w:style>
  <w:style w:type="paragraph" w:styleId="22">
    <w:name w:val="Normal (Web)"/>
    <w:basedOn w:val="1"/>
    <w:next w:val="23"/>
    <w:qFormat/>
    <w:uiPriority w:val="0"/>
    <w:pPr>
      <w:widowControl/>
      <w:spacing w:before="100" w:beforeAutospacing="1" w:after="100" w:afterAutospacing="1"/>
      <w:jc w:val="left"/>
    </w:pPr>
    <w:rPr>
      <w:rFonts w:ascii="宋体" w:hAnsi="宋体"/>
      <w:kern w:val="0"/>
      <w:sz w:val="24"/>
      <w:szCs w:val="24"/>
    </w:rPr>
  </w:style>
  <w:style w:type="paragraph" w:customStyle="1" w:styleId="23">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qFormat/>
    <w:uiPriority w:val="0"/>
    <w:rPr>
      <w:rFonts w:cs="Times New Roman"/>
    </w:rPr>
  </w:style>
  <w:style w:type="character" w:styleId="28">
    <w:name w:val="Hyperlink"/>
    <w:qFormat/>
    <w:uiPriority w:val="99"/>
    <w:rPr>
      <w:rFonts w:cs="Times New Roman"/>
      <w:color w:val="0000FF"/>
      <w:u w:val="single"/>
    </w:rPr>
  </w:style>
  <w:style w:type="paragraph" w:customStyle="1" w:styleId="29">
    <w:name w:val="样式1"/>
    <w:basedOn w:val="20"/>
    <w:next w:val="30"/>
    <w:qFormat/>
    <w:uiPriority w:val="0"/>
    <w:pPr>
      <w:tabs>
        <w:tab w:val="left" w:pos="480"/>
      </w:tabs>
      <w:adjustRightInd w:val="0"/>
      <w:ind w:left="480" w:hanging="480"/>
      <w:textAlignment w:val="baseline"/>
    </w:pPr>
    <w:rPr>
      <w:rFonts w:ascii="宋体" w:hAnsi="宋体"/>
      <w:kern w:val="0"/>
      <w:szCs w:val="21"/>
    </w:rPr>
  </w:style>
  <w:style w:type="paragraph" w:customStyle="1" w:styleId="30">
    <w:name w:val="样式2"/>
    <w:basedOn w:val="1"/>
    <w:qFormat/>
    <w:uiPriority w:val="0"/>
    <w:pPr>
      <w:ind w:firstLine="200" w:firstLineChars="200"/>
    </w:pPr>
    <w:rPr>
      <w:rFonts w:eastAsia="仿宋_GB2312"/>
      <w:sz w:val="32"/>
    </w:rPr>
  </w:style>
  <w:style w:type="paragraph" w:customStyle="1" w:styleId="3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2">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4">
    <w:name w:val="正文文字 Char1"/>
    <w:link w:val="35"/>
    <w:qFormat/>
    <w:locked/>
    <w:uiPriority w:val="99"/>
    <w:rPr>
      <w:rFonts w:ascii="宋体"/>
      <w:color w:val="000000"/>
      <w:kern w:val="0"/>
      <w:sz w:val="28"/>
    </w:rPr>
  </w:style>
  <w:style w:type="paragraph" w:customStyle="1" w:styleId="35">
    <w:name w:val="正文文字"/>
    <w:basedOn w:val="1"/>
    <w:link w:val="34"/>
    <w:qFormat/>
    <w:uiPriority w:val="99"/>
    <w:pPr>
      <w:widowControl/>
      <w:spacing w:line="2375" w:lineRule="atLeast"/>
      <w:ind w:firstLine="419"/>
      <w:textAlignment w:val="baseline"/>
    </w:pPr>
    <w:rPr>
      <w:rFonts w:ascii="宋体"/>
      <w:color w:val="000000"/>
      <w:kern w:val="0"/>
      <w:sz w:val="28"/>
    </w:rPr>
  </w:style>
  <w:style w:type="paragraph" w:styleId="36">
    <w:name w:val="List Paragraph"/>
    <w:basedOn w:val="1"/>
    <w:qFormat/>
    <w:uiPriority w:val="99"/>
    <w:pPr>
      <w:ind w:firstLine="420" w:firstLineChars="200"/>
    </w:pPr>
    <w:rPr>
      <w:rFonts w:ascii="Calibri" w:hAnsi="Calibri"/>
      <w:szCs w:val="22"/>
    </w:rPr>
  </w:style>
  <w:style w:type="character" w:customStyle="1" w:styleId="37">
    <w:name w:val="标题 2 Char"/>
    <w:basedOn w:val="26"/>
    <w:link w:val="5"/>
    <w:qFormat/>
    <w:locked/>
    <w:uiPriority w:val="99"/>
    <w:rPr>
      <w:rFonts w:ascii="Arial" w:hAnsi="Arial" w:eastAsia="黑体"/>
      <w:b/>
      <w:sz w:val="32"/>
    </w:rPr>
  </w:style>
  <w:style w:type="character" w:customStyle="1" w:styleId="38">
    <w:name w:val="font31"/>
    <w:basedOn w:val="26"/>
    <w:qFormat/>
    <w:uiPriority w:val="0"/>
    <w:rPr>
      <w:rFonts w:hint="eastAsia" w:ascii="宋体" w:hAnsi="宋体" w:eastAsia="宋体" w:cs="宋体"/>
      <w:color w:val="000000"/>
      <w:sz w:val="24"/>
      <w:szCs w:val="24"/>
      <w:u w:val="none"/>
    </w:rPr>
  </w:style>
  <w:style w:type="character" w:customStyle="1" w:styleId="39">
    <w:name w:val="font41"/>
    <w:basedOn w:val="26"/>
    <w:qFormat/>
    <w:uiPriority w:val="0"/>
    <w:rPr>
      <w:rFonts w:hint="eastAsia" w:ascii="宋体" w:hAnsi="宋体" w:eastAsia="宋体" w:cs="宋体"/>
      <w:color w:val="FF0000"/>
      <w:sz w:val="24"/>
      <w:szCs w:val="24"/>
      <w:u w:val="none"/>
    </w:rPr>
  </w:style>
  <w:style w:type="character" w:customStyle="1" w:styleId="40">
    <w:name w:val="font61"/>
    <w:basedOn w:val="26"/>
    <w:qFormat/>
    <w:uiPriority w:val="0"/>
    <w:rPr>
      <w:rFonts w:hint="eastAsia" w:ascii="宋体" w:hAnsi="宋体" w:eastAsia="宋体" w:cs="宋体"/>
      <w:color w:val="FF0000"/>
      <w:sz w:val="24"/>
      <w:szCs w:val="24"/>
      <w:u w:val="single"/>
    </w:rPr>
  </w:style>
  <w:style w:type="paragraph" w:customStyle="1" w:styleId="41">
    <w:name w:val="样式 宋体 五号 行距: 单倍行距"/>
    <w:basedOn w:val="1"/>
    <w:qFormat/>
    <w:uiPriority w:val="0"/>
    <w:pPr>
      <w:adjustRightInd w:val="0"/>
      <w:jc w:val="left"/>
      <w:textAlignment w:val="baseline"/>
    </w:pPr>
    <w:rPr>
      <w:rFonts w:ascii="宋体" w:hAnsi="宋体"/>
      <w:kern w:val="0"/>
    </w:rPr>
  </w:style>
  <w:style w:type="character" w:customStyle="1" w:styleId="42">
    <w:name w:val="font01"/>
    <w:basedOn w:val="26"/>
    <w:qFormat/>
    <w:uiPriority w:val="0"/>
    <w:rPr>
      <w:rFonts w:hint="eastAsia" w:ascii="宋体" w:hAnsi="宋体" w:eastAsia="宋体" w:cs="宋体"/>
      <w:color w:val="000000"/>
      <w:sz w:val="22"/>
      <w:szCs w:val="22"/>
      <w:u w:val="none"/>
    </w:rPr>
  </w:style>
  <w:style w:type="paragraph" w:customStyle="1" w:styleId="43">
    <w:name w:val="Default Tex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4">
    <w:name w:val="正文_29_3_4"/>
    <w:qFormat/>
    <w:uiPriority w:val="0"/>
    <w:pPr>
      <w:widowControl w:val="0"/>
      <w:jc w:val="both"/>
    </w:pPr>
    <w:rPr>
      <w:rFonts w:ascii="Calibri" w:hAnsi="Calibri" w:eastAsia="宋体" w:cs="Times New Roman"/>
      <w:kern w:val="2"/>
      <w:sz w:val="21"/>
      <w:szCs w:val="24"/>
      <w:lang w:val="en-US" w:eastAsia="zh-CN" w:bidi="ar-SA"/>
    </w:rPr>
  </w:style>
  <w:style w:type="character" w:customStyle="1" w:styleId="45">
    <w:name w:val="font11"/>
    <w:basedOn w:val="26"/>
    <w:qFormat/>
    <w:uiPriority w:val="0"/>
    <w:rPr>
      <w:rFonts w:hint="eastAsia" w:ascii="宋体" w:hAnsi="宋体" w:eastAsia="宋体" w:cs="宋体"/>
      <w:color w:val="000000"/>
      <w:sz w:val="24"/>
      <w:szCs w:val="24"/>
      <w:u w:val="none"/>
    </w:rPr>
  </w:style>
  <w:style w:type="character" w:customStyle="1" w:styleId="46">
    <w:name w:val="NormalCharacter"/>
    <w:semiHidden/>
    <w:qFormat/>
    <w:uiPriority w:val="0"/>
  </w:style>
  <w:style w:type="paragraph" w:customStyle="1" w:styleId="47">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PingFang SC Regular" w:hAnsi="PingFang SC Regular" w:eastAsia="Arial Unicode MS" w:cs="Arial Unicode MS"/>
      <w:color w:val="000000"/>
      <w:sz w:val="24"/>
      <w:szCs w:val="24"/>
      <w:lang w:val="en-US" w:eastAsia="zh-CN" w:bidi="ar-SA"/>
    </w:rPr>
  </w:style>
  <w:style w:type="paragraph" w:customStyle="1" w:styleId="48">
    <w:name w:val="普通(网站)_0"/>
    <w:basedOn w:val="49"/>
    <w:qFormat/>
    <w:uiPriority w:val="99"/>
    <w:rPr>
      <w:rFonts w:ascii="Calibri" w:hAnsi="Calibri"/>
      <w:sz w:val="24"/>
      <w:szCs w:val="22"/>
    </w:rPr>
  </w:style>
  <w:style w:type="paragraph" w:customStyle="1" w:styleId="49">
    <w:name w:val="正文_1"/>
    <w:basedOn w:val="50"/>
    <w:next w:val="50"/>
    <w:qFormat/>
    <w:uiPriority w:val="0"/>
    <w:pPr>
      <w:widowControl w:val="0"/>
      <w:jc w:val="both"/>
    </w:pPr>
    <w:rPr>
      <w:kern w:val="2"/>
      <w:sz w:val="21"/>
      <w:szCs w:val="22"/>
      <w:lang w:val="en-US" w:eastAsia="zh-CN" w:bidi="ar-SA"/>
    </w:rPr>
  </w:style>
  <w:style w:type="paragraph" w:customStyle="1" w:styleId="50">
    <w:name w:val="正文_2"/>
    <w:basedOn w:val="51"/>
    <w:qFormat/>
    <w:uiPriority w:val="0"/>
    <w:pPr>
      <w:widowControl w:val="0"/>
      <w:jc w:val="both"/>
    </w:pPr>
    <w:rPr>
      <w:rFonts w:ascii="Calibri" w:hAnsi="Calibri"/>
      <w:kern w:val="2"/>
      <w:sz w:val="21"/>
      <w:szCs w:val="22"/>
      <w:lang w:val="en-US" w:eastAsia="zh-CN" w:bidi="ar-SA"/>
    </w:rPr>
  </w:style>
  <w:style w:type="paragraph" w:customStyle="1" w:styleId="51">
    <w:name w:val="正文_1_0"/>
    <w:basedOn w:val="52"/>
    <w:next w:val="54"/>
    <w:qFormat/>
    <w:uiPriority w:val="0"/>
    <w:rPr>
      <w:rFonts w:ascii="Calibri" w:hAnsi="Calibri" w:cs="Calibri"/>
      <w:szCs w:val="21"/>
      <w:lang w:bidi="ug-CN"/>
    </w:rPr>
  </w:style>
  <w:style w:type="paragraph" w:customStyle="1" w:styleId="52">
    <w:name w:val="正文_1_1"/>
    <w:basedOn w:val="53"/>
    <w:qFormat/>
    <w:uiPriority w:val="0"/>
    <w:pPr>
      <w:widowControl w:val="0"/>
      <w:jc w:val="both"/>
    </w:pPr>
    <w:rPr>
      <w:kern w:val="2"/>
      <w:sz w:val="21"/>
      <w:szCs w:val="22"/>
      <w:lang w:val="en-US" w:eastAsia="zh-CN" w:bidi="ar-SA"/>
    </w:rPr>
  </w:style>
  <w:style w:type="paragraph" w:customStyle="1" w:styleId="5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首行缩进1"/>
    <w:basedOn w:val="55"/>
    <w:unhideWhenUsed/>
    <w:qFormat/>
    <w:uiPriority w:val="99"/>
    <w:pPr>
      <w:ind w:firstLine="420" w:firstLineChars="100"/>
    </w:pPr>
    <w:rPr>
      <w:szCs w:val="22"/>
    </w:rPr>
  </w:style>
  <w:style w:type="paragraph" w:customStyle="1" w:styleId="55">
    <w:name w:val="正文文本_0_0"/>
    <w:basedOn w:val="56"/>
    <w:qFormat/>
    <w:uiPriority w:val="0"/>
    <w:pPr>
      <w:spacing w:after="120"/>
    </w:pPr>
    <w:rPr>
      <w:rFonts w:ascii="Calibri" w:hAnsi="Calibri"/>
      <w:kern w:val="0"/>
      <w:sz w:val="20"/>
    </w:rPr>
  </w:style>
  <w:style w:type="paragraph" w:customStyle="1" w:styleId="56">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2_0"/>
    <w:basedOn w:val="52"/>
    <w:qFormat/>
    <w:uiPriority w:val="0"/>
    <w:rPr>
      <w:rFonts w:ascii="Calibri" w:hAnsi="Calibri"/>
      <w:szCs w:val="21"/>
      <w:lang w:bidi="ug-CN"/>
    </w:rPr>
  </w:style>
  <w:style w:type="paragraph" w:customStyle="1" w:styleId="58">
    <w:name w:val="Normal_1"/>
    <w:qFormat/>
    <w:uiPriority w:val="0"/>
    <w:rPr>
      <w:rFonts w:ascii="黑体" w:hAnsi="黑体" w:eastAsia="黑体" w:cs="Times New Roman"/>
      <w:b/>
      <w:sz w:val="32"/>
      <w:szCs w:val="24"/>
      <w:lang w:bidi="ar-SA"/>
    </w:rPr>
  </w:style>
  <w:style w:type="paragraph" w:customStyle="1" w:styleId="59">
    <w:name w:val="Normal_2"/>
    <w:qFormat/>
    <w:uiPriority w:val="0"/>
    <w:rPr>
      <w:rFonts w:ascii="黑体" w:hAnsi="黑体" w:eastAsia="黑体" w:cs="Times New Roman"/>
      <w:b/>
      <w:sz w:val="32"/>
      <w:szCs w:val="24"/>
      <w:lang w:bidi="ar-SA"/>
    </w:rPr>
  </w:style>
  <w:style w:type="paragraph" w:customStyle="1" w:styleId="60">
    <w:name w:val="Normal_3"/>
    <w:qFormat/>
    <w:uiPriority w:val="0"/>
    <w:rPr>
      <w:rFonts w:ascii="黑体" w:hAnsi="黑体" w:eastAsia="黑体" w:cs="Times New Roman"/>
      <w:b/>
      <w:sz w:val="32"/>
      <w:szCs w:val="24"/>
      <w:lang w:bidi="ar-SA"/>
    </w:rPr>
  </w:style>
  <w:style w:type="paragraph" w:customStyle="1" w:styleId="61">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62">
    <w:name w:val="Normal_4"/>
    <w:qFormat/>
    <w:uiPriority w:val="0"/>
    <w:rPr>
      <w:rFonts w:ascii="黑体" w:hAnsi="黑体" w:eastAsia="黑体" w:cs="Times New Roman"/>
      <w:b/>
      <w:sz w:val="32"/>
      <w:szCs w:val="24"/>
      <w:lang w:bidi="ar-SA"/>
    </w:rPr>
  </w:style>
  <w:style w:type="paragraph" w:customStyle="1" w:styleId="63">
    <w:name w:val="标题 3_0_0"/>
    <w:basedOn w:val="61"/>
    <w:next w:val="61"/>
    <w:qFormat/>
    <w:uiPriority w:val="0"/>
    <w:pPr>
      <w:autoSpaceDE w:val="0"/>
      <w:autoSpaceDN w:val="0"/>
      <w:adjustRightInd w:val="0"/>
      <w:spacing w:line="500" w:lineRule="exact"/>
      <w:jc w:val="center"/>
      <w:outlineLvl w:val="2"/>
    </w:pPr>
    <w:rPr>
      <w:rFonts w:ascii="宋体" w:hAnsi="宋体" w:eastAsia="宋体"/>
      <w:b/>
      <w:szCs w:val="28"/>
    </w:rPr>
  </w:style>
  <w:style w:type="paragraph" w:customStyle="1" w:styleId="64">
    <w:name w:val="Normal_5"/>
    <w:qFormat/>
    <w:uiPriority w:val="0"/>
    <w:rPr>
      <w:rFonts w:ascii="黑体" w:hAnsi="黑体" w:eastAsia="黑体" w:cs="Times New Roman"/>
      <w:b/>
      <w:sz w:val="32"/>
      <w:szCs w:val="24"/>
      <w:lang w:bidi="ar-SA"/>
    </w:rPr>
  </w:style>
  <w:style w:type="paragraph" w:customStyle="1" w:styleId="65">
    <w:name w:val="正文文本_0"/>
    <w:basedOn w:val="66"/>
    <w:qFormat/>
    <w:uiPriority w:val="0"/>
    <w:pPr>
      <w:spacing w:before="100" w:beforeAutospacing="1" w:after="120"/>
    </w:pPr>
    <w:rPr>
      <w:rFonts w:ascii="Calibri" w:hAnsi="Calibri" w:cs="Times New Roman"/>
      <w:lang w:bidi="ar-SA"/>
    </w:rPr>
  </w:style>
  <w:style w:type="paragraph" w:customStyle="1" w:styleId="66">
    <w:name w:val="正文_1_2"/>
    <w:next w:val="6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7">
    <w:name w:val="正文文本缩进_0"/>
    <w:basedOn w:val="66"/>
    <w:qFormat/>
    <w:uiPriority w:val="0"/>
    <w:pPr>
      <w:spacing w:line="500" w:lineRule="exact"/>
      <w:ind w:left="1588" w:leftChars="832" w:firstLine="433" w:firstLineChars="196"/>
    </w:pPr>
    <w:rPr>
      <w:rFonts w:ascii="Calibri" w:hAnsi="Calibri"/>
      <w:sz w:val="24"/>
      <w:szCs w:val="24"/>
    </w:rPr>
  </w:style>
  <w:style w:type="paragraph" w:customStyle="1" w:styleId="68">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_0_0_1"/>
    <w:qFormat/>
    <w:uiPriority w:val="0"/>
    <w:pPr>
      <w:widowControl w:val="0"/>
      <w:jc w:val="both"/>
    </w:pPr>
    <w:rPr>
      <w:rFonts w:ascii="Calibri" w:hAnsi="Calibri" w:eastAsia="宋体" w:cs="Times New Roman"/>
      <w:kern w:val="2"/>
      <w:sz w:val="28"/>
      <w:szCs w:val="22"/>
      <w:lang w:val="en-US" w:eastAsia="zh-CN" w:bidi="ar-SA"/>
    </w:rPr>
  </w:style>
  <w:style w:type="paragraph" w:customStyle="1" w:styleId="70">
    <w:name w:val="正文_4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正文文本缩进_0_1"/>
    <w:basedOn w:val="72"/>
    <w:qFormat/>
    <w:uiPriority w:val="0"/>
    <w:pPr>
      <w:spacing w:line="500" w:lineRule="exact"/>
      <w:ind w:left="1588" w:leftChars="832" w:firstLine="433" w:firstLineChars="196"/>
    </w:pPr>
    <w:rPr>
      <w:rFonts w:ascii="Calibri" w:hAnsi="Calibri" w:eastAsia="宋体"/>
      <w:sz w:val="24"/>
    </w:rPr>
  </w:style>
  <w:style w:type="paragraph" w:customStyle="1" w:styleId="72">
    <w:name w:val="正文_4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Normal_10"/>
    <w:qFormat/>
    <w:uiPriority w:val="0"/>
    <w:rPr>
      <w:rFonts w:ascii="黑体" w:hAnsi="黑体" w:eastAsia="黑体" w:cs="Times New Roman"/>
      <w:b/>
      <w:sz w:val="32"/>
      <w:szCs w:val="24"/>
      <w:lang w:bidi="ar-SA"/>
    </w:rPr>
  </w:style>
  <w:style w:type="paragraph" w:customStyle="1" w:styleId="7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Normal_9"/>
    <w:qFormat/>
    <w:uiPriority w:val="0"/>
    <w:rPr>
      <w:rFonts w:ascii="黑体" w:hAnsi="黑体" w:eastAsia="黑体" w:cs="Times New Roman"/>
      <w:b/>
      <w:sz w:val="32"/>
      <w:szCs w:val="24"/>
      <w:lang w:bidi="ar-SA"/>
    </w:rPr>
  </w:style>
  <w:style w:type="paragraph" w:customStyle="1" w:styleId="77">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Normal_9_0"/>
    <w:basedOn w:val="79"/>
    <w:qFormat/>
    <w:uiPriority w:val="0"/>
    <w:pPr>
      <w:widowControl/>
      <w:jc w:val="left"/>
    </w:pPr>
    <w:rPr>
      <w:rFonts w:ascii="黑体" w:hAnsi="黑体" w:eastAsia="黑体" w:cs="宋体"/>
      <w:b/>
      <w:bCs/>
      <w:kern w:val="0"/>
      <w:sz w:val="32"/>
      <w:szCs w:val="32"/>
    </w:rPr>
  </w:style>
  <w:style w:type="paragraph" w:customStyle="1" w:styleId="79">
    <w:name w:val="正文_3_0"/>
    <w:basedOn w:val="50"/>
    <w:next w:val="80"/>
    <w:qFormat/>
    <w:uiPriority w:val="0"/>
    <w:pPr>
      <w:widowControl w:val="0"/>
      <w:jc w:val="both"/>
    </w:pPr>
    <w:rPr>
      <w:kern w:val="2"/>
      <w:sz w:val="21"/>
      <w:szCs w:val="22"/>
      <w:lang w:val="en-US" w:eastAsia="zh-CN" w:bidi="ar-SA"/>
    </w:rPr>
  </w:style>
  <w:style w:type="paragraph" w:customStyle="1" w:styleId="80">
    <w:name w:val="页脚_2"/>
    <w:basedOn w:val="81"/>
    <w:unhideWhenUsed/>
    <w:qFormat/>
    <w:uiPriority w:val="0"/>
    <w:pPr>
      <w:tabs>
        <w:tab w:val="center" w:pos="4153"/>
        <w:tab w:val="right" w:pos="8306"/>
      </w:tabs>
      <w:snapToGrid w:val="0"/>
      <w:jc w:val="left"/>
    </w:pPr>
    <w:rPr>
      <w:sz w:val="18"/>
      <w:szCs w:val="18"/>
    </w:rPr>
  </w:style>
  <w:style w:type="paragraph" w:customStyle="1" w:styleId="81">
    <w:name w:val="正文_4"/>
    <w:basedOn w:val="82"/>
    <w:qFormat/>
    <w:uiPriority w:val="0"/>
    <w:pPr>
      <w:widowControl w:val="0"/>
      <w:jc w:val="both"/>
    </w:pPr>
    <w:rPr>
      <w:kern w:val="2"/>
      <w:sz w:val="21"/>
      <w:szCs w:val="24"/>
      <w:lang w:val="en-US" w:eastAsia="zh-CN" w:bidi="ar-SA"/>
    </w:rPr>
  </w:style>
  <w:style w:type="paragraph" w:customStyle="1" w:styleId="82">
    <w:name w:val="正文_3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6_0_0"/>
    <w:basedOn w:val="75"/>
    <w:next w:val="84"/>
    <w:qFormat/>
    <w:uiPriority w:val="0"/>
    <w:rPr>
      <w:rFonts w:ascii="Times New Roman" w:hAnsi="Times New Roman" w:eastAsia="宋体"/>
      <w:szCs w:val="21"/>
    </w:rPr>
  </w:style>
  <w:style w:type="paragraph" w:customStyle="1" w:styleId="84">
    <w:name w:val="页脚_3"/>
    <w:basedOn w:val="83"/>
    <w:semiHidden/>
    <w:qFormat/>
    <w:uiPriority w:val="0"/>
    <w:pPr>
      <w:snapToGrid w:val="0"/>
      <w:jc w:val="left"/>
    </w:pPr>
    <w:rPr>
      <w:rFonts w:ascii="Times New Roman" w:hAnsi="Times New Roman" w:eastAsia="宋体"/>
      <w:sz w:val="18"/>
      <w:szCs w:val="18"/>
    </w:rPr>
  </w:style>
  <w:style w:type="paragraph" w:customStyle="1" w:styleId="85">
    <w:name w:val="正文_6_0_0_0"/>
    <w:basedOn w:val="75"/>
    <w:qFormat/>
    <w:uiPriority w:val="0"/>
    <w:rPr>
      <w:rFonts w:ascii="Times New Roman" w:hAnsi="Times New Roman" w:eastAsia="宋体"/>
      <w:szCs w:val="21"/>
    </w:rPr>
  </w:style>
  <w:style w:type="paragraph" w:customStyle="1" w:styleId="86">
    <w:name w:val="Normal_8"/>
    <w:qFormat/>
    <w:uiPriority w:val="0"/>
    <w:rPr>
      <w:rFonts w:ascii="黑体" w:hAnsi="黑体" w:eastAsia="黑体" w:cs="Times New Roman"/>
      <w:b/>
      <w:sz w:val="32"/>
      <w:szCs w:val="24"/>
      <w:lang w:bidi="ar-SA"/>
    </w:rPr>
  </w:style>
  <w:style w:type="paragraph" w:customStyle="1" w:styleId="87">
    <w:name w:val="Normal_11"/>
    <w:qFormat/>
    <w:uiPriority w:val="0"/>
    <w:rPr>
      <w:rFonts w:ascii="黑体" w:hAnsi="黑体" w:eastAsia="黑体" w:cs="Times New Roman"/>
      <w:b/>
      <w:sz w:val="32"/>
      <w:szCs w:val="24"/>
      <w:lang w:bidi="ar-SA"/>
    </w:rPr>
  </w:style>
  <w:style w:type="paragraph" w:customStyle="1" w:styleId="88">
    <w:name w:val="正文_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Normal_19"/>
    <w:qFormat/>
    <w:uiPriority w:val="0"/>
    <w:rPr>
      <w:rFonts w:ascii="黑体" w:hAnsi="黑体" w:eastAsia="黑体" w:cs="Times New Roman"/>
      <w:b/>
      <w:sz w:val="32"/>
      <w:szCs w:val="24"/>
      <w:lang w:bidi="ar-SA"/>
    </w:rPr>
  </w:style>
  <w:style w:type="paragraph" w:customStyle="1" w:styleId="90">
    <w:name w:val="正文缩进1"/>
    <w:basedOn w:val="1"/>
    <w:qFormat/>
    <w:uiPriority w:val="0"/>
    <w:pPr>
      <w:autoSpaceDE w:val="0"/>
      <w:autoSpaceDN w:val="0"/>
      <w:adjustRightInd w:val="0"/>
      <w:ind w:firstLine="420"/>
      <w:jc w:val="left"/>
    </w:pPr>
    <w:rPr>
      <w:rFonts w:ascii="宋体"/>
      <w:sz w:val="24"/>
      <w:szCs w:val="22"/>
    </w:rPr>
  </w:style>
  <w:style w:type="paragraph" w:customStyle="1" w:styleId="91">
    <w:name w:val="索引 11"/>
    <w:basedOn w:val="1"/>
    <w:next w:val="1"/>
    <w:qFormat/>
    <w:uiPriority w:val="0"/>
    <w:pPr>
      <w:spacing w:line="360" w:lineRule="auto"/>
    </w:pPr>
    <w:rPr>
      <w:rFonts w:ascii="仿宋_GB2312" w:eastAsia="仿宋_GB2312"/>
      <w:sz w:val="24"/>
      <w:szCs w:val="20"/>
    </w:rPr>
  </w:style>
  <w:style w:type="paragraph" w:customStyle="1" w:styleId="92">
    <w:name w:val="纯文本1"/>
    <w:basedOn w:val="1"/>
    <w:qFormat/>
    <w:uiPriority w:val="99"/>
    <w:rPr>
      <w:rFonts w:ascii="宋体" w:hAnsi="Courier New"/>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24465</Words>
  <Characters>26195</Characters>
  <Lines>0</Lines>
  <Paragraphs>0</Paragraphs>
  <TotalTime>68</TotalTime>
  <ScaleCrop>false</ScaleCrop>
  <LinksUpToDate>false</LinksUpToDate>
  <CharactersWithSpaces>26754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2022-03-16T02:58:00Z</dcterms:created>
  <dc:creator>XHTF</dc:creator>
  <cp:lastModifiedBy>Administrator</cp:lastModifiedBy>
  <dcterms:modified xsi:type="dcterms:W3CDTF">2025-06-30T04:31:37Z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CE1586308AA54B07803A7793B80DC251_13</vt:lpwstr>
  </property>
  <property fmtid="{D5CDD505-2E9C-101B-9397-08002B2CF9AE}" pid="4" name="commondata">
    <vt:lpwstr>eyJoZGlkIjoiOTA0MzE2YjI2YjlhZGNlM2RlNzU0NjU5MTVjYjIwZDIifQ==</vt:lpwstr>
  </property>
  <property fmtid="{D5CDD505-2E9C-101B-9397-08002B2CF9AE}" pid="5" name="KSOTemplateDocerSaveRecord">
    <vt:lpwstr>eyJoZGlkIjoiOTA0MzE2YjI2YjlhZGNlM2RlNzU0NjU5MTVjYjIwZDIifQ==</vt:lpwstr>
  </property>
</Properties>
</file>