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952EF7">
      <w:pPr>
        <w:rPr>
          <w:rFonts w:hint="eastAsia" w:ascii="仿宋" w:hAnsi="仿宋" w:eastAsia="仿宋" w:cs="仿宋_GB2312"/>
        </w:rPr>
      </w:pPr>
      <w:r>
        <w:rPr>
          <w:rFonts w:ascii="仿宋" w:hAnsi="仿宋" w:eastAsia="仿宋"/>
        </w:rPr>
        <mc:AlternateContent>
          <mc:Choice Requires="wps">
            <w:drawing>
              <wp:anchor distT="0" distB="0" distL="114300" distR="114300" simplePos="0" relativeHeight="251661312" behindDoc="0" locked="0" layoutInCell="1" allowOverlap="1">
                <wp:simplePos x="0" y="0"/>
                <wp:positionH relativeFrom="column">
                  <wp:posOffset>-1175385</wp:posOffset>
                </wp:positionH>
                <wp:positionV relativeFrom="paragraph">
                  <wp:posOffset>337185</wp:posOffset>
                </wp:positionV>
                <wp:extent cx="7621270" cy="238379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23839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46043">
                            <w:pPr>
                              <w:spacing w:line="360" w:lineRule="auto"/>
                              <w:jc w:val="center"/>
                              <w:rPr>
                                <w:rFonts w:hint="eastAsia" w:ascii="微软雅黑" w:hAnsi="微软雅黑" w:eastAsia="微软雅黑" w:cs="微软雅黑"/>
                                <w:b/>
                                <w:bCs/>
                                <w:color w:val="237085"/>
                                <w:sz w:val="44"/>
                                <w:szCs w:val="44"/>
                              </w:rPr>
                            </w:pPr>
                            <w:r>
                              <w:rPr>
                                <w:rFonts w:hint="eastAsia" w:ascii="微软雅黑" w:hAnsi="微软雅黑" w:eastAsia="微软雅黑" w:cs="微软雅黑"/>
                                <w:b/>
                                <w:bCs/>
                                <w:color w:val="237085"/>
                                <w:sz w:val="44"/>
                                <w:szCs w:val="44"/>
                              </w:rPr>
                              <w:t>新疆大学喀什校区1号学生食堂和单身</w:t>
                            </w:r>
                          </w:p>
                          <w:p w14:paraId="23DA218A">
                            <w:pPr>
                              <w:spacing w:line="360" w:lineRule="auto"/>
                              <w:jc w:val="center"/>
                              <w:rPr>
                                <w:rFonts w:hint="eastAsia" w:ascii="微软雅黑" w:hAnsi="微软雅黑" w:eastAsia="微软雅黑" w:cs="微软雅黑"/>
                                <w:b/>
                                <w:bCs/>
                                <w:color w:val="237085"/>
                                <w:sz w:val="44"/>
                                <w:szCs w:val="44"/>
                              </w:rPr>
                            </w:pPr>
                            <w:r>
                              <w:rPr>
                                <w:rFonts w:hint="eastAsia" w:ascii="微软雅黑" w:hAnsi="微软雅黑" w:eastAsia="微软雅黑" w:cs="微软雅黑"/>
                                <w:b/>
                                <w:bCs/>
                                <w:color w:val="237085"/>
                                <w:sz w:val="44"/>
                                <w:szCs w:val="44"/>
                              </w:rPr>
                              <w:t>教师公寓建设项目施工图设计</w:t>
                            </w:r>
                          </w:p>
                          <w:p w14:paraId="18FD64A8">
                            <w:pPr>
                              <w:spacing w:line="360" w:lineRule="auto"/>
                              <w:jc w:val="center"/>
                              <w:rPr>
                                <w:rFonts w:hint="eastAsia"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w:t>
                            </w:r>
                            <w:r>
                              <w:rPr>
                                <w:rFonts w:ascii="微软雅黑" w:hAnsi="微软雅黑" w:eastAsia="微软雅黑" w:cs="微软雅黑"/>
                                <w:b/>
                                <w:bCs/>
                                <w:color w:val="237085"/>
                                <w:sz w:val="28"/>
                                <w:szCs w:val="28"/>
                              </w:rPr>
                              <w:t>SJX-2025-393</w:t>
                            </w:r>
                            <w:r>
                              <w:rPr>
                                <w:rFonts w:hint="eastAsia" w:ascii="微软雅黑" w:hAnsi="微软雅黑" w:eastAsia="微软雅黑" w:cs="微软雅黑"/>
                                <w:b/>
                                <w:bCs/>
                                <w:color w:val="237085"/>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55pt;margin-top:26.55pt;height:187.7pt;width:600.1pt;z-index:251661312;mso-width-relative:page;mso-height-relative:page;" filled="f" stroked="f" coordsize="21600,21600" o:gfxdata="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Dexbm2wAAAAwBAAAPAAAAAAAAAAEAIAAAACIAAABk&#10;cnMvZG93bnJldi54bWxQSwECFAAUAAAACACHTuJA7MKjDDwCAABnBAAADgAAAAAAAAABACAAAAAq&#10;AQAAZHJzL2Uyb0RvYy54bWxQSwUGAAAAAAYABgBZAQAA2AUAAAAA&#10;">
                <v:fill on="f" focussize="0,0"/>
                <v:stroke on="f" weight="0.5pt"/>
                <v:imagedata o:title=""/>
                <o:lock v:ext="edit" aspectratio="f"/>
                <v:textbox>
                  <w:txbxContent>
                    <w:p w14:paraId="56A46043">
                      <w:pPr>
                        <w:spacing w:line="360" w:lineRule="auto"/>
                        <w:jc w:val="center"/>
                        <w:rPr>
                          <w:rFonts w:hint="eastAsia" w:ascii="微软雅黑" w:hAnsi="微软雅黑" w:eastAsia="微软雅黑" w:cs="微软雅黑"/>
                          <w:b/>
                          <w:bCs/>
                          <w:color w:val="237085"/>
                          <w:sz w:val="44"/>
                          <w:szCs w:val="44"/>
                        </w:rPr>
                      </w:pPr>
                      <w:r>
                        <w:rPr>
                          <w:rFonts w:hint="eastAsia" w:ascii="微软雅黑" w:hAnsi="微软雅黑" w:eastAsia="微软雅黑" w:cs="微软雅黑"/>
                          <w:b/>
                          <w:bCs/>
                          <w:color w:val="237085"/>
                          <w:sz w:val="44"/>
                          <w:szCs w:val="44"/>
                        </w:rPr>
                        <w:t>新疆大学喀什校区1号学生食堂和单身</w:t>
                      </w:r>
                    </w:p>
                    <w:p w14:paraId="23DA218A">
                      <w:pPr>
                        <w:spacing w:line="360" w:lineRule="auto"/>
                        <w:jc w:val="center"/>
                        <w:rPr>
                          <w:rFonts w:hint="eastAsia" w:ascii="微软雅黑" w:hAnsi="微软雅黑" w:eastAsia="微软雅黑" w:cs="微软雅黑"/>
                          <w:b/>
                          <w:bCs/>
                          <w:color w:val="237085"/>
                          <w:sz w:val="44"/>
                          <w:szCs w:val="44"/>
                        </w:rPr>
                      </w:pPr>
                      <w:r>
                        <w:rPr>
                          <w:rFonts w:hint="eastAsia" w:ascii="微软雅黑" w:hAnsi="微软雅黑" w:eastAsia="微软雅黑" w:cs="微软雅黑"/>
                          <w:b/>
                          <w:bCs/>
                          <w:color w:val="237085"/>
                          <w:sz w:val="44"/>
                          <w:szCs w:val="44"/>
                        </w:rPr>
                        <w:t>教师公寓建设项目施工图设计</w:t>
                      </w:r>
                    </w:p>
                    <w:p w14:paraId="18FD64A8">
                      <w:pPr>
                        <w:spacing w:line="360" w:lineRule="auto"/>
                        <w:jc w:val="center"/>
                        <w:rPr>
                          <w:rFonts w:hint="eastAsia"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w:t>
                      </w:r>
                      <w:r>
                        <w:rPr>
                          <w:rFonts w:ascii="微软雅黑" w:hAnsi="微软雅黑" w:eastAsia="微软雅黑" w:cs="微软雅黑"/>
                          <w:b/>
                          <w:bCs/>
                          <w:color w:val="237085"/>
                          <w:sz w:val="28"/>
                          <w:szCs w:val="28"/>
                        </w:rPr>
                        <w:t>SJX-2025-393</w:t>
                      </w:r>
                      <w:r>
                        <w:rPr>
                          <w:rFonts w:hint="eastAsia" w:ascii="微软雅黑" w:hAnsi="微软雅黑" w:eastAsia="微软雅黑" w:cs="微软雅黑"/>
                          <w:b/>
                          <w:bCs/>
                          <w:color w:val="237085"/>
                          <w:sz w:val="28"/>
                          <w:szCs w:val="28"/>
                        </w:rPr>
                        <w:t>）</w:t>
                      </w:r>
                    </w:p>
                  </w:txbxContent>
                </v:textbox>
              </v:shape>
            </w:pict>
          </mc:Fallback>
        </mc:AlternateContent>
      </w:r>
      <w:r>
        <w:rPr>
          <w:rFonts w:ascii="仿宋" w:hAnsi="仿宋" w:eastAsia="仿宋"/>
        </w:rPr>
        <w:drawing>
          <wp:anchor distT="0" distB="0" distL="114300" distR="114300" simplePos="0" relativeHeight="251660288"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769225" cy="10739755"/>
                    </a:xfrm>
                    <a:prstGeom prst="rect">
                      <a:avLst/>
                    </a:prstGeom>
                    <a:noFill/>
                    <a:ln>
                      <a:noFill/>
                    </a:ln>
                  </pic:spPr>
                </pic:pic>
              </a:graphicData>
            </a:graphic>
          </wp:anchor>
        </w:drawing>
      </w:r>
    </w:p>
    <w:p w14:paraId="02A22AFA">
      <w:pPr>
        <w:rPr>
          <w:rFonts w:hint="eastAsia" w:ascii="仿宋" w:hAnsi="仿宋" w:eastAsia="仿宋" w:cs="仿宋_GB2312"/>
        </w:rPr>
      </w:pPr>
    </w:p>
    <w:p w14:paraId="76AE3F2D">
      <w:pPr>
        <w:jc w:val="center"/>
        <w:rPr>
          <w:rFonts w:hint="eastAsia" w:ascii="仿宋" w:hAnsi="仿宋" w:eastAsia="仿宋" w:cs="仿宋_GB2312"/>
          <w:sz w:val="32"/>
          <w:szCs w:val="32"/>
        </w:rPr>
        <w:sectPr>
          <w:footerReference r:id="rId3" w:type="default"/>
          <w:pgSz w:w="11906" w:h="16838"/>
          <w:pgMar w:top="1440" w:right="1800" w:bottom="1440" w:left="1800" w:header="851" w:footer="992" w:gutter="0"/>
          <w:cols w:space="425" w:num="1"/>
          <w:docGrid w:type="lines" w:linePitch="312" w:charSpace="0"/>
        </w:sectPr>
      </w:pPr>
      <w:r>
        <w:rPr>
          <w:rFonts w:ascii="仿宋" w:hAnsi="仿宋" w:eastAsia="仿宋"/>
        </w:rPr>
        <mc:AlternateContent>
          <mc:Choice Requires="wps">
            <w:drawing>
              <wp:anchor distT="0" distB="0" distL="114300" distR="114300" simplePos="0" relativeHeight="251663360" behindDoc="0" locked="0" layoutInCell="1" allowOverlap="1">
                <wp:simplePos x="0" y="0"/>
                <wp:positionH relativeFrom="column">
                  <wp:posOffset>1325880</wp:posOffset>
                </wp:positionH>
                <wp:positionV relativeFrom="paragraph">
                  <wp:posOffset>3750310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95.3pt;height:7.85pt;width:208.55pt;z-index:251663360;v-text-anchor:middle;mso-width-relative:page;mso-height-relative:page;" fillcolor="#2E93B0" filled="t" stroked="f" coordsize="21600,21600" o:gfxdata="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lyDQN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rFonts w:ascii="仿宋" w:hAnsi="仿宋" w:eastAsia="仿宋"/>
        </w:rPr>
        <mc:AlternateContent>
          <mc:Choice Requires="wps">
            <w:drawing>
              <wp:anchor distT="0" distB="0" distL="114300" distR="114300" simplePos="0" relativeHeight="251662336" behindDoc="0" locked="0" layoutInCell="1" allowOverlap="1">
                <wp:simplePos x="0" y="0"/>
                <wp:positionH relativeFrom="column">
                  <wp:posOffset>-889000</wp:posOffset>
                </wp:positionH>
                <wp:positionV relativeFrom="paragraph">
                  <wp:posOffset>2870835</wp:posOffset>
                </wp:positionV>
                <wp:extent cx="7130415" cy="88138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881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953CF4">
                            <w:pPr>
                              <w:pStyle w:val="43"/>
                              <w:spacing w:after="0"/>
                              <w:ind w:left="0" w:leftChars="0" w:firstLine="0" w:firstLineChars="0"/>
                              <w:jc w:val="center"/>
                              <w:rPr>
                                <w:rFonts w:hint="eastAsia"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公开招标采购文件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pt;margin-top:226.05pt;height:69.4pt;width:561.45pt;z-index:251662336;mso-width-relative:page;mso-height-relative:page;" filled="f" stroked="f" coordsize="21600,21600" o:gfxdata="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521M33QAAAAwBAAAPAAAAAAAAAAEAIAAAACIA&#10;AABkcnMvZG93bnJldi54bWxQSwECFAAUAAAACACHTuJA867+AT0CAABoBAAADgAAAAAAAAABACAA&#10;AAAsAQAAZHJzL2Uyb0RvYy54bWxQSwUGAAAAAAYABgBZAQAA2wUAAAAA&#10;">
                <v:fill on="f" focussize="0,0"/>
                <v:stroke on="f" weight="0.5pt"/>
                <v:imagedata o:title=""/>
                <o:lock v:ext="edit" aspectratio="f"/>
                <v:textbox>
                  <w:txbxContent>
                    <w:p w14:paraId="6A953CF4">
                      <w:pPr>
                        <w:pStyle w:val="43"/>
                        <w:spacing w:after="0"/>
                        <w:ind w:left="0" w:leftChars="0" w:firstLine="0" w:firstLineChars="0"/>
                        <w:jc w:val="center"/>
                        <w:rPr>
                          <w:rFonts w:hint="eastAsia"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公开招标采购文件</w:t>
                      </w:r>
                    </w:p>
                  </w:txbxContent>
                </v:textbox>
              </v:shape>
            </w:pict>
          </mc:Fallback>
        </mc:AlternateContent>
      </w:r>
      <w:r>
        <w:rPr>
          <w:rFonts w:hint="eastAsia" w:ascii="仿宋" w:hAnsi="仿宋" w:eastAsia="仿宋"/>
        </w:rPr>
        <w:drawing>
          <wp:anchor distT="0" distB="0" distL="114300" distR="114300" simplePos="0" relativeHeight="251665408" behindDoc="0" locked="0" layoutInCell="1" allowOverlap="1">
            <wp:simplePos x="0" y="0"/>
            <wp:positionH relativeFrom="column">
              <wp:posOffset>2974975</wp:posOffset>
            </wp:positionH>
            <wp:positionV relativeFrom="page">
              <wp:posOffset>7449185</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10"/>
                    <a:srcRect l="22113" t="29394" r="21666" b="28715"/>
                    <a:stretch>
                      <a:fillRect/>
                    </a:stretch>
                  </pic:blipFill>
                  <pic:spPr>
                    <a:xfrm>
                      <a:off x="0" y="0"/>
                      <a:ext cx="1417320" cy="1410970"/>
                    </a:xfrm>
                    <a:prstGeom prst="rect">
                      <a:avLst/>
                    </a:prstGeom>
                  </pic:spPr>
                </pic:pic>
              </a:graphicData>
            </a:graphic>
          </wp:anchor>
        </w:drawing>
      </w:r>
      <w:r>
        <w:rPr>
          <w:rFonts w:ascii="仿宋" w:hAnsi="仿宋" w:eastAsia="仿宋"/>
        </w:rPr>
        <mc:AlternateContent>
          <mc:Choice Requires="wps">
            <w:drawing>
              <wp:anchor distT="0" distB="0" distL="114300" distR="114300" simplePos="0" relativeHeight="251664384"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1B23D3">
                            <w:pPr>
                              <w:jc w:val="left"/>
                            </w:pPr>
                            <w:r>
                              <w:rPr>
                                <w:rFonts w:hint="eastAsia" w:ascii="微软雅黑" w:hAnsi="微软雅黑" w:eastAsia="微软雅黑" w:cs="微软雅黑"/>
                                <w:b/>
                                <w:bCs/>
                                <w:color w:val="237085"/>
                                <w:sz w:val="32"/>
                                <w:szCs w:val="32"/>
                              </w:rPr>
                              <w:t>采购人：新疆大学</w:t>
                            </w:r>
                          </w:p>
                          <w:p w14:paraId="58ACBD44">
                            <w:pPr>
                              <w:jc w:val="left"/>
                              <w:rPr>
                                <w:rFonts w:hint="eastAsia" w:ascii="微软雅黑" w:hAnsi="微软雅黑" w:eastAsia="微软雅黑" w:cs="微软雅黑"/>
                                <w:b/>
                                <w:bCs/>
                                <w:color w:val="237085"/>
                                <w:sz w:val="32"/>
                                <w:szCs w:val="32"/>
                              </w:rPr>
                            </w:pPr>
                          </w:p>
                          <w:p w14:paraId="27C866F9">
                            <w:pPr>
                              <w:jc w:val="left"/>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6630E57F">
                            <w:pPr>
                              <w:jc w:val="center"/>
                              <w:rPr>
                                <w:rFonts w:hint="eastAsia" w:ascii="微软雅黑" w:hAnsi="微软雅黑" w:eastAsia="微软雅黑" w:cs="微软雅黑"/>
                                <w:b/>
                                <w:bCs/>
                                <w:color w:val="237085"/>
                                <w:sz w:val="32"/>
                                <w:szCs w:val="32"/>
                              </w:rPr>
                            </w:pPr>
                          </w:p>
                          <w:p w14:paraId="52E3F202">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日期：2025年07月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456.25pt;height:195.75pt;width:430.25pt;z-index:251664384;mso-width-relative:page;mso-height-relative:page;" filled="f" stroked="f" coordsize="21600,21600" o:gfxdata="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w8aPb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251B23D3">
                      <w:pPr>
                        <w:jc w:val="left"/>
                      </w:pPr>
                      <w:r>
                        <w:rPr>
                          <w:rFonts w:hint="eastAsia" w:ascii="微软雅黑" w:hAnsi="微软雅黑" w:eastAsia="微软雅黑" w:cs="微软雅黑"/>
                          <w:b/>
                          <w:bCs/>
                          <w:color w:val="237085"/>
                          <w:sz w:val="32"/>
                          <w:szCs w:val="32"/>
                        </w:rPr>
                        <w:t>采购人：新疆大学</w:t>
                      </w:r>
                    </w:p>
                    <w:p w14:paraId="58ACBD44">
                      <w:pPr>
                        <w:jc w:val="left"/>
                        <w:rPr>
                          <w:rFonts w:hint="eastAsia" w:ascii="微软雅黑" w:hAnsi="微软雅黑" w:eastAsia="微软雅黑" w:cs="微软雅黑"/>
                          <w:b/>
                          <w:bCs/>
                          <w:color w:val="237085"/>
                          <w:sz w:val="32"/>
                          <w:szCs w:val="32"/>
                        </w:rPr>
                      </w:pPr>
                    </w:p>
                    <w:p w14:paraId="27C866F9">
                      <w:pPr>
                        <w:jc w:val="left"/>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6630E57F">
                      <w:pPr>
                        <w:jc w:val="center"/>
                        <w:rPr>
                          <w:rFonts w:hint="eastAsia" w:ascii="微软雅黑" w:hAnsi="微软雅黑" w:eastAsia="微软雅黑" w:cs="微软雅黑"/>
                          <w:b/>
                          <w:bCs/>
                          <w:color w:val="237085"/>
                          <w:sz w:val="32"/>
                          <w:szCs w:val="32"/>
                        </w:rPr>
                      </w:pPr>
                    </w:p>
                    <w:p w14:paraId="52E3F202">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日期：2025年07月</w:t>
                      </w:r>
                    </w:p>
                  </w:txbxContent>
                </v:textbox>
              </v:shape>
            </w:pict>
          </mc:Fallback>
        </mc:AlternateContent>
      </w:r>
    </w:p>
    <w:p w14:paraId="5F4DE329">
      <w:pPr>
        <w:jc w:val="center"/>
        <w:rPr>
          <w:rFonts w:hint="eastAsia" w:ascii="仿宋" w:hAnsi="仿宋" w:eastAsia="仿宋" w:cs="仿宋_GB2312"/>
          <w:sz w:val="32"/>
          <w:szCs w:val="32"/>
        </w:rPr>
      </w:pPr>
    </w:p>
    <w:tbl>
      <w:tblPr>
        <w:tblStyle w:val="44"/>
        <w:tblW w:w="9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14:paraId="4AA0D1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13" w:hRule="atLeast"/>
          <w:jc w:val="center"/>
        </w:trPr>
        <w:tc>
          <w:tcPr>
            <w:tcW w:w="9280" w:type="dxa"/>
            <w:tcBorders>
              <w:tl2br w:val="nil"/>
              <w:tr2bl w:val="nil"/>
            </w:tcBorders>
          </w:tcPr>
          <w:p w14:paraId="5C271111">
            <w:pPr>
              <w:rPr>
                <w:rFonts w:hint="eastAsia" w:ascii="仿宋" w:hAnsi="仿宋" w:eastAsia="仿宋" w:cs="Arial"/>
                <w:b/>
                <w:bCs/>
                <w:sz w:val="32"/>
                <w:szCs w:val="32"/>
              </w:rPr>
            </w:pPr>
            <w:r>
              <w:rPr>
                <w:rFonts w:hint="eastAsia" w:ascii="仿宋" w:hAnsi="仿宋" w:eastAsia="仿宋" w:cs="仿宋_GB2312"/>
                <w:sz w:val="32"/>
                <w:szCs w:val="32"/>
              </w:rPr>
              <w:br w:type="page"/>
            </w:r>
          </w:p>
          <w:p w14:paraId="34D4D2C5">
            <w:pPr>
              <w:spacing w:line="360" w:lineRule="auto"/>
              <w:ind w:right="31" w:rightChars="15"/>
              <w:jc w:val="center"/>
              <w:rPr>
                <w:rFonts w:hint="eastAsia" w:ascii="仿宋" w:hAnsi="仿宋" w:eastAsia="仿宋" w:cs="Arial"/>
                <w:b/>
                <w:bCs/>
                <w:sz w:val="32"/>
                <w:szCs w:val="32"/>
              </w:rPr>
            </w:pPr>
          </w:p>
          <w:p w14:paraId="3BC0D679">
            <w:pPr>
              <w:spacing w:line="360" w:lineRule="auto"/>
              <w:ind w:right="31" w:rightChars="15"/>
              <w:jc w:val="center"/>
              <w:rPr>
                <w:rFonts w:hint="eastAsia" w:ascii="仿宋" w:hAnsi="仿宋" w:eastAsia="仿宋" w:cs="Arial"/>
                <w:b/>
                <w:bCs/>
                <w:sz w:val="32"/>
                <w:szCs w:val="32"/>
              </w:rPr>
            </w:pPr>
            <w:r>
              <w:rPr>
                <w:rFonts w:hint="eastAsia" w:ascii="仿宋" w:hAnsi="仿宋" w:eastAsia="仿宋" w:cs="Arial"/>
                <w:b/>
                <w:bCs/>
                <w:sz w:val="32"/>
                <w:szCs w:val="32"/>
              </w:rPr>
              <w:t>招标文件确认表</w:t>
            </w:r>
          </w:p>
          <w:p w14:paraId="1738E3B4">
            <w:pPr>
              <w:spacing w:line="360" w:lineRule="auto"/>
              <w:ind w:firstLine="720" w:firstLineChars="300"/>
              <w:rPr>
                <w:rFonts w:hint="eastAsia" w:ascii="仿宋" w:hAnsi="仿宋" w:eastAsia="仿宋" w:cs="Arial"/>
                <w:sz w:val="24"/>
              </w:rPr>
            </w:pPr>
          </w:p>
          <w:p w14:paraId="7BA32034">
            <w:pPr>
              <w:spacing w:line="360" w:lineRule="auto"/>
              <w:rPr>
                <w:rFonts w:hint="eastAsia" w:ascii="仿宋" w:hAnsi="仿宋" w:eastAsia="仿宋" w:cs="Arial"/>
                <w:sz w:val="28"/>
                <w:szCs w:val="28"/>
              </w:rPr>
            </w:pPr>
            <w:r>
              <w:rPr>
                <w:rFonts w:hint="eastAsia" w:ascii="仿宋" w:hAnsi="仿宋" w:eastAsia="仿宋" w:cs="Arial"/>
                <w:sz w:val="28"/>
                <w:szCs w:val="28"/>
              </w:rPr>
              <w:t>新疆世纪星工程咨询有限公司：</w:t>
            </w:r>
          </w:p>
          <w:p w14:paraId="700197BA">
            <w:pPr>
              <w:spacing w:line="360" w:lineRule="auto"/>
              <w:ind w:firstLine="840" w:firstLineChars="300"/>
              <w:rPr>
                <w:rFonts w:hint="eastAsia" w:ascii="仿宋" w:hAnsi="仿宋" w:eastAsia="仿宋" w:cs="Arial"/>
                <w:sz w:val="28"/>
                <w:szCs w:val="28"/>
              </w:rPr>
            </w:pPr>
            <w:r>
              <w:rPr>
                <w:rFonts w:hint="eastAsia" w:ascii="仿宋" w:hAnsi="仿宋" w:eastAsia="仿宋" w:cs="Arial"/>
                <w:sz w:val="28"/>
                <w:szCs w:val="28"/>
                <w:u w:val="single"/>
              </w:rPr>
              <w:t>新疆大学喀什校区1号学生食堂和单身教师公寓建设项目施工图设计（项目编号：</w:t>
            </w:r>
            <w:r>
              <w:rPr>
                <w:rFonts w:ascii="仿宋" w:hAnsi="仿宋" w:eastAsia="仿宋" w:cs="Arial"/>
                <w:sz w:val="28"/>
                <w:szCs w:val="28"/>
                <w:u w:val="single"/>
              </w:rPr>
              <w:t>SJX-2025-393</w:t>
            </w:r>
            <w:r>
              <w:rPr>
                <w:rFonts w:hint="eastAsia" w:ascii="仿宋" w:hAnsi="仿宋" w:eastAsia="仿宋" w:cs="Arial"/>
                <w:sz w:val="28"/>
                <w:szCs w:val="28"/>
                <w:u w:val="single"/>
              </w:rPr>
              <w:t>）</w:t>
            </w:r>
            <w:r>
              <w:rPr>
                <w:rFonts w:hint="eastAsia" w:ascii="仿宋" w:hAnsi="仿宋" w:eastAsia="仿宋" w:cs="Arial"/>
                <w:sz w:val="28"/>
                <w:szCs w:val="28"/>
              </w:rPr>
              <w:t>招标文件，经我单位审核符合我单位提出的招标要求，同意对外发布。</w:t>
            </w:r>
          </w:p>
          <w:p w14:paraId="5F8CC05C">
            <w:pPr>
              <w:spacing w:line="360" w:lineRule="auto"/>
              <w:rPr>
                <w:rFonts w:hint="eastAsia" w:ascii="仿宋" w:hAnsi="仿宋" w:eastAsia="仿宋" w:cs="Arial"/>
                <w:sz w:val="28"/>
                <w:szCs w:val="28"/>
              </w:rPr>
            </w:pPr>
          </w:p>
          <w:p w14:paraId="476FBD61">
            <w:pPr>
              <w:spacing w:line="360" w:lineRule="auto"/>
              <w:ind w:right="240"/>
              <w:rPr>
                <w:rFonts w:hint="eastAsia" w:ascii="仿宋" w:hAnsi="仿宋" w:eastAsia="仿宋" w:cs="Arial"/>
                <w:sz w:val="28"/>
                <w:szCs w:val="28"/>
              </w:rPr>
            </w:pPr>
          </w:p>
          <w:p w14:paraId="4B273DE4">
            <w:pPr>
              <w:spacing w:line="360" w:lineRule="auto"/>
              <w:ind w:right="240"/>
              <w:rPr>
                <w:rFonts w:hint="eastAsia" w:ascii="仿宋" w:hAnsi="仿宋" w:eastAsia="仿宋" w:cs="Arial"/>
                <w:sz w:val="28"/>
                <w:szCs w:val="28"/>
              </w:rPr>
            </w:pPr>
          </w:p>
          <w:p w14:paraId="2B30205D">
            <w:pPr>
              <w:spacing w:line="360" w:lineRule="auto"/>
              <w:ind w:right="840"/>
              <w:rPr>
                <w:rFonts w:hint="eastAsia" w:ascii="仿宋" w:hAnsi="仿宋" w:eastAsia="仿宋" w:cs="Arial"/>
                <w:sz w:val="28"/>
                <w:szCs w:val="28"/>
              </w:rPr>
            </w:pPr>
            <w:r>
              <w:rPr>
                <w:rFonts w:hint="eastAsia" w:ascii="仿宋" w:hAnsi="仿宋" w:eastAsia="仿宋" w:cs="Times New Roman"/>
                <w:sz w:val="28"/>
                <w:szCs w:val="28"/>
              </w:rPr>
              <w:t xml:space="preserve">                             </w:t>
            </w:r>
            <w:r>
              <w:rPr>
                <w:rFonts w:ascii="仿宋" w:hAnsi="仿宋" w:eastAsia="仿宋" w:cs="Times New Roman"/>
                <w:sz w:val="28"/>
                <w:szCs w:val="28"/>
              </w:rPr>
              <w:t xml:space="preserve">  </w:t>
            </w:r>
            <w:r>
              <w:rPr>
                <w:rFonts w:hint="eastAsia" w:ascii="仿宋" w:hAnsi="仿宋" w:eastAsia="仿宋" w:cs="Times New Roman"/>
                <w:sz w:val="28"/>
                <w:szCs w:val="28"/>
              </w:rPr>
              <w:t xml:space="preserve">  采购人：新疆大学</w:t>
            </w:r>
          </w:p>
          <w:p w14:paraId="2812B863">
            <w:pPr>
              <w:spacing w:line="360" w:lineRule="auto"/>
              <w:ind w:right="960"/>
              <w:rPr>
                <w:rFonts w:hint="eastAsia" w:ascii="仿宋" w:hAnsi="仿宋" w:eastAsia="仿宋" w:cs="Times New Roman"/>
                <w:b/>
                <w:sz w:val="40"/>
                <w:szCs w:val="32"/>
              </w:rPr>
            </w:pPr>
            <w:r>
              <w:rPr>
                <w:rFonts w:hint="eastAsia" w:ascii="仿宋" w:hAnsi="仿宋" w:eastAsia="仿宋" w:cs="Arial"/>
                <w:sz w:val="28"/>
                <w:szCs w:val="28"/>
              </w:rPr>
              <w:t xml:space="preserve">                                </w:t>
            </w:r>
            <w:r>
              <w:rPr>
                <w:rFonts w:ascii="仿宋" w:hAnsi="仿宋" w:eastAsia="仿宋" w:cs="Arial"/>
                <w:sz w:val="28"/>
                <w:szCs w:val="28"/>
              </w:rPr>
              <w:t xml:space="preserve">    202</w:t>
            </w:r>
            <w:r>
              <w:rPr>
                <w:rFonts w:hint="eastAsia" w:ascii="仿宋" w:hAnsi="仿宋" w:eastAsia="仿宋" w:cs="Arial"/>
                <w:sz w:val="28"/>
                <w:szCs w:val="28"/>
              </w:rPr>
              <w:t>5年07月</w:t>
            </w:r>
          </w:p>
        </w:tc>
      </w:tr>
    </w:tbl>
    <w:p w14:paraId="22050A33">
      <w:pPr>
        <w:rPr>
          <w:rFonts w:hint="eastAsia" w:ascii="仿宋" w:hAnsi="仿宋" w:eastAsia="仿宋" w:cs="仿宋_GB2312"/>
          <w:sz w:val="32"/>
          <w:szCs w:val="32"/>
        </w:rPr>
      </w:pPr>
      <w:r>
        <w:rPr>
          <w:rFonts w:hint="eastAsia" w:ascii="仿宋" w:hAnsi="仿宋" w:eastAsia="仿宋" w:cs="仿宋_GB2312"/>
          <w:sz w:val="32"/>
          <w:szCs w:val="32"/>
        </w:rPr>
        <w:br w:type="page"/>
      </w:r>
    </w:p>
    <w:p w14:paraId="55F9DC03">
      <w:pPr>
        <w:jc w:val="center"/>
        <w:rPr>
          <w:rFonts w:hint="eastAsia" w:ascii="仿宋" w:hAnsi="仿宋" w:eastAsia="仿宋" w:cs="仿宋_GB2312"/>
          <w:sz w:val="32"/>
          <w:szCs w:val="32"/>
        </w:rPr>
      </w:pPr>
      <w:r>
        <w:rPr>
          <w:rFonts w:hint="eastAsia" w:ascii="仿宋" w:hAnsi="仿宋" w:eastAsia="仿宋" w:cs="仿宋_GB2312"/>
          <w:sz w:val="32"/>
          <w:szCs w:val="32"/>
        </w:rPr>
        <w:t>目  录</w:t>
      </w:r>
    </w:p>
    <w:sdt>
      <w:sdtPr>
        <w:rPr>
          <w:rFonts w:ascii="仿宋" w:hAnsi="仿宋" w:eastAsia="仿宋"/>
        </w:rPr>
        <w:id w:val="147457632"/>
        <w15:color w:val="DBDBDB"/>
        <w:docPartObj>
          <w:docPartGallery w:val="Table of Contents"/>
          <w:docPartUnique/>
        </w:docPartObj>
      </w:sdtPr>
      <w:sdtEndPr>
        <w:rPr>
          <w:rFonts w:hint="eastAsia" w:ascii="仿宋" w:hAnsi="仿宋" w:eastAsia="仿宋" w:cs="仿宋_GB2312"/>
          <w:b/>
          <w:szCs w:val="32"/>
        </w:rPr>
      </w:sdtEndPr>
      <w:sdtContent>
        <w:p w14:paraId="524F9BFF">
          <w:pPr>
            <w:jc w:val="center"/>
            <w:rPr>
              <w:rFonts w:hint="eastAsia" w:ascii="仿宋" w:hAnsi="仿宋" w:eastAsia="仿宋"/>
            </w:rPr>
          </w:pPr>
        </w:p>
        <w:p w14:paraId="34AFC3E6">
          <w:pPr>
            <w:pStyle w:val="30"/>
            <w:tabs>
              <w:tab w:val="right" w:leader="dot" w:pos="8296"/>
            </w:tabs>
            <w:spacing w:line="360" w:lineRule="auto"/>
            <w:rPr>
              <w:rFonts w:hint="eastAsia" w:ascii="仿宋" w:hAnsi="仿宋" w:eastAsia="仿宋"/>
              <w:sz w:val="24"/>
            </w:rPr>
          </w:pPr>
          <w:r>
            <w:rPr>
              <w:rFonts w:hint="eastAsia" w:ascii="仿宋" w:hAnsi="仿宋" w:eastAsia="仿宋" w:cs="仿宋_GB2312"/>
              <w:sz w:val="24"/>
            </w:rPr>
            <w:fldChar w:fldCharType="begin"/>
          </w:r>
          <w:r>
            <w:rPr>
              <w:rFonts w:hint="eastAsia" w:ascii="仿宋" w:hAnsi="仿宋" w:eastAsia="仿宋" w:cs="仿宋_GB2312"/>
              <w:sz w:val="24"/>
            </w:rPr>
            <w:instrText xml:space="preserve">TOC \o "1-2" \h \u </w:instrText>
          </w:r>
          <w:r>
            <w:rPr>
              <w:rFonts w:hint="eastAsia" w:ascii="仿宋" w:hAnsi="仿宋" w:eastAsia="仿宋" w:cs="仿宋_GB2312"/>
              <w:sz w:val="24"/>
            </w:rPr>
            <w:fldChar w:fldCharType="separate"/>
          </w:r>
          <w:r>
            <w:fldChar w:fldCharType="begin"/>
          </w:r>
          <w:r>
            <w:instrText xml:space="preserve"> HYPERLINK \l "_Toc155630071" </w:instrText>
          </w:r>
          <w:r>
            <w:fldChar w:fldCharType="separate"/>
          </w:r>
          <w:r>
            <w:rPr>
              <w:rStyle w:val="51"/>
              <w:rFonts w:hint="eastAsia" w:ascii="仿宋" w:hAnsi="仿宋" w:eastAsia="仿宋" w:cs="仿宋_GB2312"/>
              <w:sz w:val="24"/>
            </w:rPr>
            <w:t>第一章 招标公告</w:t>
          </w:r>
          <w:r>
            <w:rPr>
              <w:rFonts w:ascii="仿宋" w:hAnsi="仿宋" w:eastAsia="仿宋"/>
              <w:sz w:val="24"/>
            </w:rPr>
            <w:tab/>
          </w:r>
          <w:r>
            <w:rPr>
              <w:rFonts w:ascii="仿宋" w:hAnsi="仿宋" w:eastAsia="仿宋"/>
              <w:sz w:val="24"/>
            </w:rPr>
            <w:fldChar w:fldCharType="end"/>
          </w:r>
          <w:r>
            <w:rPr>
              <w:rFonts w:ascii="仿宋" w:hAnsi="仿宋" w:eastAsia="仿宋"/>
              <w:sz w:val="24"/>
            </w:rPr>
            <w:t>1</w:t>
          </w:r>
        </w:p>
        <w:p w14:paraId="2580AC2C">
          <w:pPr>
            <w:pStyle w:val="30"/>
            <w:tabs>
              <w:tab w:val="right" w:leader="dot" w:pos="8296"/>
            </w:tabs>
            <w:spacing w:line="360" w:lineRule="auto"/>
            <w:rPr>
              <w:rFonts w:hint="eastAsia" w:ascii="仿宋" w:hAnsi="仿宋" w:eastAsia="仿宋"/>
              <w:sz w:val="24"/>
            </w:rPr>
          </w:pPr>
          <w:r>
            <w:fldChar w:fldCharType="begin"/>
          </w:r>
          <w:r>
            <w:instrText xml:space="preserve"> HYPERLINK \l "_Toc155630073" </w:instrText>
          </w:r>
          <w:r>
            <w:fldChar w:fldCharType="separate"/>
          </w:r>
          <w:r>
            <w:rPr>
              <w:rStyle w:val="51"/>
              <w:rFonts w:hint="eastAsia" w:ascii="仿宋" w:hAnsi="仿宋" w:eastAsia="仿宋" w:cs="仿宋_GB2312"/>
              <w:sz w:val="24"/>
            </w:rPr>
            <w:t>第二章 投标须知前附表</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_Toc155630073 \h </w:instrText>
          </w:r>
          <w:r>
            <w:rPr>
              <w:rFonts w:ascii="仿宋" w:hAnsi="仿宋" w:eastAsia="仿宋"/>
              <w:sz w:val="24"/>
            </w:rPr>
            <w:fldChar w:fldCharType="separate"/>
          </w:r>
          <w:r>
            <w:rPr>
              <w:rFonts w:hint="eastAsia" w:ascii="仿宋" w:hAnsi="仿宋" w:eastAsia="仿宋"/>
              <w:sz w:val="24"/>
            </w:rPr>
            <w:t>7</w:t>
          </w:r>
          <w:r>
            <w:rPr>
              <w:rFonts w:ascii="仿宋" w:hAnsi="仿宋" w:eastAsia="仿宋"/>
              <w:sz w:val="24"/>
            </w:rPr>
            <w:fldChar w:fldCharType="end"/>
          </w:r>
          <w:r>
            <w:rPr>
              <w:rFonts w:ascii="仿宋" w:hAnsi="仿宋" w:eastAsia="仿宋"/>
              <w:sz w:val="24"/>
            </w:rPr>
            <w:fldChar w:fldCharType="end"/>
          </w:r>
        </w:p>
        <w:p w14:paraId="748C50E3">
          <w:pPr>
            <w:pStyle w:val="30"/>
            <w:tabs>
              <w:tab w:val="right" w:leader="dot" w:pos="8296"/>
            </w:tabs>
            <w:spacing w:line="360" w:lineRule="auto"/>
            <w:rPr>
              <w:rFonts w:hint="eastAsia" w:ascii="仿宋" w:hAnsi="仿宋" w:eastAsia="仿宋"/>
              <w:sz w:val="24"/>
            </w:rPr>
          </w:pPr>
          <w:r>
            <w:fldChar w:fldCharType="begin"/>
          </w:r>
          <w:r>
            <w:instrText xml:space="preserve"> HYPERLINK \l "_Toc155630074" </w:instrText>
          </w:r>
          <w:r>
            <w:fldChar w:fldCharType="separate"/>
          </w:r>
          <w:r>
            <w:rPr>
              <w:rStyle w:val="51"/>
              <w:rFonts w:hint="eastAsia" w:ascii="仿宋" w:hAnsi="仿宋" w:eastAsia="仿宋" w:cs="仿宋_GB2312"/>
              <w:sz w:val="24"/>
            </w:rPr>
            <w:t>第三章 投标人须知</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_Toc155630074 \h </w:instrText>
          </w:r>
          <w:r>
            <w:rPr>
              <w:rFonts w:ascii="仿宋" w:hAnsi="仿宋" w:eastAsia="仿宋"/>
              <w:sz w:val="24"/>
            </w:rPr>
            <w:fldChar w:fldCharType="separate"/>
          </w:r>
          <w:r>
            <w:rPr>
              <w:rFonts w:hint="eastAsia" w:ascii="仿宋" w:hAnsi="仿宋" w:eastAsia="仿宋"/>
              <w:sz w:val="24"/>
            </w:rPr>
            <w:t>13</w:t>
          </w:r>
          <w:r>
            <w:rPr>
              <w:rFonts w:ascii="仿宋" w:hAnsi="仿宋" w:eastAsia="仿宋"/>
              <w:sz w:val="24"/>
            </w:rPr>
            <w:fldChar w:fldCharType="end"/>
          </w:r>
          <w:r>
            <w:rPr>
              <w:rFonts w:ascii="仿宋" w:hAnsi="仿宋" w:eastAsia="仿宋"/>
              <w:sz w:val="24"/>
            </w:rPr>
            <w:fldChar w:fldCharType="end"/>
          </w:r>
        </w:p>
        <w:p w14:paraId="654D1581">
          <w:pPr>
            <w:pStyle w:val="30"/>
            <w:tabs>
              <w:tab w:val="right" w:leader="dot" w:pos="8296"/>
            </w:tabs>
            <w:spacing w:line="360" w:lineRule="auto"/>
            <w:rPr>
              <w:rFonts w:hint="eastAsia" w:ascii="仿宋" w:hAnsi="仿宋" w:eastAsia="仿宋"/>
              <w:sz w:val="24"/>
            </w:rPr>
          </w:pPr>
          <w:r>
            <w:fldChar w:fldCharType="begin"/>
          </w:r>
          <w:r>
            <w:instrText xml:space="preserve"> HYPERLINK \l "_Toc155630081" </w:instrText>
          </w:r>
          <w:r>
            <w:fldChar w:fldCharType="separate"/>
          </w:r>
          <w:r>
            <w:rPr>
              <w:rStyle w:val="51"/>
              <w:rFonts w:hint="eastAsia" w:ascii="仿宋" w:hAnsi="仿宋" w:eastAsia="仿宋" w:cs="仿宋_GB2312"/>
              <w:sz w:val="24"/>
            </w:rPr>
            <w:t>第四章 政府采购合同</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_Toc155630081 \h </w:instrText>
          </w:r>
          <w:r>
            <w:rPr>
              <w:rFonts w:ascii="仿宋" w:hAnsi="仿宋" w:eastAsia="仿宋"/>
              <w:sz w:val="24"/>
            </w:rPr>
            <w:fldChar w:fldCharType="separate"/>
          </w:r>
          <w:r>
            <w:rPr>
              <w:rFonts w:hint="eastAsia" w:ascii="仿宋" w:hAnsi="仿宋" w:eastAsia="仿宋"/>
              <w:sz w:val="24"/>
            </w:rPr>
            <w:t>31</w:t>
          </w:r>
          <w:r>
            <w:rPr>
              <w:rFonts w:ascii="仿宋" w:hAnsi="仿宋" w:eastAsia="仿宋"/>
              <w:sz w:val="24"/>
            </w:rPr>
            <w:fldChar w:fldCharType="end"/>
          </w:r>
          <w:r>
            <w:rPr>
              <w:rFonts w:ascii="仿宋" w:hAnsi="仿宋" w:eastAsia="仿宋"/>
              <w:sz w:val="24"/>
            </w:rPr>
            <w:fldChar w:fldCharType="end"/>
          </w:r>
        </w:p>
        <w:p w14:paraId="438BF1E4">
          <w:pPr>
            <w:pStyle w:val="30"/>
            <w:tabs>
              <w:tab w:val="right" w:leader="dot" w:pos="8296"/>
            </w:tabs>
            <w:spacing w:line="360" w:lineRule="auto"/>
            <w:rPr>
              <w:rFonts w:hint="eastAsia" w:ascii="仿宋" w:hAnsi="仿宋" w:eastAsia="仿宋"/>
              <w:sz w:val="24"/>
            </w:rPr>
          </w:pPr>
          <w:r>
            <w:fldChar w:fldCharType="begin"/>
          </w:r>
          <w:r>
            <w:instrText xml:space="preserve"> HYPERLINK \l "_Toc155630085" </w:instrText>
          </w:r>
          <w:r>
            <w:fldChar w:fldCharType="separate"/>
          </w:r>
          <w:r>
            <w:rPr>
              <w:rStyle w:val="51"/>
              <w:rFonts w:hint="eastAsia" w:ascii="仿宋" w:hAnsi="仿宋" w:eastAsia="仿宋" w:cs="仿宋_GB2312"/>
              <w:sz w:val="24"/>
            </w:rPr>
            <w:t>第五章 采购需求</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_Toc155630085 \h </w:instrText>
          </w:r>
          <w:r>
            <w:rPr>
              <w:rFonts w:ascii="仿宋" w:hAnsi="仿宋" w:eastAsia="仿宋"/>
              <w:sz w:val="24"/>
            </w:rPr>
            <w:fldChar w:fldCharType="separate"/>
          </w:r>
          <w:r>
            <w:rPr>
              <w:rFonts w:hint="eastAsia" w:ascii="仿宋" w:hAnsi="仿宋" w:eastAsia="仿宋"/>
              <w:sz w:val="24"/>
            </w:rPr>
            <w:t>77</w:t>
          </w:r>
          <w:r>
            <w:rPr>
              <w:rFonts w:ascii="仿宋" w:hAnsi="仿宋" w:eastAsia="仿宋"/>
              <w:sz w:val="24"/>
            </w:rPr>
            <w:fldChar w:fldCharType="end"/>
          </w:r>
          <w:r>
            <w:rPr>
              <w:rFonts w:ascii="仿宋" w:hAnsi="仿宋" w:eastAsia="仿宋"/>
              <w:sz w:val="24"/>
            </w:rPr>
            <w:fldChar w:fldCharType="end"/>
          </w:r>
        </w:p>
        <w:p w14:paraId="63EFAC37">
          <w:pPr>
            <w:pStyle w:val="30"/>
            <w:tabs>
              <w:tab w:val="right" w:leader="dot" w:pos="8296"/>
            </w:tabs>
            <w:spacing w:line="360" w:lineRule="auto"/>
            <w:rPr>
              <w:rFonts w:hint="eastAsia" w:ascii="仿宋" w:hAnsi="仿宋" w:eastAsia="仿宋"/>
              <w:sz w:val="24"/>
            </w:rPr>
          </w:pPr>
          <w:r>
            <w:fldChar w:fldCharType="begin"/>
          </w:r>
          <w:r>
            <w:instrText xml:space="preserve"> HYPERLINK \l "_Toc155630086" </w:instrText>
          </w:r>
          <w:r>
            <w:fldChar w:fldCharType="separate"/>
          </w:r>
          <w:r>
            <w:rPr>
              <w:rStyle w:val="51"/>
              <w:rFonts w:hint="eastAsia" w:ascii="仿宋" w:hAnsi="仿宋" w:eastAsia="仿宋" w:cs="仿宋_GB2312"/>
              <w:sz w:val="24"/>
            </w:rPr>
            <w:t>第六章 评标程序、评标方法和评标标准</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_Toc155630086 \h </w:instrText>
          </w:r>
          <w:r>
            <w:rPr>
              <w:rFonts w:ascii="仿宋" w:hAnsi="仿宋" w:eastAsia="仿宋"/>
              <w:sz w:val="24"/>
            </w:rPr>
            <w:fldChar w:fldCharType="separate"/>
          </w:r>
          <w:r>
            <w:rPr>
              <w:rFonts w:hint="eastAsia" w:ascii="仿宋" w:hAnsi="仿宋" w:eastAsia="仿宋"/>
              <w:sz w:val="24"/>
            </w:rPr>
            <w:t>81</w:t>
          </w:r>
          <w:r>
            <w:rPr>
              <w:rFonts w:ascii="仿宋" w:hAnsi="仿宋" w:eastAsia="仿宋"/>
              <w:sz w:val="24"/>
            </w:rPr>
            <w:fldChar w:fldCharType="end"/>
          </w:r>
          <w:r>
            <w:rPr>
              <w:rFonts w:ascii="仿宋" w:hAnsi="仿宋" w:eastAsia="仿宋"/>
              <w:sz w:val="24"/>
            </w:rPr>
            <w:fldChar w:fldCharType="end"/>
          </w:r>
        </w:p>
        <w:p w14:paraId="73D25500">
          <w:pPr>
            <w:pStyle w:val="30"/>
            <w:tabs>
              <w:tab w:val="right" w:leader="dot" w:pos="8296"/>
            </w:tabs>
            <w:spacing w:line="360" w:lineRule="auto"/>
            <w:rPr>
              <w:rFonts w:hint="eastAsia" w:ascii="仿宋" w:hAnsi="仿宋" w:eastAsia="仿宋"/>
              <w:sz w:val="24"/>
            </w:rPr>
          </w:pPr>
          <w:r>
            <w:fldChar w:fldCharType="begin"/>
          </w:r>
          <w:r>
            <w:instrText xml:space="preserve"> HYPERLINK \l "_Toc155630093" </w:instrText>
          </w:r>
          <w:r>
            <w:fldChar w:fldCharType="separate"/>
          </w:r>
          <w:r>
            <w:rPr>
              <w:rStyle w:val="51"/>
              <w:rFonts w:hint="eastAsia" w:ascii="仿宋" w:hAnsi="仿宋" w:eastAsia="仿宋" w:cs="仿宋_GB2312"/>
              <w:sz w:val="24"/>
            </w:rPr>
            <w:t>第七章 投标文件格式</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_Toc155630093 \h </w:instrText>
          </w:r>
          <w:r>
            <w:rPr>
              <w:rFonts w:ascii="仿宋" w:hAnsi="仿宋" w:eastAsia="仿宋"/>
              <w:sz w:val="24"/>
            </w:rPr>
            <w:fldChar w:fldCharType="separate"/>
          </w:r>
          <w:r>
            <w:rPr>
              <w:rFonts w:hint="eastAsia" w:ascii="仿宋" w:hAnsi="仿宋" w:eastAsia="仿宋"/>
              <w:sz w:val="24"/>
            </w:rPr>
            <w:t>91</w:t>
          </w:r>
          <w:r>
            <w:rPr>
              <w:rFonts w:ascii="仿宋" w:hAnsi="仿宋" w:eastAsia="仿宋"/>
              <w:sz w:val="24"/>
            </w:rPr>
            <w:fldChar w:fldCharType="end"/>
          </w:r>
          <w:r>
            <w:rPr>
              <w:rFonts w:ascii="仿宋" w:hAnsi="仿宋" w:eastAsia="仿宋"/>
              <w:sz w:val="24"/>
            </w:rPr>
            <w:fldChar w:fldCharType="end"/>
          </w:r>
        </w:p>
        <w:p w14:paraId="2C635AA9">
          <w:pPr>
            <w:spacing w:line="360" w:lineRule="auto"/>
            <w:rPr>
              <w:rFonts w:hint="eastAsia" w:ascii="仿宋" w:hAnsi="仿宋" w:eastAsia="仿宋" w:cs="仿宋_GB2312"/>
              <w:sz w:val="32"/>
              <w:szCs w:val="32"/>
            </w:rPr>
          </w:pPr>
          <w:r>
            <w:rPr>
              <w:rFonts w:hint="eastAsia" w:ascii="仿宋" w:hAnsi="仿宋" w:eastAsia="仿宋" w:cs="仿宋_GB2312"/>
              <w:b/>
              <w:sz w:val="24"/>
            </w:rPr>
            <w:fldChar w:fldCharType="end"/>
          </w:r>
        </w:p>
      </w:sdtContent>
    </w:sdt>
    <w:p w14:paraId="6AF68159">
      <w:pPr>
        <w:pStyle w:val="2"/>
        <w:rPr>
          <w:rFonts w:hint="eastAsia"/>
        </w:rPr>
        <w:sectPr>
          <w:headerReference r:id="rId4" w:type="default"/>
          <w:pgSz w:w="11906" w:h="16838"/>
          <w:pgMar w:top="1440" w:right="1800" w:bottom="1440" w:left="1800" w:header="851" w:footer="992" w:gutter="0"/>
          <w:cols w:space="425" w:num="1"/>
          <w:docGrid w:type="lines" w:linePitch="312" w:charSpace="0"/>
        </w:sectPr>
      </w:pPr>
    </w:p>
    <w:p w14:paraId="70680DCE">
      <w:pPr>
        <w:pStyle w:val="2"/>
        <w:rPr>
          <w:rFonts w:hint="eastAsia"/>
        </w:rPr>
      </w:pPr>
      <w:bookmarkStart w:id="0" w:name="_Toc155630071"/>
      <w:r>
        <w:rPr>
          <w:rFonts w:hint="eastAsia"/>
        </w:rPr>
        <w:t>招标公告</w:t>
      </w:r>
      <w:bookmarkEnd w:id="0"/>
    </w:p>
    <w:p w14:paraId="6F5010D1">
      <w:pPr>
        <w:spacing w:line="500" w:lineRule="exact"/>
        <w:outlineLvl w:val="1"/>
        <w:rPr>
          <w:rFonts w:hint="eastAsia" w:ascii="仿宋" w:hAnsi="仿宋" w:eastAsia="仿宋" w:cs="仿宋_GB2312"/>
          <w:b/>
          <w:bCs/>
          <w:sz w:val="24"/>
        </w:rPr>
      </w:pPr>
      <w:bookmarkStart w:id="1" w:name="_Toc155630072"/>
      <w:r>
        <w:rPr>
          <w:rFonts w:hint="eastAsia" w:ascii="仿宋" w:hAnsi="仿宋" w:eastAsia="仿宋" w:cs="仿宋_GB2312"/>
          <w:b/>
          <w:bCs/>
          <w:sz w:val="24"/>
        </w:rPr>
        <w:t>一、项目基本情况</w:t>
      </w:r>
      <w:bookmarkEnd w:id="1"/>
    </w:p>
    <w:p w14:paraId="7E6B3E2C">
      <w:pPr>
        <w:spacing w:line="500" w:lineRule="exact"/>
        <w:rPr>
          <w:rFonts w:hint="eastAsia" w:ascii="仿宋" w:hAnsi="仿宋" w:eastAsia="仿宋" w:cs="仿宋_GB2312"/>
          <w:sz w:val="24"/>
        </w:rPr>
      </w:pPr>
      <w:r>
        <w:rPr>
          <w:rFonts w:hint="eastAsia" w:ascii="仿宋" w:hAnsi="仿宋" w:eastAsia="仿宋" w:cs="仿宋_GB2312"/>
          <w:sz w:val="24"/>
        </w:rPr>
        <w:t>项目编号：</w:t>
      </w:r>
      <w:r>
        <w:rPr>
          <w:rFonts w:ascii="仿宋" w:hAnsi="仿宋" w:eastAsia="仿宋" w:cs="仿宋_GB2312"/>
          <w:sz w:val="24"/>
        </w:rPr>
        <w:t>SJX-2025-393</w:t>
      </w:r>
    </w:p>
    <w:p w14:paraId="24F75A6D">
      <w:pPr>
        <w:spacing w:line="500" w:lineRule="exact"/>
        <w:rPr>
          <w:rFonts w:hint="eastAsia" w:ascii="仿宋" w:hAnsi="仿宋" w:eastAsia="仿宋" w:cs="仿宋_GB2312"/>
          <w:sz w:val="24"/>
        </w:rPr>
      </w:pPr>
      <w:r>
        <w:rPr>
          <w:rFonts w:hint="eastAsia" w:ascii="仿宋" w:hAnsi="仿宋" w:eastAsia="仿宋" w:cs="仿宋_GB2312"/>
          <w:sz w:val="24"/>
        </w:rPr>
        <w:t>项目名称：新疆大学喀什校区1号学生食堂和单身教师公寓建设项目施工图设计</w:t>
      </w:r>
    </w:p>
    <w:p w14:paraId="64849F3A">
      <w:pPr>
        <w:spacing w:line="500" w:lineRule="exact"/>
        <w:rPr>
          <w:rFonts w:hint="eastAsia" w:ascii="仿宋" w:hAnsi="仿宋" w:eastAsia="仿宋" w:cs="仿宋_GB2312"/>
          <w:sz w:val="24"/>
        </w:rPr>
      </w:pPr>
      <w:r>
        <w:rPr>
          <w:rFonts w:hint="eastAsia" w:ascii="仿宋" w:hAnsi="仿宋" w:eastAsia="仿宋" w:cs="仿宋_GB2312"/>
          <w:sz w:val="24"/>
        </w:rPr>
        <w:t>采购方式：公开招标</w:t>
      </w:r>
    </w:p>
    <w:p w14:paraId="1A2FD573">
      <w:pPr>
        <w:spacing w:line="500" w:lineRule="exact"/>
        <w:rPr>
          <w:rFonts w:hint="eastAsia" w:ascii="仿宋" w:hAnsi="仿宋" w:eastAsia="仿宋" w:cs="仿宋_GB2312"/>
          <w:sz w:val="24"/>
        </w:rPr>
      </w:pPr>
      <w:r>
        <w:rPr>
          <w:rFonts w:hint="eastAsia" w:ascii="仿宋" w:hAnsi="仿宋" w:eastAsia="仿宋" w:cs="仿宋_GB2312"/>
          <w:sz w:val="24"/>
        </w:rPr>
        <w:t>预算金额：80</w:t>
      </w:r>
      <w:r>
        <w:rPr>
          <w:rFonts w:ascii="仿宋" w:hAnsi="仿宋" w:eastAsia="仿宋" w:cs="仿宋_GB2312"/>
          <w:sz w:val="24"/>
        </w:rPr>
        <w:t>0</w:t>
      </w:r>
      <w:r>
        <w:rPr>
          <w:rFonts w:hint="eastAsia" w:ascii="仿宋" w:hAnsi="仿宋" w:eastAsia="仿宋" w:cs="仿宋_GB2312"/>
          <w:sz w:val="24"/>
        </w:rPr>
        <w:t>000元（人民币）</w:t>
      </w:r>
    </w:p>
    <w:p w14:paraId="111A93F0">
      <w:pPr>
        <w:spacing w:line="500" w:lineRule="exact"/>
        <w:rPr>
          <w:rFonts w:hint="eastAsia" w:ascii="仿宋" w:hAnsi="仿宋" w:eastAsia="仿宋" w:cs="仿宋_GB2312"/>
          <w:sz w:val="24"/>
        </w:rPr>
      </w:pPr>
      <w:r>
        <w:rPr>
          <w:rFonts w:hint="eastAsia" w:ascii="仿宋" w:hAnsi="仿宋" w:eastAsia="仿宋" w:cs="仿宋_GB2312"/>
          <w:sz w:val="24"/>
        </w:rPr>
        <w:t>最高限价：80</w:t>
      </w:r>
      <w:r>
        <w:rPr>
          <w:rFonts w:ascii="仿宋" w:hAnsi="仿宋" w:eastAsia="仿宋" w:cs="仿宋_GB2312"/>
          <w:sz w:val="24"/>
        </w:rPr>
        <w:t>0</w:t>
      </w:r>
      <w:r>
        <w:rPr>
          <w:rFonts w:hint="eastAsia" w:ascii="仿宋" w:hAnsi="仿宋" w:eastAsia="仿宋" w:cs="仿宋_GB2312"/>
          <w:sz w:val="24"/>
        </w:rPr>
        <w:t>000元（人民币）</w:t>
      </w:r>
    </w:p>
    <w:p w14:paraId="7009297B">
      <w:pPr>
        <w:spacing w:line="500" w:lineRule="exact"/>
        <w:rPr>
          <w:rFonts w:hint="eastAsia" w:ascii="仿宋" w:hAnsi="仿宋" w:eastAsia="仿宋" w:cs="仿宋_GB2312"/>
          <w:sz w:val="24"/>
        </w:rPr>
      </w:pPr>
      <w:r>
        <w:rPr>
          <w:rFonts w:hint="eastAsia" w:ascii="仿宋" w:hAnsi="仿宋" w:eastAsia="仿宋" w:cs="仿宋_GB2312"/>
          <w:sz w:val="24"/>
        </w:rPr>
        <w:t>采购需求：</w:t>
      </w:r>
    </w:p>
    <w:p w14:paraId="504E27DC">
      <w:pPr>
        <w:spacing w:line="500" w:lineRule="exact"/>
        <w:rPr>
          <w:rFonts w:hint="eastAsia" w:ascii="仿宋" w:hAnsi="仿宋" w:eastAsia="仿宋" w:cs="仿宋_GB2312"/>
          <w:sz w:val="24"/>
        </w:rPr>
      </w:pPr>
      <w:r>
        <w:rPr>
          <w:rFonts w:ascii="Calibri" w:hAnsi="Calibri" w:eastAsia="仿宋" w:cs="Calibri"/>
          <w:sz w:val="24"/>
        </w:rPr>
        <w:t> </w:t>
      </w:r>
      <w:r>
        <w:rPr>
          <w:rFonts w:hint="eastAsia" w:ascii="仿宋" w:hAnsi="仿宋" w:eastAsia="仿宋" w:cs="仿宋_GB2312"/>
          <w:sz w:val="24"/>
        </w:rPr>
        <w:t xml:space="preserve"> </w:t>
      </w:r>
      <w:r>
        <w:rPr>
          <w:rFonts w:ascii="Calibri" w:hAnsi="Calibri" w:eastAsia="仿宋" w:cs="Calibri"/>
          <w:sz w:val="24"/>
        </w:rPr>
        <w:t> </w:t>
      </w:r>
    </w:p>
    <w:p w14:paraId="3F90595E">
      <w:pPr>
        <w:spacing w:line="500" w:lineRule="exact"/>
        <w:rPr>
          <w:rFonts w:hint="eastAsia" w:ascii="仿宋" w:hAnsi="仿宋" w:eastAsia="仿宋" w:cs="仿宋_GB2312"/>
          <w:sz w:val="24"/>
        </w:rPr>
      </w:pPr>
      <w:r>
        <w:rPr>
          <w:rFonts w:hint="eastAsia" w:ascii="仿宋" w:hAnsi="仿宋" w:eastAsia="仿宋" w:cs="仿宋_GB2312"/>
          <w:sz w:val="24"/>
        </w:rPr>
        <w:t>标项名称：新疆大学喀什校区1号学生食堂和单身教师公寓建设项目施工图设计</w:t>
      </w:r>
    </w:p>
    <w:p w14:paraId="6C427089">
      <w:pPr>
        <w:spacing w:line="500" w:lineRule="exact"/>
        <w:rPr>
          <w:rFonts w:hint="eastAsia" w:ascii="仿宋" w:hAnsi="仿宋" w:eastAsia="仿宋" w:cs="仿宋_GB2312"/>
          <w:sz w:val="24"/>
        </w:rPr>
      </w:pPr>
      <w:r>
        <w:rPr>
          <w:rFonts w:hint="eastAsia" w:ascii="仿宋" w:hAnsi="仿宋" w:eastAsia="仿宋" w:cs="仿宋_GB2312"/>
          <w:sz w:val="24"/>
        </w:rPr>
        <w:t>数量：1</w:t>
      </w:r>
    </w:p>
    <w:p w14:paraId="03CE0C62">
      <w:pPr>
        <w:spacing w:line="500" w:lineRule="exact"/>
        <w:rPr>
          <w:rFonts w:hint="eastAsia" w:ascii="仿宋" w:hAnsi="仿宋" w:eastAsia="仿宋" w:cs="仿宋_GB2312"/>
          <w:sz w:val="24"/>
        </w:rPr>
      </w:pPr>
      <w:r>
        <w:rPr>
          <w:rFonts w:hint="eastAsia" w:ascii="仿宋" w:hAnsi="仿宋" w:eastAsia="仿宋" w:cs="仿宋_GB2312"/>
          <w:sz w:val="24"/>
        </w:rPr>
        <w:t>预算金额（元）：80</w:t>
      </w:r>
      <w:r>
        <w:rPr>
          <w:rFonts w:ascii="仿宋" w:hAnsi="仿宋" w:eastAsia="仿宋" w:cs="仿宋_GB2312"/>
          <w:sz w:val="24"/>
        </w:rPr>
        <w:t>0000</w:t>
      </w:r>
      <w:r>
        <w:rPr>
          <w:rFonts w:hint="eastAsia" w:ascii="仿宋" w:hAnsi="仿宋" w:eastAsia="仿宋" w:cs="仿宋_GB2312"/>
          <w:sz w:val="24"/>
        </w:rPr>
        <w:t>元（人民币）</w:t>
      </w:r>
    </w:p>
    <w:p w14:paraId="17CFE37C">
      <w:pPr>
        <w:spacing w:line="500" w:lineRule="exact"/>
        <w:rPr>
          <w:rFonts w:hint="eastAsia" w:ascii="仿宋" w:hAnsi="仿宋" w:eastAsia="仿宋" w:cs="仿宋_GB2312"/>
          <w:sz w:val="24"/>
        </w:rPr>
      </w:pPr>
      <w:r>
        <w:rPr>
          <w:rFonts w:hint="eastAsia" w:ascii="仿宋" w:hAnsi="仿宋" w:eastAsia="仿宋" w:cs="仿宋_GB2312"/>
          <w:sz w:val="24"/>
        </w:rPr>
        <w:t>简要规格描述或项目基本概况介绍、用途：按照国家及地方现行规范标准进行设计，设计总承包，包括但不限于立项批复范围中的建筑单体、室外周边道路、场地、景观、智慧校园工程、室外配套附属设施等全部工程设计内容。含以上建设项目的施工图设计（含本项目全部BIM建模）、危险性较大的分部分项工程清单、人防工程设计、建筑装饰工程设计、建筑智能化系统设计、建筑幕墙工程设计、钢结构设计、风景园林工程设计、智慧校园工程设计、消防设施工程设计、环境工程设计、照明工程设计等建筑主体设计，设计阶段应用建筑信息模型技术（BIM技术），及场地内道路、场坪、景观绿化、附属配套设施（包含但不仅限于供水、消防、供热、生活热水、污水、废水、雨水、实验室废水废液处理、高低压变配电设施等）设计；招标设计答疑、技术交底（含本项目全部BIM建模）、图纸会审、施工阶段服务、分部工程验收、人防工程验收、消防工程验收及竣工验收等以及质量保修阶段的服务；因发包人调整方案、相关部门、专家对施工图评审意见所做修改发生的全部设计工作内容；后续可能发生的所有有关专业的深化设计及在工程建设中全过程设计服务。具体详见招标文件采购需求。</w:t>
      </w:r>
    </w:p>
    <w:p w14:paraId="5C73EE6C">
      <w:pPr>
        <w:spacing w:line="500" w:lineRule="exact"/>
        <w:rPr>
          <w:rFonts w:hint="eastAsia" w:ascii="仿宋" w:hAnsi="仿宋" w:eastAsia="仿宋" w:cs="仿宋_GB2312"/>
          <w:sz w:val="24"/>
        </w:rPr>
      </w:pPr>
      <w:r>
        <w:rPr>
          <w:rFonts w:hint="eastAsia" w:ascii="仿宋" w:hAnsi="仿宋" w:eastAsia="仿宋" w:cs="仿宋_GB2312"/>
          <w:sz w:val="24"/>
        </w:rPr>
        <w:t>备注：/</w:t>
      </w:r>
    </w:p>
    <w:p w14:paraId="0FF2B4B5">
      <w:pPr>
        <w:spacing w:line="500" w:lineRule="exact"/>
        <w:rPr>
          <w:rFonts w:hint="eastAsia" w:ascii="仿宋" w:hAnsi="仿宋" w:eastAsia="仿宋" w:cs="仿宋_GB2312"/>
          <w:sz w:val="24"/>
        </w:rPr>
      </w:pPr>
      <w:r>
        <w:rPr>
          <w:rFonts w:hint="eastAsia" w:ascii="仿宋" w:hAnsi="仿宋" w:eastAsia="仿宋" w:cs="仿宋_GB2312"/>
          <w:sz w:val="24"/>
        </w:rPr>
        <w:t>合同履约期限：自中标之日起，20日历日。</w:t>
      </w:r>
    </w:p>
    <w:p w14:paraId="5388766E">
      <w:pPr>
        <w:spacing w:line="500" w:lineRule="exact"/>
        <w:rPr>
          <w:rFonts w:hint="eastAsia" w:ascii="仿宋" w:hAnsi="仿宋" w:eastAsia="仿宋" w:cs="仿宋_GB2312"/>
          <w:sz w:val="24"/>
        </w:rPr>
      </w:pPr>
      <w:r>
        <w:rPr>
          <w:rFonts w:hint="eastAsia" w:ascii="仿宋" w:hAnsi="仿宋" w:eastAsia="仿宋" w:cs="仿宋_GB2312"/>
          <w:sz w:val="24"/>
        </w:rPr>
        <w:t>本项目接受联合体投标。</w:t>
      </w:r>
    </w:p>
    <w:p w14:paraId="0CD482D9">
      <w:pPr>
        <w:spacing w:line="500" w:lineRule="exact"/>
        <w:rPr>
          <w:rFonts w:hint="eastAsia" w:ascii="仿宋" w:hAnsi="仿宋" w:eastAsia="仿宋" w:cs="仿宋_GB2312"/>
          <w:sz w:val="24"/>
        </w:rPr>
      </w:pPr>
      <w:r>
        <w:rPr>
          <w:rFonts w:hint="eastAsia" w:ascii="仿宋" w:hAnsi="仿宋" w:eastAsia="仿宋" w:cs="仿宋_GB2312"/>
          <w:sz w:val="24"/>
        </w:rPr>
        <w:t>二、申请人的资格要求：</w:t>
      </w:r>
    </w:p>
    <w:p w14:paraId="5C518670">
      <w:pPr>
        <w:spacing w:line="500" w:lineRule="exact"/>
        <w:rPr>
          <w:rFonts w:hint="eastAsia" w:ascii="仿宋" w:hAnsi="仿宋" w:eastAsia="仿宋" w:cs="仿宋_GB2312"/>
          <w:sz w:val="24"/>
        </w:rPr>
      </w:pPr>
      <w:r>
        <w:rPr>
          <w:rFonts w:hint="eastAsia" w:ascii="仿宋" w:hAnsi="仿宋" w:eastAsia="仿宋" w:cs="仿宋_GB2312"/>
          <w:sz w:val="24"/>
        </w:rPr>
        <w:t>1.满足《中华人民共和国政府采购法》第二十二条规定；</w:t>
      </w:r>
    </w:p>
    <w:p w14:paraId="526E3DF8">
      <w:pPr>
        <w:spacing w:line="500" w:lineRule="exact"/>
        <w:rPr>
          <w:rFonts w:hint="eastAsia" w:ascii="仿宋" w:hAnsi="仿宋" w:eastAsia="仿宋" w:cs="仿宋_GB2312"/>
          <w:sz w:val="24"/>
        </w:rPr>
      </w:pPr>
      <w:r>
        <w:rPr>
          <w:rFonts w:hint="eastAsia" w:ascii="仿宋" w:hAnsi="仿宋" w:eastAsia="仿宋" w:cs="仿宋_GB2312"/>
          <w:sz w:val="24"/>
        </w:rPr>
        <w:t>2.落实政府采购政策需满足的资格要求：本项目专门面向中小企业，服务的承接商应符合《政府采购促进中小企业发展管理办法》(财库〔2020〕46号) 第四条规定的情形，且应当提供《政府采购促进中小企业发展管理办法》(财库〔2020〕46号)规定的《中小企业声明函》。</w:t>
      </w:r>
    </w:p>
    <w:p w14:paraId="674FCAFB">
      <w:pPr>
        <w:spacing w:line="500" w:lineRule="exact"/>
        <w:rPr>
          <w:rFonts w:hint="eastAsia" w:ascii="仿宋" w:hAnsi="仿宋" w:eastAsia="仿宋" w:cs="仿宋_GB2312"/>
          <w:sz w:val="24"/>
        </w:rPr>
      </w:pPr>
      <w:r>
        <w:rPr>
          <w:rFonts w:hint="eastAsia" w:ascii="仿宋" w:hAnsi="仿宋" w:eastAsia="仿宋" w:cs="仿宋_GB2312"/>
          <w:sz w:val="24"/>
        </w:rPr>
        <w:t>3.本项目的特定资格要求：</w:t>
      </w:r>
    </w:p>
    <w:p w14:paraId="64F95A9A">
      <w:pPr>
        <w:spacing w:line="500" w:lineRule="exact"/>
        <w:rPr>
          <w:rFonts w:hint="eastAsia" w:ascii="仿宋" w:hAnsi="仿宋" w:eastAsia="仿宋" w:cs="仿宋_GB2312"/>
          <w:sz w:val="24"/>
        </w:rPr>
      </w:pPr>
      <w:bookmarkStart w:id="2" w:name="_Hlk201866097"/>
      <w:r>
        <w:rPr>
          <w:rFonts w:hint="eastAsia" w:ascii="仿宋" w:hAnsi="仿宋" w:eastAsia="仿宋" w:cs="仿宋_GB2312"/>
          <w:sz w:val="24"/>
        </w:rPr>
        <w:t>（1）须具备有效的资质证书，且具备（满足其中一条要求即可）：</w:t>
      </w:r>
    </w:p>
    <w:p w14:paraId="0D5229D8">
      <w:pPr>
        <w:spacing w:line="500" w:lineRule="exact"/>
        <w:rPr>
          <w:rFonts w:hint="eastAsia" w:ascii="仿宋" w:hAnsi="仿宋" w:eastAsia="仿宋" w:cs="仿宋_GB2312"/>
          <w:sz w:val="24"/>
        </w:rPr>
      </w:pPr>
      <w:r>
        <w:rPr>
          <w:rFonts w:hint="eastAsia" w:ascii="仿宋" w:hAnsi="仿宋" w:eastAsia="仿宋" w:cs="仿宋_GB2312"/>
          <w:sz w:val="24"/>
        </w:rPr>
        <w:t>要求①: [设计]综合类资质(综合类资质)甲级；</w:t>
      </w:r>
    </w:p>
    <w:p w14:paraId="59122D1A">
      <w:pPr>
        <w:spacing w:line="500" w:lineRule="exact"/>
        <w:rPr>
          <w:rFonts w:hint="eastAsia" w:ascii="仿宋" w:hAnsi="仿宋" w:eastAsia="仿宋" w:cs="仿宋_GB2312"/>
          <w:sz w:val="24"/>
        </w:rPr>
      </w:pPr>
      <w:r>
        <w:rPr>
          <w:rFonts w:hint="eastAsia" w:ascii="仿宋" w:hAnsi="仿宋" w:eastAsia="仿宋" w:cs="仿宋_GB2312"/>
          <w:sz w:val="24"/>
        </w:rPr>
        <w:t>要求②：[设计]建筑行业(行业资质)乙级及以上资质；</w:t>
      </w:r>
    </w:p>
    <w:p w14:paraId="221C9A9B">
      <w:pPr>
        <w:spacing w:line="500" w:lineRule="exact"/>
        <w:rPr>
          <w:rFonts w:hint="eastAsia" w:ascii="仿宋" w:hAnsi="仿宋" w:eastAsia="仿宋" w:cs="仿宋_GB2312"/>
          <w:sz w:val="24"/>
        </w:rPr>
      </w:pPr>
      <w:r>
        <w:rPr>
          <w:rFonts w:hint="eastAsia" w:ascii="仿宋" w:hAnsi="仿宋" w:eastAsia="仿宋" w:cs="仿宋_GB2312"/>
          <w:sz w:val="24"/>
        </w:rPr>
        <w:t>要求③：[设计]建筑行业建筑工程（专业资质）乙级及以上资质。</w:t>
      </w:r>
    </w:p>
    <w:p w14:paraId="69ED7A85">
      <w:pPr>
        <w:spacing w:line="500" w:lineRule="exact"/>
        <w:rPr>
          <w:rFonts w:hint="eastAsia" w:ascii="仿宋" w:hAnsi="仿宋" w:eastAsia="仿宋" w:cs="仿宋_GB2312"/>
          <w:sz w:val="24"/>
        </w:rPr>
      </w:pPr>
      <w:r>
        <w:rPr>
          <w:rFonts w:hint="eastAsia" w:ascii="仿宋" w:hAnsi="仿宋" w:eastAsia="仿宋" w:cs="仿宋_GB2312"/>
          <w:sz w:val="24"/>
        </w:rPr>
        <w:t>（2）项目负责人要求：拟派项目负责人须具有一级注册建筑师资格证书；</w:t>
      </w:r>
    </w:p>
    <w:p w14:paraId="27654C03">
      <w:pPr>
        <w:spacing w:line="500" w:lineRule="exact"/>
        <w:rPr>
          <w:rFonts w:hint="eastAsia" w:ascii="仿宋" w:hAnsi="仿宋" w:eastAsia="仿宋" w:cs="仿宋_GB2312"/>
          <w:sz w:val="24"/>
          <w:lang w:val="zh-CN"/>
        </w:rPr>
      </w:pPr>
      <w:r>
        <w:rPr>
          <w:rFonts w:hint="eastAsia" w:ascii="仿宋" w:hAnsi="仿宋" w:eastAsia="仿宋" w:cs="仿宋_GB2312"/>
          <w:sz w:val="24"/>
          <w:lang w:val="zh-CN"/>
        </w:rPr>
        <w:t>（</w:t>
      </w:r>
      <w:r>
        <w:rPr>
          <w:rFonts w:hint="eastAsia" w:ascii="仿宋" w:hAnsi="仿宋" w:eastAsia="仿宋" w:cs="仿宋_GB2312"/>
          <w:sz w:val="24"/>
        </w:rPr>
        <w:t>3</w:t>
      </w:r>
      <w:r>
        <w:rPr>
          <w:rFonts w:hint="eastAsia" w:ascii="仿宋" w:hAnsi="仿宋" w:eastAsia="仿宋" w:cs="仿宋_GB2312"/>
          <w:sz w:val="24"/>
          <w:lang w:val="zh-CN"/>
        </w:rPr>
        <w:t>）本项目接受联合体投标，以联合体形式参加投标的需提供联合体协议书（格式自拟），载明联合体各方承担的工作和义务，联合体各方签订共同投标协议后，不得再以自己的名义单独投标，也不得组成新的联合体或参加其他联合体在同一项目中的投标。</w:t>
      </w:r>
    </w:p>
    <w:p w14:paraId="6B095515">
      <w:pPr>
        <w:spacing w:line="500" w:lineRule="exact"/>
        <w:rPr>
          <w:rFonts w:hint="eastAsia" w:ascii="仿宋" w:hAnsi="仿宋" w:eastAsia="仿宋" w:cs="仿宋_GB2312"/>
          <w:sz w:val="24"/>
        </w:rPr>
      </w:pPr>
      <w:r>
        <w:rPr>
          <w:rFonts w:hint="eastAsia" w:ascii="仿宋" w:hAnsi="仿宋" w:eastAsia="仿宋" w:cs="仿宋_GB2312"/>
          <w:sz w:val="24"/>
        </w:rPr>
        <w:t>（4）凡拟参加本次招标项目的投标人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尚在处罚期内的）以及未被列入新疆税务局失信惩戒企业名单。近三年政府采购合同履约过程中及其他经营活动履约过程中因围标串标、偷税漏税、制售假冒伪劣商品等行为被有关行政部门处罚（处理）记录的，本项目不认定其具有良好的商业信誉，将拒绝其参与本次招采活动。</w:t>
      </w:r>
    </w:p>
    <w:bookmarkEnd w:id="2"/>
    <w:p w14:paraId="5620D68F">
      <w:pPr>
        <w:spacing w:line="500" w:lineRule="exact"/>
        <w:rPr>
          <w:rFonts w:hint="eastAsia" w:ascii="仿宋" w:hAnsi="仿宋" w:eastAsia="仿宋" w:cs="仿宋_GB2312"/>
          <w:sz w:val="24"/>
        </w:rPr>
      </w:pPr>
      <w:r>
        <w:rPr>
          <w:rFonts w:hint="eastAsia" w:ascii="仿宋" w:hAnsi="仿宋" w:eastAsia="仿宋" w:cs="仿宋_GB2312"/>
          <w:sz w:val="24"/>
        </w:rPr>
        <w:t>三、获取招标文件</w:t>
      </w:r>
    </w:p>
    <w:p w14:paraId="7B0C5E8F">
      <w:pPr>
        <w:spacing w:line="500" w:lineRule="exact"/>
        <w:rPr>
          <w:rFonts w:hint="eastAsia" w:ascii="仿宋" w:hAnsi="仿宋" w:eastAsia="仿宋" w:cs="仿宋_GB2312"/>
          <w:sz w:val="24"/>
        </w:rPr>
      </w:pPr>
      <w:r>
        <w:rPr>
          <w:rFonts w:hint="eastAsia" w:ascii="仿宋" w:hAnsi="仿宋" w:eastAsia="仿宋" w:cs="仿宋_GB2312"/>
          <w:sz w:val="24"/>
        </w:rPr>
        <w:t>时间：2025年</w:t>
      </w:r>
      <w:r>
        <w:rPr>
          <w:rFonts w:hint="eastAsia" w:ascii="仿宋" w:hAnsi="仿宋" w:eastAsia="仿宋" w:cs="仿宋_GB2312"/>
          <w:sz w:val="24"/>
          <w:lang w:val="en-US" w:eastAsia="zh-CN"/>
        </w:rPr>
        <w:t>07</w:t>
      </w:r>
      <w:r>
        <w:rPr>
          <w:rFonts w:hint="eastAsia" w:ascii="仿宋" w:hAnsi="仿宋" w:eastAsia="仿宋" w:cs="仿宋_GB2312"/>
          <w:sz w:val="24"/>
        </w:rPr>
        <w:t>月</w:t>
      </w:r>
      <w:r>
        <w:rPr>
          <w:rFonts w:hint="eastAsia" w:ascii="仿宋" w:hAnsi="仿宋" w:eastAsia="仿宋" w:cs="仿宋_GB2312"/>
          <w:sz w:val="24"/>
          <w:lang w:val="en-US" w:eastAsia="zh-CN"/>
        </w:rPr>
        <w:t>04</w:t>
      </w:r>
      <w:r>
        <w:rPr>
          <w:rFonts w:hint="eastAsia" w:ascii="仿宋" w:hAnsi="仿宋" w:eastAsia="仿宋" w:cs="仿宋_GB2312"/>
          <w:sz w:val="24"/>
        </w:rPr>
        <w:t>日至202</w:t>
      </w:r>
      <w:r>
        <w:rPr>
          <w:rFonts w:ascii="仿宋" w:hAnsi="仿宋" w:eastAsia="仿宋" w:cs="仿宋_GB2312"/>
          <w:sz w:val="24"/>
        </w:rPr>
        <w:t>5</w:t>
      </w:r>
      <w:r>
        <w:rPr>
          <w:rFonts w:hint="eastAsia" w:ascii="仿宋" w:hAnsi="仿宋" w:eastAsia="仿宋" w:cs="仿宋_GB2312"/>
          <w:sz w:val="24"/>
        </w:rPr>
        <w:t>年</w:t>
      </w:r>
      <w:r>
        <w:rPr>
          <w:rFonts w:hint="eastAsia" w:ascii="仿宋" w:hAnsi="仿宋" w:eastAsia="仿宋" w:cs="仿宋_GB2312"/>
          <w:sz w:val="24"/>
          <w:lang w:val="en-US" w:eastAsia="zh-CN"/>
        </w:rPr>
        <w:t>07</w:t>
      </w:r>
      <w:r>
        <w:rPr>
          <w:rFonts w:hint="eastAsia" w:ascii="仿宋" w:hAnsi="仿宋" w:eastAsia="仿宋" w:cs="仿宋_GB2312"/>
          <w:sz w:val="24"/>
        </w:rPr>
        <w:t>月</w:t>
      </w:r>
      <w:r>
        <w:rPr>
          <w:rFonts w:hint="eastAsia" w:ascii="仿宋" w:hAnsi="仿宋" w:eastAsia="仿宋" w:cs="仿宋_GB2312"/>
          <w:sz w:val="24"/>
          <w:lang w:val="en-US" w:eastAsia="zh-CN"/>
        </w:rPr>
        <w:t>11</w:t>
      </w:r>
      <w:r>
        <w:rPr>
          <w:rFonts w:hint="eastAsia" w:ascii="仿宋" w:hAnsi="仿宋" w:eastAsia="仿宋" w:cs="仿宋_GB2312"/>
          <w:sz w:val="24"/>
        </w:rPr>
        <w:t>日，每天上午00:00至14:00，下午14:00至23:59（北京时间，法定节假日除外）</w:t>
      </w:r>
    </w:p>
    <w:p w14:paraId="2A0AE9E9">
      <w:pPr>
        <w:spacing w:line="500" w:lineRule="exact"/>
        <w:rPr>
          <w:rFonts w:hint="eastAsia" w:ascii="仿宋" w:hAnsi="仿宋" w:eastAsia="仿宋" w:cs="仿宋_GB2312"/>
          <w:sz w:val="24"/>
        </w:rPr>
      </w:pPr>
      <w:r>
        <w:rPr>
          <w:rFonts w:hint="eastAsia" w:ascii="仿宋" w:hAnsi="仿宋" w:eastAsia="仿宋" w:cs="仿宋_GB2312"/>
          <w:sz w:val="24"/>
        </w:rPr>
        <w:t>地点：政采云平台（https://www.zcygov.cn/）</w:t>
      </w:r>
    </w:p>
    <w:p w14:paraId="071D3656">
      <w:pPr>
        <w:spacing w:line="500" w:lineRule="exact"/>
        <w:rPr>
          <w:rFonts w:hint="eastAsia" w:ascii="仿宋" w:hAnsi="仿宋" w:eastAsia="仿宋" w:cs="仿宋_GB2312"/>
          <w:sz w:val="24"/>
        </w:rPr>
      </w:pPr>
      <w:r>
        <w:rPr>
          <w:rFonts w:hint="eastAsia" w:ascii="仿宋" w:hAnsi="仿宋" w:eastAsia="仿宋" w:cs="仿宋_GB2312"/>
          <w:sz w:val="24"/>
        </w:rPr>
        <w:t>方式：投标人登录政采云平台https://www.zcygov.cn/在线申请获取采购文件（进入“项目采购”应用，在获取采购文件菜单中选择项目，申请获取采购文件）本次招标不提供纸质版招标文件。</w:t>
      </w:r>
    </w:p>
    <w:p w14:paraId="6FB9A8B9">
      <w:pPr>
        <w:spacing w:line="500" w:lineRule="exact"/>
        <w:rPr>
          <w:rFonts w:hint="eastAsia" w:ascii="仿宋" w:hAnsi="仿宋" w:eastAsia="仿宋" w:cs="仿宋_GB2312"/>
          <w:sz w:val="24"/>
        </w:rPr>
      </w:pPr>
      <w:r>
        <w:rPr>
          <w:rFonts w:hint="eastAsia" w:ascii="仿宋" w:hAnsi="仿宋" w:eastAsia="仿宋" w:cs="仿宋_GB2312"/>
          <w:sz w:val="24"/>
        </w:rPr>
        <w:t>售价（元）：0元</w:t>
      </w:r>
    </w:p>
    <w:p w14:paraId="6AF21AEC">
      <w:pPr>
        <w:spacing w:line="500" w:lineRule="exact"/>
        <w:rPr>
          <w:rFonts w:hint="eastAsia" w:ascii="仿宋" w:hAnsi="仿宋" w:eastAsia="仿宋" w:cs="仿宋_GB2312"/>
          <w:sz w:val="24"/>
        </w:rPr>
      </w:pPr>
      <w:r>
        <w:rPr>
          <w:rFonts w:hint="eastAsia" w:ascii="仿宋" w:hAnsi="仿宋" w:eastAsia="仿宋" w:cs="仿宋_GB2312"/>
          <w:sz w:val="24"/>
        </w:rPr>
        <w:t>四、提交投标文件截止时间、开标时间和地点</w:t>
      </w:r>
    </w:p>
    <w:p w14:paraId="04FF1268">
      <w:pPr>
        <w:spacing w:line="500" w:lineRule="exact"/>
        <w:rPr>
          <w:rFonts w:hint="eastAsia" w:ascii="仿宋" w:hAnsi="仿宋" w:eastAsia="仿宋" w:cs="仿宋_GB2312"/>
          <w:sz w:val="24"/>
        </w:rPr>
      </w:pPr>
      <w:r>
        <w:rPr>
          <w:rFonts w:hint="eastAsia" w:ascii="仿宋" w:hAnsi="仿宋" w:eastAsia="仿宋" w:cs="仿宋_GB2312"/>
          <w:sz w:val="24"/>
        </w:rPr>
        <w:t>提交投标文件截止时间：202</w:t>
      </w:r>
      <w:r>
        <w:rPr>
          <w:rFonts w:ascii="仿宋" w:hAnsi="仿宋" w:eastAsia="仿宋" w:cs="仿宋_GB2312"/>
          <w:sz w:val="24"/>
        </w:rPr>
        <w:t>5</w:t>
      </w:r>
      <w:r>
        <w:rPr>
          <w:rFonts w:hint="eastAsia" w:ascii="仿宋" w:hAnsi="仿宋" w:eastAsia="仿宋" w:cs="仿宋_GB2312"/>
          <w:sz w:val="24"/>
        </w:rPr>
        <w:t>年</w:t>
      </w:r>
      <w:r>
        <w:rPr>
          <w:rFonts w:hint="eastAsia" w:ascii="仿宋" w:hAnsi="仿宋" w:eastAsia="仿宋" w:cs="仿宋_GB2312"/>
          <w:sz w:val="24"/>
          <w:lang w:val="en-US" w:eastAsia="zh-CN"/>
        </w:rPr>
        <w:t>07</w:t>
      </w:r>
      <w:r>
        <w:rPr>
          <w:rFonts w:hint="eastAsia" w:ascii="仿宋" w:hAnsi="仿宋" w:eastAsia="仿宋" w:cs="仿宋_GB2312"/>
          <w:sz w:val="24"/>
        </w:rPr>
        <w:t>月</w:t>
      </w:r>
      <w:r>
        <w:rPr>
          <w:rFonts w:hint="eastAsia" w:ascii="仿宋" w:hAnsi="仿宋" w:eastAsia="仿宋" w:cs="仿宋_GB2312"/>
          <w:sz w:val="24"/>
          <w:lang w:val="en-US" w:eastAsia="zh-CN"/>
        </w:rPr>
        <w:t>24</w:t>
      </w:r>
      <w:r>
        <w:rPr>
          <w:rFonts w:hint="eastAsia" w:ascii="仿宋" w:hAnsi="仿宋" w:eastAsia="仿宋" w:cs="仿宋_GB2312"/>
          <w:sz w:val="24"/>
        </w:rPr>
        <w:t>日</w:t>
      </w:r>
      <w:r>
        <w:rPr>
          <w:rFonts w:ascii="仿宋" w:hAnsi="仿宋" w:eastAsia="仿宋" w:cs="仿宋_GB2312"/>
          <w:sz w:val="24"/>
        </w:rPr>
        <w:t>11</w:t>
      </w:r>
      <w:r>
        <w:rPr>
          <w:rFonts w:hint="eastAsia" w:ascii="仿宋" w:hAnsi="仿宋" w:eastAsia="仿宋" w:cs="仿宋_GB2312"/>
          <w:sz w:val="24"/>
        </w:rPr>
        <w:t>时00分（北京时间）</w:t>
      </w:r>
    </w:p>
    <w:p w14:paraId="43D3FAFC">
      <w:pPr>
        <w:spacing w:line="500" w:lineRule="exact"/>
        <w:rPr>
          <w:rFonts w:hint="eastAsia" w:ascii="仿宋" w:hAnsi="仿宋" w:eastAsia="仿宋" w:cs="仿宋_GB2312"/>
          <w:sz w:val="24"/>
        </w:rPr>
      </w:pPr>
      <w:r>
        <w:rPr>
          <w:rFonts w:hint="eastAsia" w:ascii="仿宋" w:hAnsi="仿宋" w:eastAsia="仿宋" w:cs="仿宋_GB2312"/>
          <w:sz w:val="24"/>
        </w:rPr>
        <w:t>投标地点：政采云平台（https://www.zcygov.cn/），本项目采用不见面开标，加密的电子投标文件在投标截止时间前在政采云平台上传。</w:t>
      </w:r>
    </w:p>
    <w:p w14:paraId="126ACB50">
      <w:pPr>
        <w:spacing w:line="500" w:lineRule="exact"/>
        <w:rPr>
          <w:rFonts w:hint="eastAsia" w:ascii="仿宋" w:hAnsi="仿宋" w:eastAsia="仿宋" w:cs="仿宋_GB2312"/>
          <w:sz w:val="24"/>
        </w:rPr>
      </w:pPr>
      <w:r>
        <w:rPr>
          <w:rFonts w:hint="eastAsia" w:ascii="仿宋" w:hAnsi="仿宋" w:eastAsia="仿宋" w:cs="仿宋_GB2312"/>
          <w:sz w:val="24"/>
        </w:rPr>
        <w:t>开标时间：202</w:t>
      </w:r>
      <w:r>
        <w:rPr>
          <w:rFonts w:ascii="仿宋" w:hAnsi="仿宋" w:eastAsia="仿宋" w:cs="仿宋_GB2312"/>
          <w:sz w:val="24"/>
        </w:rPr>
        <w:t>5</w:t>
      </w:r>
      <w:r>
        <w:rPr>
          <w:rFonts w:hint="eastAsia" w:ascii="仿宋" w:hAnsi="仿宋" w:eastAsia="仿宋" w:cs="仿宋_GB2312"/>
          <w:sz w:val="24"/>
        </w:rPr>
        <w:t>年</w:t>
      </w:r>
      <w:r>
        <w:rPr>
          <w:rFonts w:hint="eastAsia" w:ascii="仿宋" w:hAnsi="仿宋" w:eastAsia="仿宋" w:cs="仿宋_GB2312"/>
          <w:sz w:val="24"/>
          <w:lang w:val="en-US" w:eastAsia="zh-CN"/>
        </w:rPr>
        <w:t>07</w:t>
      </w:r>
      <w:r>
        <w:rPr>
          <w:rFonts w:hint="eastAsia" w:ascii="仿宋" w:hAnsi="仿宋" w:eastAsia="仿宋" w:cs="仿宋_GB2312"/>
          <w:sz w:val="24"/>
        </w:rPr>
        <w:t>月</w:t>
      </w:r>
      <w:r>
        <w:rPr>
          <w:rFonts w:hint="eastAsia" w:ascii="仿宋" w:hAnsi="仿宋" w:eastAsia="仿宋" w:cs="仿宋_GB2312"/>
          <w:sz w:val="24"/>
          <w:lang w:val="en-US" w:eastAsia="zh-CN"/>
        </w:rPr>
        <w:t>24</w:t>
      </w:r>
      <w:r>
        <w:rPr>
          <w:rFonts w:hint="eastAsia" w:ascii="仿宋" w:hAnsi="仿宋" w:eastAsia="仿宋" w:cs="仿宋_GB2312"/>
          <w:sz w:val="24"/>
        </w:rPr>
        <w:t>日</w:t>
      </w:r>
      <w:r>
        <w:rPr>
          <w:rFonts w:ascii="仿宋" w:hAnsi="仿宋" w:eastAsia="仿宋" w:cs="仿宋_GB2312"/>
          <w:sz w:val="24"/>
        </w:rPr>
        <w:t>11</w:t>
      </w:r>
      <w:r>
        <w:rPr>
          <w:rFonts w:hint="eastAsia" w:ascii="仿宋" w:hAnsi="仿宋" w:eastAsia="仿宋" w:cs="仿宋_GB2312"/>
          <w:sz w:val="24"/>
        </w:rPr>
        <w:t>时00分（北京时间）</w:t>
      </w:r>
    </w:p>
    <w:p w14:paraId="2BE29C91">
      <w:pPr>
        <w:spacing w:line="500" w:lineRule="exact"/>
        <w:rPr>
          <w:rFonts w:hint="eastAsia" w:ascii="仿宋" w:hAnsi="仿宋" w:eastAsia="仿宋" w:cs="仿宋_GB2312"/>
          <w:sz w:val="24"/>
        </w:rPr>
      </w:pPr>
      <w:r>
        <w:rPr>
          <w:rFonts w:hint="eastAsia" w:ascii="仿宋" w:hAnsi="仿宋" w:eastAsia="仿宋" w:cs="仿宋_GB2312"/>
          <w:sz w:val="24"/>
        </w:rPr>
        <w:t>开标地点：政采云平台（https://www.zcygov.cn/）不见面开标系统</w:t>
      </w:r>
    </w:p>
    <w:p w14:paraId="4760C080">
      <w:pPr>
        <w:spacing w:line="500" w:lineRule="exact"/>
        <w:rPr>
          <w:rFonts w:hint="eastAsia" w:ascii="仿宋" w:hAnsi="仿宋" w:eastAsia="仿宋" w:cs="仿宋_GB2312"/>
          <w:sz w:val="24"/>
        </w:rPr>
      </w:pPr>
      <w:r>
        <w:rPr>
          <w:rFonts w:hint="eastAsia" w:ascii="仿宋" w:hAnsi="仿宋" w:eastAsia="仿宋" w:cs="仿宋_GB2312"/>
          <w:sz w:val="24"/>
        </w:rPr>
        <w:t>五、公告期限</w:t>
      </w:r>
    </w:p>
    <w:p w14:paraId="00704942">
      <w:pPr>
        <w:spacing w:line="500" w:lineRule="exact"/>
        <w:rPr>
          <w:rFonts w:hint="eastAsia" w:ascii="仿宋" w:hAnsi="仿宋" w:eastAsia="仿宋" w:cs="仿宋_GB2312"/>
          <w:sz w:val="24"/>
        </w:rPr>
      </w:pPr>
      <w:r>
        <w:rPr>
          <w:rFonts w:hint="eastAsia" w:ascii="仿宋" w:hAnsi="仿宋" w:eastAsia="仿宋" w:cs="仿宋_GB2312"/>
          <w:sz w:val="24"/>
        </w:rPr>
        <w:t>自本公告发布之日起5个工作日。</w:t>
      </w:r>
    </w:p>
    <w:p w14:paraId="5AD52295">
      <w:pPr>
        <w:spacing w:line="500" w:lineRule="exact"/>
        <w:rPr>
          <w:rFonts w:hint="eastAsia" w:ascii="仿宋" w:hAnsi="仿宋" w:eastAsia="仿宋" w:cs="仿宋_GB2312"/>
          <w:sz w:val="24"/>
        </w:rPr>
      </w:pPr>
      <w:r>
        <w:rPr>
          <w:rFonts w:hint="eastAsia" w:ascii="仿宋" w:hAnsi="仿宋" w:eastAsia="仿宋" w:cs="仿宋_GB2312"/>
          <w:sz w:val="24"/>
        </w:rPr>
        <w:t>六、其他补充事宜</w:t>
      </w:r>
    </w:p>
    <w:p w14:paraId="1EB566DB">
      <w:pPr>
        <w:spacing w:line="500" w:lineRule="exact"/>
        <w:rPr>
          <w:rFonts w:hint="eastAsia" w:ascii="仿宋" w:hAnsi="仿宋" w:eastAsia="仿宋" w:cs="仿宋_GB2312"/>
          <w:sz w:val="24"/>
        </w:rPr>
      </w:pPr>
      <w:r>
        <w:rPr>
          <w:rFonts w:hint="eastAsia" w:ascii="仿宋" w:hAnsi="仿宋" w:eastAsia="仿宋" w:cs="仿宋_GB2312"/>
          <w:sz w:val="24"/>
        </w:rPr>
        <w:t>1.建设规模：新疆大学喀什校区1号学生食堂，建筑面积10000平方米，预算投资7000万元；单身教师公寓，建筑面积8000平方米，预算投资3600万元。</w:t>
      </w:r>
    </w:p>
    <w:p w14:paraId="30F0092D">
      <w:pPr>
        <w:spacing w:line="500" w:lineRule="exact"/>
        <w:rPr>
          <w:rFonts w:hint="eastAsia" w:ascii="仿宋" w:hAnsi="仿宋" w:eastAsia="仿宋" w:cs="仿宋_GB2312"/>
          <w:sz w:val="24"/>
        </w:rPr>
      </w:pPr>
      <w:r>
        <w:rPr>
          <w:rFonts w:hint="eastAsia" w:ascii="仿宋" w:hAnsi="仿宋" w:eastAsia="仿宋" w:cs="仿宋_GB2312"/>
          <w:sz w:val="24"/>
        </w:rPr>
        <w:t>2.关于本项目所有公告、公示在新疆政府采购网发布。</w:t>
      </w:r>
    </w:p>
    <w:p w14:paraId="2295D7DA">
      <w:pPr>
        <w:spacing w:line="500" w:lineRule="exact"/>
        <w:rPr>
          <w:rFonts w:hint="eastAsia" w:ascii="仿宋" w:hAnsi="仿宋" w:eastAsia="仿宋" w:cs="仿宋_GB2312"/>
          <w:sz w:val="24"/>
        </w:rPr>
      </w:pPr>
      <w:r>
        <w:rPr>
          <w:rFonts w:hint="eastAsia" w:ascii="仿宋" w:hAnsi="仿宋" w:eastAsia="仿宋" w:cs="仿宋_GB2312"/>
          <w:sz w:val="24"/>
        </w:rPr>
        <w:t>3.请投标单位随时关注本项目的澄清、答疑、变更事项。</w:t>
      </w:r>
    </w:p>
    <w:p w14:paraId="495133DE">
      <w:pPr>
        <w:spacing w:line="500" w:lineRule="exact"/>
        <w:rPr>
          <w:rFonts w:hint="eastAsia" w:ascii="仿宋" w:hAnsi="仿宋" w:eastAsia="仿宋" w:cs="仿宋_GB2312"/>
          <w:sz w:val="24"/>
        </w:rPr>
      </w:pPr>
      <w:r>
        <w:rPr>
          <w:rFonts w:hint="eastAsia" w:ascii="仿宋" w:hAnsi="仿宋" w:eastAsia="仿宋" w:cs="仿宋_GB2312"/>
          <w:sz w:val="24"/>
        </w:rPr>
        <w:t>4.本项目实行电子招投标，投标人须登录政采云平台申请获取招标文件，并通过政采云电子投标客户端制作响应文件，同时自行承担与投标有关的一切费用。</w:t>
      </w:r>
    </w:p>
    <w:p w14:paraId="1A43270A">
      <w:pPr>
        <w:spacing w:line="500" w:lineRule="exact"/>
        <w:rPr>
          <w:rFonts w:hint="eastAsia" w:ascii="仿宋" w:hAnsi="仿宋" w:eastAsia="仿宋" w:cs="仿宋_GB2312"/>
          <w:sz w:val="24"/>
        </w:rPr>
      </w:pPr>
      <w:r>
        <w:rPr>
          <w:rFonts w:hint="eastAsia" w:ascii="仿宋" w:hAnsi="仿宋" w:eastAsia="仿宋" w:cs="仿宋_GB2312"/>
          <w:sz w:val="24"/>
        </w:rPr>
        <w:t>5.各投标人应在开标前确保成为新疆政府采购网正式注册入库投标人，并完成CA数字证书申领。因未注册入库、未办理CA数字证书等原因造成无法投标或投标失败等后果由投标人自行承担。</w:t>
      </w:r>
    </w:p>
    <w:p w14:paraId="78E26375">
      <w:pPr>
        <w:spacing w:line="500" w:lineRule="exact"/>
        <w:rPr>
          <w:rFonts w:hint="eastAsia" w:ascii="仿宋" w:hAnsi="仿宋" w:eastAsia="仿宋" w:cs="仿宋_GB2312"/>
          <w:sz w:val="24"/>
        </w:rPr>
      </w:pPr>
      <w:r>
        <w:rPr>
          <w:rFonts w:hint="eastAsia" w:ascii="仿宋" w:hAnsi="仿宋" w:eastAsia="仿宋" w:cs="仿宋_GB2312"/>
          <w:sz w:val="24"/>
        </w:rPr>
        <w:t xml:space="preserve">6.有意向参与电子开评标的投标人，可访问新疆数字证书认证中心官方网站（https://www.xjca.com.cn/）或下载“新疆政务通”APP自行进行申领。如需咨询，请联系新疆CA服务热线0991-2819290。 </w:t>
      </w:r>
    </w:p>
    <w:p w14:paraId="376D8464">
      <w:pPr>
        <w:spacing w:line="500" w:lineRule="exact"/>
        <w:rPr>
          <w:rFonts w:hint="eastAsia" w:ascii="仿宋" w:hAnsi="仿宋" w:eastAsia="仿宋" w:cs="仿宋_GB2312"/>
          <w:sz w:val="24"/>
        </w:rPr>
      </w:pPr>
      <w:r>
        <w:rPr>
          <w:rFonts w:hint="eastAsia" w:ascii="仿宋" w:hAnsi="仿宋" w:eastAsia="仿宋" w:cs="仿宋_GB2312"/>
          <w:sz w:val="24"/>
        </w:rPr>
        <w:t>七、对本次招标提出询问，请按以下方式联系。</w:t>
      </w:r>
    </w:p>
    <w:p w14:paraId="222A125D">
      <w:pPr>
        <w:spacing w:line="500" w:lineRule="exact"/>
        <w:rPr>
          <w:rFonts w:hint="eastAsia" w:ascii="仿宋" w:hAnsi="仿宋" w:eastAsia="仿宋" w:cs="仿宋_GB2312"/>
          <w:sz w:val="24"/>
        </w:rPr>
      </w:pPr>
      <w:r>
        <w:rPr>
          <w:rFonts w:hint="eastAsia" w:ascii="仿宋" w:hAnsi="仿宋" w:eastAsia="仿宋" w:cs="仿宋_GB2312"/>
          <w:sz w:val="24"/>
        </w:rPr>
        <w:t>1.采购人信息</w:t>
      </w:r>
    </w:p>
    <w:p w14:paraId="107F6E54">
      <w:pPr>
        <w:spacing w:line="500" w:lineRule="exact"/>
        <w:rPr>
          <w:rFonts w:hint="eastAsia" w:ascii="仿宋" w:hAnsi="仿宋" w:eastAsia="仿宋" w:cs="仿宋_GB2312"/>
          <w:sz w:val="24"/>
        </w:rPr>
      </w:pPr>
      <w:r>
        <w:rPr>
          <w:rFonts w:hint="eastAsia" w:ascii="仿宋" w:hAnsi="仿宋" w:eastAsia="仿宋" w:cs="仿宋_GB2312"/>
          <w:sz w:val="24"/>
        </w:rPr>
        <w:t>名 称：新疆大学</w:t>
      </w:r>
    </w:p>
    <w:p w14:paraId="77BECC9D">
      <w:pPr>
        <w:spacing w:line="500" w:lineRule="exact"/>
        <w:rPr>
          <w:rFonts w:hint="eastAsia" w:ascii="仿宋" w:hAnsi="仿宋" w:eastAsia="仿宋" w:cs="仿宋_GB2312"/>
          <w:sz w:val="24"/>
        </w:rPr>
      </w:pPr>
      <w:r>
        <w:rPr>
          <w:rFonts w:hint="eastAsia" w:ascii="仿宋" w:hAnsi="仿宋" w:eastAsia="仿宋" w:cs="仿宋_GB2312"/>
          <w:sz w:val="24"/>
        </w:rPr>
        <w:t>地址：乌鲁木齐市</w:t>
      </w:r>
      <w:r>
        <w:rPr>
          <w:rFonts w:hint="eastAsia" w:ascii="仿宋" w:hAnsi="仿宋" w:eastAsia="仿宋" w:cs="微软雅黑"/>
          <w:sz w:val="24"/>
        </w:rPr>
        <w:t>胜</w:t>
      </w:r>
      <w:r>
        <w:rPr>
          <w:rFonts w:hint="eastAsia" w:ascii="仿宋" w:hAnsi="仿宋" w:eastAsia="仿宋" w:cs="___WRD_EMBED_SUB_39"/>
          <w:sz w:val="24"/>
        </w:rPr>
        <w:t>利</w:t>
      </w:r>
      <w:r>
        <w:rPr>
          <w:rFonts w:hint="eastAsia" w:ascii="仿宋" w:hAnsi="仿宋" w:eastAsia="仿宋" w:cs="微软雅黑"/>
          <w:sz w:val="24"/>
        </w:rPr>
        <w:t>路</w:t>
      </w:r>
      <w:r>
        <w:rPr>
          <w:rFonts w:hint="eastAsia" w:ascii="仿宋" w:hAnsi="仿宋" w:eastAsia="仿宋" w:cs="仿宋_GB2312"/>
          <w:sz w:val="24"/>
        </w:rPr>
        <w:t>666号</w:t>
      </w:r>
    </w:p>
    <w:p w14:paraId="54069DBB">
      <w:pPr>
        <w:spacing w:line="500" w:lineRule="exact"/>
        <w:rPr>
          <w:rFonts w:hint="eastAsia" w:ascii="仿宋" w:hAnsi="仿宋" w:eastAsia="仿宋" w:cs="仿宋_GB2312"/>
          <w:sz w:val="24"/>
        </w:rPr>
      </w:pPr>
      <w:r>
        <w:rPr>
          <w:rFonts w:hint="eastAsia" w:ascii="仿宋" w:hAnsi="仿宋" w:eastAsia="仿宋" w:cs="仿宋_GB2312"/>
          <w:sz w:val="24"/>
        </w:rPr>
        <w:t>联系方式：</w:t>
      </w:r>
      <w:r>
        <w:rPr>
          <w:rFonts w:ascii="仿宋" w:hAnsi="仿宋" w:eastAsia="仿宋" w:cs="仿宋_GB2312"/>
          <w:sz w:val="24"/>
        </w:rPr>
        <w:t>0991-8580035</w:t>
      </w:r>
    </w:p>
    <w:p w14:paraId="45DA8657">
      <w:pPr>
        <w:spacing w:line="500" w:lineRule="exact"/>
        <w:rPr>
          <w:rFonts w:hint="eastAsia" w:ascii="仿宋" w:hAnsi="仿宋" w:eastAsia="仿宋" w:cs="仿宋_GB2312"/>
          <w:sz w:val="24"/>
        </w:rPr>
      </w:pPr>
      <w:r>
        <w:rPr>
          <w:rFonts w:hint="eastAsia" w:ascii="仿宋" w:hAnsi="仿宋" w:eastAsia="仿宋" w:cs="仿宋_GB2312"/>
          <w:sz w:val="24"/>
        </w:rPr>
        <w:t>2.采购代理机构信息</w:t>
      </w:r>
    </w:p>
    <w:p w14:paraId="735A4156">
      <w:pPr>
        <w:spacing w:line="500" w:lineRule="exact"/>
        <w:rPr>
          <w:rFonts w:hint="eastAsia" w:ascii="仿宋" w:hAnsi="仿宋" w:eastAsia="仿宋" w:cs="仿宋_GB2312"/>
          <w:sz w:val="24"/>
        </w:rPr>
      </w:pPr>
      <w:r>
        <w:rPr>
          <w:rFonts w:hint="eastAsia" w:ascii="仿宋" w:hAnsi="仿宋" w:eastAsia="仿宋" w:cs="仿宋_GB2312"/>
          <w:sz w:val="24"/>
        </w:rPr>
        <w:t>名 称：新疆世纪星工程咨询有限公司</w:t>
      </w:r>
    </w:p>
    <w:p w14:paraId="2715B86E">
      <w:pPr>
        <w:spacing w:line="500" w:lineRule="exact"/>
        <w:rPr>
          <w:rFonts w:hint="eastAsia" w:ascii="仿宋" w:hAnsi="仿宋" w:eastAsia="仿宋" w:cs="仿宋_GB2312"/>
          <w:sz w:val="24"/>
        </w:rPr>
      </w:pPr>
      <w:r>
        <w:rPr>
          <w:rFonts w:hint="eastAsia" w:ascii="仿宋" w:hAnsi="仿宋" w:eastAsia="仿宋" w:cs="仿宋_GB2312"/>
          <w:sz w:val="24"/>
        </w:rPr>
        <w:t>地址：乌鲁木齐市黄山街81号一品</w:t>
      </w:r>
      <w:r>
        <w:rPr>
          <w:rFonts w:ascii="Courier New" w:hAnsi="Courier New" w:eastAsia="仿宋" w:cs="Courier New"/>
          <w:sz w:val="24"/>
        </w:rPr>
        <w:t>•</w:t>
      </w:r>
      <w:r>
        <w:rPr>
          <w:rFonts w:hint="eastAsia" w:ascii="仿宋" w:hAnsi="仿宋" w:eastAsia="仿宋" w:cs="___WRD_EMBED_SUB_39"/>
          <w:sz w:val="24"/>
        </w:rPr>
        <w:t>九点阳光</w:t>
      </w:r>
      <w:r>
        <w:rPr>
          <w:rFonts w:hint="eastAsia" w:ascii="仿宋" w:hAnsi="仿宋" w:eastAsia="仿宋" w:cs="仿宋_GB2312"/>
          <w:sz w:val="24"/>
        </w:rPr>
        <w:t>B座20楼</w:t>
      </w:r>
    </w:p>
    <w:p w14:paraId="7C8BFB10">
      <w:pPr>
        <w:spacing w:line="500" w:lineRule="exact"/>
        <w:rPr>
          <w:rFonts w:hint="eastAsia" w:ascii="仿宋" w:hAnsi="仿宋" w:eastAsia="仿宋" w:cs="仿宋_GB2312"/>
          <w:sz w:val="24"/>
        </w:rPr>
      </w:pPr>
      <w:r>
        <w:rPr>
          <w:rFonts w:hint="eastAsia" w:ascii="仿宋" w:hAnsi="仿宋" w:eastAsia="仿宋" w:cs="仿宋_GB2312"/>
          <w:sz w:val="24"/>
        </w:rPr>
        <w:t>联系方式：0991-3678303</w:t>
      </w:r>
    </w:p>
    <w:p w14:paraId="67407789">
      <w:pPr>
        <w:spacing w:line="500" w:lineRule="exact"/>
        <w:rPr>
          <w:rFonts w:hint="eastAsia" w:ascii="仿宋" w:hAnsi="仿宋" w:eastAsia="仿宋" w:cs="仿宋_GB2312"/>
          <w:sz w:val="24"/>
        </w:rPr>
      </w:pPr>
      <w:r>
        <w:rPr>
          <w:rFonts w:hint="eastAsia" w:ascii="仿宋" w:hAnsi="仿宋" w:eastAsia="仿宋" w:cs="仿宋_GB2312"/>
          <w:sz w:val="24"/>
        </w:rPr>
        <w:t>3.项目联系方式</w:t>
      </w:r>
    </w:p>
    <w:p w14:paraId="75F810F3">
      <w:pPr>
        <w:spacing w:line="500" w:lineRule="exact"/>
        <w:rPr>
          <w:rFonts w:hint="eastAsia" w:ascii="仿宋" w:hAnsi="仿宋" w:eastAsia="仿宋" w:cs="仿宋_GB2312"/>
          <w:sz w:val="24"/>
        </w:rPr>
      </w:pPr>
      <w:r>
        <w:rPr>
          <w:rFonts w:hint="eastAsia" w:ascii="仿宋" w:hAnsi="仿宋" w:eastAsia="仿宋" w:cs="仿宋_GB2312"/>
          <w:sz w:val="24"/>
        </w:rPr>
        <w:t>项目联系人：</w:t>
      </w:r>
      <w:r>
        <w:rPr>
          <w:rFonts w:hint="eastAsia" w:ascii="仿宋" w:hAnsi="仿宋" w:eastAsia="仿宋" w:cs="微软雅黑"/>
          <w:sz w:val="24"/>
        </w:rPr>
        <w:t>李春雪</w:t>
      </w:r>
      <w:r>
        <w:rPr>
          <w:rFonts w:hint="eastAsia" w:ascii="仿宋" w:hAnsi="仿宋" w:eastAsia="仿宋" w:cs="___WRD_EMBED_SUB_39"/>
          <w:sz w:val="24"/>
        </w:rPr>
        <w:t>、</w:t>
      </w:r>
      <w:r>
        <w:rPr>
          <w:rFonts w:hint="eastAsia" w:ascii="仿宋" w:hAnsi="仿宋" w:eastAsia="仿宋" w:cs="微软雅黑"/>
          <w:sz w:val="24"/>
        </w:rPr>
        <w:t>马莉</w:t>
      </w:r>
      <w:r>
        <w:rPr>
          <w:rFonts w:hint="eastAsia" w:ascii="仿宋" w:hAnsi="仿宋" w:eastAsia="仿宋" w:cs="___WRD_EMBED_SUB_39"/>
          <w:sz w:val="24"/>
        </w:rPr>
        <w:t>、</w:t>
      </w:r>
      <w:r>
        <w:rPr>
          <w:rFonts w:hint="eastAsia" w:ascii="仿宋" w:hAnsi="仿宋" w:eastAsia="仿宋" w:cs="微软雅黑"/>
          <w:sz w:val="24"/>
        </w:rPr>
        <w:t>李航</w:t>
      </w:r>
      <w:r>
        <w:rPr>
          <w:rFonts w:hint="eastAsia" w:ascii="仿宋" w:hAnsi="仿宋" w:eastAsia="仿宋" w:cs="___WRD_EMBED_SUB_39"/>
          <w:sz w:val="24"/>
        </w:rPr>
        <w:t>、</w:t>
      </w:r>
      <w:r>
        <w:rPr>
          <w:rFonts w:hint="eastAsia" w:ascii="仿宋" w:hAnsi="仿宋" w:eastAsia="仿宋" w:cs="微软雅黑"/>
          <w:sz w:val="24"/>
        </w:rPr>
        <w:t>殷叔岗</w:t>
      </w:r>
      <w:r>
        <w:rPr>
          <w:rFonts w:hint="eastAsia" w:ascii="仿宋" w:hAnsi="仿宋" w:eastAsia="仿宋" w:cs="___WRD_EMBED_SUB_39"/>
          <w:sz w:val="24"/>
        </w:rPr>
        <w:t>、</w:t>
      </w:r>
      <w:r>
        <w:rPr>
          <w:rFonts w:hint="eastAsia" w:ascii="仿宋" w:hAnsi="仿宋" w:eastAsia="仿宋" w:cs="微软雅黑"/>
          <w:sz w:val="24"/>
        </w:rPr>
        <w:t>杜萍</w:t>
      </w:r>
    </w:p>
    <w:p w14:paraId="6B06715F">
      <w:pPr>
        <w:spacing w:line="500" w:lineRule="exact"/>
        <w:rPr>
          <w:rFonts w:hint="eastAsia" w:ascii="仿宋" w:hAnsi="仿宋" w:eastAsia="仿宋" w:cs="仿宋_GB2312"/>
          <w:sz w:val="24"/>
        </w:rPr>
      </w:pPr>
      <w:r>
        <w:rPr>
          <w:rFonts w:hint="eastAsia" w:ascii="仿宋" w:hAnsi="仿宋" w:eastAsia="仿宋" w:cs="仿宋_GB2312"/>
          <w:sz w:val="24"/>
        </w:rPr>
        <w:t>电 话：0991-3678303</w:t>
      </w:r>
    </w:p>
    <w:p w14:paraId="4FEA89BC">
      <w:pPr>
        <w:rPr>
          <w:rFonts w:hint="eastAsia" w:ascii="仿宋" w:hAnsi="仿宋" w:eastAsia="仿宋" w:cs="仿宋_GB2312"/>
          <w:sz w:val="24"/>
        </w:rPr>
      </w:pPr>
      <w:r>
        <w:rPr>
          <w:rFonts w:hint="eastAsia" w:ascii="仿宋" w:hAnsi="仿宋" w:eastAsia="仿宋" w:cs="仿宋_GB2312"/>
          <w:sz w:val="24"/>
        </w:rPr>
        <w:br w:type="page"/>
      </w:r>
    </w:p>
    <w:p w14:paraId="1B52765D">
      <w:pPr>
        <w:pStyle w:val="2"/>
        <w:rPr>
          <w:rFonts w:hint="eastAsia"/>
        </w:rPr>
      </w:pPr>
      <w:bookmarkStart w:id="3" w:name="_Toc155630073"/>
      <w:r>
        <w:rPr>
          <w:rFonts w:hint="eastAsia"/>
        </w:rPr>
        <w:t>投标须知前附表</w:t>
      </w:r>
      <w:bookmarkEnd w:id="3"/>
    </w:p>
    <w:p w14:paraId="6DEA6B39">
      <w:pPr>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本表是本招标项目的具体资料，是对投标人须知的具体补充和修改，如有矛盾，均以本资料表为准。标记“</w:t>
      </w:r>
      <w:r>
        <w:rPr>
          <w:rFonts w:ascii="Segoe UI Symbol" w:hAnsi="Segoe UI Symbol" w:eastAsia="仿宋" w:cs="Segoe UI Symbol"/>
          <w:sz w:val="24"/>
        </w:rPr>
        <w:t>☑</w:t>
      </w:r>
      <w:r>
        <w:rPr>
          <w:rFonts w:hint="eastAsia" w:ascii="仿宋" w:hAnsi="仿宋" w:eastAsia="仿宋" w:cs="仿宋"/>
          <w:sz w:val="24"/>
        </w:rPr>
        <w:t>”的选项意为适用于本项目，标记“□”的选项意为不适用于本项目。</w:t>
      </w:r>
    </w:p>
    <w:p w14:paraId="69E7DA8C">
      <w:pPr>
        <w:spacing w:line="500" w:lineRule="exact"/>
        <w:ind w:firstLine="480" w:firstLineChars="200"/>
        <w:rPr>
          <w:rFonts w:hint="eastAsia" w:ascii="仿宋" w:hAnsi="仿宋" w:eastAsia="仿宋" w:cs="仿宋_GB2312"/>
          <w:sz w:val="24"/>
        </w:rPr>
      </w:pPr>
    </w:p>
    <w:tbl>
      <w:tblPr>
        <w:tblStyle w:val="45"/>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101"/>
        <w:gridCol w:w="7421"/>
      </w:tblGrid>
      <w:tr w14:paraId="61DCA25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1CB27422">
            <w:pPr>
              <w:spacing w:line="440" w:lineRule="exact"/>
              <w:jc w:val="center"/>
              <w:rPr>
                <w:rFonts w:hint="eastAsia" w:ascii="仿宋" w:hAnsi="仿宋" w:eastAsia="仿宋" w:cs="仿宋_GB2312"/>
                <w:b/>
                <w:bCs/>
                <w:sz w:val="24"/>
              </w:rPr>
            </w:pPr>
            <w:r>
              <w:rPr>
                <w:rFonts w:hint="eastAsia" w:ascii="仿宋" w:hAnsi="仿宋" w:eastAsia="仿宋" w:cs="仿宋_GB2312"/>
                <w:b/>
                <w:bCs/>
                <w:sz w:val="24"/>
              </w:rPr>
              <w:t>条款号</w:t>
            </w:r>
          </w:p>
        </w:tc>
        <w:tc>
          <w:tcPr>
            <w:tcW w:w="7421" w:type="dxa"/>
            <w:tcBorders>
              <w:tl2br w:val="nil"/>
              <w:tr2bl w:val="nil"/>
            </w:tcBorders>
          </w:tcPr>
          <w:p w14:paraId="78B14EAE">
            <w:pPr>
              <w:spacing w:line="440" w:lineRule="exact"/>
              <w:jc w:val="center"/>
              <w:rPr>
                <w:rFonts w:hint="eastAsia" w:ascii="仿宋" w:hAnsi="仿宋" w:eastAsia="仿宋" w:cs="仿宋_GB2312"/>
                <w:b/>
                <w:bCs/>
                <w:sz w:val="24"/>
              </w:rPr>
            </w:pPr>
            <w:r>
              <w:rPr>
                <w:rFonts w:hint="eastAsia" w:ascii="仿宋" w:hAnsi="仿宋" w:eastAsia="仿宋" w:cs="仿宋_GB2312"/>
                <w:b/>
                <w:bCs/>
                <w:sz w:val="24"/>
              </w:rPr>
              <w:t>内容</w:t>
            </w:r>
          </w:p>
        </w:tc>
      </w:tr>
      <w:tr w14:paraId="67262A6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6E2C8FA2">
            <w:pPr>
              <w:spacing w:line="440" w:lineRule="exact"/>
              <w:jc w:val="center"/>
              <w:rPr>
                <w:rFonts w:hint="eastAsia" w:ascii="仿宋" w:hAnsi="仿宋" w:eastAsia="仿宋" w:cs="仿宋_GB2312"/>
                <w:sz w:val="24"/>
              </w:rPr>
            </w:pPr>
            <w:r>
              <w:rPr>
                <w:rFonts w:hint="eastAsia" w:ascii="仿宋" w:hAnsi="仿宋" w:eastAsia="仿宋" w:cs="仿宋_GB2312"/>
                <w:sz w:val="24"/>
              </w:rPr>
              <w:t>1.1</w:t>
            </w:r>
          </w:p>
        </w:tc>
        <w:tc>
          <w:tcPr>
            <w:tcW w:w="7421" w:type="dxa"/>
            <w:tcBorders>
              <w:tl2br w:val="nil"/>
              <w:tr2bl w:val="nil"/>
            </w:tcBorders>
            <w:vAlign w:val="center"/>
          </w:tcPr>
          <w:p w14:paraId="25CDF61C">
            <w:pPr>
              <w:spacing w:line="440" w:lineRule="exact"/>
              <w:rPr>
                <w:rFonts w:hint="eastAsia" w:ascii="仿宋" w:hAnsi="仿宋" w:eastAsia="仿宋" w:cs="仿宋_GB2312"/>
                <w:sz w:val="24"/>
              </w:rPr>
            </w:pPr>
            <w:r>
              <w:rPr>
                <w:rFonts w:hint="eastAsia" w:ascii="仿宋" w:hAnsi="仿宋" w:eastAsia="仿宋" w:cs="仿宋_GB2312"/>
                <w:sz w:val="24"/>
              </w:rPr>
              <w:t>采购人：新疆大学</w:t>
            </w:r>
          </w:p>
          <w:p w14:paraId="3F5F18C0">
            <w:pPr>
              <w:spacing w:line="440" w:lineRule="exact"/>
              <w:rPr>
                <w:rFonts w:hint="eastAsia" w:ascii="仿宋" w:hAnsi="仿宋" w:eastAsia="仿宋" w:cs="仿宋_GB2312"/>
                <w:sz w:val="24"/>
              </w:rPr>
            </w:pPr>
            <w:r>
              <w:rPr>
                <w:rFonts w:hint="eastAsia" w:ascii="仿宋" w:hAnsi="仿宋" w:eastAsia="仿宋" w:cs="仿宋_GB2312"/>
                <w:sz w:val="24"/>
              </w:rPr>
              <w:t>地  址：乌鲁木齐市</w:t>
            </w:r>
            <w:r>
              <w:rPr>
                <w:rFonts w:hint="eastAsia" w:ascii="仿宋" w:hAnsi="仿宋" w:eastAsia="仿宋" w:cs="微软雅黑"/>
                <w:sz w:val="24"/>
              </w:rPr>
              <w:t>胜</w:t>
            </w:r>
            <w:r>
              <w:rPr>
                <w:rFonts w:hint="eastAsia" w:ascii="仿宋" w:hAnsi="仿宋" w:eastAsia="仿宋" w:cs="___WRD_EMBED_SUB_39"/>
                <w:sz w:val="24"/>
              </w:rPr>
              <w:t>利</w:t>
            </w:r>
            <w:r>
              <w:rPr>
                <w:rFonts w:hint="eastAsia" w:ascii="仿宋" w:hAnsi="仿宋" w:eastAsia="仿宋" w:cs="微软雅黑"/>
                <w:sz w:val="24"/>
              </w:rPr>
              <w:t>路</w:t>
            </w:r>
            <w:r>
              <w:rPr>
                <w:rFonts w:hint="eastAsia" w:ascii="仿宋" w:hAnsi="仿宋" w:eastAsia="仿宋" w:cs="仿宋_GB2312"/>
                <w:sz w:val="24"/>
              </w:rPr>
              <w:t>666号</w:t>
            </w:r>
          </w:p>
          <w:p w14:paraId="6534D56A">
            <w:pPr>
              <w:spacing w:line="440" w:lineRule="exact"/>
              <w:rPr>
                <w:rFonts w:hint="eastAsia" w:ascii="仿宋" w:hAnsi="仿宋" w:eastAsia="仿宋" w:cs="仿宋_GB2312"/>
                <w:sz w:val="24"/>
              </w:rPr>
            </w:pPr>
            <w:r>
              <w:rPr>
                <w:rFonts w:hint="eastAsia" w:ascii="仿宋" w:hAnsi="仿宋" w:eastAsia="仿宋" w:cs="仿宋_GB2312"/>
                <w:sz w:val="24"/>
              </w:rPr>
              <w:t>联系人：张老师</w:t>
            </w:r>
          </w:p>
          <w:p w14:paraId="169CFA76">
            <w:pPr>
              <w:spacing w:line="440" w:lineRule="exact"/>
              <w:rPr>
                <w:rFonts w:hint="eastAsia" w:ascii="仿宋" w:hAnsi="仿宋" w:eastAsia="仿宋" w:cs="仿宋_GB2312"/>
                <w:sz w:val="24"/>
              </w:rPr>
            </w:pPr>
            <w:r>
              <w:rPr>
                <w:rFonts w:hint="eastAsia" w:ascii="仿宋" w:hAnsi="仿宋" w:eastAsia="仿宋" w:cs="仿宋_GB2312"/>
                <w:sz w:val="24"/>
              </w:rPr>
              <w:t>联系方式：</w:t>
            </w:r>
            <w:r>
              <w:rPr>
                <w:rFonts w:ascii="仿宋" w:hAnsi="仿宋" w:eastAsia="仿宋" w:cs="仿宋_GB2312"/>
                <w:sz w:val="24"/>
              </w:rPr>
              <w:t>0991-858</w:t>
            </w:r>
            <w:r>
              <w:rPr>
                <w:rFonts w:hint="eastAsia" w:ascii="仿宋" w:hAnsi="仿宋" w:eastAsia="仿宋" w:cs="仿宋_GB2312"/>
                <w:sz w:val="24"/>
              </w:rPr>
              <w:t>8030</w:t>
            </w:r>
          </w:p>
        </w:tc>
      </w:tr>
      <w:tr w14:paraId="0880405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5D89425D">
            <w:pPr>
              <w:spacing w:line="440" w:lineRule="exact"/>
              <w:jc w:val="center"/>
              <w:rPr>
                <w:rFonts w:hint="eastAsia" w:ascii="仿宋" w:hAnsi="仿宋" w:eastAsia="仿宋" w:cs="仿宋_GB2312"/>
                <w:sz w:val="24"/>
              </w:rPr>
            </w:pPr>
            <w:r>
              <w:rPr>
                <w:rFonts w:hint="eastAsia" w:ascii="仿宋" w:hAnsi="仿宋" w:eastAsia="仿宋" w:cs="仿宋_GB2312"/>
                <w:sz w:val="24"/>
              </w:rPr>
              <w:t>1.2</w:t>
            </w:r>
          </w:p>
        </w:tc>
        <w:tc>
          <w:tcPr>
            <w:tcW w:w="7421" w:type="dxa"/>
            <w:tcBorders>
              <w:tl2br w:val="nil"/>
              <w:tr2bl w:val="nil"/>
            </w:tcBorders>
            <w:vAlign w:val="center"/>
          </w:tcPr>
          <w:p w14:paraId="7B275213">
            <w:pPr>
              <w:spacing w:line="440" w:lineRule="exact"/>
              <w:rPr>
                <w:rFonts w:hint="eastAsia" w:ascii="仿宋" w:hAnsi="仿宋" w:eastAsia="仿宋" w:cs="仿宋_GB2312"/>
                <w:sz w:val="24"/>
              </w:rPr>
            </w:pPr>
            <w:r>
              <w:rPr>
                <w:rFonts w:hint="eastAsia" w:ascii="仿宋" w:hAnsi="仿宋" w:eastAsia="仿宋" w:cs="仿宋_GB2312"/>
                <w:sz w:val="24"/>
              </w:rPr>
              <w:t xml:space="preserve">采购代理机构：新疆世纪星工程咨询有限公司 </w:t>
            </w:r>
          </w:p>
          <w:p w14:paraId="22A9D4C4">
            <w:pPr>
              <w:spacing w:line="440" w:lineRule="exact"/>
              <w:rPr>
                <w:rFonts w:hint="eastAsia" w:ascii="仿宋" w:hAnsi="仿宋" w:eastAsia="仿宋" w:cs="仿宋_GB2312"/>
                <w:sz w:val="24"/>
              </w:rPr>
            </w:pPr>
            <w:r>
              <w:rPr>
                <w:rFonts w:hint="eastAsia" w:ascii="仿宋" w:hAnsi="仿宋" w:eastAsia="仿宋" w:cs="仿宋_GB2312"/>
                <w:sz w:val="24"/>
              </w:rPr>
              <w:t>地址：乌鲁木齐市黄山街81号一品</w:t>
            </w:r>
            <w:r>
              <w:rPr>
                <w:rFonts w:ascii="Courier New" w:hAnsi="Courier New" w:eastAsia="仿宋" w:cs="Courier New"/>
                <w:sz w:val="24"/>
              </w:rPr>
              <w:t>•</w:t>
            </w:r>
            <w:r>
              <w:rPr>
                <w:rFonts w:hint="eastAsia" w:ascii="仿宋" w:hAnsi="仿宋" w:eastAsia="仿宋" w:cs="仿宋"/>
                <w:sz w:val="24"/>
              </w:rPr>
              <w:t>九点阳光</w:t>
            </w:r>
            <w:r>
              <w:rPr>
                <w:rFonts w:hint="eastAsia" w:ascii="仿宋" w:hAnsi="仿宋" w:eastAsia="仿宋" w:cs="仿宋_GB2312"/>
                <w:sz w:val="24"/>
              </w:rPr>
              <w:t>B座20楼</w:t>
            </w:r>
          </w:p>
          <w:p w14:paraId="6D5488FD">
            <w:pPr>
              <w:spacing w:line="440" w:lineRule="exact"/>
              <w:rPr>
                <w:rFonts w:hint="eastAsia" w:ascii="仿宋" w:hAnsi="仿宋" w:eastAsia="仿宋" w:cs="仿宋_GB2312"/>
                <w:sz w:val="24"/>
              </w:rPr>
            </w:pPr>
            <w:r>
              <w:rPr>
                <w:rFonts w:hint="eastAsia" w:ascii="仿宋" w:hAnsi="仿宋" w:eastAsia="仿宋" w:cs="仿宋_GB2312"/>
                <w:sz w:val="24"/>
              </w:rPr>
              <w:t xml:space="preserve">业务联系人：马莉、李春雪、李航、殷叔岗、杜萍  </w:t>
            </w:r>
          </w:p>
          <w:p w14:paraId="60828819">
            <w:pPr>
              <w:spacing w:line="440" w:lineRule="exact"/>
              <w:rPr>
                <w:rFonts w:hint="eastAsia" w:ascii="仿宋" w:hAnsi="仿宋" w:eastAsia="仿宋" w:cs="仿宋_GB2312"/>
                <w:sz w:val="24"/>
              </w:rPr>
            </w:pPr>
            <w:r>
              <w:rPr>
                <w:rFonts w:hint="eastAsia" w:ascii="仿宋" w:hAnsi="仿宋" w:eastAsia="仿宋" w:cs="仿宋_GB2312"/>
                <w:sz w:val="24"/>
              </w:rPr>
              <w:t>电话：0991-3678303</w:t>
            </w:r>
          </w:p>
        </w:tc>
      </w:tr>
      <w:tr w14:paraId="6892688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128576B9">
            <w:pPr>
              <w:spacing w:line="440" w:lineRule="exact"/>
              <w:jc w:val="center"/>
              <w:rPr>
                <w:rFonts w:hint="eastAsia" w:ascii="仿宋" w:hAnsi="仿宋" w:eastAsia="仿宋" w:cs="仿宋_GB2312"/>
                <w:sz w:val="24"/>
              </w:rPr>
            </w:pPr>
            <w:r>
              <w:rPr>
                <w:rFonts w:hint="eastAsia" w:ascii="仿宋" w:hAnsi="仿宋" w:eastAsia="仿宋" w:cs="仿宋_GB2312"/>
                <w:sz w:val="24"/>
              </w:rPr>
              <w:t>1.3.3</w:t>
            </w:r>
          </w:p>
        </w:tc>
        <w:tc>
          <w:tcPr>
            <w:tcW w:w="7421" w:type="dxa"/>
            <w:tcBorders>
              <w:tl2br w:val="nil"/>
              <w:tr2bl w:val="nil"/>
            </w:tcBorders>
            <w:vAlign w:val="center"/>
          </w:tcPr>
          <w:p w14:paraId="7A0B6BA4">
            <w:pPr>
              <w:spacing w:line="440" w:lineRule="exact"/>
              <w:rPr>
                <w:rFonts w:hint="eastAsia" w:ascii="仿宋" w:hAnsi="仿宋" w:eastAsia="仿宋" w:cs="仿宋_GB2312"/>
                <w:sz w:val="24"/>
              </w:rPr>
            </w:pPr>
            <w:r>
              <w:rPr>
                <w:rFonts w:hint="eastAsia" w:ascii="仿宋" w:hAnsi="仿宋" w:eastAsia="仿宋" w:cs="仿宋_GB2312"/>
                <w:sz w:val="24"/>
              </w:rPr>
              <w:t>合格投标人的其他资格要求：</w:t>
            </w:r>
          </w:p>
          <w:p w14:paraId="78ED4863">
            <w:pPr>
              <w:spacing w:line="500" w:lineRule="exact"/>
              <w:rPr>
                <w:rFonts w:hint="eastAsia" w:ascii="仿宋" w:hAnsi="仿宋" w:eastAsia="仿宋" w:cs="仿宋_GB2312"/>
                <w:sz w:val="24"/>
              </w:rPr>
            </w:pPr>
            <w:r>
              <w:rPr>
                <w:rFonts w:hint="eastAsia" w:ascii="仿宋" w:hAnsi="仿宋" w:eastAsia="仿宋" w:cs="仿宋_GB2312"/>
                <w:sz w:val="24"/>
              </w:rPr>
              <w:t>（1）须具备有效的资质证书，且具备（满足其中一条要求即可）：</w:t>
            </w:r>
          </w:p>
          <w:p w14:paraId="128FFE6A">
            <w:pPr>
              <w:spacing w:line="500" w:lineRule="exact"/>
              <w:rPr>
                <w:rFonts w:hint="eastAsia" w:ascii="仿宋" w:hAnsi="仿宋" w:eastAsia="仿宋" w:cs="仿宋_GB2312"/>
                <w:sz w:val="24"/>
              </w:rPr>
            </w:pPr>
            <w:r>
              <w:rPr>
                <w:rFonts w:hint="eastAsia" w:ascii="仿宋" w:hAnsi="仿宋" w:eastAsia="仿宋" w:cs="仿宋_GB2312"/>
                <w:sz w:val="24"/>
              </w:rPr>
              <w:t>要求①: [设计]综合类资质(综合类资质)甲级；</w:t>
            </w:r>
          </w:p>
          <w:p w14:paraId="7F7B60AB">
            <w:pPr>
              <w:spacing w:line="500" w:lineRule="exact"/>
              <w:rPr>
                <w:rFonts w:hint="eastAsia" w:ascii="仿宋" w:hAnsi="仿宋" w:eastAsia="仿宋" w:cs="仿宋_GB2312"/>
                <w:sz w:val="24"/>
              </w:rPr>
            </w:pPr>
            <w:r>
              <w:rPr>
                <w:rFonts w:hint="eastAsia" w:ascii="仿宋" w:hAnsi="仿宋" w:eastAsia="仿宋" w:cs="仿宋_GB2312"/>
                <w:sz w:val="24"/>
              </w:rPr>
              <w:t>要求②：[设计]建筑行业(行业资质)乙级及以上资质；</w:t>
            </w:r>
          </w:p>
          <w:p w14:paraId="68354612">
            <w:pPr>
              <w:spacing w:line="500" w:lineRule="exact"/>
              <w:rPr>
                <w:rFonts w:hint="eastAsia" w:ascii="仿宋" w:hAnsi="仿宋" w:eastAsia="仿宋" w:cs="仿宋_GB2312"/>
                <w:sz w:val="24"/>
              </w:rPr>
            </w:pPr>
            <w:r>
              <w:rPr>
                <w:rFonts w:hint="eastAsia" w:ascii="仿宋" w:hAnsi="仿宋" w:eastAsia="仿宋" w:cs="仿宋_GB2312"/>
                <w:sz w:val="24"/>
              </w:rPr>
              <w:t>要求③：[设计]建筑行业建筑工程（专业资质）乙级及以上资质。</w:t>
            </w:r>
          </w:p>
          <w:p w14:paraId="3772ECAE">
            <w:pPr>
              <w:spacing w:line="500" w:lineRule="exact"/>
              <w:rPr>
                <w:rFonts w:hint="eastAsia" w:ascii="仿宋" w:hAnsi="仿宋" w:eastAsia="仿宋" w:cs="仿宋_GB2312"/>
                <w:sz w:val="24"/>
              </w:rPr>
            </w:pPr>
            <w:r>
              <w:rPr>
                <w:rFonts w:hint="eastAsia" w:ascii="仿宋" w:hAnsi="仿宋" w:eastAsia="仿宋" w:cs="仿宋_GB2312"/>
                <w:sz w:val="24"/>
              </w:rPr>
              <w:t>（2）项目负责人要求：拟派项目负责人须具有一级注册建筑师资格证书；</w:t>
            </w:r>
          </w:p>
          <w:p w14:paraId="77EC2B95">
            <w:pPr>
              <w:spacing w:line="500" w:lineRule="exact"/>
              <w:rPr>
                <w:rFonts w:hint="eastAsia" w:ascii="仿宋" w:hAnsi="仿宋" w:eastAsia="仿宋" w:cs="仿宋_GB2312"/>
                <w:sz w:val="24"/>
                <w:lang w:val="zh-CN"/>
              </w:rPr>
            </w:pPr>
            <w:r>
              <w:rPr>
                <w:rFonts w:hint="eastAsia" w:ascii="仿宋" w:hAnsi="仿宋" w:eastAsia="仿宋" w:cs="仿宋_GB2312"/>
                <w:sz w:val="24"/>
                <w:lang w:val="zh-CN"/>
              </w:rPr>
              <w:t>（</w:t>
            </w:r>
            <w:r>
              <w:rPr>
                <w:rFonts w:hint="eastAsia" w:ascii="仿宋" w:hAnsi="仿宋" w:eastAsia="仿宋" w:cs="仿宋_GB2312"/>
                <w:sz w:val="24"/>
              </w:rPr>
              <w:t>3</w:t>
            </w:r>
            <w:r>
              <w:rPr>
                <w:rFonts w:hint="eastAsia" w:ascii="仿宋" w:hAnsi="仿宋" w:eastAsia="仿宋" w:cs="仿宋_GB2312"/>
                <w:sz w:val="24"/>
                <w:lang w:val="zh-CN"/>
              </w:rPr>
              <w:t>）本项目接受联合体投标，以联合体形式参加投标的需提供联合体协议书（格式自拟），载明联合体各方承担的工作和义务，联合体各方签订共同投标协议后，不得再以自己的名义单独投标，也不得组成新的联合体或参加其他联合体在同一项目中的投标。</w:t>
            </w:r>
          </w:p>
          <w:p w14:paraId="32CC2AC9">
            <w:pPr>
              <w:spacing w:line="500" w:lineRule="exact"/>
              <w:rPr>
                <w:rFonts w:hint="eastAsia" w:ascii="仿宋" w:hAnsi="仿宋" w:eastAsia="仿宋" w:cs="仿宋_GB2312"/>
                <w:sz w:val="24"/>
              </w:rPr>
            </w:pPr>
            <w:r>
              <w:rPr>
                <w:rFonts w:hint="eastAsia" w:ascii="仿宋" w:hAnsi="仿宋" w:eastAsia="仿宋" w:cs="仿宋_GB2312"/>
                <w:sz w:val="24"/>
              </w:rPr>
              <w:t>（4）凡拟参加本次招标项目的投标人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尚在处罚期内的）以及未被列入新疆税务局失信惩戒企业名单。近三年政府采购合同履约过程中及其他经营活动履约过程中因围标串标、偷税漏税、制售假冒伪劣商品等行为被有关行政部门处罚（处理）记录的，本项目不认定其具有良好的商业信誉，将拒绝其参与本次招采活动。</w:t>
            </w:r>
          </w:p>
        </w:tc>
      </w:tr>
      <w:tr w14:paraId="5243E4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60A1E7A7">
            <w:pPr>
              <w:spacing w:line="440" w:lineRule="exact"/>
              <w:jc w:val="center"/>
              <w:rPr>
                <w:rFonts w:hint="eastAsia" w:ascii="仿宋" w:hAnsi="仿宋" w:eastAsia="仿宋" w:cs="仿宋_GB2312"/>
                <w:sz w:val="24"/>
              </w:rPr>
            </w:pPr>
            <w:r>
              <w:rPr>
                <w:rFonts w:hint="eastAsia" w:ascii="仿宋" w:hAnsi="仿宋" w:eastAsia="仿宋" w:cs="仿宋_GB2312"/>
                <w:sz w:val="24"/>
              </w:rPr>
              <w:t>1.4</w:t>
            </w:r>
          </w:p>
        </w:tc>
        <w:tc>
          <w:tcPr>
            <w:tcW w:w="7421" w:type="dxa"/>
            <w:tcBorders>
              <w:tl2br w:val="nil"/>
              <w:tr2bl w:val="nil"/>
            </w:tcBorders>
            <w:vAlign w:val="center"/>
          </w:tcPr>
          <w:p w14:paraId="69E818FF">
            <w:pPr>
              <w:spacing w:line="440" w:lineRule="exact"/>
              <w:rPr>
                <w:rFonts w:hint="eastAsia" w:ascii="仿宋" w:hAnsi="仿宋" w:eastAsia="仿宋" w:cs="仿宋_GB2312"/>
                <w:sz w:val="24"/>
              </w:rPr>
            </w:pPr>
            <w:r>
              <w:rPr>
                <w:rFonts w:hint="eastAsia" w:ascii="仿宋" w:hAnsi="仿宋" w:eastAsia="仿宋" w:cs="仿宋_GB2312"/>
                <w:sz w:val="24"/>
              </w:rPr>
              <w:t>是否允许采购进口产品：否</w:t>
            </w:r>
          </w:p>
        </w:tc>
      </w:tr>
      <w:tr w14:paraId="51E1205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6C9632C2">
            <w:pPr>
              <w:spacing w:line="440" w:lineRule="exact"/>
              <w:jc w:val="center"/>
              <w:rPr>
                <w:rFonts w:hint="eastAsia" w:ascii="仿宋" w:hAnsi="仿宋" w:eastAsia="仿宋" w:cs="仿宋_GB2312"/>
                <w:sz w:val="24"/>
              </w:rPr>
            </w:pPr>
            <w:r>
              <w:rPr>
                <w:rFonts w:hint="eastAsia" w:ascii="仿宋" w:hAnsi="仿宋" w:eastAsia="仿宋" w:cs="仿宋_GB2312"/>
                <w:sz w:val="24"/>
              </w:rPr>
              <w:t>1.5.1</w:t>
            </w:r>
          </w:p>
        </w:tc>
        <w:tc>
          <w:tcPr>
            <w:tcW w:w="7421" w:type="dxa"/>
            <w:tcBorders>
              <w:tl2br w:val="nil"/>
              <w:tr2bl w:val="nil"/>
            </w:tcBorders>
            <w:vAlign w:val="center"/>
          </w:tcPr>
          <w:p w14:paraId="0E2E77CA">
            <w:pPr>
              <w:spacing w:line="440" w:lineRule="exact"/>
              <w:rPr>
                <w:rFonts w:hint="eastAsia" w:ascii="仿宋" w:hAnsi="仿宋" w:eastAsia="仿宋" w:cs="仿宋_GB2312"/>
                <w:sz w:val="24"/>
              </w:rPr>
            </w:pPr>
            <w:r>
              <w:rPr>
                <w:rFonts w:hint="eastAsia" w:ascii="仿宋" w:hAnsi="仿宋" w:eastAsia="仿宋" w:cs="仿宋_GB2312"/>
                <w:sz w:val="24"/>
              </w:rPr>
              <w:t>本项目采购标的对应的中小企业划分标准所属行业：</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4395"/>
              <w:gridCol w:w="2064"/>
            </w:tblGrid>
            <w:tr w14:paraId="3EC6C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512" w:type="pct"/>
                  <w:vAlign w:val="center"/>
                </w:tcPr>
                <w:p w14:paraId="213696FE">
                  <w:pPr>
                    <w:pStyle w:val="43"/>
                    <w:spacing w:after="0" w:line="440" w:lineRule="exact"/>
                    <w:ind w:left="0" w:leftChars="0" w:firstLine="0" w:firstLineChars="0"/>
                    <w:jc w:val="center"/>
                    <w:rPr>
                      <w:rFonts w:hint="eastAsia" w:ascii="仿宋" w:hAnsi="仿宋" w:eastAsia="仿宋" w:cs="仿宋"/>
                      <w:sz w:val="24"/>
                    </w:rPr>
                  </w:pPr>
                  <w:r>
                    <w:rPr>
                      <w:rFonts w:hint="eastAsia" w:ascii="仿宋" w:hAnsi="仿宋" w:eastAsia="仿宋" w:cs="仿宋"/>
                      <w:sz w:val="24"/>
                    </w:rPr>
                    <w:t>包号</w:t>
                  </w:r>
                </w:p>
              </w:tc>
              <w:tc>
                <w:tcPr>
                  <w:tcW w:w="3054" w:type="pct"/>
                  <w:vAlign w:val="center"/>
                </w:tcPr>
                <w:p w14:paraId="24AAC7CE">
                  <w:pPr>
                    <w:pStyle w:val="43"/>
                    <w:spacing w:after="0" w:line="440" w:lineRule="exact"/>
                    <w:ind w:left="0" w:leftChars="0" w:firstLine="0" w:firstLineChars="0"/>
                    <w:jc w:val="center"/>
                    <w:rPr>
                      <w:rFonts w:hint="eastAsia" w:ascii="仿宋" w:hAnsi="仿宋" w:eastAsia="仿宋" w:cs="仿宋"/>
                      <w:sz w:val="24"/>
                    </w:rPr>
                  </w:pPr>
                  <w:r>
                    <w:rPr>
                      <w:rFonts w:hint="eastAsia" w:ascii="仿宋" w:hAnsi="仿宋" w:eastAsia="仿宋" w:cs="仿宋"/>
                      <w:sz w:val="24"/>
                    </w:rPr>
                    <w:t>标的名称</w:t>
                  </w:r>
                </w:p>
              </w:tc>
              <w:tc>
                <w:tcPr>
                  <w:tcW w:w="1434" w:type="pct"/>
                  <w:vAlign w:val="center"/>
                </w:tcPr>
                <w:p w14:paraId="597742BD">
                  <w:pPr>
                    <w:pStyle w:val="43"/>
                    <w:spacing w:after="0" w:line="440" w:lineRule="exact"/>
                    <w:ind w:left="0" w:leftChars="0" w:firstLine="0" w:firstLineChars="0"/>
                    <w:jc w:val="center"/>
                    <w:rPr>
                      <w:rFonts w:hint="eastAsia" w:ascii="仿宋" w:hAnsi="仿宋" w:eastAsia="仿宋" w:cs="仿宋"/>
                      <w:sz w:val="24"/>
                    </w:rPr>
                  </w:pPr>
                  <w:bookmarkStart w:id="4" w:name="OLE_LINK1"/>
                  <w:r>
                    <w:rPr>
                      <w:rFonts w:hint="eastAsia" w:ascii="仿宋" w:hAnsi="仿宋" w:eastAsia="仿宋" w:cs="仿宋"/>
                      <w:sz w:val="24"/>
                    </w:rPr>
                    <w:t>中小企业划分标准所属行业</w:t>
                  </w:r>
                  <w:bookmarkEnd w:id="4"/>
                </w:p>
              </w:tc>
            </w:tr>
            <w:tr w14:paraId="1886E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12" w:type="pct"/>
                  <w:vAlign w:val="center"/>
                </w:tcPr>
                <w:p w14:paraId="73E50D3D">
                  <w:pPr>
                    <w:pStyle w:val="43"/>
                    <w:spacing w:after="0" w:line="440" w:lineRule="exact"/>
                    <w:ind w:left="0" w:leftChars="0" w:firstLine="0" w:firstLineChars="0"/>
                    <w:rPr>
                      <w:rFonts w:hint="eastAsia" w:ascii="仿宋" w:hAnsi="仿宋" w:eastAsia="仿宋" w:cs="仿宋"/>
                      <w:sz w:val="24"/>
                    </w:rPr>
                  </w:pPr>
                  <w:r>
                    <w:rPr>
                      <w:rFonts w:hint="eastAsia" w:ascii="仿宋" w:hAnsi="仿宋" w:eastAsia="仿宋" w:cs="仿宋"/>
                      <w:sz w:val="24"/>
                    </w:rPr>
                    <w:t>/</w:t>
                  </w:r>
                </w:p>
              </w:tc>
              <w:tc>
                <w:tcPr>
                  <w:tcW w:w="3054" w:type="pct"/>
                  <w:vAlign w:val="center"/>
                </w:tcPr>
                <w:p w14:paraId="5840E5DE">
                  <w:pPr>
                    <w:pStyle w:val="43"/>
                    <w:spacing w:after="0" w:line="440" w:lineRule="exact"/>
                    <w:ind w:left="0" w:leftChars="0" w:firstLine="0" w:firstLineChars="0"/>
                    <w:rPr>
                      <w:rFonts w:hint="eastAsia" w:ascii="仿宋" w:hAnsi="仿宋" w:eastAsia="仿宋" w:cs="仿宋"/>
                      <w:sz w:val="24"/>
                    </w:rPr>
                  </w:pPr>
                  <w:r>
                    <w:rPr>
                      <w:rFonts w:hint="eastAsia" w:ascii="仿宋" w:hAnsi="仿宋" w:eastAsia="仿宋" w:cs="仿宋"/>
                      <w:sz w:val="24"/>
                    </w:rPr>
                    <w:t>新疆大学喀什校区1号学生食堂和单身教师公寓建设项目施工图设计</w:t>
                  </w:r>
                </w:p>
              </w:tc>
              <w:tc>
                <w:tcPr>
                  <w:tcW w:w="1434" w:type="pct"/>
                  <w:vAlign w:val="center"/>
                </w:tcPr>
                <w:p w14:paraId="1BAB164C">
                  <w:pPr>
                    <w:pStyle w:val="43"/>
                    <w:spacing w:after="0" w:line="440" w:lineRule="exact"/>
                    <w:ind w:left="0" w:leftChars="0" w:firstLine="0" w:firstLineChars="0"/>
                    <w:jc w:val="center"/>
                    <w:rPr>
                      <w:rFonts w:hint="eastAsia" w:ascii="仿宋" w:hAnsi="仿宋" w:eastAsia="仿宋" w:cs="仿宋"/>
                      <w:sz w:val="24"/>
                    </w:rPr>
                  </w:pPr>
                  <w:r>
                    <w:rPr>
                      <w:rFonts w:hint="eastAsia" w:ascii="仿宋" w:hAnsi="仿宋" w:eastAsia="仿宋"/>
                      <w:sz w:val="24"/>
                    </w:rPr>
                    <w:t>其他未列明行业</w:t>
                  </w:r>
                </w:p>
              </w:tc>
            </w:tr>
          </w:tbl>
          <w:p w14:paraId="34A8BC07">
            <w:pPr>
              <w:pStyle w:val="43"/>
              <w:spacing w:line="440" w:lineRule="exact"/>
              <w:ind w:left="0" w:leftChars="0" w:firstLine="0" w:firstLineChars="0"/>
              <w:rPr>
                <w:rFonts w:hint="eastAsia" w:ascii="仿宋" w:hAnsi="仿宋" w:eastAsia="仿宋"/>
                <w:sz w:val="24"/>
              </w:rPr>
            </w:pPr>
          </w:p>
        </w:tc>
      </w:tr>
      <w:tr w14:paraId="05FC81A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55FFB6AA">
            <w:pPr>
              <w:spacing w:line="440" w:lineRule="exact"/>
              <w:jc w:val="center"/>
              <w:rPr>
                <w:rFonts w:hint="eastAsia" w:ascii="仿宋" w:hAnsi="仿宋" w:eastAsia="仿宋" w:cs="仿宋_GB2312"/>
                <w:sz w:val="24"/>
              </w:rPr>
            </w:pPr>
            <w:r>
              <w:rPr>
                <w:rFonts w:hint="eastAsia" w:ascii="仿宋" w:hAnsi="仿宋" w:eastAsia="仿宋" w:cs="仿宋_GB2312"/>
                <w:sz w:val="24"/>
              </w:rPr>
              <w:t>1.5.2</w:t>
            </w:r>
          </w:p>
        </w:tc>
        <w:tc>
          <w:tcPr>
            <w:tcW w:w="7421" w:type="dxa"/>
            <w:tcBorders>
              <w:tl2br w:val="nil"/>
              <w:tr2bl w:val="nil"/>
            </w:tcBorders>
            <w:vAlign w:val="center"/>
          </w:tcPr>
          <w:p w14:paraId="2B6DC7BA">
            <w:pPr>
              <w:spacing w:line="440" w:lineRule="exact"/>
              <w:rPr>
                <w:rFonts w:hint="eastAsia" w:ascii="仿宋" w:hAnsi="仿宋" w:eastAsia="仿宋" w:cs="仿宋_GB2312"/>
                <w:sz w:val="24"/>
              </w:rPr>
            </w:pPr>
            <w:r>
              <w:rPr>
                <w:rFonts w:hint="eastAsia" w:ascii="仿宋" w:hAnsi="仿宋" w:eastAsia="仿宋" w:cs="仿宋_GB2312"/>
                <w:sz w:val="24"/>
              </w:rPr>
              <w:t>□本项目不专门面向中小企业预留采购份额。</w:t>
            </w:r>
          </w:p>
          <w:p w14:paraId="72B14E86">
            <w:pPr>
              <w:spacing w:line="440" w:lineRule="exact"/>
              <w:rPr>
                <w:rFonts w:hint="eastAsia" w:ascii="仿宋" w:hAnsi="仿宋" w:eastAsia="仿宋" w:cs="仿宋_GB2312"/>
                <w:sz w:val="24"/>
              </w:rPr>
            </w:pPr>
            <w:r>
              <w:rPr>
                <w:rFonts w:ascii="Segoe UI Symbol" w:hAnsi="Segoe UI Symbol" w:eastAsia="仿宋" w:cs="Segoe UI Symbol"/>
                <w:sz w:val="24"/>
              </w:rPr>
              <w:t>☑</w:t>
            </w:r>
            <w:r>
              <w:rPr>
                <w:rFonts w:hint="eastAsia" w:ascii="仿宋" w:hAnsi="仿宋" w:eastAsia="仿宋" w:cs="仿宋_GB2312"/>
                <w:sz w:val="24"/>
              </w:rPr>
              <w:t>本项目专门面向</w:t>
            </w:r>
            <w:r>
              <w:rPr>
                <w:rFonts w:ascii="Segoe UI Symbol" w:hAnsi="Segoe UI Symbol" w:eastAsia="仿宋" w:cs="Segoe UI Symbol"/>
                <w:sz w:val="24"/>
              </w:rPr>
              <w:t>☑</w:t>
            </w:r>
            <w:r>
              <w:rPr>
                <w:rFonts w:hint="eastAsia" w:ascii="仿宋" w:hAnsi="仿宋" w:eastAsia="仿宋" w:cs="仿宋"/>
                <w:bCs/>
                <w:sz w:val="24"/>
              </w:rPr>
              <w:t>中小企业</w:t>
            </w:r>
            <w:r>
              <w:rPr>
                <w:rFonts w:hint="eastAsia" w:ascii="仿宋" w:hAnsi="仿宋" w:eastAsia="仿宋" w:cs="仿宋_GB2312"/>
                <w:sz w:val="24"/>
              </w:rPr>
              <w:t xml:space="preserve"> 采购。即: 提供的服务全部由符合政策要求的</w:t>
            </w:r>
            <w:r>
              <w:rPr>
                <w:rFonts w:ascii="Segoe UI Symbol" w:hAnsi="Segoe UI Symbol" w:eastAsia="仿宋" w:cs="Segoe UI Symbol"/>
                <w:sz w:val="24"/>
              </w:rPr>
              <w:t>☑</w:t>
            </w:r>
            <w:r>
              <w:rPr>
                <w:rFonts w:hint="eastAsia" w:ascii="仿宋" w:hAnsi="仿宋" w:eastAsia="仿宋" w:cs="仿宋"/>
                <w:bCs/>
                <w:sz w:val="24"/>
              </w:rPr>
              <w:t>中小</w:t>
            </w:r>
            <w:r>
              <w:rPr>
                <w:rFonts w:hint="eastAsia" w:ascii="仿宋" w:hAnsi="仿宋" w:eastAsia="仿宋" w:cs="仿宋_GB2312"/>
                <w:sz w:val="24"/>
              </w:rPr>
              <w:t>企业承接。</w:t>
            </w:r>
          </w:p>
          <w:p w14:paraId="01D379E2">
            <w:pPr>
              <w:spacing w:line="440" w:lineRule="exact"/>
              <w:rPr>
                <w:rFonts w:hint="eastAsia" w:ascii="仿宋" w:hAnsi="仿宋" w:eastAsia="仿宋" w:cs="仿宋_GB2312"/>
                <w:sz w:val="24"/>
              </w:rPr>
            </w:pPr>
            <w:r>
              <w:rPr>
                <w:rFonts w:hint="eastAsia" w:ascii="仿宋" w:hAnsi="仿宋" w:eastAsia="仿宋" w:cs="仿宋_GB2312"/>
                <w:sz w:val="24"/>
              </w:rPr>
              <w:t>□</w:t>
            </w:r>
            <w:r>
              <w:rPr>
                <w:rFonts w:hint="eastAsia" w:ascii="仿宋" w:hAnsi="仿宋" w:eastAsia="仿宋" w:cs="仿宋"/>
                <w:sz w:val="24"/>
              </w:rPr>
              <w:t>本项目预留部分采购项目预算专门面向中小企业采购。对于预留份额，提供的货物由符合政策要求的中小企业制造、服务</w:t>
            </w:r>
            <w:r>
              <w:rPr>
                <w:rFonts w:hint="eastAsia" w:ascii="仿宋" w:hAnsi="仿宋" w:eastAsia="仿宋" w:cs="仿宋_GB2312"/>
                <w:sz w:val="24"/>
              </w:rPr>
              <w:t>(或工程) 由符合政策要求的中小企业承接。预留份额通过以下措施进行:</w:t>
            </w:r>
            <w:r>
              <w:rPr>
                <w:rFonts w:hint="eastAsia" w:ascii="仿宋" w:hAnsi="仿宋" w:eastAsia="仿宋" w:cs="仿宋_GB2312"/>
                <w:bCs/>
                <w:sz w:val="24"/>
                <w:u w:val="single"/>
              </w:rPr>
              <w:t>要求获得采购合同的投标人将本采购包金额的至少   %分包给一家或者多家中小企业，这其中预留给小微企业的比例至少   %，须提供《拟分包情况说明》，监狱和戒毒企业、残疾人福利性单位视同小型、微型企业（格式详见招标文件）。</w:t>
            </w:r>
          </w:p>
        </w:tc>
      </w:tr>
      <w:tr w14:paraId="0A52C6D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4D93BEF6">
            <w:pPr>
              <w:spacing w:line="440" w:lineRule="exact"/>
              <w:jc w:val="center"/>
              <w:rPr>
                <w:rFonts w:hint="eastAsia" w:ascii="仿宋" w:hAnsi="仿宋" w:eastAsia="仿宋" w:cs="仿宋_GB2312"/>
                <w:sz w:val="24"/>
              </w:rPr>
            </w:pPr>
            <w:r>
              <w:rPr>
                <w:rFonts w:hint="eastAsia" w:ascii="仿宋" w:hAnsi="仿宋" w:eastAsia="仿宋" w:cs="仿宋_GB2312"/>
                <w:sz w:val="24"/>
              </w:rPr>
              <w:t>1.11</w:t>
            </w:r>
          </w:p>
        </w:tc>
        <w:tc>
          <w:tcPr>
            <w:tcW w:w="7421" w:type="dxa"/>
            <w:tcBorders>
              <w:tl2br w:val="nil"/>
              <w:tr2bl w:val="nil"/>
            </w:tcBorders>
            <w:vAlign w:val="center"/>
          </w:tcPr>
          <w:p w14:paraId="49D73D0A">
            <w:pPr>
              <w:spacing w:line="440" w:lineRule="exact"/>
              <w:rPr>
                <w:rFonts w:hint="eastAsia" w:ascii="仿宋" w:hAnsi="仿宋" w:eastAsia="仿宋" w:cs="仿宋_GB2312"/>
                <w:sz w:val="24"/>
              </w:rPr>
            </w:pPr>
            <w:r>
              <w:rPr>
                <w:rFonts w:hint="eastAsia" w:ascii="仿宋" w:hAnsi="仿宋" w:eastAsia="仿宋" w:cs="仿宋_GB2312"/>
                <w:sz w:val="24"/>
              </w:rPr>
              <w:t>是否允许联合体投标：是</w:t>
            </w:r>
          </w:p>
          <w:p w14:paraId="466F2652">
            <w:pPr>
              <w:spacing w:line="440" w:lineRule="exact"/>
              <w:rPr>
                <w:rFonts w:hint="eastAsia" w:ascii="仿宋" w:hAnsi="仿宋" w:eastAsia="仿宋" w:cs="仿宋_GB2312"/>
                <w:sz w:val="24"/>
              </w:rPr>
            </w:pPr>
            <w:r>
              <w:rPr>
                <w:rFonts w:hint="eastAsia" w:ascii="仿宋" w:hAnsi="仿宋" w:eastAsia="仿宋" w:cs="仿宋_GB2312"/>
                <w:sz w:val="24"/>
              </w:rPr>
              <w:t>联合体的其他资格要求：</w:t>
            </w:r>
            <w:r>
              <w:rPr>
                <w:rFonts w:hint="eastAsia" w:ascii="仿宋" w:hAnsi="仿宋" w:eastAsia="仿宋" w:cs="仿宋_GB2312"/>
                <w:sz w:val="24"/>
                <w:lang w:val="zh-CN"/>
              </w:rPr>
              <w:t>本项目接受联合体投标，以联合体形式参加投标的需提供联合体协议书（格式自拟），载明联合体各方承担的工作和义务，联合体各方签订共同投标协议后，不得再以自己的名义单独投标，也不得组成新的联合体或参加其他联合体在同一项目中的投标。</w:t>
            </w:r>
          </w:p>
        </w:tc>
      </w:tr>
      <w:tr w14:paraId="4C1FCD5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26129DC1">
            <w:pPr>
              <w:spacing w:line="440" w:lineRule="exact"/>
              <w:jc w:val="center"/>
              <w:rPr>
                <w:rFonts w:hint="eastAsia" w:ascii="仿宋" w:hAnsi="仿宋" w:eastAsia="仿宋" w:cs="仿宋_GB2312"/>
                <w:sz w:val="24"/>
              </w:rPr>
            </w:pPr>
            <w:r>
              <w:rPr>
                <w:rFonts w:hint="eastAsia" w:ascii="仿宋" w:hAnsi="仿宋" w:eastAsia="仿宋" w:cs="仿宋_GB2312"/>
                <w:sz w:val="24"/>
              </w:rPr>
              <w:t>2.2</w:t>
            </w:r>
          </w:p>
        </w:tc>
        <w:tc>
          <w:tcPr>
            <w:tcW w:w="7421" w:type="dxa"/>
            <w:tcBorders>
              <w:tl2br w:val="nil"/>
              <w:tr2bl w:val="nil"/>
            </w:tcBorders>
            <w:vAlign w:val="center"/>
          </w:tcPr>
          <w:p w14:paraId="7080A4E1">
            <w:pPr>
              <w:spacing w:line="440" w:lineRule="exact"/>
              <w:rPr>
                <w:rFonts w:hint="eastAsia" w:ascii="仿宋" w:hAnsi="仿宋" w:eastAsia="仿宋" w:cs="仿宋_GB2312"/>
                <w:sz w:val="24"/>
              </w:rPr>
            </w:pPr>
            <w:r>
              <w:rPr>
                <w:rFonts w:hint="eastAsia" w:ascii="仿宋" w:hAnsi="仿宋" w:eastAsia="仿宋" w:cs="仿宋_GB2312"/>
                <w:sz w:val="24"/>
              </w:rPr>
              <w:t>项目预算金额：80</w:t>
            </w:r>
            <w:r>
              <w:rPr>
                <w:rFonts w:ascii="仿宋" w:hAnsi="仿宋" w:eastAsia="仿宋" w:cs="仿宋_GB2312"/>
                <w:sz w:val="24"/>
              </w:rPr>
              <w:t>0000</w:t>
            </w:r>
            <w:r>
              <w:rPr>
                <w:rFonts w:hint="eastAsia" w:ascii="仿宋" w:hAnsi="仿宋" w:eastAsia="仿宋" w:cs="仿宋_GB2312"/>
                <w:sz w:val="24"/>
              </w:rPr>
              <w:t>元；</w:t>
            </w:r>
          </w:p>
          <w:p w14:paraId="346B2FEA">
            <w:pPr>
              <w:spacing w:line="440" w:lineRule="exact"/>
              <w:rPr>
                <w:rFonts w:hint="eastAsia" w:ascii="仿宋" w:hAnsi="仿宋" w:eastAsia="仿宋" w:cs="仿宋_GB2312"/>
                <w:sz w:val="24"/>
              </w:rPr>
            </w:pPr>
            <w:r>
              <w:rPr>
                <w:rFonts w:hint="eastAsia" w:ascii="仿宋" w:hAnsi="仿宋" w:eastAsia="仿宋" w:cs="仿宋_GB2312"/>
                <w:sz w:val="24"/>
              </w:rPr>
              <w:t>最高限价：80</w:t>
            </w:r>
            <w:r>
              <w:rPr>
                <w:rFonts w:ascii="仿宋" w:hAnsi="仿宋" w:eastAsia="仿宋" w:cs="仿宋_GB2312"/>
                <w:sz w:val="24"/>
              </w:rPr>
              <w:t>0000</w:t>
            </w:r>
            <w:r>
              <w:rPr>
                <w:rFonts w:hint="eastAsia" w:ascii="仿宋" w:hAnsi="仿宋" w:eastAsia="仿宋" w:cs="仿宋_GB2312"/>
                <w:sz w:val="24"/>
              </w:rPr>
              <w:t>元</w:t>
            </w:r>
          </w:p>
          <w:p w14:paraId="3D9E7287">
            <w:pPr>
              <w:spacing w:line="440" w:lineRule="exact"/>
              <w:rPr>
                <w:rFonts w:hint="eastAsia" w:ascii="仿宋" w:hAnsi="仿宋" w:eastAsia="仿宋" w:cs="仿宋_GB2312"/>
                <w:sz w:val="24"/>
              </w:rPr>
            </w:pPr>
            <w:r>
              <w:rPr>
                <w:rFonts w:hint="eastAsia" w:ascii="仿宋" w:hAnsi="仿宋" w:eastAsia="仿宋" w:cs="仿宋_GB2312"/>
                <w:sz w:val="24"/>
              </w:rPr>
              <w:t>注：投标人投标报价不得高于最高限价，高于最高限价作废标处理。</w:t>
            </w:r>
          </w:p>
        </w:tc>
      </w:tr>
      <w:tr w14:paraId="13EE88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486CAFBF">
            <w:pPr>
              <w:spacing w:line="440" w:lineRule="exact"/>
              <w:jc w:val="center"/>
              <w:rPr>
                <w:rFonts w:hint="eastAsia" w:ascii="仿宋" w:hAnsi="仿宋" w:eastAsia="仿宋" w:cs="仿宋_GB2312"/>
                <w:sz w:val="24"/>
              </w:rPr>
            </w:pPr>
            <w:r>
              <w:rPr>
                <w:rFonts w:hint="eastAsia" w:ascii="仿宋" w:hAnsi="仿宋" w:eastAsia="仿宋" w:cs="仿宋_GB2312"/>
                <w:sz w:val="24"/>
              </w:rPr>
              <w:t>5.4</w:t>
            </w:r>
          </w:p>
        </w:tc>
        <w:tc>
          <w:tcPr>
            <w:tcW w:w="7421" w:type="dxa"/>
            <w:tcBorders>
              <w:tl2br w:val="nil"/>
              <w:tr2bl w:val="nil"/>
            </w:tcBorders>
            <w:vAlign w:val="center"/>
          </w:tcPr>
          <w:p w14:paraId="26A55EEE">
            <w:pPr>
              <w:spacing w:line="440" w:lineRule="exact"/>
              <w:rPr>
                <w:rFonts w:hint="eastAsia" w:ascii="仿宋" w:hAnsi="仿宋" w:eastAsia="仿宋" w:cs="仿宋_GB2312"/>
                <w:sz w:val="24"/>
              </w:rPr>
            </w:pPr>
            <w:r>
              <w:rPr>
                <w:rFonts w:hint="eastAsia" w:ascii="仿宋" w:hAnsi="仿宋" w:eastAsia="仿宋" w:cs="仿宋_GB2312"/>
                <w:sz w:val="24"/>
              </w:rPr>
              <w:t xml:space="preserve">是否组织现场考察或者召开答疑会：否 </w:t>
            </w:r>
          </w:p>
          <w:p w14:paraId="483C533E">
            <w:pPr>
              <w:spacing w:line="440" w:lineRule="exact"/>
              <w:rPr>
                <w:rFonts w:hint="eastAsia" w:ascii="仿宋" w:hAnsi="仿宋" w:eastAsia="仿宋" w:cs="仿宋_GB2312"/>
                <w:sz w:val="24"/>
              </w:rPr>
            </w:pPr>
            <w:r>
              <w:rPr>
                <w:rFonts w:hint="eastAsia" w:ascii="仿宋" w:hAnsi="仿宋" w:eastAsia="仿宋" w:cs="仿宋_GB2312"/>
                <w:sz w:val="24"/>
              </w:rPr>
              <w:t>组织现场考察或者召开答疑会相关要求：/</w:t>
            </w:r>
          </w:p>
        </w:tc>
      </w:tr>
      <w:tr w14:paraId="2BD07F2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7996FBA2">
            <w:pPr>
              <w:spacing w:line="440" w:lineRule="exact"/>
              <w:jc w:val="center"/>
              <w:rPr>
                <w:rFonts w:hint="eastAsia" w:ascii="仿宋" w:hAnsi="仿宋" w:eastAsia="仿宋" w:cs="仿宋_GB2312"/>
                <w:sz w:val="24"/>
              </w:rPr>
            </w:pPr>
            <w:r>
              <w:rPr>
                <w:rFonts w:hint="eastAsia" w:ascii="仿宋" w:hAnsi="仿宋" w:eastAsia="仿宋" w:cs="仿宋_GB2312"/>
                <w:sz w:val="24"/>
              </w:rPr>
              <w:t xml:space="preserve">5.7 </w:t>
            </w:r>
          </w:p>
        </w:tc>
        <w:tc>
          <w:tcPr>
            <w:tcW w:w="7421" w:type="dxa"/>
            <w:tcBorders>
              <w:tl2br w:val="nil"/>
              <w:tr2bl w:val="nil"/>
            </w:tcBorders>
            <w:vAlign w:val="center"/>
          </w:tcPr>
          <w:p w14:paraId="6FF022A0">
            <w:pPr>
              <w:spacing w:line="440" w:lineRule="exact"/>
              <w:rPr>
                <w:rFonts w:hint="eastAsia" w:ascii="仿宋" w:hAnsi="仿宋" w:eastAsia="仿宋" w:cs="仿宋_GB2312"/>
                <w:sz w:val="24"/>
              </w:rPr>
            </w:pPr>
            <w:r>
              <w:rPr>
                <w:rFonts w:hint="eastAsia" w:ascii="仿宋" w:hAnsi="仿宋" w:eastAsia="仿宋" w:cs="仿宋_GB2312"/>
                <w:sz w:val="24"/>
              </w:rPr>
              <w:t xml:space="preserve">是否需要提供样品：否 </w:t>
            </w:r>
          </w:p>
          <w:p w14:paraId="6FD33006">
            <w:pPr>
              <w:spacing w:line="440" w:lineRule="exact"/>
              <w:rPr>
                <w:rFonts w:hint="eastAsia" w:ascii="仿宋" w:hAnsi="仿宋" w:eastAsia="仿宋" w:cs="仿宋_GB2312"/>
                <w:sz w:val="24"/>
              </w:rPr>
            </w:pPr>
            <w:r>
              <w:rPr>
                <w:rFonts w:hint="eastAsia" w:ascii="仿宋" w:hAnsi="仿宋" w:eastAsia="仿宋" w:cs="仿宋_GB2312"/>
                <w:sz w:val="24"/>
              </w:rPr>
              <w:t>提供样品要求包括：/（样品的制作标准和要求、接收及退还，样品检测报告，检测机构、检测内容等内容）</w:t>
            </w:r>
          </w:p>
        </w:tc>
      </w:tr>
      <w:tr w14:paraId="767D14E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0FCFEA1D">
            <w:pPr>
              <w:spacing w:line="440" w:lineRule="exact"/>
              <w:jc w:val="center"/>
              <w:rPr>
                <w:rFonts w:hint="eastAsia" w:ascii="仿宋" w:hAnsi="仿宋" w:eastAsia="仿宋" w:cs="仿宋_GB2312"/>
                <w:sz w:val="24"/>
              </w:rPr>
            </w:pPr>
            <w:r>
              <w:rPr>
                <w:rFonts w:hint="eastAsia" w:ascii="仿宋" w:hAnsi="仿宋" w:eastAsia="仿宋" w:cs="仿宋_GB2312"/>
                <w:sz w:val="24"/>
              </w:rPr>
              <w:t xml:space="preserve">7.1 </w:t>
            </w:r>
          </w:p>
        </w:tc>
        <w:tc>
          <w:tcPr>
            <w:tcW w:w="7421" w:type="dxa"/>
            <w:tcBorders>
              <w:tl2br w:val="nil"/>
              <w:tr2bl w:val="nil"/>
            </w:tcBorders>
            <w:vAlign w:val="center"/>
          </w:tcPr>
          <w:p w14:paraId="729DFEDB">
            <w:pPr>
              <w:spacing w:line="440" w:lineRule="exact"/>
              <w:rPr>
                <w:rFonts w:hint="eastAsia" w:ascii="仿宋" w:hAnsi="仿宋" w:eastAsia="仿宋" w:cs="仿宋_GB2312"/>
                <w:sz w:val="24"/>
              </w:rPr>
            </w:pPr>
            <w:r>
              <w:rPr>
                <w:rFonts w:hint="eastAsia" w:ascii="仿宋" w:hAnsi="仿宋" w:eastAsia="仿宋" w:cs="仿宋_GB2312"/>
                <w:sz w:val="24"/>
              </w:rPr>
              <w:t>如投标人对多个包进行投标，可以中标</w:t>
            </w:r>
            <w:r>
              <w:rPr>
                <w:rFonts w:hint="eastAsia" w:ascii="仿宋" w:hAnsi="仿宋" w:eastAsia="仿宋" w:cs="仿宋_GB2312"/>
                <w:b/>
                <w:bCs/>
                <w:sz w:val="24"/>
                <w:u w:val="single"/>
              </w:rPr>
              <w:t>多</w:t>
            </w:r>
            <w:r>
              <w:rPr>
                <w:rFonts w:hint="eastAsia" w:ascii="仿宋" w:hAnsi="仿宋" w:eastAsia="仿宋" w:cs="仿宋_GB2312"/>
                <w:sz w:val="24"/>
              </w:rPr>
              <w:t>包</w:t>
            </w:r>
            <w:r>
              <w:rPr>
                <w:rFonts w:hint="eastAsia" w:ascii="仿宋" w:hAnsi="仿宋" w:eastAsia="仿宋" w:cs="仿宋_GB2312"/>
                <w:b/>
                <w:bCs/>
                <w:sz w:val="24"/>
              </w:rPr>
              <w:t>（本项目不适用）</w:t>
            </w:r>
          </w:p>
        </w:tc>
      </w:tr>
      <w:tr w14:paraId="697DF8C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3234BFAA">
            <w:pPr>
              <w:spacing w:line="440" w:lineRule="exact"/>
              <w:jc w:val="center"/>
              <w:rPr>
                <w:rFonts w:hint="eastAsia" w:ascii="仿宋" w:hAnsi="仿宋" w:eastAsia="仿宋" w:cs="仿宋_GB2312"/>
                <w:sz w:val="24"/>
              </w:rPr>
            </w:pPr>
            <w:r>
              <w:rPr>
                <w:rFonts w:hint="eastAsia" w:ascii="仿宋" w:hAnsi="仿宋" w:eastAsia="仿宋" w:cs="仿宋_GB2312"/>
                <w:sz w:val="24"/>
              </w:rPr>
              <w:t>10</w:t>
            </w:r>
          </w:p>
        </w:tc>
        <w:tc>
          <w:tcPr>
            <w:tcW w:w="7421" w:type="dxa"/>
            <w:tcBorders>
              <w:tl2br w:val="nil"/>
              <w:tr2bl w:val="nil"/>
            </w:tcBorders>
            <w:vAlign w:val="center"/>
          </w:tcPr>
          <w:p w14:paraId="2B19A60E">
            <w:pPr>
              <w:spacing w:line="440" w:lineRule="exact"/>
              <w:rPr>
                <w:rFonts w:hint="eastAsia" w:ascii="仿宋" w:hAnsi="仿宋" w:eastAsia="仿宋" w:cs="仿宋_GB2312"/>
                <w:sz w:val="24"/>
              </w:rPr>
            </w:pPr>
            <w:r>
              <w:rPr>
                <w:rFonts w:hint="eastAsia" w:ascii="仿宋" w:hAnsi="仿宋" w:eastAsia="仿宋" w:cs="仿宋_GB2312"/>
                <w:sz w:val="24"/>
              </w:rPr>
              <w:t>保证金形式：支票、汇票、本票、网上银行支付或者金融机构、担保机构出具的保函等政府采购法律法规中要求的非现金形式</w:t>
            </w:r>
          </w:p>
          <w:p w14:paraId="27ED56F4">
            <w:pPr>
              <w:spacing w:line="440" w:lineRule="exact"/>
              <w:rPr>
                <w:rFonts w:hint="eastAsia" w:ascii="仿宋" w:hAnsi="仿宋" w:eastAsia="仿宋" w:cs="仿宋_GB2312"/>
                <w:sz w:val="24"/>
              </w:rPr>
            </w:pPr>
            <w:r>
              <w:rPr>
                <w:rFonts w:hint="eastAsia" w:ascii="仿宋" w:hAnsi="仿宋" w:eastAsia="仿宋" w:cs="仿宋_GB2312"/>
                <w:sz w:val="24"/>
              </w:rPr>
              <w:t>保证金数额：</w:t>
            </w:r>
            <w:r>
              <w:rPr>
                <w:rFonts w:ascii="仿宋" w:hAnsi="仿宋" w:eastAsia="仿宋" w:cs="仿宋_GB2312"/>
                <w:sz w:val="24"/>
              </w:rPr>
              <w:t>人民币</w:t>
            </w:r>
            <w:r>
              <w:rPr>
                <w:rFonts w:hint="eastAsia" w:ascii="仿宋" w:hAnsi="仿宋" w:eastAsia="仿宋" w:cs="仿宋_GB2312"/>
                <w:sz w:val="24"/>
              </w:rPr>
              <w:t>15999元；</w:t>
            </w:r>
          </w:p>
          <w:p w14:paraId="16DD895E">
            <w:pPr>
              <w:spacing w:line="440" w:lineRule="exact"/>
              <w:rPr>
                <w:rFonts w:hint="eastAsia" w:ascii="仿宋" w:hAnsi="仿宋" w:eastAsia="仿宋" w:cs="仿宋_GB2312"/>
                <w:sz w:val="24"/>
              </w:rPr>
            </w:pPr>
            <w:r>
              <w:rPr>
                <w:rFonts w:hint="eastAsia" w:ascii="仿宋" w:hAnsi="仿宋" w:eastAsia="仿宋" w:cs="仿宋_GB2312"/>
                <w:sz w:val="24"/>
              </w:rPr>
              <w:t>如采用网上银行方式，采购代理机构账号信息如下：</w:t>
            </w:r>
          </w:p>
          <w:p w14:paraId="13F361A4">
            <w:pPr>
              <w:spacing w:line="440" w:lineRule="exact"/>
              <w:rPr>
                <w:rFonts w:hint="eastAsia" w:ascii="仿宋" w:hAnsi="仿宋" w:eastAsia="仿宋" w:cs="仿宋_GB2312"/>
                <w:sz w:val="24"/>
              </w:rPr>
            </w:pPr>
            <w:r>
              <w:rPr>
                <w:rFonts w:hint="eastAsia" w:ascii="仿宋" w:hAnsi="仿宋" w:eastAsia="仿宋" w:cs="仿宋_GB2312"/>
                <w:sz w:val="24"/>
              </w:rPr>
              <w:t>保证金收款人：新疆世纪星工程咨询有限公司</w:t>
            </w:r>
          </w:p>
          <w:p w14:paraId="1E6154B1">
            <w:pPr>
              <w:spacing w:line="440" w:lineRule="exact"/>
              <w:rPr>
                <w:rFonts w:hint="eastAsia" w:ascii="仿宋" w:hAnsi="仿宋" w:eastAsia="仿宋" w:cs="仿宋_GB2312"/>
                <w:sz w:val="24"/>
              </w:rPr>
            </w:pPr>
            <w:r>
              <w:rPr>
                <w:rFonts w:hint="eastAsia" w:ascii="仿宋" w:hAnsi="仿宋" w:eastAsia="仿宋" w:cs="仿宋_GB2312"/>
                <w:sz w:val="24"/>
              </w:rPr>
              <w:t>保证金收款账号：512090100100073085</w:t>
            </w:r>
          </w:p>
          <w:p w14:paraId="099FF560">
            <w:pPr>
              <w:spacing w:line="440" w:lineRule="exact"/>
              <w:rPr>
                <w:rFonts w:hint="eastAsia" w:ascii="仿宋" w:hAnsi="仿宋" w:eastAsia="仿宋" w:cs="仿宋_GB2312"/>
                <w:sz w:val="24"/>
              </w:rPr>
            </w:pPr>
            <w:r>
              <w:rPr>
                <w:rFonts w:hint="eastAsia" w:ascii="仿宋" w:hAnsi="仿宋" w:eastAsia="仿宋" w:cs="仿宋_GB2312"/>
                <w:sz w:val="24"/>
              </w:rPr>
              <w:t>保证收款银行及行号: 兴业银行乌鲁木齐分行营业部309881002010</w:t>
            </w:r>
          </w:p>
          <w:p w14:paraId="11DAFB79">
            <w:pPr>
              <w:spacing w:line="440" w:lineRule="exact"/>
              <w:rPr>
                <w:rFonts w:hint="eastAsia" w:ascii="仿宋" w:hAnsi="仿宋" w:eastAsia="仿宋" w:cs="仿宋_GB2312"/>
                <w:sz w:val="24"/>
              </w:rPr>
            </w:pPr>
            <w:r>
              <w:rPr>
                <w:rFonts w:hint="eastAsia" w:ascii="仿宋" w:hAnsi="仿宋" w:eastAsia="仿宋" w:cs="仿宋_GB2312"/>
                <w:sz w:val="24"/>
              </w:rPr>
              <w:t>投标保证金到账（保函提交）截止时间同投标截止时间。</w:t>
            </w:r>
          </w:p>
          <w:p w14:paraId="1DE0B2FD">
            <w:pPr>
              <w:spacing w:line="440" w:lineRule="exact"/>
              <w:rPr>
                <w:rFonts w:hint="eastAsia" w:ascii="仿宋" w:hAnsi="仿宋" w:eastAsia="仿宋" w:cs="仿宋_GB2312"/>
                <w:sz w:val="24"/>
              </w:rPr>
            </w:pPr>
            <w:r>
              <w:rPr>
                <w:rFonts w:hint="eastAsia" w:ascii="仿宋" w:hAnsi="仿宋" w:eastAsia="仿宋" w:cs="仿宋_GB2312"/>
                <w:sz w:val="24"/>
              </w:rPr>
              <w:t>以支票、汇票、本票、网上银行支付等形式提交投标保证金的，应在投标截止时间前到账；</w:t>
            </w:r>
          </w:p>
          <w:p w14:paraId="47200A33">
            <w:pPr>
              <w:spacing w:line="440" w:lineRule="exact"/>
              <w:rPr>
                <w:rFonts w:hint="eastAsia" w:ascii="仿宋" w:hAnsi="仿宋" w:eastAsia="仿宋" w:cs="仿宋_GB2312"/>
                <w:b/>
                <w:bCs/>
                <w:sz w:val="24"/>
              </w:rPr>
            </w:pPr>
            <w:r>
              <w:rPr>
                <w:rFonts w:hint="eastAsia" w:ascii="仿宋" w:hAnsi="仿宋" w:eastAsia="仿宋" w:cs="仿宋_GB2312"/>
                <w:b/>
                <w:bCs/>
                <w:sz w:val="24"/>
              </w:rPr>
              <w:t>投标保函递交方式：</w:t>
            </w:r>
          </w:p>
          <w:p w14:paraId="7E90D869">
            <w:pPr>
              <w:numPr>
                <w:ilvl w:val="0"/>
                <w:numId w:val="4"/>
              </w:numPr>
              <w:spacing w:line="440" w:lineRule="exact"/>
              <w:rPr>
                <w:rFonts w:hint="eastAsia" w:ascii="仿宋" w:hAnsi="仿宋" w:eastAsia="仿宋" w:cs="仿宋_GB2312"/>
                <w:sz w:val="24"/>
              </w:rPr>
            </w:pPr>
            <w:r>
              <w:rPr>
                <w:rFonts w:hint="eastAsia" w:ascii="仿宋" w:hAnsi="仿宋" w:eastAsia="仿宋" w:cs="仿宋_GB2312"/>
                <w:b/>
                <w:bCs/>
                <w:sz w:val="24"/>
              </w:rPr>
              <w:t>电子保函：</w:t>
            </w:r>
            <w:r>
              <w:rPr>
                <w:rFonts w:hint="eastAsia" w:ascii="仿宋" w:hAnsi="仿宋" w:eastAsia="仿宋" w:cs="仿宋_GB2312"/>
                <w:sz w:val="24"/>
              </w:rPr>
              <w:t>供应商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51AA398B">
            <w:pPr>
              <w:numPr>
                <w:ilvl w:val="0"/>
                <w:numId w:val="4"/>
              </w:numPr>
              <w:spacing w:line="440" w:lineRule="exact"/>
              <w:rPr>
                <w:rFonts w:hint="eastAsia" w:ascii="仿宋" w:hAnsi="仿宋" w:eastAsia="仿宋" w:cs="仿宋_GB2312"/>
                <w:sz w:val="24"/>
              </w:rPr>
            </w:pPr>
            <w:r>
              <w:rPr>
                <w:rFonts w:hint="eastAsia" w:ascii="仿宋" w:hAnsi="仿宋" w:eastAsia="仿宋" w:cs="仿宋_GB2312"/>
                <w:b/>
                <w:bCs/>
                <w:sz w:val="24"/>
              </w:rPr>
              <w:t>纸质保函：</w:t>
            </w:r>
            <w:r>
              <w:rPr>
                <w:rFonts w:hint="eastAsia" w:ascii="仿宋" w:hAnsi="仿宋" w:eastAsia="仿宋" w:cs="仿宋_GB2312"/>
                <w:sz w:val="24"/>
              </w:rPr>
              <w:t xml:space="preserve">将纸质保函原件扫描件编入投标文件对应位置。保函中有提供网络验证保函真伪方式的，投标时无须提供保函原件； </w:t>
            </w:r>
          </w:p>
          <w:p w14:paraId="71D2091C">
            <w:pPr>
              <w:spacing w:line="440" w:lineRule="exact"/>
              <w:rPr>
                <w:rFonts w:hint="eastAsia" w:ascii="仿宋" w:hAnsi="仿宋" w:eastAsia="仿宋" w:cs="仿宋_GB2312"/>
                <w:sz w:val="24"/>
              </w:rPr>
            </w:pPr>
            <w:r>
              <w:rPr>
                <w:rFonts w:hint="eastAsia" w:ascii="仿宋" w:hAnsi="仿宋" w:eastAsia="仿宋" w:cs="仿宋_GB2312"/>
                <w:sz w:val="24"/>
              </w:rPr>
              <w:t>纸质保函的开立人应当是具有相应资格的银行、保险机构、融资担保公司，其信用资质、履约能力、担保能力、赔付流程、安全保密等应符合保函业务条件。纸质保函应合法合规，符合行政监督部门、行业主管部门和金融监管部门的相关规定。供应商对所提交的纸质保函的真实性、合法性、有效性负责。</w:t>
            </w:r>
          </w:p>
          <w:p w14:paraId="2DED11D4">
            <w:pPr>
              <w:spacing w:line="440" w:lineRule="exact"/>
              <w:rPr>
                <w:rFonts w:hint="eastAsia" w:ascii="仿宋" w:hAnsi="仿宋" w:eastAsia="仿宋" w:cs="仿宋_GB2312"/>
                <w:sz w:val="24"/>
              </w:rPr>
            </w:pPr>
            <w:r>
              <w:rPr>
                <w:rFonts w:hint="eastAsia" w:ascii="仿宋" w:hAnsi="仿宋" w:eastAsia="仿宋" w:cs="仿宋_GB2312"/>
                <w:sz w:val="24"/>
              </w:rPr>
              <w:t>纸质保函应至少体现如下内容：</w:t>
            </w:r>
          </w:p>
          <w:p w14:paraId="7EBF2741">
            <w:pPr>
              <w:spacing w:line="440" w:lineRule="exact"/>
              <w:rPr>
                <w:rFonts w:hint="eastAsia" w:ascii="仿宋" w:hAnsi="仿宋" w:eastAsia="仿宋" w:cs="仿宋_GB2312"/>
                <w:sz w:val="24"/>
              </w:rPr>
            </w:pPr>
            <w:r>
              <w:rPr>
                <w:rFonts w:hint="eastAsia" w:ascii="仿宋" w:hAnsi="仿宋" w:eastAsia="仿宋" w:cs="仿宋_GB2312"/>
                <w:sz w:val="24"/>
              </w:rPr>
              <w:t>①担保项目必须为本项目；</w:t>
            </w:r>
          </w:p>
          <w:p w14:paraId="7FBAC84A">
            <w:pPr>
              <w:spacing w:line="440" w:lineRule="exact"/>
              <w:rPr>
                <w:rFonts w:hint="eastAsia" w:ascii="仿宋" w:hAnsi="仿宋" w:eastAsia="仿宋" w:cs="仿宋_GB2312"/>
                <w:sz w:val="24"/>
              </w:rPr>
            </w:pPr>
            <w:r>
              <w:rPr>
                <w:rFonts w:hint="eastAsia" w:ascii="仿宋" w:hAnsi="仿宋" w:eastAsia="仿宋" w:cs="仿宋_GB2312"/>
                <w:sz w:val="24"/>
              </w:rPr>
              <w:t>②受益人必须为本项目采购人；</w:t>
            </w:r>
          </w:p>
          <w:p w14:paraId="29DFF95D">
            <w:pPr>
              <w:spacing w:line="440" w:lineRule="exact"/>
              <w:rPr>
                <w:rFonts w:hint="eastAsia" w:ascii="仿宋" w:hAnsi="仿宋" w:eastAsia="仿宋" w:cs="仿宋_GB2312"/>
                <w:sz w:val="24"/>
              </w:rPr>
            </w:pPr>
            <w:r>
              <w:rPr>
                <w:rFonts w:hint="eastAsia" w:ascii="仿宋" w:hAnsi="仿宋" w:eastAsia="仿宋" w:cs="仿宋_GB2312"/>
                <w:sz w:val="24"/>
              </w:rPr>
              <w:t>③保函担保金额必须满足本项目要求；</w:t>
            </w:r>
          </w:p>
          <w:p w14:paraId="59E792BE">
            <w:pPr>
              <w:spacing w:line="440" w:lineRule="exact"/>
              <w:rPr>
                <w:rFonts w:hint="eastAsia" w:ascii="仿宋" w:hAnsi="仿宋" w:eastAsia="仿宋" w:cs="仿宋_GB2312"/>
                <w:sz w:val="24"/>
              </w:rPr>
            </w:pPr>
            <w:r>
              <w:rPr>
                <w:rFonts w:hint="eastAsia" w:ascii="仿宋" w:hAnsi="仿宋" w:eastAsia="仿宋" w:cs="仿宋_GB2312"/>
                <w:sz w:val="24"/>
              </w:rPr>
              <w:t>④保函生效时间必须在投标（响应）文件递交截止时间前，有效期限必须至少包含整个投标（响应）有效期；</w:t>
            </w:r>
          </w:p>
          <w:p w14:paraId="01B20DAF">
            <w:pPr>
              <w:spacing w:line="440" w:lineRule="exact"/>
              <w:rPr>
                <w:rFonts w:hint="eastAsia" w:ascii="仿宋" w:hAnsi="仿宋" w:eastAsia="仿宋" w:cs="仿宋_GB2312"/>
                <w:sz w:val="24"/>
              </w:rPr>
            </w:pPr>
            <w:r>
              <w:rPr>
                <w:rFonts w:hint="eastAsia" w:ascii="仿宋" w:hAnsi="仿宋" w:eastAsia="仿宋" w:cs="仿宋_GB2312"/>
                <w:sz w:val="24"/>
              </w:rPr>
              <w:t>⑤保函须不可撤销且见索即付。</w:t>
            </w:r>
          </w:p>
          <w:p w14:paraId="11D01321">
            <w:pPr>
              <w:spacing w:line="440" w:lineRule="exact"/>
              <w:rPr>
                <w:rFonts w:hint="eastAsia" w:ascii="仿宋" w:hAnsi="仿宋" w:eastAsia="仿宋" w:cs="仿宋_GB2312"/>
                <w:sz w:val="24"/>
              </w:rPr>
            </w:pPr>
            <w:r>
              <w:rPr>
                <w:rFonts w:hint="eastAsia" w:ascii="仿宋" w:hAnsi="仿宋" w:eastAsia="仿宋" w:cs="仿宋_GB2312"/>
                <w:sz w:val="24"/>
              </w:rPr>
              <w:t>若投标文件递交截止时间延期，则纸质保函递交的截止时间和投标文件递交截止时间保持一致。</w:t>
            </w:r>
          </w:p>
          <w:p w14:paraId="77667E64">
            <w:pPr>
              <w:spacing w:line="440" w:lineRule="exact"/>
              <w:rPr>
                <w:rFonts w:hint="eastAsia" w:ascii="仿宋" w:hAnsi="仿宋" w:eastAsia="仿宋" w:cs="仿宋_GB2312"/>
                <w:b/>
                <w:bCs/>
                <w:sz w:val="24"/>
              </w:rPr>
            </w:pPr>
            <w:r>
              <w:rPr>
                <w:rFonts w:hint="eastAsia" w:ascii="仿宋" w:hAnsi="仿宋" w:eastAsia="仿宋" w:cs="仿宋_GB2312"/>
                <w:b/>
                <w:bCs/>
                <w:sz w:val="24"/>
              </w:rPr>
              <w:t>不满足上述要求的纸质保函无效。</w:t>
            </w:r>
          </w:p>
          <w:p w14:paraId="473249D6">
            <w:pPr>
              <w:spacing w:line="440" w:lineRule="exact"/>
              <w:rPr>
                <w:rFonts w:hint="eastAsia" w:ascii="仿宋" w:hAnsi="仿宋" w:eastAsia="仿宋" w:cs="仿宋_GB2312"/>
                <w:sz w:val="24"/>
              </w:rPr>
            </w:pPr>
            <w:r>
              <w:rPr>
                <w:rFonts w:hint="eastAsia" w:ascii="仿宋" w:hAnsi="仿宋" w:eastAsia="仿宋" w:cs="仿宋_GB2312"/>
                <w:sz w:val="24"/>
              </w:rPr>
              <w:t>由于到账时间晚于投标截止时间的，或者票据错误、印鉴不清等原因导致不能到账的，其投标无效。</w:t>
            </w:r>
          </w:p>
          <w:p w14:paraId="677C7C29">
            <w:pPr>
              <w:spacing w:line="440" w:lineRule="exact"/>
              <w:rPr>
                <w:rFonts w:hint="eastAsia" w:ascii="仿宋" w:hAnsi="仿宋" w:eastAsia="仿宋" w:cs="仿宋_GB2312"/>
                <w:sz w:val="24"/>
              </w:rPr>
            </w:pPr>
            <w:r>
              <w:rPr>
                <w:rFonts w:hint="eastAsia" w:ascii="仿宋" w:hAnsi="仿宋" w:eastAsia="仿宋" w:cs="仿宋_GB2312"/>
                <w:sz w:val="24"/>
              </w:rPr>
              <w:t>投标保证金（投标电子保函）有效期与投标有效期一致。</w:t>
            </w:r>
          </w:p>
        </w:tc>
      </w:tr>
      <w:tr w14:paraId="47F13F3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5E5FFE14">
            <w:pPr>
              <w:spacing w:line="440" w:lineRule="exact"/>
              <w:jc w:val="center"/>
              <w:rPr>
                <w:rFonts w:hint="eastAsia" w:ascii="仿宋" w:hAnsi="仿宋" w:eastAsia="仿宋" w:cs="仿宋_GB2312"/>
                <w:sz w:val="24"/>
              </w:rPr>
            </w:pPr>
            <w:r>
              <w:rPr>
                <w:rFonts w:hint="eastAsia" w:ascii="仿宋" w:hAnsi="仿宋" w:eastAsia="仿宋" w:cs="仿宋_GB2312"/>
                <w:sz w:val="24"/>
              </w:rPr>
              <w:t>11.1</w:t>
            </w:r>
          </w:p>
        </w:tc>
        <w:tc>
          <w:tcPr>
            <w:tcW w:w="7421" w:type="dxa"/>
            <w:tcBorders>
              <w:tl2br w:val="nil"/>
              <w:tr2bl w:val="nil"/>
            </w:tcBorders>
            <w:vAlign w:val="center"/>
          </w:tcPr>
          <w:p w14:paraId="79CD01BC">
            <w:pPr>
              <w:spacing w:line="440" w:lineRule="exact"/>
              <w:rPr>
                <w:rFonts w:hint="eastAsia" w:ascii="仿宋" w:hAnsi="仿宋" w:eastAsia="仿宋" w:cs="仿宋_GB2312"/>
                <w:b/>
                <w:bCs/>
                <w:sz w:val="24"/>
              </w:rPr>
            </w:pPr>
            <w:r>
              <w:rPr>
                <w:rFonts w:hint="eastAsia" w:ascii="仿宋" w:hAnsi="仿宋" w:eastAsia="仿宋" w:cs="仿宋_GB2312"/>
                <w:sz w:val="24"/>
              </w:rPr>
              <w:t>投标有效期：90 日历日</w:t>
            </w:r>
          </w:p>
        </w:tc>
      </w:tr>
      <w:tr w14:paraId="6DD916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101F0A09">
            <w:pPr>
              <w:spacing w:line="440" w:lineRule="exact"/>
              <w:jc w:val="center"/>
              <w:rPr>
                <w:rFonts w:hint="eastAsia" w:ascii="仿宋" w:hAnsi="仿宋" w:eastAsia="仿宋" w:cs="仿宋_GB2312"/>
                <w:sz w:val="24"/>
              </w:rPr>
            </w:pPr>
            <w:r>
              <w:rPr>
                <w:rFonts w:hint="eastAsia" w:ascii="仿宋" w:hAnsi="仿宋" w:eastAsia="仿宋" w:cs="仿宋_GB2312"/>
                <w:sz w:val="24"/>
              </w:rPr>
              <w:t>13.1</w:t>
            </w:r>
          </w:p>
        </w:tc>
        <w:tc>
          <w:tcPr>
            <w:tcW w:w="7421" w:type="dxa"/>
            <w:tcBorders>
              <w:tl2br w:val="nil"/>
              <w:tr2bl w:val="nil"/>
            </w:tcBorders>
            <w:vAlign w:val="center"/>
          </w:tcPr>
          <w:p w14:paraId="7E5D03A8">
            <w:pPr>
              <w:spacing w:line="440" w:lineRule="exact"/>
              <w:rPr>
                <w:rFonts w:hint="eastAsia" w:ascii="仿宋" w:hAnsi="仿宋" w:eastAsia="仿宋" w:cs="仿宋_GB2312"/>
                <w:sz w:val="24"/>
              </w:rPr>
            </w:pPr>
            <w:r>
              <w:rPr>
                <w:rFonts w:hint="eastAsia" w:ascii="仿宋" w:hAnsi="仿宋" w:eastAsia="仿宋" w:cs="仿宋_GB2312"/>
                <w:sz w:val="24"/>
              </w:rPr>
              <w:t>投标截止时间：202</w:t>
            </w:r>
            <w:r>
              <w:rPr>
                <w:rFonts w:ascii="仿宋" w:hAnsi="仿宋" w:eastAsia="仿宋" w:cs="仿宋_GB2312"/>
                <w:sz w:val="24"/>
              </w:rPr>
              <w:t>5</w:t>
            </w:r>
            <w:r>
              <w:rPr>
                <w:rFonts w:hint="eastAsia" w:ascii="仿宋" w:hAnsi="仿宋" w:eastAsia="仿宋" w:cs="仿宋_GB2312"/>
                <w:sz w:val="24"/>
              </w:rPr>
              <w:t>年</w:t>
            </w:r>
            <w:r>
              <w:rPr>
                <w:rFonts w:hint="eastAsia" w:ascii="仿宋" w:hAnsi="仿宋" w:eastAsia="仿宋" w:cs="仿宋_GB2312"/>
                <w:sz w:val="24"/>
                <w:lang w:val="en-US" w:eastAsia="zh-CN"/>
              </w:rPr>
              <w:t>07</w:t>
            </w:r>
            <w:r>
              <w:rPr>
                <w:rFonts w:hint="eastAsia" w:ascii="仿宋" w:hAnsi="仿宋" w:eastAsia="仿宋" w:cs="仿宋_GB2312"/>
                <w:sz w:val="24"/>
              </w:rPr>
              <w:t>月</w:t>
            </w:r>
            <w:r>
              <w:rPr>
                <w:rFonts w:hint="eastAsia" w:ascii="仿宋" w:hAnsi="仿宋" w:eastAsia="仿宋" w:cs="仿宋_GB2312"/>
                <w:sz w:val="24"/>
                <w:lang w:val="en-US" w:eastAsia="zh-CN"/>
              </w:rPr>
              <w:t>24</w:t>
            </w:r>
            <w:bookmarkStart w:id="564" w:name="_GoBack"/>
            <w:bookmarkEnd w:id="564"/>
            <w:r>
              <w:rPr>
                <w:rFonts w:hint="eastAsia" w:ascii="仿宋" w:hAnsi="仿宋" w:eastAsia="仿宋" w:cs="仿宋_GB2312"/>
                <w:sz w:val="24"/>
              </w:rPr>
              <w:t>日</w:t>
            </w:r>
            <w:r>
              <w:rPr>
                <w:rFonts w:ascii="仿宋" w:hAnsi="仿宋" w:eastAsia="仿宋" w:cs="仿宋_GB2312"/>
                <w:sz w:val="24"/>
              </w:rPr>
              <w:t>11</w:t>
            </w:r>
            <w:r>
              <w:rPr>
                <w:rFonts w:hint="eastAsia" w:ascii="仿宋" w:hAnsi="仿宋" w:eastAsia="仿宋" w:cs="仿宋_GB2312"/>
                <w:sz w:val="24"/>
              </w:rPr>
              <w:t>:00（北京时间）</w:t>
            </w:r>
          </w:p>
        </w:tc>
      </w:tr>
      <w:tr w14:paraId="191792C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6A659E7B">
            <w:pPr>
              <w:spacing w:line="440" w:lineRule="exact"/>
              <w:jc w:val="center"/>
              <w:rPr>
                <w:rFonts w:hint="eastAsia" w:ascii="仿宋" w:hAnsi="仿宋" w:eastAsia="仿宋" w:cs="仿宋_GB2312"/>
                <w:sz w:val="24"/>
              </w:rPr>
            </w:pPr>
            <w:r>
              <w:rPr>
                <w:rFonts w:hint="eastAsia" w:ascii="仿宋" w:hAnsi="仿宋" w:eastAsia="仿宋" w:cs="仿宋_GB2312"/>
                <w:sz w:val="24"/>
              </w:rPr>
              <w:t>14.1</w:t>
            </w:r>
          </w:p>
        </w:tc>
        <w:tc>
          <w:tcPr>
            <w:tcW w:w="7421" w:type="dxa"/>
            <w:tcBorders>
              <w:tl2br w:val="nil"/>
              <w:tr2bl w:val="nil"/>
            </w:tcBorders>
            <w:vAlign w:val="center"/>
          </w:tcPr>
          <w:p w14:paraId="4CEEAB6F">
            <w:pPr>
              <w:spacing w:line="440" w:lineRule="exact"/>
              <w:rPr>
                <w:rFonts w:hint="eastAsia" w:ascii="仿宋" w:hAnsi="仿宋" w:eastAsia="仿宋" w:cs="仿宋_GB2312"/>
                <w:sz w:val="24"/>
              </w:rPr>
            </w:pPr>
            <w:r>
              <w:rPr>
                <w:rFonts w:hint="eastAsia" w:ascii="仿宋" w:hAnsi="仿宋" w:eastAsia="仿宋" w:cs="仿宋_GB2312"/>
                <w:sz w:val="24"/>
              </w:rPr>
              <w:t xml:space="preserve">开标时间：同投标截止时间 </w:t>
            </w:r>
          </w:p>
          <w:p w14:paraId="5E928062">
            <w:pPr>
              <w:spacing w:line="440" w:lineRule="exact"/>
              <w:rPr>
                <w:rFonts w:hint="eastAsia" w:ascii="仿宋" w:hAnsi="仿宋" w:eastAsia="仿宋" w:cs="仿宋_GB2312"/>
                <w:sz w:val="24"/>
              </w:rPr>
            </w:pPr>
            <w:r>
              <w:rPr>
                <w:rFonts w:hint="eastAsia" w:ascii="仿宋" w:hAnsi="仿宋" w:eastAsia="仿宋" w:cs="仿宋_GB2312"/>
                <w:sz w:val="24"/>
              </w:rPr>
              <w:t>开标地点：政采云平台（https://www.zcygov.cn/）不见面开标系统</w:t>
            </w:r>
          </w:p>
        </w:tc>
      </w:tr>
      <w:tr w14:paraId="544ABB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101" w:type="dxa"/>
            <w:tcBorders>
              <w:bottom w:val="single" w:color="auto" w:sz="4" w:space="0"/>
              <w:tl2br w:val="nil"/>
              <w:tr2bl w:val="nil"/>
            </w:tcBorders>
            <w:vAlign w:val="center"/>
          </w:tcPr>
          <w:p w14:paraId="70E1D68A">
            <w:pPr>
              <w:spacing w:line="440" w:lineRule="exact"/>
              <w:jc w:val="center"/>
              <w:rPr>
                <w:rFonts w:hint="eastAsia" w:ascii="仿宋" w:hAnsi="仿宋" w:eastAsia="仿宋" w:cs="仿宋_GB2312"/>
                <w:sz w:val="24"/>
              </w:rPr>
            </w:pPr>
            <w:r>
              <w:rPr>
                <w:rFonts w:hint="eastAsia" w:ascii="仿宋" w:hAnsi="仿宋" w:eastAsia="仿宋" w:cs="仿宋_GB2312"/>
                <w:sz w:val="24"/>
              </w:rPr>
              <w:t>18.1</w:t>
            </w:r>
          </w:p>
        </w:tc>
        <w:tc>
          <w:tcPr>
            <w:tcW w:w="7421" w:type="dxa"/>
            <w:tcBorders>
              <w:bottom w:val="single" w:color="auto" w:sz="4" w:space="0"/>
              <w:tl2br w:val="nil"/>
              <w:tr2bl w:val="nil"/>
            </w:tcBorders>
            <w:vAlign w:val="center"/>
          </w:tcPr>
          <w:p w14:paraId="774D863D">
            <w:pPr>
              <w:spacing w:line="440" w:lineRule="exact"/>
              <w:rPr>
                <w:rFonts w:hint="eastAsia" w:ascii="仿宋" w:hAnsi="仿宋" w:eastAsia="仿宋" w:cs="仿宋_GB2312"/>
                <w:sz w:val="24"/>
              </w:rPr>
            </w:pPr>
            <w:r>
              <w:rPr>
                <w:rFonts w:hint="eastAsia" w:ascii="仿宋" w:hAnsi="仿宋" w:eastAsia="仿宋" w:cs="仿宋_GB2312"/>
                <w:sz w:val="24"/>
              </w:rPr>
              <w:t xml:space="preserve">采购人是否委托评标委员会直接确定中标人：否 </w:t>
            </w:r>
          </w:p>
        </w:tc>
      </w:tr>
      <w:tr w14:paraId="4CC4E89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1101" w:type="dxa"/>
            <w:tcBorders>
              <w:top w:val="single" w:color="auto" w:sz="4" w:space="0"/>
              <w:tl2br w:val="nil"/>
              <w:tr2bl w:val="nil"/>
            </w:tcBorders>
            <w:vAlign w:val="center"/>
          </w:tcPr>
          <w:p w14:paraId="24FFEEC1">
            <w:pPr>
              <w:spacing w:line="440" w:lineRule="exact"/>
              <w:jc w:val="center"/>
              <w:rPr>
                <w:rFonts w:hint="eastAsia" w:ascii="仿宋" w:hAnsi="仿宋" w:eastAsia="仿宋" w:cs="仿宋_GB2312"/>
                <w:sz w:val="24"/>
              </w:rPr>
            </w:pPr>
            <w:r>
              <w:rPr>
                <w:rFonts w:hint="eastAsia" w:ascii="仿宋" w:hAnsi="仿宋" w:eastAsia="仿宋" w:cs="仿宋_GB2312"/>
                <w:sz w:val="24"/>
              </w:rPr>
              <w:t>21.5</w:t>
            </w:r>
          </w:p>
        </w:tc>
        <w:tc>
          <w:tcPr>
            <w:tcW w:w="7421" w:type="dxa"/>
            <w:tcBorders>
              <w:top w:val="single" w:color="auto" w:sz="4" w:space="0"/>
              <w:tl2br w:val="nil"/>
              <w:tr2bl w:val="nil"/>
            </w:tcBorders>
            <w:vAlign w:val="center"/>
          </w:tcPr>
          <w:p w14:paraId="36FFDBBA">
            <w:pPr>
              <w:spacing w:line="440" w:lineRule="exact"/>
              <w:rPr>
                <w:rFonts w:hint="eastAsia" w:ascii="仿宋" w:hAnsi="仿宋" w:eastAsia="仿宋" w:cs="仿宋_GB2312"/>
                <w:sz w:val="24"/>
              </w:rPr>
            </w:pPr>
            <w:r>
              <w:rPr>
                <w:rFonts w:hint="eastAsia" w:ascii="仿宋" w:hAnsi="仿宋" w:eastAsia="仿宋" w:cs="仿宋_GB2312"/>
                <w:sz w:val="24"/>
              </w:rPr>
              <w:t>本项目是否允许分包：</w:t>
            </w:r>
          </w:p>
          <w:p w14:paraId="7905B8E9">
            <w:pPr>
              <w:spacing w:line="440" w:lineRule="exact"/>
              <w:rPr>
                <w:rFonts w:hint="eastAsia" w:ascii="仿宋" w:hAnsi="仿宋" w:eastAsia="仿宋" w:cs="仿宋_GB2312"/>
                <w:sz w:val="24"/>
              </w:rPr>
            </w:pPr>
            <w:r>
              <w:rPr>
                <w:rFonts w:ascii="Segoe UI Symbol" w:hAnsi="Segoe UI Symbol" w:eastAsia="仿宋" w:cs="Segoe UI Symbol"/>
                <w:sz w:val="24"/>
              </w:rPr>
              <w:t>☑</w:t>
            </w:r>
            <w:r>
              <w:rPr>
                <w:rFonts w:hint="eastAsia" w:ascii="仿宋" w:hAnsi="仿宋" w:eastAsia="仿宋" w:cs="仿宋"/>
                <w:sz w:val="24"/>
              </w:rPr>
              <w:t>不允许</w:t>
            </w:r>
          </w:p>
          <w:p w14:paraId="5E02D645">
            <w:pPr>
              <w:spacing w:line="440" w:lineRule="exact"/>
              <w:rPr>
                <w:rFonts w:hint="eastAsia" w:ascii="仿宋" w:hAnsi="仿宋" w:eastAsia="仿宋" w:cs="仿宋_GB2312"/>
                <w:sz w:val="24"/>
              </w:rPr>
            </w:pPr>
            <w:r>
              <w:rPr>
                <w:rFonts w:hint="eastAsia" w:ascii="仿宋" w:hAnsi="仿宋" w:eastAsia="仿宋" w:cs="仿宋_GB2312"/>
                <w:sz w:val="24"/>
              </w:rPr>
              <w:t>□允许，具体要求：</w:t>
            </w:r>
          </w:p>
          <w:p w14:paraId="7C2FAD32">
            <w:pPr>
              <w:spacing w:line="440" w:lineRule="exact"/>
              <w:rPr>
                <w:rFonts w:hint="eastAsia" w:ascii="仿宋" w:hAnsi="仿宋" w:eastAsia="仿宋" w:cs="仿宋_GB2312"/>
                <w:sz w:val="24"/>
              </w:rPr>
            </w:pPr>
            <w:r>
              <w:rPr>
                <w:rFonts w:hint="eastAsia" w:ascii="仿宋" w:hAnsi="仿宋" w:eastAsia="仿宋" w:cs="仿宋_GB2312"/>
                <w:sz w:val="24"/>
              </w:rPr>
              <w:t>（1）可以分包履行的具体内容：</w:t>
            </w:r>
            <w:r>
              <w:rPr>
                <w:rFonts w:hint="eastAsia" w:ascii="仿宋" w:hAnsi="仿宋" w:eastAsia="仿宋" w:cs="仿宋_GB2312"/>
                <w:sz w:val="24"/>
                <w:u w:val="single"/>
              </w:rPr>
              <w:t xml:space="preserve">          </w:t>
            </w:r>
            <w:r>
              <w:rPr>
                <w:rFonts w:hint="eastAsia" w:ascii="仿宋" w:hAnsi="仿宋" w:eastAsia="仿宋" w:cs="仿宋_GB2312"/>
                <w:sz w:val="24"/>
              </w:rPr>
              <w:t>；</w:t>
            </w:r>
          </w:p>
          <w:p w14:paraId="0AC075E8">
            <w:pPr>
              <w:spacing w:line="440" w:lineRule="exact"/>
              <w:rPr>
                <w:rFonts w:hint="eastAsia" w:ascii="仿宋" w:hAnsi="仿宋" w:eastAsia="仿宋" w:cs="仿宋_GB2312"/>
                <w:sz w:val="24"/>
              </w:rPr>
            </w:pPr>
            <w:r>
              <w:rPr>
                <w:rFonts w:hint="eastAsia" w:ascii="仿宋" w:hAnsi="仿宋" w:eastAsia="仿宋" w:cs="仿宋_GB2312"/>
                <w:sz w:val="24"/>
              </w:rPr>
              <w:t>（2）允许分包的金额或者比例：</w:t>
            </w:r>
            <w:r>
              <w:rPr>
                <w:rFonts w:hint="eastAsia" w:ascii="仿宋" w:hAnsi="仿宋" w:eastAsia="仿宋" w:cs="仿宋_GB2312"/>
                <w:sz w:val="24"/>
                <w:u w:val="single"/>
              </w:rPr>
              <w:t xml:space="preserve">          </w:t>
            </w:r>
            <w:r>
              <w:rPr>
                <w:rFonts w:hint="eastAsia" w:ascii="仿宋" w:hAnsi="仿宋" w:eastAsia="仿宋" w:cs="仿宋_GB2312"/>
                <w:sz w:val="24"/>
              </w:rPr>
              <w:t>；</w:t>
            </w:r>
          </w:p>
          <w:p w14:paraId="069623CE">
            <w:pPr>
              <w:spacing w:line="440" w:lineRule="exact"/>
              <w:rPr>
                <w:rFonts w:hint="eastAsia" w:ascii="仿宋" w:hAnsi="仿宋" w:eastAsia="仿宋" w:cs="仿宋_GB2312"/>
                <w:sz w:val="24"/>
              </w:rPr>
            </w:pPr>
            <w:r>
              <w:rPr>
                <w:rFonts w:hint="eastAsia" w:ascii="仿宋" w:hAnsi="仿宋" w:eastAsia="仿宋" w:cs="仿宋_GB2312"/>
                <w:sz w:val="24"/>
              </w:rPr>
              <w:t>（3）其他要求：</w:t>
            </w:r>
            <w:r>
              <w:rPr>
                <w:rFonts w:hint="eastAsia" w:ascii="仿宋" w:hAnsi="仿宋" w:eastAsia="仿宋" w:cs="仿宋_GB2312"/>
                <w:sz w:val="24"/>
                <w:u w:val="single"/>
              </w:rPr>
              <w:t xml:space="preserve">              </w:t>
            </w:r>
            <w:r>
              <w:rPr>
                <w:rFonts w:hint="eastAsia" w:ascii="仿宋" w:hAnsi="仿宋" w:eastAsia="仿宋" w:cs="仿宋_GB2312"/>
                <w:sz w:val="24"/>
              </w:rPr>
              <w:t>。</w:t>
            </w:r>
          </w:p>
        </w:tc>
      </w:tr>
      <w:tr w14:paraId="1E8529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01" w:type="dxa"/>
            <w:tcBorders>
              <w:tl2br w:val="nil"/>
              <w:tr2bl w:val="nil"/>
            </w:tcBorders>
            <w:vAlign w:val="center"/>
          </w:tcPr>
          <w:p w14:paraId="4F223A06">
            <w:pPr>
              <w:spacing w:line="440" w:lineRule="exact"/>
              <w:jc w:val="center"/>
              <w:rPr>
                <w:rFonts w:hint="eastAsia" w:ascii="仿宋" w:hAnsi="仿宋" w:eastAsia="仿宋" w:cs="仿宋_GB2312"/>
                <w:sz w:val="24"/>
              </w:rPr>
            </w:pPr>
            <w:r>
              <w:rPr>
                <w:rFonts w:hint="eastAsia" w:ascii="仿宋" w:hAnsi="仿宋" w:eastAsia="仿宋" w:cs="仿宋_GB2312"/>
                <w:sz w:val="24"/>
              </w:rPr>
              <w:t>22.1</w:t>
            </w:r>
          </w:p>
        </w:tc>
        <w:tc>
          <w:tcPr>
            <w:tcW w:w="7421" w:type="dxa"/>
            <w:tcBorders>
              <w:tl2br w:val="nil"/>
              <w:tr2bl w:val="nil"/>
            </w:tcBorders>
            <w:vAlign w:val="center"/>
          </w:tcPr>
          <w:p w14:paraId="3AA54A58">
            <w:pPr>
              <w:spacing w:line="440" w:lineRule="exact"/>
              <w:rPr>
                <w:rFonts w:hint="eastAsia" w:ascii="仿宋" w:hAnsi="仿宋" w:eastAsia="仿宋" w:cs="仿宋_GB2312"/>
                <w:sz w:val="24"/>
              </w:rPr>
            </w:pPr>
            <w:r>
              <w:rPr>
                <w:rFonts w:hint="eastAsia" w:ascii="仿宋" w:hAnsi="仿宋" w:eastAsia="仿宋" w:cs="仿宋_GB2312"/>
                <w:sz w:val="24"/>
              </w:rPr>
              <w:t>履约保证金：不要求</w:t>
            </w:r>
          </w:p>
        </w:tc>
      </w:tr>
      <w:tr w14:paraId="0BE578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47" w:hRule="atLeast"/>
        </w:trPr>
        <w:tc>
          <w:tcPr>
            <w:tcW w:w="1101" w:type="dxa"/>
            <w:tcBorders>
              <w:bottom w:val="single" w:color="auto" w:sz="4" w:space="0"/>
              <w:tl2br w:val="nil"/>
              <w:tr2bl w:val="nil"/>
            </w:tcBorders>
            <w:vAlign w:val="center"/>
          </w:tcPr>
          <w:p w14:paraId="13C27735">
            <w:pPr>
              <w:spacing w:line="440" w:lineRule="exact"/>
              <w:jc w:val="center"/>
              <w:rPr>
                <w:rFonts w:hint="eastAsia" w:ascii="仿宋" w:hAnsi="仿宋" w:eastAsia="仿宋" w:cs="仿宋_GB2312"/>
                <w:sz w:val="24"/>
              </w:rPr>
            </w:pPr>
            <w:r>
              <w:rPr>
                <w:rFonts w:hint="eastAsia" w:ascii="仿宋" w:hAnsi="仿宋" w:eastAsia="仿宋" w:cs="仿宋_GB2312"/>
                <w:sz w:val="24"/>
              </w:rPr>
              <w:t>23.1</w:t>
            </w:r>
          </w:p>
        </w:tc>
        <w:tc>
          <w:tcPr>
            <w:tcW w:w="7421" w:type="dxa"/>
            <w:tcBorders>
              <w:bottom w:val="single" w:color="auto" w:sz="4" w:space="0"/>
              <w:tl2br w:val="nil"/>
              <w:tr2bl w:val="nil"/>
            </w:tcBorders>
            <w:vAlign w:val="center"/>
          </w:tcPr>
          <w:p w14:paraId="3341B30A">
            <w:pPr>
              <w:spacing w:line="440" w:lineRule="exact"/>
              <w:rPr>
                <w:rFonts w:hint="eastAsia" w:ascii="仿宋" w:hAnsi="仿宋" w:eastAsia="仿宋" w:cs="仿宋_GB2312"/>
                <w:sz w:val="24"/>
              </w:rPr>
            </w:pPr>
            <w:r>
              <w:rPr>
                <w:rFonts w:hint="eastAsia" w:ascii="仿宋" w:hAnsi="仿宋" w:eastAsia="仿宋" w:cs="仿宋_GB2312"/>
                <w:sz w:val="24"/>
              </w:rPr>
              <w:t xml:space="preserve">是否由中标人缴纳招标代理费：是 </w:t>
            </w:r>
          </w:p>
          <w:p w14:paraId="3158B10F">
            <w:pPr>
              <w:spacing w:line="440" w:lineRule="exact"/>
              <w:rPr>
                <w:rFonts w:hint="eastAsia" w:ascii="仿宋" w:hAnsi="仿宋" w:eastAsia="仿宋" w:cs="仿宋_GB2312"/>
                <w:sz w:val="24"/>
              </w:rPr>
            </w:pPr>
            <w:r>
              <w:rPr>
                <w:rFonts w:hint="eastAsia" w:ascii="仿宋" w:hAnsi="仿宋" w:eastAsia="仿宋" w:cs="仿宋_GB2312"/>
                <w:sz w:val="24"/>
              </w:rPr>
              <w:t xml:space="preserve">招标代理费：参照发改价格[2011]534号及计价格[2002]1980号文件计算的招标代理服务收费标准下浮45%，代理服务费由中标人支付。   </w:t>
            </w:r>
          </w:p>
          <w:p w14:paraId="6433A69B">
            <w:pPr>
              <w:spacing w:line="440" w:lineRule="exact"/>
              <w:rPr>
                <w:rFonts w:hint="eastAsia" w:ascii="仿宋" w:hAnsi="仿宋" w:eastAsia="仿宋" w:cs="仿宋_GB2312"/>
                <w:sz w:val="24"/>
              </w:rPr>
            </w:pPr>
            <w:r>
              <w:rPr>
                <w:rFonts w:hint="eastAsia" w:ascii="仿宋" w:hAnsi="仿宋" w:eastAsia="仿宋" w:cs="仿宋_GB2312"/>
                <w:sz w:val="24"/>
              </w:rPr>
              <w:t xml:space="preserve">支付形式：支票、电汇等形式 </w:t>
            </w:r>
          </w:p>
          <w:p w14:paraId="72B6F2C5">
            <w:pPr>
              <w:spacing w:line="440" w:lineRule="exact"/>
              <w:rPr>
                <w:rFonts w:hint="eastAsia" w:ascii="仿宋" w:hAnsi="仿宋" w:eastAsia="仿宋" w:cs="仿宋_GB2312"/>
                <w:sz w:val="24"/>
              </w:rPr>
            </w:pPr>
            <w:r>
              <w:rPr>
                <w:rFonts w:hint="eastAsia" w:ascii="仿宋" w:hAnsi="仿宋" w:eastAsia="仿宋" w:cs="仿宋_GB2312"/>
                <w:sz w:val="24"/>
              </w:rPr>
              <w:t>支付时间：在中标人领取中标通知书时，由中标人向采购代理机构一次性支付全部招标代理服务费</w:t>
            </w:r>
          </w:p>
        </w:tc>
      </w:tr>
      <w:tr w14:paraId="2FF211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1101" w:type="dxa"/>
            <w:tcBorders>
              <w:top w:val="single" w:color="auto" w:sz="4" w:space="0"/>
              <w:tl2br w:val="nil"/>
              <w:tr2bl w:val="nil"/>
            </w:tcBorders>
            <w:vAlign w:val="center"/>
          </w:tcPr>
          <w:p w14:paraId="6EC891ED">
            <w:pPr>
              <w:spacing w:line="440" w:lineRule="exact"/>
              <w:jc w:val="center"/>
              <w:rPr>
                <w:rFonts w:hint="eastAsia" w:ascii="仿宋" w:hAnsi="仿宋" w:eastAsia="仿宋" w:cs="仿宋_GB2312"/>
                <w:sz w:val="24"/>
              </w:rPr>
            </w:pPr>
            <w:r>
              <w:rPr>
                <w:rFonts w:hint="eastAsia" w:ascii="仿宋" w:hAnsi="仿宋" w:eastAsia="仿宋" w:cs="仿宋_GB2312"/>
                <w:sz w:val="24"/>
              </w:rPr>
              <w:t>24</w:t>
            </w:r>
          </w:p>
        </w:tc>
        <w:tc>
          <w:tcPr>
            <w:tcW w:w="7421" w:type="dxa"/>
            <w:tcBorders>
              <w:top w:val="single" w:color="auto" w:sz="4" w:space="0"/>
              <w:tl2br w:val="nil"/>
              <w:tr2bl w:val="nil"/>
            </w:tcBorders>
            <w:vAlign w:val="center"/>
          </w:tcPr>
          <w:p w14:paraId="0944B1E2">
            <w:pPr>
              <w:spacing w:line="440" w:lineRule="exact"/>
              <w:rPr>
                <w:rFonts w:hint="eastAsia" w:ascii="仿宋" w:hAnsi="仿宋" w:eastAsia="仿宋" w:cs="仿宋_GB2312"/>
                <w:sz w:val="24"/>
              </w:rPr>
            </w:pPr>
            <w:r>
              <w:rPr>
                <w:rFonts w:hint="eastAsia" w:ascii="仿宋" w:hAnsi="仿宋" w:eastAsia="仿宋" w:cs="仿宋_GB2312"/>
                <w:sz w:val="24"/>
              </w:rPr>
              <w:t>接收询问和质疑的联系方式：</w:t>
            </w:r>
          </w:p>
          <w:p w14:paraId="483B16AD">
            <w:pPr>
              <w:spacing w:line="440" w:lineRule="exact"/>
              <w:rPr>
                <w:rFonts w:hint="eastAsia" w:ascii="仿宋" w:hAnsi="仿宋" w:eastAsia="仿宋" w:cs="仿宋_GB2312"/>
                <w:sz w:val="24"/>
              </w:rPr>
            </w:pPr>
            <w:r>
              <w:rPr>
                <w:rFonts w:hint="eastAsia" w:ascii="仿宋" w:hAnsi="仿宋" w:eastAsia="仿宋" w:cs="仿宋_GB2312"/>
                <w:sz w:val="24"/>
              </w:rPr>
              <w:t>1、询问</w:t>
            </w:r>
          </w:p>
          <w:p w14:paraId="576F76F7">
            <w:pPr>
              <w:spacing w:line="440" w:lineRule="exact"/>
              <w:rPr>
                <w:rFonts w:hint="eastAsia" w:ascii="仿宋" w:hAnsi="仿宋" w:eastAsia="仿宋" w:cs="仿宋_GB2312"/>
                <w:sz w:val="24"/>
              </w:rPr>
            </w:pPr>
            <w:r>
              <w:rPr>
                <w:rFonts w:hint="eastAsia" w:ascii="仿宋" w:hAnsi="仿宋" w:eastAsia="仿宋" w:cs="仿宋_GB2312"/>
                <w:sz w:val="24"/>
              </w:rPr>
              <w:t>联系部门、联系电话、通讯地址：见第一章《招标公告》中的采购代理机构信息和项目联系方式。</w:t>
            </w:r>
          </w:p>
          <w:p w14:paraId="7DEA84E5">
            <w:pPr>
              <w:spacing w:line="440" w:lineRule="exact"/>
              <w:rPr>
                <w:rFonts w:hint="eastAsia" w:ascii="仿宋" w:hAnsi="仿宋" w:eastAsia="仿宋" w:cs="仿宋_GB2312"/>
                <w:sz w:val="24"/>
              </w:rPr>
            </w:pPr>
            <w:r>
              <w:rPr>
                <w:rFonts w:hint="eastAsia" w:ascii="仿宋" w:hAnsi="仿宋" w:eastAsia="仿宋" w:cs="仿宋_GB2312"/>
                <w:sz w:val="24"/>
              </w:rPr>
              <w:t>2、质疑</w:t>
            </w:r>
          </w:p>
          <w:p w14:paraId="1E4C8D46">
            <w:pPr>
              <w:spacing w:line="440" w:lineRule="exact"/>
              <w:rPr>
                <w:rFonts w:hint="eastAsia" w:ascii="仿宋" w:hAnsi="仿宋" w:eastAsia="仿宋" w:cs="仿宋_GB2312"/>
                <w:sz w:val="24"/>
              </w:rPr>
            </w:pPr>
            <w:r>
              <w:rPr>
                <w:rFonts w:hint="eastAsia" w:ascii="仿宋" w:hAnsi="仿宋" w:eastAsia="仿宋" w:cs="仿宋_GB2312"/>
                <w:sz w:val="24"/>
              </w:rPr>
              <w:t>联系部门：新疆世纪星工程咨询有限公司招标部</w:t>
            </w:r>
          </w:p>
          <w:p w14:paraId="2C73FEF0">
            <w:pPr>
              <w:spacing w:line="440" w:lineRule="exact"/>
              <w:rPr>
                <w:rFonts w:hint="eastAsia" w:ascii="仿宋" w:hAnsi="仿宋" w:eastAsia="仿宋" w:cs="仿宋_GB2312"/>
                <w:sz w:val="24"/>
              </w:rPr>
            </w:pPr>
            <w:r>
              <w:rPr>
                <w:rFonts w:hint="eastAsia" w:ascii="仿宋" w:hAnsi="仿宋" w:eastAsia="仿宋" w:cs="仿宋_GB2312"/>
                <w:sz w:val="24"/>
              </w:rPr>
              <w:t>联系人、联系电话：李春雪    0991-3678303</w:t>
            </w:r>
          </w:p>
          <w:p w14:paraId="3FE2D4E5">
            <w:pPr>
              <w:spacing w:line="440" w:lineRule="exact"/>
              <w:rPr>
                <w:rFonts w:hint="eastAsia" w:ascii="仿宋" w:hAnsi="仿宋" w:eastAsia="仿宋" w:cs="仿宋_GB2312"/>
                <w:sz w:val="24"/>
              </w:rPr>
            </w:pPr>
            <w:r>
              <w:rPr>
                <w:rFonts w:hint="eastAsia" w:ascii="仿宋" w:hAnsi="仿宋" w:eastAsia="仿宋" w:cs="仿宋_GB2312"/>
                <w:sz w:val="24"/>
              </w:rPr>
              <w:t>通讯地址：乌鲁木齐经济技术开发区二期黄山街一品九点阳光德港大厦B座20楼</w:t>
            </w:r>
          </w:p>
          <w:p w14:paraId="0AA574F8">
            <w:pPr>
              <w:spacing w:line="440" w:lineRule="exact"/>
              <w:rPr>
                <w:rFonts w:hint="eastAsia" w:ascii="仿宋" w:hAnsi="仿宋" w:eastAsia="仿宋" w:cs="仿宋_GB2312"/>
                <w:b/>
                <w:bCs/>
                <w:sz w:val="24"/>
              </w:rPr>
            </w:pPr>
            <w:r>
              <w:rPr>
                <w:rFonts w:hint="eastAsia" w:ascii="仿宋" w:hAnsi="仿宋" w:eastAsia="仿宋" w:cs="仿宋_GB2312"/>
                <w:b/>
                <w:bCs/>
                <w:sz w:val="24"/>
              </w:rPr>
              <w:t>其他要求：质疑书、授权委托书及报名成功截图PDF扫描件发送至代理机构邮箱，以上资料原件邮寄或送至代理机构。</w:t>
            </w:r>
          </w:p>
          <w:p w14:paraId="40162049">
            <w:pPr>
              <w:spacing w:line="440" w:lineRule="exact"/>
              <w:rPr>
                <w:rFonts w:hint="eastAsia" w:ascii="仿宋" w:hAnsi="仿宋" w:eastAsia="仿宋" w:cs="仿宋_GB2312"/>
                <w:sz w:val="24"/>
              </w:rPr>
            </w:pPr>
            <w:r>
              <w:rPr>
                <w:rFonts w:hint="eastAsia" w:ascii="仿宋" w:hAnsi="仿宋" w:eastAsia="仿宋" w:cs="仿宋_GB2312"/>
                <w:sz w:val="24"/>
              </w:rPr>
              <w:t xml:space="preserve">3、针对同一采购程序环节的质疑次数： </w:t>
            </w:r>
          </w:p>
          <w:p w14:paraId="6F645A34">
            <w:pPr>
              <w:spacing w:line="440" w:lineRule="exact"/>
              <w:rPr>
                <w:rFonts w:hint="eastAsia" w:ascii="仿宋" w:hAnsi="仿宋" w:eastAsia="仿宋" w:cs="仿宋_GB2312"/>
                <w:sz w:val="24"/>
              </w:rPr>
            </w:pPr>
            <w:r>
              <w:rPr>
                <w:rFonts w:hint="eastAsia" w:ascii="仿宋" w:hAnsi="仿宋" w:eastAsia="仿宋" w:cs="仿宋_GB2312"/>
                <w:sz w:val="24"/>
              </w:rPr>
              <w:sym w:font="Wingdings 2" w:char="0052"/>
            </w:r>
            <w:r>
              <w:rPr>
                <w:rFonts w:hint="eastAsia" w:ascii="仿宋" w:hAnsi="仿宋" w:eastAsia="仿宋" w:cs="仿宋_GB2312"/>
                <w:sz w:val="24"/>
              </w:rPr>
              <w:t xml:space="preserve">一次性提出 </w:t>
            </w:r>
            <w:r>
              <w:rPr>
                <w:rFonts w:hint="eastAsia" w:ascii="仿宋" w:hAnsi="仿宋" w:eastAsia="仿宋" w:cs="仿宋_GB2312"/>
                <w:sz w:val="24"/>
              </w:rPr>
              <w:sym w:font="Wingdings 2" w:char="00A3"/>
            </w:r>
            <w:r>
              <w:rPr>
                <w:rFonts w:hint="eastAsia" w:ascii="仿宋" w:hAnsi="仿宋" w:eastAsia="仿宋" w:cs="仿宋_GB2312"/>
                <w:sz w:val="24"/>
              </w:rPr>
              <w:t>多次提出</w:t>
            </w:r>
          </w:p>
          <w:p w14:paraId="1022EB33">
            <w:pPr>
              <w:spacing w:line="440" w:lineRule="exact"/>
              <w:rPr>
                <w:rFonts w:hint="eastAsia" w:ascii="仿宋" w:hAnsi="仿宋" w:eastAsia="仿宋" w:cs="仿宋_GB2312"/>
                <w:sz w:val="24"/>
              </w:rPr>
            </w:pPr>
            <w:r>
              <w:rPr>
                <w:rFonts w:hint="eastAsia" w:ascii="仿宋" w:hAnsi="仿宋" w:eastAsia="仿宋" w:cs="仿宋_GB2312"/>
                <w:sz w:val="24"/>
              </w:rPr>
              <w:t>注：投标人在法定质疑期内一次性提出针对同一采购程序环节的质疑，本项目不接受投标人多次/反复质疑。</w:t>
            </w:r>
          </w:p>
        </w:tc>
      </w:tr>
      <w:tr w14:paraId="38EA76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3" w:hRule="atLeast"/>
        </w:trPr>
        <w:tc>
          <w:tcPr>
            <w:tcW w:w="8522" w:type="dxa"/>
            <w:gridSpan w:val="2"/>
            <w:tcBorders>
              <w:top w:val="single" w:color="auto" w:sz="4" w:space="0"/>
              <w:bottom w:val="single" w:color="auto" w:sz="4" w:space="0"/>
              <w:tl2br w:val="nil"/>
              <w:tr2bl w:val="nil"/>
            </w:tcBorders>
            <w:vAlign w:val="center"/>
          </w:tcPr>
          <w:p w14:paraId="230C0B1F">
            <w:pPr>
              <w:spacing w:line="440" w:lineRule="exact"/>
              <w:rPr>
                <w:rFonts w:hint="eastAsia" w:ascii="仿宋" w:hAnsi="仿宋" w:eastAsia="仿宋" w:cs="仿宋_GB2312"/>
                <w:sz w:val="24"/>
              </w:rPr>
            </w:pPr>
            <w:r>
              <w:rPr>
                <w:rFonts w:hint="eastAsia" w:ascii="仿宋" w:hAnsi="仿宋" w:eastAsia="仿宋" w:cs="仿宋_GB2312"/>
                <w:sz w:val="24"/>
              </w:rPr>
              <w:t>适用于本投标人须知的额外增加的变动：</w:t>
            </w:r>
          </w:p>
        </w:tc>
      </w:tr>
      <w:tr w14:paraId="596FB49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1101" w:type="dxa"/>
            <w:tcBorders>
              <w:top w:val="single" w:color="auto" w:sz="4" w:space="0"/>
              <w:bottom w:val="single" w:color="auto" w:sz="4" w:space="0"/>
              <w:tl2br w:val="nil"/>
              <w:tr2bl w:val="nil"/>
            </w:tcBorders>
            <w:vAlign w:val="center"/>
          </w:tcPr>
          <w:p w14:paraId="66DB2659">
            <w:pPr>
              <w:spacing w:line="440" w:lineRule="exact"/>
              <w:jc w:val="center"/>
              <w:rPr>
                <w:rFonts w:hint="eastAsia" w:ascii="仿宋" w:hAnsi="仿宋" w:eastAsia="仿宋" w:cs="仿宋_GB2312"/>
                <w:sz w:val="24"/>
              </w:rPr>
            </w:pPr>
          </w:p>
        </w:tc>
        <w:tc>
          <w:tcPr>
            <w:tcW w:w="7421" w:type="dxa"/>
            <w:tcBorders>
              <w:top w:val="single" w:color="auto" w:sz="4" w:space="0"/>
              <w:bottom w:val="single" w:color="auto" w:sz="4" w:space="0"/>
              <w:tl2br w:val="nil"/>
              <w:tr2bl w:val="nil"/>
            </w:tcBorders>
            <w:vAlign w:val="center"/>
          </w:tcPr>
          <w:p w14:paraId="09ED368D">
            <w:pPr>
              <w:spacing w:line="440" w:lineRule="exact"/>
              <w:rPr>
                <w:rFonts w:hint="eastAsia" w:ascii="仿宋" w:hAnsi="仿宋" w:eastAsia="仿宋" w:cs="仿宋_GB2312"/>
                <w:sz w:val="24"/>
              </w:rPr>
            </w:pPr>
            <w:r>
              <w:rPr>
                <w:rFonts w:hint="eastAsia" w:ascii="仿宋" w:hAnsi="仿宋" w:eastAsia="仿宋" w:cs="仿宋_GB2312"/>
                <w:sz w:val="24"/>
              </w:rPr>
              <w:t>核心产品：/</w:t>
            </w:r>
          </w:p>
        </w:tc>
      </w:tr>
      <w:tr w14:paraId="04A6F97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1101" w:type="dxa"/>
            <w:tcBorders>
              <w:top w:val="single" w:color="auto" w:sz="4" w:space="0"/>
              <w:bottom w:val="single" w:color="auto" w:sz="4" w:space="0"/>
              <w:tl2br w:val="nil"/>
              <w:tr2bl w:val="nil"/>
            </w:tcBorders>
            <w:vAlign w:val="center"/>
          </w:tcPr>
          <w:p w14:paraId="3647BC23">
            <w:pPr>
              <w:spacing w:line="440" w:lineRule="exact"/>
              <w:jc w:val="center"/>
              <w:rPr>
                <w:rFonts w:hint="eastAsia" w:ascii="仿宋" w:hAnsi="仿宋" w:eastAsia="仿宋" w:cs="仿宋_GB2312"/>
                <w:sz w:val="24"/>
              </w:rPr>
            </w:pPr>
          </w:p>
        </w:tc>
        <w:tc>
          <w:tcPr>
            <w:tcW w:w="7421" w:type="dxa"/>
            <w:tcBorders>
              <w:top w:val="single" w:color="auto" w:sz="4" w:space="0"/>
              <w:bottom w:val="single" w:color="auto" w:sz="4" w:space="0"/>
              <w:tl2br w:val="nil"/>
              <w:tr2bl w:val="nil"/>
            </w:tcBorders>
            <w:vAlign w:val="center"/>
          </w:tcPr>
          <w:p w14:paraId="27DED6A5">
            <w:pPr>
              <w:spacing w:line="440" w:lineRule="exact"/>
              <w:rPr>
                <w:rFonts w:hint="eastAsia" w:ascii="仿宋" w:hAnsi="仿宋" w:eastAsia="仿宋" w:cs="仿宋_GB2312"/>
                <w:sz w:val="24"/>
              </w:rPr>
            </w:pPr>
            <w:r>
              <w:rPr>
                <w:rFonts w:hint="eastAsia" w:ascii="仿宋" w:hAnsi="仿宋" w:eastAsia="仿宋" w:cs="仿宋_GB2312"/>
                <w:sz w:val="24"/>
              </w:rPr>
              <w:t>评标方法：综合评分法</w:t>
            </w:r>
          </w:p>
        </w:tc>
      </w:tr>
      <w:tr w14:paraId="0E001A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101" w:type="dxa"/>
            <w:tcBorders>
              <w:top w:val="single" w:color="auto" w:sz="4" w:space="0"/>
              <w:bottom w:val="single" w:color="auto" w:sz="4" w:space="0"/>
              <w:tl2br w:val="nil"/>
              <w:tr2bl w:val="nil"/>
            </w:tcBorders>
            <w:vAlign w:val="center"/>
          </w:tcPr>
          <w:p w14:paraId="4DDB5E96">
            <w:pPr>
              <w:spacing w:line="440" w:lineRule="exact"/>
              <w:jc w:val="center"/>
              <w:rPr>
                <w:rFonts w:hint="eastAsia" w:ascii="仿宋" w:hAnsi="仿宋" w:eastAsia="仿宋" w:cs="仿宋_GB2312"/>
                <w:sz w:val="24"/>
              </w:rPr>
            </w:pPr>
          </w:p>
        </w:tc>
        <w:tc>
          <w:tcPr>
            <w:tcW w:w="7421" w:type="dxa"/>
            <w:tcBorders>
              <w:top w:val="single" w:color="auto" w:sz="4" w:space="0"/>
              <w:tl2br w:val="nil"/>
              <w:tr2bl w:val="nil"/>
            </w:tcBorders>
            <w:vAlign w:val="center"/>
          </w:tcPr>
          <w:p w14:paraId="46C83E08">
            <w:pPr>
              <w:spacing w:line="440" w:lineRule="exact"/>
              <w:rPr>
                <w:rFonts w:hint="eastAsia" w:ascii="仿宋" w:hAnsi="仿宋" w:eastAsia="仿宋" w:cs="仿宋_GB2312"/>
                <w:sz w:val="24"/>
              </w:rPr>
            </w:pPr>
            <w:r>
              <w:rPr>
                <w:rFonts w:hint="eastAsia" w:ascii="仿宋" w:hAnsi="仿宋" w:eastAsia="仿宋" w:cs="仿宋_GB2312"/>
                <w:sz w:val="24"/>
              </w:rPr>
              <w:t>项目属性：服务</w:t>
            </w:r>
          </w:p>
        </w:tc>
      </w:tr>
      <w:tr w14:paraId="1AB500E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8522" w:type="dxa"/>
            <w:gridSpan w:val="2"/>
            <w:tcBorders>
              <w:top w:val="single" w:color="auto" w:sz="4" w:space="0"/>
              <w:bottom w:val="single" w:color="auto" w:sz="4" w:space="0"/>
              <w:tl2br w:val="nil"/>
              <w:tr2bl w:val="nil"/>
            </w:tcBorders>
            <w:vAlign w:val="center"/>
          </w:tcPr>
          <w:p w14:paraId="35A98FA2">
            <w:pPr>
              <w:spacing w:line="440" w:lineRule="exact"/>
              <w:rPr>
                <w:rFonts w:hint="eastAsia" w:ascii="仿宋" w:hAnsi="仿宋" w:eastAsia="仿宋" w:cs="仿宋_GB2312"/>
                <w:sz w:val="24"/>
              </w:rPr>
            </w:pPr>
            <w:r>
              <w:rPr>
                <w:rFonts w:hint="eastAsia" w:ascii="仿宋" w:hAnsi="仿宋" w:eastAsia="仿宋" w:cs="仿宋_GB2312"/>
                <w:sz w:val="24"/>
              </w:rPr>
              <w:t>适用于本投标人须知的额外增加的变动：</w:t>
            </w:r>
          </w:p>
          <w:p w14:paraId="30521379">
            <w:pPr>
              <w:spacing w:line="440" w:lineRule="exact"/>
              <w:rPr>
                <w:rFonts w:hint="eastAsia" w:ascii="仿宋" w:hAnsi="仿宋" w:eastAsia="仿宋" w:cs="仿宋_GB2312"/>
                <w:sz w:val="24"/>
              </w:rPr>
            </w:pPr>
            <w:r>
              <w:rPr>
                <w:rFonts w:hint="eastAsia" w:ascii="仿宋" w:hAnsi="仿宋" w:eastAsia="仿宋" w:cs="仿宋_GB2312"/>
                <w:sz w:val="24"/>
              </w:rPr>
              <w:t>1、关于本项目所有公告、公示在新疆政府采购网发布。</w:t>
            </w:r>
          </w:p>
          <w:p w14:paraId="328229F0">
            <w:pPr>
              <w:spacing w:line="440" w:lineRule="exact"/>
              <w:rPr>
                <w:rFonts w:hint="eastAsia" w:ascii="仿宋" w:hAnsi="仿宋" w:eastAsia="仿宋" w:cs="仿宋_GB2312"/>
                <w:sz w:val="24"/>
              </w:rPr>
            </w:pPr>
            <w:r>
              <w:rPr>
                <w:rFonts w:hint="eastAsia" w:ascii="仿宋" w:hAnsi="仿宋" w:eastAsia="仿宋" w:cs="仿宋_GB2312"/>
                <w:sz w:val="24"/>
              </w:rPr>
              <w:t>2、请投标单位随时关注本项目的澄清、答疑、变更事项。</w:t>
            </w:r>
          </w:p>
          <w:p w14:paraId="1C46A2F3">
            <w:pPr>
              <w:spacing w:line="440" w:lineRule="exact"/>
              <w:rPr>
                <w:rFonts w:hint="eastAsia" w:ascii="仿宋" w:hAnsi="仿宋" w:eastAsia="仿宋" w:cs="仿宋_GB2312"/>
                <w:sz w:val="24"/>
              </w:rPr>
            </w:pPr>
            <w:r>
              <w:rPr>
                <w:rFonts w:hint="eastAsia" w:ascii="仿宋" w:hAnsi="仿宋" w:eastAsia="仿宋" w:cs="仿宋_GB2312"/>
                <w:sz w:val="24"/>
              </w:rPr>
              <w:t>3、本项目实行电子招投标，投标人须登录政采云平台申请获取招标文件，并通过政采云电子投标客户端制作响应文件，同时自行承担与投标有关的一切费用。</w:t>
            </w:r>
          </w:p>
          <w:p w14:paraId="117B6C23">
            <w:pPr>
              <w:spacing w:line="440" w:lineRule="exact"/>
              <w:rPr>
                <w:rFonts w:hint="eastAsia" w:ascii="仿宋" w:hAnsi="仿宋" w:eastAsia="仿宋" w:cs="仿宋_GB2312"/>
                <w:sz w:val="24"/>
              </w:rPr>
            </w:pPr>
            <w:r>
              <w:rPr>
                <w:rFonts w:hint="eastAsia" w:ascii="仿宋" w:hAnsi="仿宋" w:eastAsia="仿宋" w:cs="仿宋_GB2312"/>
                <w:sz w:val="24"/>
              </w:rPr>
              <w:t>4、各投标人应在开标前确保成为新疆维吾尔自治区政府采购网正式注册入库投标人，并完成CA数字证书申领。因未注册入库、未办理CA数字证书等原因造成无法投标或投标失败等后果由投标人自行承担。</w:t>
            </w:r>
          </w:p>
          <w:p w14:paraId="61245BC3">
            <w:pPr>
              <w:spacing w:line="440" w:lineRule="exact"/>
              <w:rPr>
                <w:rFonts w:hint="eastAsia" w:ascii="仿宋" w:hAnsi="仿宋" w:eastAsia="仿宋" w:cs="仿宋_GB2312"/>
                <w:sz w:val="24"/>
              </w:rPr>
            </w:pPr>
            <w:r>
              <w:rPr>
                <w:rFonts w:hint="eastAsia" w:ascii="仿宋" w:hAnsi="仿宋" w:eastAsia="仿宋" w:cs="仿宋_GB2312"/>
                <w:sz w:val="24"/>
              </w:rPr>
              <w:t>5、有意向参与新疆区域电子开评标的投标人，可访问新疆数字证书认证中心官方网站（https://www.xjca.com.cn/）或下载“新疆政务通”APP自行进行申领。如需咨询，请联系新疆CA服务热线0991-2819290。</w:t>
            </w:r>
          </w:p>
          <w:p w14:paraId="3284F40A">
            <w:pPr>
              <w:spacing w:line="440" w:lineRule="exact"/>
              <w:rPr>
                <w:rFonts w:hint="eastAsia" w:ascii="仿宋" w:hAnsi="仿宋" w:eastAsia="仿宋" w:cs="仿宋_GB2312"/>
                <w:sz w:val="24"/>
              </w:rPr>
            </w:pPr>
            <w:r>
              <w:rPr>
                <w:rFonts w:hint="eastAsia" w:ascii="仿宋" w:hAnsi="仿宋" w:eastAsia="仿宋" w:cs="仿宋_GB2312"/>
                <w:sz w:val="24"/>
              </w:rPr>
              <w:t>6、投标人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336C48A7">
            <w:pPr>
              <w:spacing w:line="440" w:lineRule="exact"/>
              <w:rPr>
                <w:rFonts w:hint="eastAsia" w:ascii="仿宋" w:hAnsi="仿宋" w:eastAsia="仿宋" w:cs="仿宋_GB2312"/>
                <w:sz w:val="24"/>
              </w:rPr>
            </w:pPr>
            <w:r>
              <w:rPr>
                <w:rFonts w:hint="eastAsia" w:ascii="仿宋" w:hAnsi="仿宋" w:eastAsia="仿宋" w:cs="仿宋_GB2312"/>
                <w:sz w:val="24"/>
              </w:rPr>
              <w:t>7、本项目采用不见面开标，投标人须在投标截止时间前通过CA在政采云平台上传加密的电子响应文件。备注：投标人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投标人”版面获取操作指南，同时对自助查询无法解决的问题可通过钉钉群及政采云在线客服获取服务支持。</w:t>
            </w:r>
          </w:p>
          <w:p w14:paraId="3F95A5D2">
            <w:pPr>
              <w:spacing w:line="440" w:lineRule="exact"/>
              <w:rPr>
                <w:rFonts w:hint="eastAsia" w:ascii="仿宋" w:hAnsi="仿宋" w:eastAsia="仿宋" w:cs="仿宋_GB2312"/>
                <w:sz w:val="24"/>
              </w:rPr>
            </w:pPr>
            <w:r>
              <w:rPr>
                <w:rFonts w:hint="eastAsia" w:ascii="仿宋" w:hAnsi="仿宋" w:eastAsia="仿宋" w:cs="仿宋_GB2312"/>
                <w:sz w:val="24"/>
              </w:rPr>
              <w:t>8、投标人在开标前须提前配置好电脑浏览器（建议使用360浏览器或谷歌浏览器），开标时请使用制作加密电子响应文件的CA锁进行解密及报价确认。本项目投标文件解密时间定为30分钟，如投标人因自身原因导致在规定的时间无法正常解密，视为开标后撤销其投标文件，投标保证金招标人有权不予退还。</w:t>
            </w:r>
          </w:p>
          <w:p w14:paraId="36271D6A">
            <w:pPr>
              <w:spacing w:line="440" w:lineRule="exact"/>
              <w:rPr>
                <w:rFonts w:hint="eastAsia" w:ascii="仿宋" w:hAnsi="仿宋" w:eastAsia="仿宋" w:cs="仿宋_GB2312"/>
                <w:sz w:val="24"/>
              </w:rPr>
            </w:pPr>
            <w:r>
              <w:rPr>
                <w:rFonts w:hint="eastAsia" w:ascii="仿宋" w:hAnsi="仿宋" w:eastAsia="仿宋" w:cs="仿宋_GB2312"/>
                <w:sz w:val="24"/>
              </w:rPr>
              <w:t>9、政采云投标客户端中上传电子投标文件为三部分，分别为资格文件、报价文件、商务技术文件。投标人除分别按要求分别上传文件外，建议商务技术文件部分上传整本投标文件（包含资格部分、报价部分、商务技术部分）。</w:t>
            </w:r>
          </w:p>
          <w:p w14:paraId="0CC15384">
            <w:pPr>
              <w:pStyle w:val="197"/>
              <w:spacing w:line="440" w:lineRule="atLeast"/>
              <w:ind w:firstLine="0"/>
              <w:rPr>
                <w:rFonts w:hint="eastAsia" w:ascii="仿宋" w:hAnsi="仿宋" w:cs="仿宋_GB2312"/>
                <w:sz w:val="24"/>
              </w:rPr>
            </w:pPr>
            <w:r>
              <w:rPr>
                <w:rFonts w:hint="eastAsia" w:ascii="仿宋" w:hAnsi="仿宋" w:cs="仿宋_GB2312"/>
                <w:sz w:val="24"/>
              </w:rPr>
              <w:t>10、报价构成：</w:t>
            </w:r>
            <w:r>
              <w:rPr>
                <w:rFonts w:hint="eastAsia" w:ascii="仿宋" w:hAnsi="仿宋" w:cs="仿宋"/>
                <w:color w:val="000000"/>
                <w:sz w:val="24"/>
              </w:rPr>
              <w:t>包括但不限于完成本项目采购需求、各项服务以及其他有关费用等</w:t>
            </w:r>
            <w:r>
              <w:rPr>
                <w:rFonts w:hint="eastAsia" w:ascii="仿宋" w:hAnsi="仿宋" w:cs="仿宋_GB2312"/>
                <w:sz w:val="24"/>
              </w:rPr>
              <w:t>。</w:t>
            </w:r>
          </w:p>
          <w:p w14:paraId="59D96977">
            <w:pPr>
              <w:pStyle w:val="197"/>
              <w:spacing w:line="440" w:lineRule="atLeast"/>
              <w:ind w:firstLine="0"/>
              <w:rPr>
                <w:rFonts w:hint="eastAsia" w:ascii="仿宋" w:hAnsi="仿宋" w:cs="仿宋"/>
                <w:color w:val="000000"/>
                <w:sz w:val="24"/>
              </w:rPr>
            </w:pPr>
            <w:r>
              <w:rPr>
                <w:rFonts w:hint="eastAsia" w:ascii="仿宋" w:hAnsi="仿宋" w:cs="仿宋"/>
                <w:color w:val="000000"/>
                <w:sz w:val="24"/>
              </w:rPr>
              <w:t>11、如后文中相关格式要求表述与文件前附表，表述不一致的，以前附表为准（除资格审查、符合性审查及采购人需求外）。</w:t>
            </w:r>
          </w:p>
          <w:p w14:paraId="5569F4AA">
            <w:pPr>
              <w:pStyle w:val="42"/>
              <w:spacing w:line="440" w:lineRule="atLeast"/>
              <w:ind w:firstLine="0" w:firstLineChars="0"/>
              <w:rPr>
                <w:rFonts w:hint="eastAsia" w:ascii="仿宋" w:hAnsi="仿宋" w:eastAsia="仿宋" w:cs="仿宋"/>
                <w:color w:val="000000"/>
                <w:kern w:val="0"/>
                <w:sz w:val="24"/>
                <w:szCs w:val="22"/>
                <w:lang w:val="en-US" w:bidi="ar-SA"/>
              </w:rPr>
            </w:pPr>
            <w:r>
              <w:rPr>
                <w:rFonts w:hint="eastAsia" w:ascii="仿宋" w:hAnsi="仿宋" w:eastAsia="仿宋" w:cs="仿宋"/>
                <w:color w:val="000000"/>
                <w:kern w:val="0"/>
                <w:sz w:val="24"/>
                <w:szCs w:val="22"/>
                <w:lang w:val="en-US" w:bidi="ar-SA"/>
              </w:rPr>
              <w:t>12、★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的同时不得耽误本项目实施。</w:t>
            </w:r>
          </w:p>
        </w:tc>
      </w:tr>
    </w:tbl>
    <w:p w14:paraId="340E6478">
      <w:pPr>
        <w:rPr>
          <w:rFonts w:hint="eastAsia" w:ascii="仿宋" w:hAnsi="仿宋" w:eastAsia="仿宋" w:cs="仿宋_GB2312"/>
          <w:sz w:val="32"/>
          <w:szCs w:val="32"/>
        </w:rPr>
      </w:pPr>
      <w:r>
        <w:rPr>
          <w:rFonts w:hint="eastAsia" w:ascii="仿宋" w:hAnsi="仿宋" w:eastAsia="仿宋" w:cs="仿宋_GB2312"/>
          <w:sz w:val="32"/>
          <w:szCs w:val="32"/>
        </w:rPr>
        <w:br w:type="page"/>
      </w:r>
    </w:p>
    <w:p w14:paraId="741AAB53">
      <w:pPr>
        <w:pStyle w:val="2"/>
        <w:rPr>
          <w:rFonts w:hint="eastAsia"/>
        </w:rPr>
      </w:pPr>
      <w:bookmarkStart w:id="5" w:name="_Toc155630074"/>
      <w:r>
        <w:rPr>
          <w:rFonts w:hint="eastAsia"/>
        </w:rPr>
        <w:t>投标人须知</w:t>
      </w:r>
      <w:bookmarkEnd w:id="5"/>
    </w:p>
    <w:p w14:paraId="3BDBF5DF">
      <w:pPr>
        <w:spacing w:line="500" w:lineRule="exact"/>
        <w:rPr>
          <w:rFonts w:hint="eastAsia" w:ascii="仿宋" w:hAnsi="仿宋" w:eastAsia="仿宋" w:cs="仿宋_GB2312"/>
          <w:sz w:val="24"/>
        </w:rPr>
      </w:pPr>
    </w:p>
    <w:p w14:paraId="3CE649AA">
      <w:pPr>
        <w:numPr>
          <w:ilvl w:val="0"/>
          <w:numId w:val="5"/>
        </w:numPr>
        <w:spacing w:line="500" w:lineRule="exact"/>
        <w:jc w:val="center"/>
        <w:outlineLvl w:val="1"/>
        <w:rPr>
          <w:rFonts w:hint="eastAsia" w:ascii="仿宋" w:hAnsi="仿宋" w:eastAsia="仿宋" w:cs="仿宋_GB2312"/>
          <w:b/>
          <w:bCs/>
          <w:sz w:val="24"/>
        </w:rPr>
      </w:pPr>
      <w:bookmarkStart w:id="6" w:name="_Toc155630075"/>
      <w:r>
        <w:rPr>
          <w:rFonts w:hint="eastAsia" w:ascii="仿宋" w:hAnsi="仿宋" w:eastAsia="仿宋" w:cs="仿宋_GB2312"/>
          <w:b/>
          <w:bCs/>
          <w:sz w:val="24"/>
        </w:rPr>
        <w:t>说 明</w:t>
      </w:r>
      <w:bookmarkEnd w:id="6"/>
    </w:p>
    <w:p w14:paraId="43741C78">
      <w:pPr>
        <w:numPr>
          <w:ilvl w:val="0"/>
          <w:numId w:val="6"/>
        </w:numPr>
        <w:spacing w:line="500" w:lineRule="exact"/>
        <w:rPr>
          <w:rFonts w:hint="eastAsia" w:ascii="仿宋" w:hAnsi="仿宋" w:eastAsia="仿宋" w:cs="仿宋_GB2312"/>
          <w:b/>
          <w:bCs/>
          <w:sz w:val="24"/>
        </w:rPr>
      </w:pPr>
      <w:r>
        <w:rPr>
          <w:rFonts w:hint="eastAsia" w:ascii="仿宋" w:hAnsi="仿宋" w:eastAsia="仿宋" w:cs="仿宋_GB2312"/>
          <w:b/>
          <w:bCs/>
          <w:sz w:val="24"/>
        </w:rPr>
        <w:t>采购人、采购代理机构及投标人</w:t>
      </w:r>
    </w:p>
    <w:p w14:paraId="6D0F27F9">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采购人：是指依法进行政府采购的国家机构、事业单位、团体组织。</w:t>
      </w:r>
    </w:p>
    <w:p w14:paraId="1EA4E362">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采购代理机构：本次招标的采购代理机构为新疆世纪星工程咨询有限公司。</w:t>
      </w:r>
    </w:p>
    <w:p w14:paraId="6DAE4F99">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投标人：是指向采购人提供货物、工程或者服务的法人、其他组织或者自然人。</w:t>
      </w:r>
    </w:p>
    <w:p w14:paraId="4A71E8AB">
      <w:pPr>
        <w:spacing w:line="500" w:lineRule="exact"/>
        <w:rPr>
          <w:rFonts w:hint="eastAsia" w:ascii="仿宋" w:hAnsi="仿宋" w:eastAsia="仿宋" w:cs="仿宋_GB2312"/>
          <w:b/>
          <w:bCs/>
          <w:sz w:val="24"/>
        </w:rPr>
      </w:pPr>
      <w:r>
        <w:rPr>
          <w:rFonts w:hint="eastAsia" w:ascii="仿宋" w:hAnsi="仿宋" w:eastAsia="仿宋" w:cs="仿宋_GB2312"/>
          <w:b/>
          <w:bCs/>
          <w:sz w:val="24"/>
        </w:rPr>
        <w:t>投标人须满足以下条件：</w:t>
      </w:r>
    </w:p>
    <w:p w14:paraId="6DC5DBB3">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具备《中华人民共和国政府采购法》第二十二条关于投标人条件的规定，遵守国家、本项目采购人本级和上级财政部门政府采购的有关规定。</w:t>
      </w:r>
    </w:p>
    <w:p w14:paraId="58397B69">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以招标文件规定的方式获得了本项目的招标文件。</w:t>
      </w:r>
    </w:p>
    <w:p w14:paraId="21149165">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符合</w:t>
      </w:r>
      <w:r>
        <w:rPr>
          <w:rFonts w:hint="eastAsia" w:ascii="仿宋" w:hAnsi="仿宋" w:eastAsia="仿宋" w:cs="仿宋_GB2312"/>
          <w:sz w:val="24"/>
          <w:u w:val="single"/>
        </w:rPr>
        <w:t>投标须知前附表</w:t>
      </w:r>
      <w:r>
        <w:rPr>
          <w:rFonts w:hint="eastAsia" w:ascii="仿宋" w:hAnsi="仿宋" w:eastAsia="仿宋" w:cs="仿宋_GB2312"/>
          <w:sz w:val="24"/>
        </w:rPr>
        <w:t>中规定的其他资格要求。</w:t>
      </w:r>
    </w:p>
    <w:p w14:paraId="45807E8B">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如经财政主管部门批准可以采购进口产品，将在投标须知前附表中写明。但投标人应保证所投产品可履行合法报通关手续进入中国关境内。若</w:t>
      </w:r>
      <w:r>
        <w:rPr>
          <w:rFonts w:hint="eastAsia" w:ascii="仿宋" w:hAnsi="仿宋" w:eastAsia="仿宋" w:cs="仿宋_GB2312"/>
          <w:sz w:val="24"/>
          <w:u w:val="single"/>
        </w:rPr>
        <w:t>投标须知前附表</w:t>
      </w:r>
      <w:r>
        <w:rPr>
          <w:rFonts w:hint="eastAsia" w:ascii="仿宋" w:hAnsi="仿宋" w:eastAsia="仿宋" w:cs="仿宋_GB2312"/>
          <w:sz w:val="24"/>
        </w:rPr>
        <w:t>中未写明允许采购进口产品，如投标人所投产品为进口产品，其投标将作为</w:t>
      </w:r>
      <w:r>
        <w:rPr>
          <w:rFonts w:hint="eastAsia" w:ascii="仿宋" w:hAnsi="仿宋" w:eastAsia="仿宋" w:cs="仿宋_GB2312"/>
          <w:b/>
          <w:bCs/>
          <w:sz w:val="24"/>
        </w:rPr>
        <w:t>无效投标</w:t>
      </w:r>
      <w:r>
        <w:rPr>
          <w:rFonts w:hint="eastAsia" w:ascii="仿宋" w:hAnsi="仿宋" w:eastAsia="仿宋" w:cs="仿宋_GB2312"/>
          <w:sz w:val="24"/>
        </w:rPr>
        <w:t xml:space="preserve">被拒绝。 </w:t>
      </w:r>
    </w:p>
    <w:p w14:paraId="527C5F27">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中小企业、监狱企业及残疾人福利性单位。</w:t>
      </w:r>
    </w:p>
    <w:p w14:paraId="60A77FEF">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采购标的对应的中小企业划分标准所属行业见</w:t>
      </w:r>
      <w:r>
        <w:rPr>
          <w:rFonts w:hint="eastAsia" w:ascii="仿宋" w:hAnsi="仿宋" w:eastAsia="仿宋" w:cs="仿宋_GB2312"/>
          <w:sz w:val="24"/>
          <w:u w:val="single"/>
        </w:rPr>
        <w:t>投标须知前附表</w:t>
      </w:r>
      <w:r>
        <w:rPr>
          <w:rFonts w:hint="eastAsia" w:ascii="仿宋" w:hAnsi="仿宋" w:eastAsia="仿宋" w:cs="仿宋_GB2312"/>
          <w:sz w:val="24"/>
        </w:rPr>
        <w:t>。</w:t>
      </w:r>
    </w:p>
    <w:p w14:paraId="27D462D8">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若投标须知前附表中写明专门面向中小或小微企业采购的，如投标人所提供的货物为非中小或小微企业制造，或提供的服务、工程为非中小或小微企业承接，其投标将被认定为</w:t>
      </w:r>
      <w:r>
        <w:rPr>
          <w:rFonts w:hint="eastAsia" w:ascii="仿宋" w:hAnsi="仿宋" w:eastAsia="仿宋" w:cs="仿宋_GB2312"/>
          <w:b/>
          <w:bCs/>
          <w:sz w:val="24"/>
        </w:rPr>
        <w:t>投标无效</w:t>
      </w:r>
      <w:r>
        <w:rPr>
          <w:rFonts w:hint="eastAsia" w:ascii="仿宋" w:hAnsi="仿宋" w:eastAsia="仿宋" w:cs="仿宋_GB2312"/>
          <w:sz w:val="24"/>
        </w:rPr>
        <w:t>。若投标须知前附表中写明本项目预留部分采购项目预算专门面向中小企业采购的，本项目面向中小企业采购预留份额、措施及比例见</w:t>
      </w:r>
      <w:r>
        <w:rPr>
          <w:rFonts w:hint="eastAsia" w:ascii="仿宋" w:hAnsi="仿宋" w:eastAsia="仿宋" w:cs="仿宋_GB2312"/>
          <w:sz w:val="24"/>
          <w:u w:val="single"/>
        </w:rPr>
        <w:t>投标须知前附表</w:t>
      </w:r>
      <w:r>
        <w:rPr>
          <w:rFonts w:hint="eastAsia" w:ascii="仿宋" w:hAnsi="仿宋" w:eastAsia="仿宋" w:cs="仿宋_GB2312"/>
          <w:sz w:val="24"/>
        </w:rPr>
        <w:t>，未达到上述比例的投标将被认定为</w:t>
      </w:r>
      <w:r>
        <w:rPr>
          <w:rFonts w:hint="eastAsia" w:ascii="仿宋" w:hAnsi="仿宋" w:eastAsia="仿宋" w:cs="仿宋_GB2312"/>
          <w:b/>
          <w:bCs/>
          <w:sz w:val="24"/>
        </w:rPr>
        <w:t>投标无效</w:t>
      </w:r>
      <w:r>
        <w:rPr>
          <w:rFonts w:hint="eastAsia" w:ascii="仿宋" w:hAnsi="仿宋" w:eastAsia="仿宋" w:cs="仿宋_GB2312"/>
          <w:sz w:val="24"/>
        </w:rPr>
        <w:t>。承接企业如为监狱企业或残疾人福利性单位的，视同为小型、微型企业。</w:t>
      </w:r>
    </w:p>
    <w:p w14:paraId="2FF71AC9">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52283A70">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 xml:space="preserve"> 投标人提供的货物、工程或者服务符合下列情形的，享受中小企业扶持政策：</w:t>
      </w:r>
    </w:p>
    <w:p w14:paraId="481025FC">
      <w:pPr>
        <w:numPr>
          <w:ilvl w:val="0"/>
          <w:numId w:val="8"/>
        </w:numPr>
        <w:spacing w:line="500" w:lineRule="exact"/>
        <w:rPr>
          <w:rFonts w:hint="eastAsia" w:ascii="仿宋" w:hAnsi="仿宋" w:eastAsia="仿宋" w:cs="仿宋_GB2312"/>
          <w:sz w:val="24"/>
        </w:rPr>
      </w:pPr>
      <w:r>
        <w:rPr>
          <w:rFonts w:hint="eastAsia" w:ascii="仿宋" w:hAnsi="仿宋" w:eastAsia="仿宋" w:cs="仿宋_GB2312"/>
          <w:sz w:val="24"/>
        </w:rPr>
        <w:t>在货物采购项目中，货物由中小企业制造，即货物由中小企业生产且使用该中小企业商号或者注册商标；</w:t>
      </w:r>
    </w:p>
    <w:p w14:paraId="7BB910A4">
      <w:pPr>
        <w:numPr>
          <w:ilvl w:val="0"/>
          <w:numId w:val="8"/>
        </w:numPr>
        <w:spacing w:line="500" w:lineRule="exact"/>
        <w:rPr>
          <w:rFonts w:hint="eastAsia" w:ascii="仿宋" w:hAnsi="仿宋" w:eastAsia="仿宋" w:cs="仿宋_GB2312"/>
          <w:sz w:val="24"/>
        </w:rPr>
      </w:pPr>
      <w:r>
        <w:rPr>
          <w:rFonts w:hint="eastAsia" w:ascii="仿宋" w:hAnsi="仿宋" w:eastAsia="仿宋" w:cs="仿宋_GB2312"/>
          <w:sz w:val="24"/>
        </w:rPr>
        <w:t>在工程采购项目中，工程由中小企业承建，即工程施工单位为中小企业；</w:t>
      </w:r>
    </w:p>
    <w:p w14:paraId="0D19B61B">
      <w:pPr>
        <w:numPr>
          <w:ilvl w:val="0"/>
          <w:numId w:val="8"/>
        </w:numPr>
        <w:spacing w:line="500" w:lineRule="exact"/>
        <w:rPr>
          <w:rFonts w:hint="eastAsia" w:ascii="仿宋" w:hAnsi="仿宋" w:eastAsia="仿宋" w:cs="仿宋_GB2312"/>
          <w:sz w:val="24"/>
        </w:rPr>
      </w:pPr>
      <w:r>
        <w:rPr>
          <w:rFonts w:hint="eastAsia" w:ascii="仿宋" w:hAnsi="仿宋" w:eastAsia="仿宋" w:cs="仿宋_GB2312"/>
          <w:sz w:val="24"/>
        </w:rPr>
        <w:t xml:space="preserve">在服务采购项目中，服务由中小企业承接，即提供服务的人员为中小企业依照《中华人民共和国劳动合同法》订立劳动合同的从业人员。 </w:t>
      </w:r>
    </w:p>
    <w:p w14:paraId="2D8DDCF2">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 xml:space="preserve">在货物采购项目中，投标人提供的货物既有中小企业制造货物，也有大型企业制造货物的，不享受中小企业扶持政策。 </w:t>
      </w:r>
    </w:p>
    <w:p w14:paraId="157208CE">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以联合体形式参加政府采购活动，联合体各方均为中小企业的，联合体视同中小企业。其中，联合体各方均为小微企业的，联合体视同小微企业。</w:t>
      </w:r>
    </w:p>
    <w:p w14:paraId="1C03FD2B">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25EFBF3D">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 xml:space="preserve">享受政府采购支持政策的残疾人福利性单位根据《关于促进残疾人就业政府采购政策的通知》（财库〔2017〕141号）应当同时满足以下条件： </w:t>
      </w:r>
    </w:p>
    <w:p w14:paraId="78115A6C">
      <w:pPr>
        <w:numPr>
          <w:ilvl w:val="0"/>
          <w:numId w:val="9"/>
        </w:numPr>
        <w:spacing w:line="500" w:lineRule="exact"/>
        <w:rPr>
          <w:rFonts w:hint="eastAsia" w:ascii="仿宋" w:hAnsi="仿宋" w:eastAsia="仿宋" w:cs="仿宋_GB2312"/>
          <w:sz w:val="24"/>
        </w:rPr>
      </w:pPr>
      <w:r>
        <w:rPr>
          <w:rFonts w:hint="eastAsia" w:ascii="仿宋" w:hAnsi="仿宋" w:eastAsia="仿宋" w:cs="仿宋_GB2312"/>
          <w:sz w:val="24"/>
        </w:rPr>
        <w:t xml:space="preserve">安置的残疾人占本单位在职职工人数的比例不低于25%（含25%），并且安置的残疾人人数不少于10人（含10人）； </w:t>
      </w:r>
    </w:p>
    <w:p w14:paraId="08C7B56E">
      <w:pPr>
        <w:numPr>
          <w:ilvl w:val="0"/>
          <w:numId w:val="9"/>
        </w:numPr>
        <w:spacing w:line="500" w:lineRule="exact"/>
        <w:rPr>
          <w:rFonts w:hint="eastAsia" w:ascii="仿宋" w:hAnsi="仿宋" w:eastAsia="仿宋" w:cs="仿宋_GB2312"/>
          <w:sz w:val="24"/>
        </w:rPr>
      </w:pPr>
      <w:r>
        <w:rPr>
          <w:rFonts w:hint="eastAsia" w:ascii="仿宋" w:hAnsi="仿宋" w:eastAsia="仿宋" w:cs="仿宋_GB2312"/>
          <w:sz w:val="24"/>
        </w:rPr>
        <w:t>依法与安置的每位残疾人签订了一年以上（含一年）的劳动合同或服务协议；</w:t>
      </w:r>
    </w:p>
    <w:p w14:paraId="54E6DDE4">
      <w:pPr>
        <w:numPr>
          <w:ilvl w:val="0"/>
          <w:numId w:val="9"/>
        </w:numPr>
        <w:spacing w:line="500" w:lineRule="exact"/>
        <w:rPr>
          <w:rFonts w:hint="eastAsia" w:ascii="仿宋" w:hAnsi="仿宋" w:eastAsia="仿宋" w:cs="仿宋_GB2312"/>
          <w:sz w:val="24"/>
        </w:rPr>
      </w:pPr>
      <w:r>
        <w:rPr>
          <w:rFonts w:hint="eastAsia" w:ascii="仿宋" w:hAnsi="仿宋" w:eastAsia="仿宋" w:cs="仿宋_GB2312"/>
          <w:sz w:val="24"/>
        </w:rPr>
        <w:t>为安置的每位残疾人按月足额缴纳了基本养老保险、基本医疗保险、失业保险、工伤保险和生育保险等社会保险费；</w:t>
      </w:r>
    </w:p>
    <w:p w14:paraId="581260F9">
      <w:pPr>
        <w:numPr>
          <w:ilvl w:val="0"/>
          <w:numId w:val="9"/>
        </w:numPr>
        <w:spacing w:line="500" w:lineRule="exact"/>
        <w:rPr>
          <w:rFonts w:hint="eastAsia" w:ascii="仿宋" w:hAnsi="仿宋" w:eastAsia="仿宋" w:cs="仿宋_GB2312"/>
          <w:sz w:val="24"/>
        </w:rPr>
      </w:pPr>
      <w:r>
        <w:rPr>
          <w:rFonts w:hint="eastAsia" w:ascii="仿宋" w:hAnsi="仿宋" w:eastAsia="仿宋" w:cs="仿宋_GB2312"/>
          <w:sz w:val="24"/>
        </w:rPr>
        <w:t>通过银行等金融机构向安置的每位残疾人，按月支付了不低于单位所在区县适用的经省级人民政府批准的月最低工资标准的工资；</w:t>
      </w:r>
    </w:p>
    <w:p w14:paraId="799BFAD4">
      <w:pPr>
        <w:numPr>
          <w:ilvl w:val="0"/>
          <w:numId w:val="9"/>
        </w:numPr>
        <w:spacing w:line="500" w:lineRule="exact"/>
        <w:rPr>
          <w:rFonts w:hint="eastAsia" w:ascii="仿宋" w:hAnsi="仿宋" w:eastAsia="仿宋" w:cs="仿宋_GB2312"/>
          <w:sz w:val="24"/>
        </w:rPr>
      </w:pPr>
      <w:r>
        <w:rPr>
          <w:rFonts w:hint="eastAsia" w:ascii="仿宋" w:hAnsi="仿宋" w:eastAsia="仿宋" w:cs="仿宋_GB2312"/>
          <w:sz w:val="24"/>
        </w:rPr>
        <w:t>提供本单位制造的货物、承担的工程或者服务，或者提供其他残疾人福利性单位制造的货物（不包括使用非残疾人福利性单位注册商标的货物）。</w:t>
      </w:r>
    </w:p>
    <w:p w14:paraId="6FF0D531">
      <w:pPr>
        <w:numPr>
          <w:ilvl w:val="0"/>
          <w:numId w:val="9"/>
        </w:numPr>
        <w:spacing w:line="500" w:lineRule="exact"/>
        <w:rPr>
          <w:rFonts w:hint="eastAsia" w:ascii="仿宋" w:hAnsi="仿宋" w:eastAsia="仿宋" w:cs="仿宋_GB2312"/>
          <w:sz w:val="24"/>
        </w:rPr>
      </w:pPr>
      <w:r>
        <w:rPr>
          <w:rFonts w:hint="eastAsia" w:ascii="仿宋" w:hAnsi="仿宋" w:eastAsia="仿宋" w:cs="仿宋_GB2312"/>
          <w:sz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F8A1237">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享受中小企业扶持政策获得政府采购合同的，小微企业不得将合同分包给大中型企业，中型企业不得将合同分包给大型企业。</w:t>
      </w:r>
    </w:p>
    <w:p w14:paraId="0A90C4FA">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政府采购节能产品、环境标志产品</w:t>
      </w:r>
    </w:p>
    <w:p w14:paraId="5111BF3D">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5F1C24B5">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1B1FBC54">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如本项目采购产品属于实施政府强制采购品目清单范围的节能产品，则投标人所报产品必须获得国家确定的认证机构出具的、处于有效期之内的节能产品认证证书，否则</w:t>
      </w:r>
      <w:r>
        <w:rPr>
          <w:rFonts w:hint="eastAsia" w:ascii="仿宋" w:hAnsi="仿宋" w:eastAsia="仿宋" w:cs="仿宋_GB2312"/>
          <w:b/>
          <w:bCs/>
          <w:sz w:val="24"/>
        </w:rPr>
        <w:t>投标无效</w:t>
      </w:r>
      <w:r>
        <w:rPr>
          <w:rFonts w:hint="eastAsia" w:ascii="仿宋" w:hAnsi="仿宋" w:eastAsia="仿宋" w:cs="仿宋_GB2312"/>
          <w:sz w:val="24"/>
        </w:rPr>
        <w:t>；</w:t>
      </w:r>
    </w:p>
    <w:p w14:paraId="6A7B7A30">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非政府强制采购的节能产品或环境标志产品，依据品目清单和认证证书实施政府优先采购。优先采购的具体规定见第六章《评标程序、评标方法和评标标准》（如涉及）。</w:t>
      </w:r>
    </w:p>
    <w:p w14:paraId="5D9924CE">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支持乡村产业振兴管理</w:t>
      </w:r>
    </w:p>
    <w:p w14:paraId="4B6EA4AD">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为落实《关于运用政府采购政策支持乡村产业振兴的通知》（财库〔2021〕19 号）有关要求，做好支持脱贫攻坚工作，本项目采购活动中对于支持乡村振兴管理的相关要求见第五章《采购需求》（如涉及）。</w:t>
      </w:r>
    </w:p>
    <w:p w14:paraId="63F6528E">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 xml:space="preserve"> 正版软件</w:t>
      </w:r>
    </w:p>
    <w:p w14:paraId="2C2E6743">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仿宋" w:hAnsi="仿宋" w:eastAsia="仿宋" w:cs="仿宋_GB2312"/>
          <w:b/>
          <w:bCs/>
          <w:sz w:val="24"/>
        </w:rPr>
        <w:t>投标无效</w:t>
      </w:r>
      <w:r>
        <w:rPr>
          <w:rFonts w:hint="eastAsia" w:ascii="仿宋" w:hAnsi="仿宋" w:eastAsia="仿宋" w:cs="仿宋_GB2312"/>
          <w:sz w:val="24"/>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77560A6B">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2F3DB3A2">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投标人信用记录</w:t>
      </w:r>
    </w:p>
    <w:p w14:paraId="6E9B3DE0">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依据《财政部关于在政府采购活动中查询及使用信用记录有关问题的通知》（财库〔2016〕125号），采购人、采购代理机构应当通过“信用中国”网站（www.creditchina.gov.cn）、中国政府采购网（www.ccgp.gov.cn）、新疆税务局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投标人，其响应文件将被认定为无效响应。两个以上的自然人、法人或者其他组织组成一个联合体，以一个投标人的身份共同参加政府采购活动的，应当对所有联合体成员进行信用记录查询，联合体成员存在不良信用记录的，视同联合体存在不良信用记录，其响应文件将被认定为无效响应。</w:t>
      </w:r>
    </w:p>
    <w:p w14:paraId="53CECC7A">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采购需求标准</w:t>
      </w:r>
    </w:p>
    <w:p w14:paraId="2EBE0E7A">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商品包装、快递包装政府采购需求标准（试行）</w:t>
      </w:r>
    </w:p>
    <w:p w14:paraId="6E3D7371">
      <w:pPr>
        <w:spacing w:line="500" w:lineRule="exact"/>
        <w:rPr>
          <w:rFonts w:hint="eastAsia" w:ascii="仿宋" w:hAnsi="仿宋" w:eastAsia="仿宋" w:cs="仿宋_GB2312"/>
          <w:sz w:val="24"/>
        </w:rPr>
      </w:pPr>
      <w:r>
        <w:rPr>
          <w:rFonts w:hint="eastAsia" w:ascii="仿宋" w:hAnsi="仿宋" w:eastAsia="仿宋" w:cs="仿宋_GB2312"/>
          <w:sz w:val="24"/>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67AF742A">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绿色数据中心政府采购需求标准（试行）</w:t>
      </w:r>
    </w:p>
    <w:p w14:paraId="754A5E7E">
      <w:pPr>
        <w:spacing w:line="500" w:lineRule="exact"/>
        <w:rPr>
          <w:rFonts w:hint="eastAsia" w:ascii="仿宋" w:hAnsi="仿宋" w:eastAsia="仿宋" w:cs="仿宋_GB2312"/>
          <w:sz w:val="24"/>
        </w:rPr>
      </w:pPr>
      <w:r>
        <w:rPr>
          <w:rFonts w:hint="eastAsia" w:ascii="仿宋" w:hAnsi="仿宋" w:eastAsia="仿宋" w:cs="仿宋_GB2312"/>
          <w:sz w:val="24"/>
        </w:rPr>
        <w:t>为加快数据中心绿色转型，根据财政部生态环境部工业和信息化部关于印发《绿色数据中心政府采购需求标准（试行）》的通知（财库〔2023〕7 号），本项目如涉及绿色数据中心，则具体要求见第五章《采购需求》。</w:t>
      </w:r>
    </w:p>
    <w:p w14:paraId="0EFED3B2">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其他采购需求标准</w:t>
      </w:r>
    </w:p>
    <w:p w14:paraId="38C70685">
      <w:pPr>
        <w:spacing w:line="500" w:lineRule="exact"/>
        <w:rPr>
          <w:rFonts w:hint="eastAsia" w:ascii="仿宋" w:hAnsi="仿宋" w:eastAsia="仿宋" w:cs="仿宋_GB2312"/>
          <w:sz w:val="24"/>
        </w:rPr>
      </w:pPr>
      <w:r>
        <w:rPr>
          <w:rFonts w:hint="eastAsia" w:ascii="仿宋" w:hAnsi="仿宋" w:eastAsia="仿宋" w:cs="仿宋_GB2312"/>
          <w:sz w:val="24"/>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20C84E7A">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如</w:t>
      </w:r>
      <w:r>
        <w:rPr>
          <w:rFonts w:hint="eastAsia" w:ascii="仿宋" w:hAnsi="仿宋" w:eastAsia="仿宋" w:cs="仿宋_GB2312"/>
          <w:sz w:val="24"/>
          <w:u w:val="single"/>
        </w:rPr>
        <w:t>投标须知前附表</w:t>
      </w:r>
      <w:r>
        <w:rPr>
          <w:rFonts w:hint="eastAsia" w:ascii="仿宋" w:hAnsi="仿宋" w:eastAsia="仿宋" w:cs="仿宋_GB2312"/>
          <w:sz w:val="24"/>
        </w:rPr>
        <w:t>中允许联合体投标，对联合体规定如下：</w:t>
      </w:r>
    </w:p>
    <w:p w14:paraId="2052E2D5">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 xml:space="preserve">两个以上投标人可以组成一个投标联合体，以一个投标人的身份投标。  </w:t>
      </w:r>
    </w:p>
    <w:p w14:paraId="37448044">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联合体各方均应符合《中华人民共和国政府采购法》第二十二条规定的条件，遵守国家、本项目采购人本级和上级财政部门政府采购的有关规定。</w:t>
      </w:r>
    </w:p>
    <w:p w14:paraId="462BC65E">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采购人根据采购项目对投标人的特殊要求，联合体中至少应当有一方符合相关规定。</w:t>
      </w:r>
    </w:p>
    <w:p w14:paraId="2DC6A7A3">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联合体各方应签订共同投标协议，明确约定联合体各方承担的工作和相应的责任，并将共同投标协议连同投标文件一并提交采购人或采购代理机构。</w:t>
      </w:r>
    </w:p>
    <w:p w14:paraId="7E609F1B">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690B0090">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联合体中有同类资质的投标人按照联合体分工承担相同工作的，按照资质等级较低的投标人确定资质等级。</w:t>
      </w:r>
    </w:p>
    <w:p w14:paraId="288B5EAA">
      <w:pPr>
        <w:numPr>
          <w:ilvl w:val="2"/>
          <w:numId w:val="7"/>
        </w:numPr>
        <w:spacing w:line="500" w:lineRule="exact"/>
        <w:rPr>
          <w:rFonts w:hint="eastAsia" w:ascii="仿宋" w:hAnsi="仿宋" w:eastAsia="仿宋" w:cs="仿宋_GB2312"/>
          <w:sz w:val="24"/>
        </w:rPr>
      </w:pPr>
      <w:r>
        <w:rPr>
          <w:rFonts w:hint="eastAsia" w:ascii="仿宋" w:hAnsi="仿宋" w:eastAsia="仿宋" w:cs="仿宋_GB2312"/>
          <w:sz w:val="24"/>
        </w:rPr>
        <w:t>对联合体投标的其他资格要求见</w:t>
      </w:r>
      <w:r>
        <w:rPr>
          <w:rFonts w:hint="eastAsia" w:ascii="仿宋" w:hAnsi="仿宋" w:eastAsia="仿宋" w:cs="仿宋_GB2312"/>
          <w:sz w:val="24"/>
          <w:u w:val="single"/>
        </w:rPr>
        <w:t>投标须知前附表</w:t>
      </w:r>
      <w:r>
        <w:rPr>
          <w:rFonts w:hint="eastAsia" w:ascii="仿宋" w:hAnsi="仿宋" w:eastAsia="仿宋" w:cs="仿宋_GB2312"/>
          <w:sz w:val="24"/>
        </w:rPr>
        <w:t>。</w:t>
      </w:r>
    </w:p>
    <w:p w14:paraId="23605C9F">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单位负责人为同一人或者存在直接控股、管理关系的不同投标人，其投标将被认定为</w:t>
      </w:r>
      <w:r>
        <w:rPr>
          <w:rFonts w:hint="eastAsia" w:ascii="仿宋" w:hAnsi="仿宋" w:eastAsia="仿宋" w:cs="仿宋_GB2312"/>
          <w:b/>
          <w:bCs/>
          <w:sz w:val="24"/>
        </w:rPr>
        <w:t>投标无效</w:t>
      </w:r>
      <w:r>
        <w:rPr>
          <w:rFonts w:hint="eastAsia" w:ascii="仿宋" w:hAnsi="仿宋" w:eastAsia="仿宋" w:cs="仿宋_GB2312"/>
          <w:sz w:val="24"/>
        </w:rPr>
        <w:t xml:space="preserve">。 </w:t>
      </w:r>
    </w:p>
    <w:p w14:paraId="4D6BE8AF">
      <w:pPr>
        <w:numPr>
          <w:ilvl w:val="1"/>
          <w:numId w:val="7"/>
        </w:numPr>
        <w:spacing w:line="500" w:lineRule="exact"/>
        <w:rPr>
          <w:rFonts w:hint="eastAsia" w:ascii="仿宋" w:hAnsi="仿宋" w:eastAsia="仿宋" w:cs="仿宋_GB2312"/>
          <w:sz w:val="24"/>
        </w:rPr>
      </w:pPr>
      <w:r>
        <w:rPr>
          <w:rFonts w:hint="eastAsia" w:ascii="仿宋" w:hAnsi="仿宋" w:eastAsia="仿宋" w:cs="仿宋_GB2312"/>
          <w:sz w:val="24"/>
        </w:rPr>
        <w:t>为本项目提供整体设计、规范编制或者项目管理、监理、检测等服务的投标人，其投标将被认定为</w:t>
      </w:r>
      <w:r>
        <w:rPr>
          <w:rFonts w:hint="eastAsia" w:ascii="仿宋" w:hAnsi="仿宋" w:eastAsia="仿宋" w:cs="仿宋_GB2312"/>
          <w:b/>
          <w:bCs/>
          <w:sz w:val="24"/>
        </w:rPr>
        <w:t>投标无效</w:t>
      </w:r>
      <w:r>
        <w:rPr>
          <w:rFonts w:hint="eastAsia" w:ascii="仿宋" w:hAnsi="仿宋" w:eastAsia="仿宋" w:cs="仿宋_GB2312"/>
          <w:sz w:val="24"/>
        </w:rPr>
        <w:t>。</w:t>
      </w:r>
    </w:p>
    <w:p w14:paraId="0AF9BF86">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 xml:space="preserve"> 资金来源 </w:t>
      </w:r>
    </w:p>
    <w:p w14:paraId="4A4FE934">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本项目的采购人已获得足以支付本次招标后所签订的合同项下的资金（包括财政性资金和本项目采购中无法与财政性资金分割的非财政性资金）。 </w:t>
      </w:r>
    </w:p>
    <w:p w14:paraId="75900EFA">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项目预算金额和最高限价见</w:t>
      </w:r>
      <w:r>
        <w:rPr>
          <w:rFonts w:hint="eastAsia" w:ascii="仿宋" w:hAnsi="仿宋" w:eastAsia="仿宋" w:cs="仿宋_GB2312"/>
          <w:sz w:val="24"/>
          <w:u w:val="single"/>
        </w:rPr>
        <w:t>投标须知前附表</w:t>
      </w:r>
      <w:r>
        <w:rPr>
          <w:rFonts w:hint="eastAsia" w:ascii="仿宋" w:hAnsi="仿宋" w:eastAsia="仿宋" w:cs="仿宋_GB2312"/>
          <w:sz w:val="24"/>
        </w:rPr>
        <w:t>。</w:t>
      </w:r>
    </w:p>
    <w:p w14:paraId="2CF5EC08">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投标人报价超过招标文件规定的预算金额或者最高限价的，其投标将被认定为</w:t>
      </w:r>
      <w:r>
        <w:rPr>
          <w:rFonts w:hint="eastAsia" w:ascii="仿宋" w:hAnsi="仿宋" w:eastAsia="仿宋" w:cs="仿宋_GB2312"/>
          <w:b/>
          <w:bCs/>
          <w:sz w:val="24"/>
        </w:rPr>
        <w:t>投标无效</w:t>
      </w:r>
      <w:r>
        <w:rPr>
          <w:rFonts w:hint="eastAsia" w:ascii="仿宋" w:hAnsi="仿宋" w:eastAsia="仿宋" w:cs="仿宋_GB2312"/>
          <w:sz w:val="24"/>
        </w:rPr>
        <w:t xml:space="preserve">。 </w:t>
      </w:r>
    </w:p>
    <w:p w14:paraId="04339A6E">
      <w:pPr>
        <w:numPr>
          <w:ilvl w:val="0"/>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b/>
          <w:bCs/>
          <w:sz w:val="24"/>
        </w:rPr>
        <w:t>投标费用</w:t>
      </w:r>
    </w:p>
    <w:p w14:paraId="35F1E99D">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投标人应自行承担所有与准备和参加投标有关的费用，无论投标的结果如何，采购人或采购代理机构在任何情况下均无承担这些费用的义务和责任。</w:t>
      </w:r>
    </w:p>
    <w:p w14:paraId="3FB56701">
      <w:pPr>
        <w:numPr>
          <w:ilvl w:val="0"/>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b/>
          <w:bCs/>
          <w:sz w:val="24"/>
        </w:rPr>
        <w:t>适用法律</w:t>
      </w:r>
    </w:p>
    <w:p w14:paraId="5589CF11">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06CDEED5">
      <w:pPr>
        <w:tabs>
          <w:tab w:val="left" w:pos="0"/>
        </w:tabs>
        <w:spacing w:line="500" w:lineRule="exact"/>
        <w:rPr>
          <w:rFonts w:hint="eastAsia" w:ascii="仿宋" w:hAnsi="仿宋" w:eastAsia="仿宋" w:cs="仿宋_GB2312"/>
          <w:b/>
          <w:bCs/>
          <w:sz w:val="24"/>
        </w:rPr>
      </w:pPr>
    </w:p>
    <w:p w14:paraId="2DE2610E">
      <w:pPr>
        <w:numPr>
          <w:ilvl w:val="0"/>
          <w:numId w:val="11"/>
        </w:numPr>
        <w:tabs>
          <w:tab w:val="left" w:pos="0"/>
        </w:tabs>
        <w:spacing w:line="500" w:lineRule="exact"/>
        <w:jc w:val="center"/>
        <w:outlineLvl w:val="1"/>
        <w:rPr>
          <w:rFonts w:hint="eastAsia" w:ascii="仿宋" w:hAnsi="仿宋" w:eastAsia="仿宋" w:cs="仿宋_GB2312"/>
          <w:b/>
          <w:bCs/>
          <w:sz w:val="24"/>
        </w:rPr>
      </w:pPr>
      <w:bookmarkStart w:id="7" w:name="_Toc155630076"/>
      <w:r>
        <w:rPr>
          <w:rFonts w:hint="eastAsia" w:ascii="仿宋" w:hAnsi="仿宋" w:eastAsia="仿宋" w:cs="仿宋_GB2312"/>
          <w:b/>
          <w:bCs/>
          <w:sz w:val="24"/>
        </w:rPr>
        <w:t>招标文件</w:t>
      </w:r>
      <w:bookmarkEnd w:id="7"/>
    </w:p>
    <w:p w14:paraId="5C6D3CC7">
      <w:pPr>
        <w:numPr>
          <w:ilvl w:val="0"/>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b/>
          <w:bCs/>
          <w:sz w:val="24"/>
        </w:rPr>
        <w:t>招标文件构成</w:t>
      </w:r>
    </w:p>
    <w:p w14:paraId="40426AE8">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招标文件包括以下部分：</w:t>
      </w:r>
    </w:p>
    <w:p w14:paraId="1DFB24E4">
      <w:pPr>
        <w:tabs>
          <w:tab w:val="left" w:pos="0"/>
        </w:tabs>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 xml:space="preserve">第一章 招标公告（投标邀请） </w:t>
      </w:r>
    </w:p>
    <w:p w14:paraId="6B2E423B">
      <w:pPr>
        <w:tabs>
          <w:tab w:val="left" w:pos="0"/>
        </w:tabs>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 xml:space="preserve">第二章 投标须知前附表 </w:t>
      </w:r>
    </w:p>
    <w:p w14:paraId="7C6290FC">
      <w:pPr>
        <w:tabs>
          <w:tab w:val="left" w:pos="0"/>
        </w:tabs>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第三章 投标人须知</w:t>
      </w:r>
    </w:p>
    <w:p w14:paraId="580D0721">
      <w:pPr>
        <w:tabs>
          <w:tab w:val="left" w:pos="0"/>
        </w:tabs>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 xml:space="preserve">第四章 政府采购合同 </w:t>
      </w:r>
    </w:p>
    <w:p w14:paraId="72DEC75E">
      <w:pPr>
        <w:tabs>
          <w:tab w:val="left" w:pos="0"/>
        </w:tabs>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 xml:space="preserve">第五章 采购需求 </w:t>
      </w:r>
    </w:p>
    <w:p w14:paraId="78C9EABD">
      <w:pPr>
        <w:tabs>
          <w:tab w:val="left" w:pos="0"/>
        </w:tabs>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第六章 评标程序、评标方法和评标标准</w:t>
      </w:r>
    </w:p>
    <w:p w14:paraId="15868A7A">
      <w:pPr>
        <w:tabs>
          <w:tab w:val="left" w:pos="0"/>
        </w:tabs>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 xml:space="preserve">第七章 投标文件格式 </w:t>
      </w:r>
    </w:p>
    <w:p w14:paraId="7BB633C1">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投标人应认真阅读招标文件的全部内容。投标人应按照招标文件要求提交投标文件并保证所提供的全部资料的真实性，并对招标文件做出实质性响应，否则</w:t>
      </w:r>
      <w:r>
        <w:rPr>
          <w:rFonts w:hint="eastAsia" w:ascii="仿宋" w:hAnsi="仿宋" w:eastAsia="仿宋" w:cs="仿宋_GB2312"/>
          <w:b/>
          <w:bCs/>
          <w:sz w:val="24"/>
        </w:rPr>
        <w:t>投标无效</w:t>
      </w:r>
      <w:r>
        <w:rPr>
          <w:rFonts w:hint="eastAsia" w:ascii="仿宋" w:hAnsi="仿宋" w:eastAsia="仿宋" w:cs="仿宋_GB2312"/>
          <w:sz w:val="24"/>
        </w:rPr>
        <w:t>。</w:t>
      </w:r>
    </w:p>
    <w:p w14:paraId="7D3BEC15">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招标文件中有不一致的，有澄清的部分以最终的澄清更正内容为准；未澄清的，以投标须知前附表为准；投标须知前附表不涉及的内容，以编排在后的最后描述为准。</w:t>
      </w:r>
    </w:p>
    <w:p w14:paraId="732C30ED">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现场考察或者答疑会及相关事项见</w:t>
      </w:r>
      <w:r>
        <w:rPr>
          <w:rFonts w:hint="eastAsia" w:ascii="仿宋" w:hAnsi="仿宋" w:eastAsia="仿宋" w:cs="仿宋_GB2312"/>
          <w:sz w:val="24"/>
          <w:u w:val="single"/>
        </w:rPr>
        <w:t>投标须知前附表</w:t>
      </w:r>
      <w:r>
        <w:rPr>
          <w:rFonts w:hint="eastAsia" w:ascii="仿宋" w:hAnsi="仿宋" w:eastAsia="仿宋" w:cs="仿宋_GB2312"/>
          <w:sz w:val="24"/>
        </w:rPr>
        <w:t>。</w:t>
      </w:r>
    </w:p>
    <w:p w14:paraId="25B62ECC">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采购人在踏勘现场中介绍的资料和数据等，只是为了使投标人能够利用招标人现有的资料。招标人对投标人由此而作出的推论、解释和结论概不负责。</w:t>
      </w:r>
    </w:p>
    <w:p w14:paraId="62EB7EA0">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投标人自行承担踏勘现场发生的责任、风险和自身费用。</w:t>
      </w:r>
    </w:p>
    <w:p w14:paraId="74ED4705">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原则上采购人、采购代理机构不要求投标人提供样品。除仅凭书面方式不能准确描述采购需求，或者需要对样品进行主观判断以确认是否满足采购需求等特殊情况除外。如需提供样品，对样品相关要求见</w:t>
      </w:r>
      <w:r>
        <w:rPr>
          <w:rFonts w:hint="eastAsia" w:ascii="仿宋" w:hAnsi="仿宋" w:eastAsia="仿宋" w:cs="仿宋_GB2312"/>
          <w:sz w:val="24"/>
          <w:u w:val="single"/>
        </w:rPr>
        <w:t>投标须知前附表</w:t>
      </w:r>
      <w:r>
        <w:rPr>
          <w:rFonts w:hint="eastAsia" w:ascii="仿宋" w:hAnsi="仿宋" w:eastAsia="仿宋" w:cs="仿宋_GB2312"/>
          <w:sz w:val="24"/>
        </w:rPr>
        <w:t>，对样品的评审方法及评审标准见招标文件第六章《评标程序、评标方法和评标标准》。</w:t>
      </w:r>
    </w:p>
    <w:p w14:paraId="48EDF318">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招标文件规定投标人提交样品的，样品属于投标文件的组成部分。样品的生产、运输、安装、保全等一切费用由投标人自理。</w:t>
      </w:r>
    </w:p>
    <w:p w14:paraId="08D3E6BD">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采购结果公告发布后，中标投标人的样品由采购人封存，作为履约验收的依据之一。未中标投标人在接到采购代理机构通知后，应按规定时间尽快自行取回样品，否则视同投标人不再认领，代理机构有权进行处理。</w:t>
      </w:r>
    </w:p>
    <w:p w14:paraId="1EBD458D">
      <w:pPr>
        <w:numPr>
          <w:ilvl w:val="0"/>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b/>
          <w:bCs/>
          <w:sz w:val="24"/>
        </w:rPr>
        <w:t>对招标文件的澄清或修改</w:t>
      </w:r>
    </w:p>
    <w:p w14:paraId="3FB6A3B1">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采购人或采购代理机构对已发出的招标文件进行必要澄清或者修改的，将在原公告发布媒体（网站）上发布更正公告（通知），因投标人未及时登陆媒体（网站）查看导致通知未及时收到通知的，采购人或采购代理机构不承担责任。</w:t>
      </w:r>
    </w:p>
    <w:p w14:paraId="64F19DFD">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更正公告及其所发布的内容或信息（包括但不限于：招标文件的澄清或修改、现场考察或答疑会的有关事宜等）作为招标文件的组成部分，对投标人具有约束力。一经在指定媒体上发布后，更正公告将作为通知所有招标文件收受人的书面形式。</w:t>
      </w:r>
    </w:p>
    <w:p w14:paraId="4787B62C">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澄清或者修改的内容为招标文件的组成部分，并对所有获取招标文件的潜在投标人具有约束力。澄清或者修改的内容可能影响投标文件编制的，将在投标截止时间至少 15 日前发布；不足 15 日的，将顺延提交投标文件的截止时间和开标时间。</w:t>
      </w:r>
    </w:p>
    <w:p w14:paraId="6AD7762F">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为了保证对招标文件的澄清和修改满足法律的时限要求，任何要求对招标文件进行澄清的投标人，均应在投标截止期十五日前，以书面形式将澄清要求通知采购人或采购代理机构。</w:t>
      </w:r>
    </w:p>
    <w:p w14:paraId="09F0D5AB">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如更正公告有重新发布电子招标文件的，投标人应登录电子招投标平台下载最新发布的电子招标文件制作投标文件。</w:t>
      </w:r>
    </w:p>
    <w:p w14:paraId="210B1AE5">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投标人在规定的时间内未对招标文件提出疑问、质疑或要求澄清的，将视其为无异议。对招标文件中描述有歧义或前后不一致的地方，评标委员会有权进行评判，但对同一条款的评判应适用于每个投标人。</w:t>
      </w:r>
    </w:p>
    <w:p w14:paraId="17713A9E">
      <w:pPr>
        <w:tabs>
          <w:tab w:val="left" w:pos="0"/>
        </w:tabs>
        <w:spacing w:line="500" w:lineRule="exact"/>
        <w:rPr>
          <w:rFonts w:hint="eastAsia" w:ascii="仿宋" w:hAnsi="仿宋" w:eastAsia="仿宋" w:cs="仿宋_GB2312"/>
          <w:sz w:val="24"/>
        </w:rPr>
      </w:pPr>
    </w:p>
    <w:p w14:paraId="7682324B">
      <w:pPr>
        <w:numPr>
          <w:ilvl w:val="0"/>
          <w:numId w:val="11"/>
        </w:numPr>
        <w:tabs>
          <w:tab w:val="left" w:pos="0"/>
        </w:tabs>
        <w:spacing w:line="500" w:lineRule="exact"/>
        <w:jc w:val="center"/>
        <w:outlineLvl w:val="1"/>
        <w:rPr>
          <w:rFonts w:hint="eastAsia" w:ascii="仿宋" w:hAnsi="仿宋" w:eastAsia="仿宋" w:cs="仿宋_GB2312"/>
          <w:b/>
          <w:bCs/>
          <w:sz w:val="24"/>
        </w:rPr>
      </w:pPr>
      <w:bookmarkStart w:id="8" w:name="_Toc155630077"/>
      <w:r>
        <w:rPr>
          <w:rFonts w:hint="eastAsia" w:ascii="仿宋" w:hAnsi="仿宋" w:eastAsia="仿宋" w:cs="仿宋_GB2312"/>
          <w:b/>
          <w:bCs/>
          <w:sz w:val="24"/>
        </w:rPr>
        <w:t>投标文件的编制</w:t>
      </w:r>
      <w:bookmarkEnd w:id="8"/>
    </w:p>
    <w:p w14:paraId="3D55B02D">
      <w:pPr>
        <w:numPr>
          <w:ilvl w:val="0"/>
          <w:numId w:val="10"/>
        </w:numPr>
        <w:tabs>
          <w:tab w:val="left" w:pos="0"/>
        </w:tabs>
        <w:spacing w:line="500" w:lineRule="exact"/>
        <w:rPr>
          <w:rFonts w:hint="eastAsia" w:ascii="仿宋" w:hAnsi="仿宋" w:eastAsia="仿宋" w:cs="仿宋_GB2312"/>
          <w:sz w:val="24"/>
          <w:u w:val="single"/>
        </w:rPr>
      </w:pPr>
      <w:r>
        <w:rPr>
          <w:rFonts w:hint="eastAsia" w:ascii="仿宋" w:hAnsi="仿宋" w:eastAsia="仿宋" w:cs="仿宋_GB2312"/>
          <w:sz w:val="24"/>
        </w:rPr>
        <w:t>投标范围、投标文件中计量单位的使用及投标语言</w:t>
      </w:r>
    </w:p>
    <w:p w14:paraId="3710034E">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投标人可对招标文件中一个或几个分包进行投标，除非在</w:t>
      </w:r>
      <w:r>
        <w:rPr>
          <w:rFonts w:hint="eastAsia" w:ascii="仿宋" w:hAnsi="仿宋" w:eastAsia="仿宋" w:cs="仿宋_GB2312"/>
          <w:sz w:val="24"/>
          <w:u w:val="single"/>
        </w:rPr>
        <w:t>投标须知前附表中另有规定</w:t>
      </w:r>
      <w:r>
        <w:rPr>
          <w:rFonts w:hint="eastAsia" w:ascii="仿宋" w:hAnsi="仿宋" w:eastAsia="仿宋" w:cs="仿宋_GB2312"/>
          <w:sz w:val="24"/>
        </w:rPr>
        <w:t xml:space="preserve">。 </w:t>
      </w:r>
    </w:p>
    <w:p w14:paraId="7C341876">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投标人应当对所投采购包对应第五章《采购需求》所列的全部内容进行投标，不得将一个采购包中的内容拆分投标，其该包投标将被认定为</w:t>
      </w:r>
      <w:r>
        <w:rPr>
          <w:rFonts w:hint="eastAsia" w:ascii="仿宋" w:hAnsi="仿宋" w:eastAsia="仿宋" w:cs="仿宋_GB2312"/>
          <w:b/>
          <w:bCs/>
          <w:sz w:val="24"/>
        </w:rPr>
        <w:t>投标无效</w:t>
      </w:r>
      <w:r>
        <w:rPr>
          <w:rFonts w:hint="eastAsia" w:ascii="仿宋" w:hAnsi="仿宋" w:eastAsia="仿宋" w:cs="仿宋_GB2312"/>
          <w:sz w:val="24"/>
        </w:rPr>
        <w:t>。</w:t>
      </w:r>
    </w:p>
    <w:p w14:paraId="3431813A">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无论招标文件中是否要求，投标人所投货物或服务均应符合国家强制性标准。</w:t>
      </w:r>
    </w:p>
    <w:p w14:paraId="52674D3F">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除招标文件有特殊要求外，本项目投标所使用的计量单位，应采用中华人民共和国法定计量单位。</w:t>
      </w:r>
    </w:p>
    <w:p w14:paraId="650AFD08">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 </w:t>
      </w:r>
    </w:p>
    <w:p w14:paraId="2FF4372E">
      <w:pPr>
        <w:numPr>
          <w:ilvl w:val="0"/>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b/>
          <w:bCs/>
          <w:sz w:val="24"/>
        </w:rPr>
        <w:t>投标文件构成</w:t>
      </w:r>
    </w:p>
    <w:p w14:paraId="44368638">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投标人应当按照招标文件的要求编制投标文件。投标文件应由资格证明文件、报价文件、商务和技术文件四部分构成。投标文件的部分格式要求，见第七章《投标文件格式》。</w:t>
      </w:r>
    </w:p>
    <w:p w14:paraId="1A35D75E">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第五章《采购需求》及第六章《评标程序、评标方法和评标标准》中涉及的证明文件。</w:t>
      </w:r>
    </w:p>
    <w:p w14:paraId="748D78DC">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7C8C9266">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投标人认为应附的其他材料。</w:t>
      </w:r>
    </w:p>
    <w:p w14:paraId="46283D17">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上述文件应按照招标文件的规定签署和盖公章或经公章授权的其他单位章（以下统称公章）。采用公章授权方式的，应当在投标文件中附公章授权书（格式自定）。使用电子签名和电子印章的（即CA数字证书），投标人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14:paraId="6FD2EF13">
      <w:pPr>
        <w:numPr>
          <w:ilvl w:val="0"/>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b/>
          <w:bCs/>
          <w:sz w:val="24"/>
        </w:rPr>
        <w:t>投标报价</w:t>
      </w:r>
    </w:p>
    <w:p w14:paraId="28875DE5">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所有投标均以人民币报价。</w:t>
      </w:r>
    </w:p>
    <w:p w14:paraId="0770C799">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hint="eastAsia" w:ascii="仿宋" w:hAnsi="仿宋" w:eastAsia="仿宋" w:cs="仿宋_GB2312"/>
          <w:b/>
          <w:bCs/>
          <w:sz w:val="24"/>
        </w:rPr>
        <w:t>投标被拒绝</w:t>
      </w:r>
      <w:r>
        <w:rPr>
          <w:rFonts w:hint="eastAsia" w:ascii="仿宋" w:hAnsi="仿宋" w:eastAsia="仿宋" w:cs="仿宋_GB2312"/>
          <w:sz w:val="24"/>
        </w:rPr>
        <w:t>。</w:t>
      </w:r>
    </w:p>
    <w:p w14:paraId="159629E5">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投标人所报的各分项投标单价在合同履行过程中是固定不变的，不得以任何理由予以变更。任何包含价格调整要求的投标或有选择性或可调整的报价（招标文件另有规定的除外），其投标将被认定为</w:t>
      </w:r>
      <w:r>
        <w:rPr>
          <w:rFonts w:hint="eastAsia" w:ascii="仿宋" w:hAnsi="仿宋" w:eastAsia="仿宋" w:cs="仿宋_GB2312"/>
          <w:b/>
          <w:bCs/>
          <w:sz w:val="24"/>
        </w:rPr>
        <w:t>投标无效</w:t>
      </w:r>
      <w:r>
        <w:rPr>
          <w:rFonts w:hint="eastAsia" w:ascii="仿宋" w:hAnsi="仿宋" w:eastAsia="仿宋" w:cs="仿宋_GB2312"/>
          <w:sz w:val="24"/>
        </w:rPr>
        <w:t xml:space="preserve">。 </w:t>
      </w:r>
    </w:p>
    <w:p w14:paraId="72B1AB1E">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应按照““第五章采购需求”的需求内容、责任范围以及第四章政府采购合同”进行报价。并按“开标一览表”和“分项报价表”规定的格式报出总价和分项价格。投标总价中不得包含招标文件要求以外的内容，否则，在评审时不予核减。</w:t>
      </w:r>
    </w:p>
    <w:p w14:paraId="41307091">
      <w:pPr>
        <w:numPr>
          <w:ilvl w:val="0"/>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b/>
          <w:bCs/>
          <w:sz w:val="24"/>
        </w:rPr>
        <w:t>投标保证金</w:t>
      </w:r>
    </w:p>
    <w:p w14:paraId="0D7448EC">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投标人应按</w:t>
      </w:r>
      <w:r>
        <w:rPr>
          <w:rFonts w:hint="eastAsia" w:ascii="仿宋" w:hAnsi="仿宋" w:eastAsia="仿宋" w:cs="仿宋_GB2312"/>
          <w:sz w:val="24"/>
          <w:u w:val="single"/>
        </w:rPr>
        <w:t>投标须知前附表</w:t>
      </w:r>
      <w:r>
        <w:rPr>
          <w:rFonts w:hint="eastAsia" w:ascii="仿宋" w:hAnsi="仿宋" w:eastAsia="仿宋" w:cs="仿宋_GB2312"/>
          <w:sz w:val="24"/>
        </w:rPr>
        <w:t>中规定的金额及要求交纳投标保证金，并作为其投标的一部分。</w:t>
      </w:r>
    </w:p>
    <w:p w14:paraId="0C801310">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交纳保证金的形式除</w:t>
      </w:r>
      <w:r>
        <w:rPr>
          <w:rFonts w:hint="eastAsia" w:ascii="仿宋" w:hAnsi="仿宋" w:eastAsia="仿宋" w:cs="仿宋_GB2312"/>
          <w:sz w:val="24"/>
          <w:u w:val="single"/>
        </w:rPr>
        <w:t>投标人须知前附表</w:t>
      </w:r>
      <w:r>
        <w:rPr>
          <w:rFonts w:hint="eastAsia" w:ascii="仿宋" w:hAnsi="仿宋" w:eastAsia="仿宋" w:cs="仿宋_GB2312"/>
          <w:sz w:val="24"/>
        </w:rPr>
        <w:t>中另有约定外，可采用的形式：政府采购法律法规接受的支票、汇票、本票、网上银行支付或者金融机构、担保机构出具的保函等非现金形式。</w:t>
      </w:r>
    </w:p>
    <w:p w14:paraId="093DF603">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w:t>
      </w:r>
      <w:r>
        <w:rPr>
          <w:rFonts w:hint="eastAsia" w:ascii="仿宋" w:hAnsi="仿宋" w:eastAsia="仿宋" w:cs="仿宋_GB2312"/>
          <w:b/>
          <w:bCs/>
          <w:sz w:val="24"/>
        </w:rPr>
        <w:t>投标无效</w:t>
      </w:r>
      <w:r>
        <w:rPr>
          <w:rFonts w:hint="eastAsia" w:ascii="仿宋" w:hAnsi="仿宋" w:eastAsia="仿宋" w:cs="仿宋_GB2312"/>
          <w:sz w:val="24"/>
        </w:rPr>
        <w:t>。</w:t>
      </w:r>
    </w:p>
    <w:p w14:paraId="7CB596F1">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如采用金融机构、专业担保机构开具的投标担保函、投标保证保险函等形式提交投标保证金的，投标担保函或投标保证保险函须开具给采购人（保险受益人须为采购人），否则其</w:t>
      </w:r>
      <w:r>
        <w:rPr>
          <w:rFonts w:hint="eastAsia" w:ascii="仿宋" w:hAnsi="仿宋" w:eastAsia="仿宋" w:cs="仿宋_GB2312"/>
          <w:b/>
          <w:bCs/>
          <w:sz w:val="24"/>
        </w:rPr>
        <w:t>投标无效</w:t>
      </w:r>
      <w:r>
        <w:rPr>
          <w:rFonts w:hint="eastAsia" w:ascii="仿宋" w:hAnsi="仿宋" w:eastAsia="仿宋" w:cs="仿宋_GB2312"/>
          <w:sz w:val="24"/>
        </w:rPr>
        <w:t>。电子保函与纸质保函具有同样效力。</w:t>
      </w:r>
    </w:p>
    <w:p w14:paraId="5BAE18A5">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投标保证金（保函）有效期同投标有效期。</w:t>
      </w:r>
    </w:p>
    <w:p w14:paraId="50493DB8">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联合体投标的，可以由联合体中的一方或者共同提交投标保证金，以一方名义提交投标保证金的，对联合体各方均具有约束力。</w:t>
      </w:r>
    </w:p>
    <w:p w14:paraId="3ABC45BE">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14:paraId="2B28011D">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投标人在投标截止时间前撤回已提交的投标文件的，自收到投标人书面撤回通知之日起 5 个工作日内退还已收取的投标保证金。 </w:t>
      </w:r>
    </w:p>
    <w:p w14:paraId="6D18790F">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中标人的投标保证金，自采购合同签订之日起 5 个工作日内退还中标人。 </w:t>
      </w:r>
    </w:p>
    <w:p w14:paraId="3B5609F9">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未中标投标人的投标保证金，自中标通知书发出之日起 5 个工作日内退还未中标人。</w:t>
      </w:r>
    </w:p>
    <w:p w14:paraId="41EEEB61">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终止采购活动的项目已经收取投标保证金的，自终止采购活动后 5 个工作日内退还已收取的投标保证金。</w:t>
      </w:r>
    </w:p>
    <w:p w14:paraId="31D0C023">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有下列情形之一的，采购人或采购代理机构可以不予退还投标保证金：</w:t>
      </w:r>
    </w:p>
    <w:p w14:paraId="0B4B94C8">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在投标有效期内，投标人撤回投标的； </w:t>
      </w:r>
    </w:p>
    <w:p w14:paraId="47B9C121">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中标人不按本招标文件的规定与采购人签订合同的； </w:t>
      </w:r>
    </w:p>
    <w:p w14:paraId="37F1FAE0">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中标人不按本招标文件的规定提交履约保证金的； </w:t>
      </w:r>
    </w:p>
    <w:p w14:paraId="04A26EDB">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中标人不按本招标文件的规定缴纳中标服务费的； </w:t>
      </w:r>
    </w:p>
    <w:p w14:paraId="08690FFA">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存在的串通投标情形的； </w:t>
      </w:r>
    </w:p>
    <w:p w14:paraId="152CE055">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存在向采购人、代理机构或评标专家行贿事实的； </w:t>
      </w:r>
    </w:p>
    <w:p w14:paraId="3E2B174A">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法律、法规规定的其它情况。 </w:t>
      </w:r>
    </w:p>
    <w:p w14:paraId="00D54AD5">
      <w:pPr>
        <w:numPr>
          <w:ilvl w:val="0"/>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b/>
          <w:bCs/>
          <w:sz w:val="24"/>
        </w:rPr>
        <w:t>投标有效期</w:t>
      </w:r>
    </w:p>
    <w:p w14:paraId="35BB46B3">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投标文件应在</w:t>
      </w:r>
      <w:r>
        <w:rPr>
          <w:rFonts w:hint="eastAsia" w:ascii="仿宋" w:hAnsi="仿宋" w:eastAsia="仿宋" w:cs="仿宋_GB2312"/>
          <w:sz w:val="24"/>
          <w:u w:val="single"/>
        </w:rPr>
        <w:t>投标须知前附表</w:t>
      </w:r>
      <w:r>
        <w:rPr>
          <w:rFonts w:hint="eastAsia" w:ascii="仿宋" w:hAnsi="仿宋" w:eastAsia="仿宋" w:cs="仿宋_GB2312"/>
          <w:sz w:val="24"/>
        </w:rPr>
        <w:t>中规定的投标有效期内保持有效，投标有效期少于招标文件规定期限的，其</w:t>
      </w:r>
      <w:r>
        <w:rPr>
          <w:rFonts w:hint="eastAsia" w:ascii="仿宋" w:hAnsi="仿宋" w:eastAsia="仿宋" w:cs="仿宋_GB2312"/>
          <w:b/>
          <w:bCs/>
          <w:sz w:val="24"/>
        </w:rPr>
        <w:t>投标无效</w:t>
      </w:r>
      <w:r>
        <w:rPr>
          <w:rFonts w:hint="eastAsia" w:ascii="仿宋" w:hAnsi="仿宋" w:eastAsia="仿宋" w:cs="仿宋_GB2312"/>
          <w:sz w:val="24"/>
        </w:rPr>
        <w:t>。</w:t>
      </w:r>
    </w:p>
    <w:p w14:paraId="1BE5F3D7">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6B1AF3FD">
      <w:pPr>
        <w:numPr>
          <w:ilvl w:val="0"/>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b/>
          <w:bCs/>
          <w:sz w:val="24"/>
        </w:rPr>
        <w:t>投标文件的制作</w:t>
      </w:r>
    </w:p>
    <w:p w14:paraId="61F95055">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76865A9A">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投标人应使用电子招投标平台提供的投标客户端编制、标记、加密投标文件，成功加密后将生成指定格式的电子投标文件和电子备用投标文件</w:t>
      </w:r>
    </w:p>
    <w:p w14:paraId="6B6179ED">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如有对多个采购包投标的，要对每个采购包独立制作电子投标文件。</w:t>
      </w:r>
    </w:p>
    <w:p w14:paraId="26206CE3">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投标人须对招标文件的对应要求给予唯一的实质性响应，否则将视为</w:t>
      </w:r>
      <w:r>
        <w:rPr>
          <w:rFonts w:hint="eastAsia" w:ascii="仿宋" w:hAnsi="仿宋" w:eastAsia="仿宋" w:cs="仿宋_GB2312"/>
          <w:b/>
          <w:bCs/>
          <w:sz w:val="24"/>
        </w:rPr>
        <w:t>不响应</w:t>
      </w:r>
      <w:r>
        <w:rPr>
          <w:rFonts w:hint="eastAsia" w:ascii="仿宋" w:hAnsi="仿宋" w:eastAsia="仿宋" w:cs="仿宋_GB2312"/>
          <w:sz w:val="24"/>
        </w:rPr>
        <w:t>。</w:t>
      </w:r>
    </w:p>
    <w:p w14:paraId="5B950994">
      <w:pPr>
        <w:numPr>
          <w:ilvl w:val="1"/>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b/>
          <w:bCs/>
          <w:sz w:val="24"/>
        </w:rPr>
        <w:t>招标文件中，凡标有“★”的地方均为实质性响应条款，投标人若有一项带“★”的条款未响应或不满足，将按无效投标处理。</w:t>
      </w:r>
    </w:p>
    <w:p w14:paraId="56988A2E">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7E12D6E8">
      <w:pPr>
        <w:tabs>
          <w:tab w:val="left" w:pos="0"/>
        </w:tabs>
        <w:spacing w:line="500" w:lineRule="exact"/>
        <w:rPr>
          <w:rFonts w:hint="eastAsia" w:ascii="仿宋" w:hAnsi="仿宋" w:eastAsia="仿宋" w:cs="仿宋_GB2312"/>
          <w:sz w:val="24"/>
        </w:rPr>
      </w:pPr>
    </w:p>
    <w:p w14:paraId="25A4B868">
      <w:pPr>
        <w:numPr>
          <w:ilvl w:val="0"/>
          <w:numId w:val="11"/>
        </w:numPr>
        <w:tabs>
          <w:tab w:val="left" w:pos="0"/>
        </w:tabs>
        <w:spacing w:line="500" w:lineRule="exact"/>
        <w:jc w:val="center"/>
        <w:outlineLvl w:val="1"/>
        <w:rPr>
          <w:rFonts w:hint="eastAsia" w:ascii="仿宋" w:hAnsi="仿宋" w:eastAsia="仿宋" w:cs="仿宋_GB2312"/>
          <w:b/>
          <w:bCs/>
          <w:sz w:val="24"/>
        </w:rPr>
      </w:pPr>
      <w:bookmarkStart w:id="9" w:name="_Toc155630078"/>
      <w:r>
        <w:rPr>
          <w:rFonts w:hint="eastAsia" w:ascii="仿宋" w:hAnsi="仿宋" w:eastAsia="仿宋" w:cs="仿宋_GB2312"/>
          <w:b/>
          <w:bCs/>
          <w:sz w:val="24"/>
        </w:rPr>
        <w:t>投标文件的提交</w:t>
      </w:r>
      <w:bookmarkEnd w:id="9"/>
    </w:p>
    <w:p w14:paraId="683FD9D3">
      <w:pPr>
        <w:numPr>
          <w:ilvl w:val="0"/>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b/>
          <w:bCs/>
          <w:sz w:val="24"/>
        </w:rPr>
        <w:t>投标文件的提交</w:t>
      </w:r>
    </w:p>
    <w:p w14:paraId="027115E1">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投标人应在</w:t>
      </w:r>
      <w:r>
        <w:rPr>
          <w:rFonts w:hint="eastAsia" w:ascii="仿宋" w:hAnsi="仿宋" w:eastAsia="仿宋" w:cs="仿宋_GB2312"/>
          <w:sz w:val="24"/>
          <w:u w:val="single"/>
        </w:rPr>
        <w:t>投标须知前附表</w:t>
      </w:r>
      <w:r>
        <w:rPr>
          <w:rFonts w:hint="eastAsia" w:ascii="仿宋" w:hAnsi="仿宋" w:eastAsia="仿宋" w:cs="仿宋_GB2312"/>
          <w:sz w:val="24"/>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0981E921">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代理机构对因不可抗力事件造成的投标文件的损坏、丢失的，不承担责任。</w:t>
      </w:r>
    </w:p>
    <w:p w14:paraId="2BAC0EC8">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出现下述情形之一，属于未成功提交投标文件，按无效</w:t>
      </w:r>
      <w:r>
        <w:rPr>
          <w:rFonts w:hint="eastAsia" w:ascii="仿宋" w:hAnsi="仿宋" w:eastAsia="仿宋" w:cs="仿宋_GB2312"/>
          <w:b/>
          <w:bCs/>
          <w:sz w:val="24"/>
        </w:rPr>
        <w:t>投标处理</w:t>
      </w:r>
      <w:r>
        <w:rPr>
          <w:rFonts w:hint="eastAsia" w:ascii="仿宋" w:hAnsi="仿宋" w:eastAsia="仿宋" w:cs="仿宋_GB2312"/>
          <w:sz w:val="24"/>
        </w:rPr>
        <w:t>：</w:t>
      </w:r>
    </w:p>
    <w:p w14:paraId="357B72E7">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 xml:space="preserve">至提交投标文件截止时，投标文件未完整上传的。 </w:t>
      </w:r>
    </w:p>
    <w:p w14:paraId="2511538D">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投标文件未按投标格式中注明需签字盖章的要求进行签名（含电子签名）和加盖电子印章，或签名（含电子签名）或电子印章不完整的。</w:t>
      </w:r>
    </w:p>
    <w:p w14:paraId="6843D91F">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投标文件损坏或格式不正确的。</w:t>
      </w:r>
    </w:p>
    <w:p w14:paraId="1F5927F2">
      <w:pPr>
        <w:numPr>
          <w:ilvl w:val="1"/>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投标文件的修改、撤回与撤销</w:t>
      </w:r>
    </w:p>
    <w:p w14:paraId="33CBE71D">
      <w:pPr>
        <w:numPr>
          <w:ilvl w:val="2"/>
          <w:numId w:val="10"/>
        </w:numPr>
        <w:tabs>
          <w:tab w:val="left" w:pos="0"/>
        </w:tabs>
        <w:spacing w:line="500" w:lineRule="exact"/>
        <w:rPr>
          <w:rFonts w:hint="eastAsia" w:ascii="仿宋" w:hAnsi="仿宋" w:eastAsia="仿宋" w:cs="仿宋_GB2312"/>
          <w:sz w:val="24"/>
        </w:rPr>
      </w:pPr>
      <w:r>
        <w:rPr>
          <w:rFonts w:hint="eastAsia" w:ascii="仿宋" w:hAnsi="仿宋" w:eastAsia="仿宋" w:cs="仿宋_GB2312"/>
          <w:sz w:val="24"/>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28FBBA8F">
      <w:pPr>
        <w:numPr>
          <w:ilvl w:val="2"/>
          <w:numId w:val="10"/>
        </w:numPr>
        <w:tabs>
          <w:tab w:val="left" w:pos="0"/>
        </w:tabs>
        <w:spacing w:line="500" w:lineRule="exact"/>
        <w:rPr>
          <w:rFonts w:hint="eastAsia" w:ascii="仿宋" w:hAnsi="仿宋" w:eastAsia="仿宋" w:cs="仿宋_GB2312"/>
          <w:b/>
          <w:bCs/>
          <w:sz w:val="24"/>
        </w:rPr>
      </w:pPr>
      <w:r>
        <w:rPr>
          <w:rFonts w:hint="eastAsia" w:ascii="仿宋" w:hAnsi="仿宋" w:eastAsia="仿宋" w:cs="仿宋_GB2312"/>
          <w:sz w:val="24"/>
        </w:rPr>
        <w:t>在提交投标文件截止时间后，投标人不得补充、修改和更换投标文件。</w:t>
      </w:r>
      <w:r>
        <w:rPr>
          <w:rFonts w:hint="eastAsia" w:ascii="仿宋" w:hAnsi="仿宋" w:eastAsia="仿宋" w:cs="仿宋_GB2312"/>
          <w:b/>
          <w:bCs/>
          <w:sz w:val="24"/>
        </w:rPr>
        <w:t xml:space="preserve"> </w:t>
      </w:r>
    </w:p>
    <w:p w14:paraId="29AA2140">
      <w:pPr>
        <w:tabs>
          <w:tab w:val="left" w:pos="0"/>
        </w:tabs>
        <w:spacing w:line="500" w:lineRule="exact"/>
        <w:rPr>
          <w:rFonts w:hint="eastAsia" w:ascii="仿宋" w:hAnsi="仿宋" w:eastAsia="仿宋" w:cs="仿宋_GB2312"/>
          <w:b/>
          <w:bCs/>
          <w:sz w:val="24"/>
        </w:rPr>
      </w:pPr>
    </w:p>
    <w:p w14:paraId="740DABA9">
      <w:pPr>
        <w:numPr>
          <w:ilvl w:val="0"/>
          <w:numId w:val="11"/>
        </w:numPr>
        <w:tabs>
          <w:tab w:val="left" w:pos="0"/>
        </w:tabs>
        <w:spacing w:line="500" w:lineRule="exact"/>
        <w:jc w:val="center"/>
        <w:outlineLvl w:val="1"/>
        <w:rPr>
          <w:rFonts w:hint="eastAsia" w:ascii="仿宋" w:hAnsi="仿宋" w:eastAsia="仿宋" w:cs="仿宋_GB2312"/>
          <w:b/>
          <w:bCs/>
          <w:sz w:val="24"/>
        </w:rPr>
      </w:pPr>
      <w:bookmarkStart w:id="10" w:name="_Toc155630079"/>
      <w:r>
        <w:rPr>
          <w:rFonts w:hint="eastAsia" w:ascii="仿宋" w:hAnsi="仿宋" w:eastAsia="仿宋" w:cs="仿宋_GB2312"/>
          <w:b/>
          <w:bCs/>
          <w:sz w:val="24"/>
        </w:rPr>
        <w:t>开标、资格审查及评标</w:t>
      </w:r>
      <w:bookmarkEnd w:id="10"/>
    </w:p>
    <w:p w14:paraId="72B9FABF">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开标</w:t>
      </w:r>
    </w:p>
    <w:p w14:paraId="220F95D4">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采购人和采购代理机构将按</w:t>
      </w:r>
      <w:r>
        <w:rPr>
          <w:rFonts w:hint="eastAsia" w:ascii="仿宋" w:hAnsi="仿宋" w:eastAsia="仿宋" w:cs="仿宋_GB2312"/>
          <w:sz w:val="24"/>
          <w:u w:val="single"/>
        </w:rPr>
        <w:t>投标须知前附表</w:t>
      </w:r>
      <w:r>
        <w:rPr>
          <w:rFonts w:hint="eastAsia" w:ascii="仿宋" w:hAnsi="仿宋" w:eastAsia="仿宋" w:cs="仿宋_GB2312"/>
          <w:sz w:val="24"/>
        </w:rPr>
        <w:t>中规定的开标时间和地点组织公开开标并邀请所有投标人代表参加。开标时，由采购人或者采购代理机构工作人员宣布投标人名称、解密情况，投标价格和招标文件规定的需要宣布的其他内容（以开标一览表要求为准），开标为远程电子开标。</w:t>
      </w:r>
    </w:p>
    <w:p w14:paraId="0B2D9D52">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采用远程电子开标的：</w:t>
      </w:r>
    </w:p>
    <w:p w14:paraId="70F80E99">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投标人自行承担。</w:t>
      </w:r>
    </w:p>
    <w:p w14:paraId="0A5C8D00">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端安装以及数字证书的有效性等进行检测，确保可以正常使用）。</w:t>
      </w:r>
    </w:p>
    <w:p w14:paraId="54C04A3A">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如在电子开标过程中出现因系统原因无法正常解密的，代理机构可根据实际情况开启上传备用电子投标文件通道。系统将对上传的备用电子投标文件的合法性进行验证，若发现提交的备用电子投标文件与加密的电子投标文件版本不一致（即两份文件不是编制投标文件同时生成的），系统将拒绝接收，视为无效投标。如投标人无法在代理规定的时间内完成备用电子投标文件的上传，投标将被拒绝，作无效</w:t>
      </w:r>
      <w:r>
        <w:rPr>
          <w:rFonts w:hint="eastAsia" w:ascii="仿宋" w:hAnsi="仿宋" w:eastAsia="仿宋" w:cs="仿宋_GB2312"/>
          <w:b/>
          <w:bCs/>
          <w:sz w:val="24"/>
        </w:rPr>
        <w:t>投标处理</w:t>
      </w:r>
      <w:r>
        <w:rPr>
          <w:rFonts w:hint="eastAsia" w:ascii="仿宋" w:hAnsi="仿宋" w:eastAsia="仿宋" w:cs="仿宋_GB2312"/>
          <w:sz w:val="24"/>
        </w:rPr>
        <w:t>。</w:t>
      </w:r>
    </w:p>
    <w:p w14:paraId="7FFDCEAF">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投标人代表对开标过程和开标记录有疑义，以及认为采购人、采购代理机构相关工作人员有需要回避的情形的，应当场提出询问或者回避申请。投标人未参加开标的，视同认可开标结果。</w:t>
      </w:r>
    </w:p>
    <w:p w14:paraId="58212D3A">
      <w:pPr>
        <w:spacing w:line="500" w:lineRule="exact"/>
        <w:rPr>
          <w:rFonts w:hint="eastAsia" w:ascii="仿宋" w:hAnsi="仿宋" w:eastAsia="仿宋" w:cs="仿宋_GB2312"/>
          <w:b/>
          <w:bCs/>
          <w:sz w:val="24"/>
        </w:rPr>
      </w:pPr>
      <w:r>
        <w:rPr>
          <w:rFonts w:hint="eastAsia" w:ascii="仿宋" w:hAnsi="仿宋" w:eastAsia="仿宋" w:cs="仿宋_GB2312"/>
          <w:b/>
          <w:bCs/>
          <w:sz w:val="24"/>
        </w:rPr>
        <w:t>参与项目采购人员及相关人员与供应商有下列利害关系之一的，应当回避：</w:t>
      </w:r>
    </w:p>
    <w:p w14:paraId="07D59178">
      <w:pPr>
        <w:spacing w:line="500" w:lineRule="exact"/>
        <w:rPr>
          <w:rFonts w:hint="eastAsia" w:ascii="仿宋" w:hAnsi="仿宋" w:eastAsia="仿宋" w:cs="仿宋_GB2312"/>
          <w:b/>
          <w:bCs/>
          <w:sz w:val="24"/>
        </w:rPr>
      </w:pPr>
      <w:r>
        <w:rPr>
          <w:rFonts w:hint="eastAsia" w:ascii="仿宋" w:hAnsi="仿宋" w:eastAsia="仿宋" w:cs="仿宋_GB2312"/>
          <w:b/>
          <w:bCs/>
          <w:sz w:val="24"/>
        </w:rPr>
        <w:t>（一）参加采购活动前3年内与供应商存在劳动关系；</w:t>
      </w:r>
    </w:p>
    <w:p w14:paraId="4C4B2F88">
      <w:pPr>
        <w:spacing w:line="500" w:lineRule="exact"/>
        <w:rPr>
          <w:rFonts w:hint="eastAsia" w:ascii="仿宋" w:hAnsi="仿宋" w:eastAsia="仿宋" w:cs="仿宋_GB2312"/>
          <w:b/>
          <w:bCs/>
          <w:sz w:val="24"/>
        </w:rPr>
      </w:pPr>
      <w:r>
        <w:rPr>
          <w:rFonts w:hint="eastAsia" w:ascii="仿宋" w:hAnsi="仿宋" w:eastAsia="仿宋" w:cs="仿宋_GB2312"/>
          <w:b/>
          <w:bCs/>
          <w:sz w:val="24"/>
        </w:rPr>
        <w:t>（二）参加采购活动前3年内担任供应商的董事、监事；</w:t>
      </w:r>
    </w:p>
    <w:p w14:paraId="44F79384">
      <w:pPr>
        <w:spacing w:line="500" w:lineRule="exact"/>
        <w:rPr>
          <w:rFonts w:hint="eastAsia" w:ascii="仿宋" w:hAnsi="仿宋" w:eastAsia="仿宋" w:cs="仿宋_GB2312"/>
          <w:b/>
          <w:bCs/>
          <w:sz w:val="24"/>
        </w:rPr>
      </w:pPr>
      <w:r>
        <w:rPr>
          <w:rFonts w:hint="eastAsia" w:ascii="仿宋" w:hAnsi="仿宋" w:eastAsia="仿宋" w:cs="仿宋_GB2312"/>
          <w:b/>
          <w:bCs/>
          <w:sz w:val="24"/>
        </w:rPr>
        <w:t>（三）参加采购活动前3年内是供应商的控股股东或者实际控制人；</w:t>
      </w:r>
    </w:p>
    <w:p w14:paraId="46552264">
      <w:pPr>
        <w:spacing w:line="500" w:lineRule="exact"/>
        <w:rPr>
          <w:rFonts w:hint="eastAsia" w:ascii="仿宋" w:hAnsi="仿宋" w:eastAsia="仿宋" w:cs="仿宋_GB2312"/>
          <w:b/>
          <w:bCs/>
          <w:sz w:val="24"/>
        </w:rPr>
      </w:pPr>
      <w:r>
        <w:rPr>
          <w:rFonts w:hint="eastAsia" w:ascii="仿宋" w:hAnsi="仿宋" w:eastAsia="仿宋" w:cs="仿宋_GB2312"/>
          <w:b/>
          <w:bCs/>
          <w:sz w:val="24"/>
        </w:rPr>
        <w:t>（四）与供应商的法定代表人或者负责人有夫妻、直系血亲、三代以内旁系血亲或者近姻亲关系；</w:t>
      </w:r>
    </w:p>
    <w:p w14:paraId="2C8606F6">
      <w:pPr>
        <w:spacing w:line="500" w:lineRule="exact"/>
        <w:rPr>
          <w:rFonts w:hint="eastAsia" w:ascii="仿宋" w:hAnsi="仿宋" w:eastAsia="仿宋" w:cs="仿宋_GB2312"/>
          <w:sz w:val="24"/>
        </w:rPr>
      </w:pPr>
      <w:r>
        <w:rPr>
          <w:rFonts w:hint="eastAsia" w:ascii="仿宋" w:hAnsi="仿宋" w:eastAsia="仿宋" w:cs="仿宋_GB2312"/>
          <w:b/>
          <w:bCs/>
          <w:sz w:val="24"/>
        </w:rPr>
        <w:t>（五）与供应商有其他可能影响政府采购活动公平、公正进行的关系。</w:t>
      </w:r>
    </w:p>
    <w:p w14:paraId="659ED9F5">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投标截止时间后，投标人不足3家的，不得开标。同时，本次采购活动结束。</w:t>
      </w:r>
    </w:p>
    <w:p w14:paraId="2143C473">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开标时出现下列情况的，视为</w:t>
      </w:r>
      <w:r>
        <w:rPr>
          <w:rFonts w:hint="eastAsia" w:ascii="仿宋" w:hAnsi="仿宋" w:eastAsia="仿宋" w:cs="仿宋_GB2312"/>
          <w:b/>
          <w:bCs/>
          <w:sz w:val="24"/>
        </w:rPr>
        <w:t>投标无效</w:t>
      </w:r>
      <w:r>
        <w:rPr>
          <w:rFonts w:hint="eastAsia" w:ascii="仿宋" w:hAnsi="仿宋" w:eastAsia="仿宋" w:cs="仿宋_GB2312"/>
          <w:sz w:val="24"/>
        </w:rPr>
        <w:t>处理：</w:t>
      </w:r>
    </w:p>
    <w:p w14:paraId="186C2074">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因投标人自身原因，未在规定时间内完成电子投标文件解密的；</w:t>
      </w:r>
    </w:p>
    <w:p w14:paraId="5D69915D">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 xml:space="preserve">如需使用备用电子投标文件解密时，在规定的解密时间内无法提供备用电子投标文件或提供的备用电子投标文件与加密的电子投标文件版本不一致（即两份文件不是投标客户端编制同时生成的）。 </w:t>
      </w:r>
    </w:p>
    <w:p w14:paraId="732B20EA">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采购人或采购代理机构将对开标过程进行记录，由参加开标的各投标人代表和相关工作人员签字确认。</w:t>
      </w:r>
    </w:p>
    <w:p w14:paraId="487013A7">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资格审查</w:t>
      </w:r>
    </w:p>
    <w:p w14:paraId="65094D35">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 xml:space="preserve">采购人或采购代理机构依据法律法规和招标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58DA4C0A">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资格审查要求详见第六章《评标程序、评标方法和评标标准》。</w:t>
      </w:r>
    </w:p>
    <w:p w14:paraId="4016D4FC">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采购人或采购代理机构将按第六章《评标程序、评标方法和评标标准》中规定的时间查询投标人的信用记录。采购人或采购代理机构将查询网页打印、签字并存档备查。投标人不良信用记录以采购人或采购代理机构查询结果为准。在本招标文件规定的查询时间之外，网站信息发生的任何变更均不作为资格审查依据。</w:t>
      </w:r>
    </w:p>
    <w:p w14:paraId="753EB8BC">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评标委员会</w:t>
      </w:r>
    </w:p>
    <w:p w14:paraId="78A97269">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 xml:space="preserve">评标委员会根据政府采购有关规定和本次招标采购项目的特点进行组建，并负责具体评标事务，独立履行职责。 </w:t>
      </w:r>
    </w:p>
    <w:p w14:paraId="443A1533">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3F07CC93">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评标程序、评标方法和评标标准</w:t>
      </w:r>
    </w:p>
    <w:p w14:paraId="5D9356B0">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详见第六章《评标程序、评标方法和评标标准》</w:t>
      </w:r>
    </w:p>
    <w:p w14:paraId="62CAA1CC">
      <w:pPr>
        <w:spacing w:line="500" w:lineRule="exact"/>
        <w:rPr>
          <w:rFonts w:hint="eastAsia" w:ascii="仿宋" w:hAnsi="仿宋" w:eastAsia="仿宋" w:cs="仿宋_GB2312"/>
          <w:sz w:val="24"/>
        </w:rPr>
      </w:pPr>
    </w:p>
    <w:p w14:paraId="040DBF6E">
      <w:pPr>
        <w:numPr>
          <w:ilvl w:val="0"/>
          <w:numId w:val="11"/>
        </w:numPr>
        <w:spacing w:line="500" w:lineRule="exact"/>
        <w:jc w:val="center"/>
        <w:outlineLvl w:val="1"/>
        <w:rPr>
          <w:rFonts w:hint="eastAsia" w:ascii="仿宋" w:hAnsi="仿宋" w:eastAsia="仿宋" w:cs="仿宋_GB2312"/>
          <w:b/>
          <w:bCs/>
          <w:sz w:val="24"/>
        </w:rPr>
      </w:pPr>
      <w:bookmarkStart w:id="11" w:name="_Toc155630080"/>
      <w:r>
        <w:rPr>
          <w:rFonts w:hint="eastAsia" w:ascii="仿宋" w:hAnsi="仿宋" w:eastAsia="仿宋" w:cs="仿宋_GB2312"/>
          <w:b/>
          <w:bCs/>
          <w:sz w:val="24"/>
        </w:rPr>
        <w:t>确定中标</w:t>
      </w:r>
      <w:bookmarkEnd w:id="11"/>
    </w:p>
    <w:p w14:paraId="5C0FE279">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确定中标人</w:t>
      </w:r>
    </w:p>
    <w:p w14:paraId="5E86F16C">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w:t>
      </w:r>
      <w:r>
        <w:rPr>
          <w:rFonts w:hint="eastAsia" w:ascii="仿宋" w:hAnsi="仿宋" w:eastAsia="仿宋" w:cs="仿宋_GB2312"/>
          <w:sz w:val="24"/>
          <w:u w:val="single"/>
        </w:rPr>
        <w:t>投标须知前附表</w:t>
      </w:r>
      <w:r>
        <w:rPr>
          <w:rFonts w:hint="eastAsia" w:ascii="仿宋" w:hAnsi="仿宋" w:eastAsia="仿宋" w:cs="仿宋_GB2312"/>
          <w:sz w:val="24"/>
        </w:rPr>
        <w:t>。</w:t>
      </w:r>
    </w:p>
    <w:p w14:paraId="0333D7F3">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中标公告与中标通知书</w:t>
      </w:r>
    </w:p>
    <w:p w14:paraId="31944D4F">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采购人或采购代理机构自中标人确定之日起 2 个工作日内，在招标公告发布媒体发布中标结果，同时向中标人发出中标通知书，中标公告期限为 1 个工作日。</w:t>
      </w:r>
    </w:p>
    <w:p w14:paraId="2429E568">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中标通知书对采购人和中标投标人均具有法律效力。中标通知书发出后，中标投标人放弃中标项目的，应当依法承担法律责任。</w:t>
      </w:r>
    </w:p>
    <w:p w14:paraId="6EEEF98E">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废标</w:t>
      </w:r>
    </w:p>
    <w:p w14:paraId="64194A95">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在招标采购中，出现下列情形之一的，应予废标：</w:t>
      </w:r>
    </w:p>
    <w:p w14:paraId="1E0F2B7C">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符合专业条件的投标人或者对招标文件作实质响应的投标人不足三家的；</w:t>
      </w:r>
    </w:p>
    <w:p w14:paraId="6CCB2BC1">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出现影响采购公正的违法、违规行为的；</w:t>
      </w:r>
    </w:p>
    <w:p w14:paraId="0BC1E666">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投标人的报价均超过了采购预算，采购人不能支付的；</w:t>
      </w:r>
    </w:p>
    <w:p w14:paraId="022AC044">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因重大变故，采购任务取消的；</w:t>
      </w:r>
    </w:p>
    <w:p w14:paraId="5DFD634F">
      <w:pPr>
        <w:numPr>
          <w:ilvl w:val="2"/>
          <w:numId w:val="10"/>
        </w:numPr>
        <w:spacing w:line="500" w:lineRule="exact"/>
        <w:rPr>
          <w:rFonts w:hint="eastAsia" w:ascii="仿宋" w:hAnsi="仿宋" w:eastAsia="仿宋" w:cs="仿宋_GB2312"/>
        </w:rPr>
      </w:pPr>
      <w:r>
        <w:rPr>
          <w:rFonts w:hint="eastAsia" w:ascii="仿宋" w:hAnsi="仿宋" w:eastAsia="仿宋" w:cs="仿宋_GB2312"/>
          <w:sz w:val="24"/>
        </w:rPr>
        <w:t>法律、法规规定的其他情形。</w:t>
      </w:r>
    </w:p>
    <w:p w14:paraId="41D4B416">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废标后，采购人将废标理由通知所有投标人。</w:t>
      </w:r>
    </w:p>
    <w:p w14:paraId="1E4C1D85">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签订合同</w:t>
      </w:r>
    </w:p>
    <w:p w14:paraId="7466F2F8">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 xml:space="preserve">中标人、采购人应当自中标通知书发出之日起 30 日内，按照招标文件和中标人投标文件的规定签订书面合同。所签订的合同不得对招标文件确定的事项和中标人投标文件作实质性修改。 </w:t>
      </w:r>
    </w:p>
    <w:p w14:paraId="380B1BBD">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中标人拒绝与采购人签订合同的，采购人可以按照评标报告推荐的中标候选人名单排序，确定下一候选人为中标人，也可以重新开展政府采购活动。</w:t>
      </w:r>
    </w:p>
    <w:p w14:paraId="483C71AD">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 xml:space="preserve">联合体中标的，联合体各方应当共同与采购人签订合同，就中标项目向采购人承担连带责任。 </w:t>
      </w:r>
    </w:p>
    <w:p w14:paraId="65C7F278">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仿宋" w:hAnsi="仿宋" w:eastAsia="仿宋" w:cs="仿宋_GB2312"/>
          <w:b/>
          <w:bCs/>
          <w:sz w:val="24"/>
        </w:rPr>
        <w:t>投标无效</w:t>
      </w:r>
      <w:r>
        <w:rPr>
          <w:rFonts w:hint="eastAsia" w:ascii="仿宋" w:hAnsi="仿宋" w:eastAsia="仿宋" w:cs="仿宋_GB2312"/>
          <w:sz w:val="24"/>
        </w:rPr>
        <w:t>。中标人就采购项目和分包项目向采购人负责，分包投标人就分包项目承担责任。</w:t>
      </w:r>
    </w:p>
    <w:p w14:paraId="36C941ED">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履约保证金</w:t>
      </w:r>
    </w:p>
    <w:p w14:paraId="29B146F4">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中标人应按照</w:t>
      </w:r>
      <w:r>
        <w:rPr>
          <w:rFonts w:hint="eastAsia" w:ascii="仿宋" w:hAnsi="仿宋" w:eastAsia="仿宋" w:cs="仿宋_GB2312"/>
          <w:sz w:val="24"/>
          <w:u w:val="single"/>
        </w:rPr>
        <w:t>投标须知前附表</w:t>
      </w:r>
      <w:r>
        <w:rPr>
          <w:rFonts w:hint="eastAsia" w:ascii="仿宋" w:hAnsi="仿宋" w:eastAsia="仿宋" w:cs="仿宋_GB2312"/>
          <w:sz w:val="24"/>
        </w:rPr>
        <w:t>规定的金额、形式和时间向采购人缴纳履约保证金。</w:t>
      </w:r>
    </w:p>
    <w:p w14:paraId="613A7BB1">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经采购人同意，中标人也可以自愿采用其他履约保证金的提供方式。</w:t>
      </w:r>
    </w:p>
    <w:p w14:paraId="7C801F38">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如果中标人没有按照上述条款规定缴纳履约保证金，将视为放弃中标资格，中标人的投标保证金将被没收。在此情况下，采购人可确定下一候选人为中标人，也可以重新开展政府采购活动。</w:t>
      </w:r>
    </w:p>
    <w:p w14:paraId="6283749A">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代理服务费</w:t>
      </w:r>
    </w:p>
    <w:p w14:paraId="202309E9">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收费对象、收费标准及缴纳时间见</w:t>
      </w:r>
      <w:r>
        <w:rPr>
          <w:rFonts w:hint="eastAsia" w:ascii="仿宋" w:hAnsi="仿宋" w:eastAsia="仿宋" w:cs="仿宋_GB2312"/>
          <w:sz w:val="24"/>
          <w:u w:val="single"/>
        </w:rPr>
        <w:t>投标须知前附表</w:t>
      </w:r>
      <w:r>
        <w:rPr>
          <w:rFonts w:hint="eastAsia" w:ascii="仿宋" w:hAnsi="仿宋" w:eastAsia="仿宋" w:cs="仿宋_GB2312"/>
          <w:sz w:val="24"/>
        </w:rPr>
        <w:t xml:space="preserve">。由中标人支付的，中标人须一次性向采购代理机构缴纳代理费，投标报价应包含代理费用。 </w:t>
      </w:r>
    </w:p>
    <w:p w14:paraId="3A34A4EB">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询问与质疑</w:t>
      </w:r>
    </w:p>
    <w:p w14:paraId="625D4A2F">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询问</w:t>
      </w:r>
    </w:p>
    <w:p w14:paraId="2D71284F">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投标人对政府采购活动事项（招标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 w:hAnsi="仿宋" w:eastAsia="仿宋" w:cs="仿宋_GB2312"/>
          <w:sz w:val="24"/>
          <w:u w:val="single"/>
        </w:rPr>
        <w:t>投标须知前附表</w:t>
      </w:r>
      <w:r>
        <w:rPr>
          <w:rFonts w:hint="eastAsia" w:ascii="仿宋" w:hAnsi="仿宋" w:eastAsia="仿宋" w:cs="仿宋_GB2312"/>
          <w:sz w:val="24"/>
        </w:rPr>
        <w:t>中“采购人、采购代理机构的名称、地址和联系方式”。</w:t>
      </w:r>
    </w:p>
    <w:p w14:paraId="4C1C018F">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质疑</w:t>
      </w:r>
    </w:p>
    <w:p w14:paraId="45AE4E84">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投标人认为招标文件、采购过程、中标结果使自己的权益受到损害的，可以在知道或者应知其权益受到损害之日起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3F6E5CE3">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投标人应知其权益受到损害之日是指：</w:t>
      </w:r>
    </w:p>
    <w:p w14:paraId="08625A6F">
      <w:pPr>
        <w:spacing w:line="500" w:lineRule="exact"/>
        <w:rPr>
          <w:rFonts w:hint="eastAsia" w:ascii="仿宋" w:hAnsi="仿宋" w:eastAsia="仿宋" w:cs="仿宋_GB2312"/>
          <w:sz w:val="24"/>
        </w:rPr>
      </w:pPr>
      <w:r>
        <w:rPr>
          <w:rFonts w:hint="eastAsia" w:ascii="仿宋" w:hAnsi="仿宋" w:eastAsia="仿宋" w:cs="仿宋_GB2312"/>
          <w:sz w:val="24"/>
        </w:rPr>
        <w:t>（1）对招标文件提出质疑的，为获取招标文件之日或者招标文件获取期限届满之日；</w:t>
      </w:r>
    </w:p>
    <w:p w14:paraId="3FDCD47E">
      <w:pPr>
        <w:spacing w:line="500" w:lineRule="exact"/>
        <w:rPr>
          <w:rFonts w:hint="eastAsia" w:ascii="仿宋" w:hAnsi="仿宋" w:eastAsia="仿宋" w:cs="仿宋_GB2312"/>
          <w:sz w:val="24"/>
        </w:rPr>
      </w:pPr>
      <w:r>
        <w:rPr>
          <w:rFonts w:hint="eastAsia" w:ascii="仿宋" w:hAnsi="仿宋" w:eastAsia="仿宋" w:cs="仿宋_GB2312"/>
          <w:sz w:val="24"/>
        </w:rPr>
        <w:t>（2）对采购过程提出质疑的，为各采购程序环节结束之日；</w:t>
      </w:r>
    </w:p>
    <w:p w14:paraId="7C9F5884">
      <w:pPr>
        <w:spacing w:line="500" w:lineRule="exact"/>
        <w:rPr>
          <w:rFonts w:hint="eastAsia" w:ascii="仿宋" w:hAnsi="仿宋" w:eastAsia="仿宋" w:cs="仿宋_GB2312"/>
          <w:sz w:val="24"/>
        </w:rPr>
      </w:pPr>
      <w:r>
        <w:rPr>
          <w:rFonts w:hint="eastAsia" w:ascii="仿宋" w:hAnsi="仿宋" w:eastAsia="仿宋" w:cs="仿宋_GB2312"/>
          <w:sz w:val="24"/>
        </w:rPr>
        <w:t xml:space="preserve">（3）对中标结果提出质疑的，为中标结果公告期限届满之日。 </w:t>
      </w:r>
    </w:p>
    <w:p w14:paraId="0F202E42">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0FC99594">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质疑函须使用财政部制定的范本文件。投标人为自然人的，应当由本人签字；投标人为法人或者其他组织的，应当由法定代表人、主要负责人，或者其授权代表签字或者盖章，并加盖公章。</w:t>
      </w:r>
    </w:p>
    <w:p w14:paraId="48F472F9">
      <w:pPr>
        <w:spacing w:line="500" w:lineRule="exact"/>
        <w:rPr>
          <w:rFonts w:hint="eastAsia" w:ascii="仿宋" w:hAnsi="仿宋" w:eastAsia="仿宋" w:cs="仿宋_GB2312"/>
          <w:sz w:val="24"/>
        </w:rPr>
      </w:pPr>
      <w:r>
        <w:rPr>
          <w:rFonts w:hint="eastAsia" w:ascii="仿宋" w:hAnsi="仿宋" w:eastAsia="仿宋" w:cs="仿宋_GB2312"/>
          <w:sz w:val="24"/>
        </w:rPr>
        <w:t xml:space="preserve">质疑函应当包括下列内容： </w:t>
      </w:r>
    </w:p>
    <w:p w14:paraId="0EB8944E">
      <w:pPr>
        <w:spacing w:line="500" w:lineRule="exact"/>
        <w:rPr>
          <w:rFonts w:hint="eastAsia" w:ascii="仿宋" w:hAnsi="仿宋" w:eastAsia="仿宋" w:cs="仿宋_GB2312"/>
          <w:sz w:val="24"/>
        </w:rPr>
      </w:pPr>
      <w:r>
        <w:rPr>
          <w:rFonts w:hint="eastAsia" w:ascii="仿宋" w:hAnsi="仿宋" w:eastAsia="仿宋" w:cs="仿宋_GB2312"/>
          <w:sz w:val="24"/>
        </w:rPr>
        <w:t xml:space="preserve">（1）投标人名称、地址、邮编、联系人及联系电话； </w:t>
      </w:r>
    </w:p>
    <w:p w14:paraId="57CB8708">
      <w:pPr>
        <w:spacing w:line="500" w:lineRule="exact"/>
        <w:rPr>
          <w:rFonts w:hint="eastAsia" w:ascii="仿宋" w:hAnsi="仿宋" w:eastAsia="仿宋" w:cs="仿宋_GB2312"/>
          <w:sz w:val="24"/>
        </w:rPr>
      </w:pPr>
      <w:r>
        <w:rPr>
          <w:rFonts w:hint="eastAsia" w:ascii="仿宋" w:hAnsi="仿宋" w:eastAsia="仿宋" w:cs="仿宋_GB2312"/>
          <w:sz w:val="24"/>
        </w:rPr>
        <w:t xml:space="preserve">（2）质疑项目的名称、编号； </w:t>
      </w:r>
    </w:p>
    <w:p w14:paraId="504259AB">
      <w:pPr>
        <w:spacing w:line="500" w:lineRule="exact"/>
        <w:rPr>
          <w:rFonts w:hint="eastAsia" w:ascii="仿宋" w:hAnsi="仿宋" w:eastAsia="仿宋" w:cs="仿宋_GB2312"/>
          <w:sz w:val="24"/>
        </w:rPr>
      </w:pPr>
      <w:r>
        <w:rPr>
          <w:rFonts w:hint="eastAsia" w:ascii="仿宋" w:hAnsi="仿宋" w:eastAsia="仿宋" w:cs="仿宋_GB2312"/>
          <w:sz w:val="24"/>
        </w:rPr>
        <w:t xml:space="preserve">（3）具体、明确的质疑事项和与质疑事项相关的请求； </w:t>
      </w:r>
    </w:p>
    <w:p w14:paraId="0FE6FA65">
      <w:pPr>
        <w:spacing w:line="500" w:lineRule="exact"/>
        <w:rPr>
          <w:rFonts w:hint="eastAsia" w:ascii="仿宋" w:hAnsi="仿宋" w:eastAsia="仿宋" w:cs="仿宋_GB2312"/>
          <w:sz w:val="24"/>
        </w:rPr>
      </w:pPr>
      <w:r>
        <w:rPr>
          <w:rFonts w:hint="eastAsia" w:ascii="仿宋" w:hAnsi="仿宋" w:eastAsia="仿宋" w:cs="仿宋_GB2312"/>
          <w:sz w:val="24"/>
        </w:rPr>
        <w:t xml:space="preserve">（4）事实依据； </w:t>
      </w:r>
    </w:p>
    <w:p w14:paraId="2419D8BD">
      <w:pPr>
        <w:spacing w:line="500" w:lineRule="exact"/>
        <w:rPr>
          <w:rFonts w:hint="eastAsia" w:ascii="仿宋" w:hAnsi="仿宋" w:eastAsia="仿宋" w:cs="仿宋_GB2312"/>
          <w:sz w:val="24"/>
        </w:rPr>
      </w:pPr>
      <w:r>
        <w:rPr>
          <w:rFonts w:hint="eastAsia" w:ascii="仿宋" w:hAnsi="仿宋" w:eastAsia="仿宋" w:cs="仿宋_GB2312"/>
          <w:sz w:val="24"/>
        </w:rPr>
        <w:t xml:space="preserve">（5）必要的法律依据； </w:t>
      </w:r>
    </w:p>
    <w:p w14:paraId="2EEB7326">
      <w:pPr>
        <w:spacing w:line="500" w:lineRule="exact"/>
        <w:rPr>
          <w:rFonts w:hint="eastAsia" w:ascii="仿宋" w:hAnsi="仿宋" w:eastAsia="仿宋" w:cs="仿宋_GB2312"/>
          <w:sz w:val="24"/>
        </w:rPr>
      </w:pPr>
      <w:r>
        <w:rPr>
          <w:rFonts w:hint="eastAsia" w:ascii="仿宋" w:hAnsi="仿宋" w:eastAsia="仿宋" w:cs="仿宋_GB2312"/>
          <w:sz w:val="24"/>
        </w:rPr>
        <w:t>（6）提出质疑的日期。</w:t>
      </w:r>
    </w:p>
    <w:p w14:paraId="339CC3EA">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49668599">
      <w:pPr>
        <w:numPr>
          <w:ilvl w:val="2"/>
          <w:numId w:val="10"/>
        </w:numPr>
        <w:spacing w:line="500" w:lineRule="exact"/>
        <w:rPr>
          <w:rFonts w:hint="eastAsia" w:ascii="仿宋" w:hAnsi="仿宋" w:eastAsia="仿宋" w:cs="仿宋_GB2312"/>
          <w:sz w:val="24"/>
        </w:rPr>
      </w:pPr>
      <w:r>
        <w:rPr>
          <w:rFonts w:hint="eastAsia" w:ascii="仿宋" w:hAnsi="仿宋" w:eastAsia="仿宋" w:cs="仿宋_GB2312"/>
          <w:sz w:val="24"/>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0CAAB30F">
      <w:pPr>
        <w:numPr>
          <w:ilvl w:val="0"/>
          <w:numId w:val="10"/>
        </w:numPr>
        <w:spacing w:line="500" w:lineRule="exact"/>
        <w:rPr>
          <w:rFonts w:hint="eastAsia" w:ascii="仿宋" w:hAnsi="仿宋" w:eastAsia="仿宋" w:cs="仿宋_GB2312"/>
          <w:b/>
          <w:bCs/>
          <w:sz w:val="24"/>
        </w:rPr>
      </w:pPr>
      <w:r>
        <w:rPr>
          <w:rFonts w:hint="eastAsia" w:ascii="仿宋" w:hAnsi="仿宋" w:eastAsia="仿宋" w:cs="仿宋_GB2312"/>
          <w:b/>
          <w:bCs/>
          <w:sz w:val="24"/>
        </w:rPr>
        <w:t>其他</w:t>
      </w:r>
    </w:p>
    <w:p w14:paraId="604A38F0">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本次招标活动中除招标文件规定外还需执行《中华人民共和国政府采购法》、《中华人民共和国政府采购法实施条例》、《政府采购货物和服务招标投标管理办法》（财政部令第87号）及本项目本级和上级财政部门政府采购有关规定。</w:t>
      </w:r>
    </w:p>
    <w:p w14:paraId="177AFC3F">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37A1736C">
      <w:pPr>
        <w:numPr>
          <w:ilvl w:val="1"/>
          <w:numId w:val="10"/>
        </w:numPr>
        <w:spacing w:line="500" w:lineRule="exact"/>
        <w:rPr>
          <w:rFonts w:hint="eastAsia" w:ascii="仿宋" w:hAnsi="仿宋" w:eastAsia="仿宋" w:cs="仿宋_GB2312"/>
          <w:sz w:val="24"/>
        </w:rPr>
      </w:pPr>
      <w:r>
        <w:rPr>
          <w:rFonts w:hint="eastAsia" w:ascii="仿宋" w:hAnsi="仿宋" w:eastAsia="仿宋" w:cs="仿宋_GB2312"/>
          <w:sz w:val="24"/>
        </w:rPr>
        <w:t>适用于本投标人须知的额外增加的变动详见</w:t>
      </w:r>
      <w:r>
        <w:rPr>
          <w:rFonts w:hint="eastAsia" w:ascii="仿宋" w:hAnsi="仿宋" w:eastAsia="仿宋" w:cs="仿宋_GB2312"/>
          <w:sz w:val="24"/>
          <w:u w:val="single"/>
        </w:rPr>
        <w:t>投标须知前附表</w:t>
      </w:r>
      <w:r>
        <w:rPr>
          <w:rFonts w:hint="eastAsia" w:ascii="仿宋" w:hAnsi="仿宋" w:eastAsia="仿宋" w:cs="仿宋_GB2312"/>
          <w:sz w:val="24"/>
        </w:rPr>
        <w:t>。</w:t>
      </w:r>
    </w:p>
    <w:p w14:paraId="645D67AE">
      <w:pPr>
        <w:spacing w:line="500" w:lineRule="exact"/>
        <w:rPr>
          <w:rFonts w:hint="eastAsia" w:ascii="仿宋" w:hAnsi="仿宋" w:eastAsia="仿宋" w:cs="仿宋_GB2312"/>
          <w:sz w:val="24"/>
        </w:rPr>
      </w:pPr>
    </w:p>
    <w:p w14:paraId="647B7782">
      <w:pPr>
        <w:rPr>
          <w:rFonts w:hint="eastAsia" w:ascii="仿宋" w:hAnsi="仿宋" w:eastAsia="仿宋" w:cs="仿宋_GB2312"/>
          <w:sz w:val="24"/>
        </w:rPr>
      </w:pPr>
      <w:r>
        <w:rPr>
          <w:rFonts w:hint="eastAsia" w:ascii="仿宋" w:hAnsi="仿宋" w:eastAsia="仿宋" w:cs="仿宋_GB2312"/>
          <w:sz w:val="24"/>
        </w:rPr>
        <w:br w:type="page"/>
      </w:r>
    </w:p>
    <w:p w14:paraId="2FEBAB80">
      <w:pPr>
        <w:pStyle w:val="2"/>
        <w:rPr>
          <w:rFonts w:hint="eastAsia"/>
        </w:rPr>
      </w:pPr>
      <w:bookmarkStart w:id="12" w:name="_Toc155630081"/>
      <w:r>
        <w:rPr>
          <w:rFonts w:hint="eastAsia"/>
        </w:rPr>
        <w:t>政府采购合同</w:t>
      </w:r>
      <w:bookmarkEnd w:id="12"/>
    </w:p>
    <w:p w14:paraId="73E1F8BB">
      <w:pPr>
        <w:keepNext/>
        <w:keepLines/>
        <w:spacing w:line="440" w:lineRule="exact"/>
        <w:jc w:val="center"/>
        <w:outlineLvl w:val="1"/>
        <w:rPr>
          <w:rFonts w:hint="eastAsia" w:ascii="仿宋" w:hAnsi="仿宋" w:eastAsia="仿宋" w:cs="仿宋"/>
          <w:b/>
          <w:bCs/>
          <w:color w:val="000000"/>
          <w:sz w:val="24"/>
          <w:szCs w:val="21"/>
        </w:rPr>
      </w:pPr>
      <w:bookmarkStart w:id="13" w:name="_Toc155630082"/>
      <w:r>
        <w:rPr>
          <w:rFonts w:hint="eastAsia" w:ascii="仿宋" w:hAnsi="仿宋" w:eastAsia="仿宋" w:cs="仿宋"/>
          <w:b/>
          <w:bCs/>
          <w:color w:val="000000"/>
          <w:sz w:val="24"/>
          <w:szCs w:val="21"/>
        </w:rPr>
        <w:t>（本合同仅供参考，具体以实际签订为准）</w:t>
      </w:r>
      <w:bookmarkEnd w:id="13"/>
    </w:p>
    <w:p w14:paraId="77DF4CC2">
      <w:pPr>
        <w:jc w:val="left"/>
        <w:rPr>
          <w:rFonts w:hint="eastAsia" w:ascii="仿宋" w:hAnsi="仿宋" w:eastAsia="仿宋" w:cs="宋体"/>
          <w:bCs/>
          <w:color w:val="000000"/>
          <w:sz w:val="32"/>
          <w:szCs w:val="32"/>
        </w:rPr>
      </w:pPr>
      <w:r>
        <w:rPr>
          <w:rFonts w:hint="eastAsia" w:ascii="仿宋" w:hAnsi="仿宋" w:eastAsia="仿宋" w:cs="宋体"/>
          <w:bCs/>
          <w:color w:val="000000"/>
          <w:sz w:val="30"/>
          <w:szCs w:val="30"/>
        </w:rPr>
        <w:t>GF—2015—0209</w:t>
      </w:r>
    </w:p>
    <w:p w14:paraId="454C2F9C">
      <w:pPr>
        <w:ind w:firstLine="5737" w:firstLineChars="1905"/>
        <w:rPr>
          <w:rFonts w:hint="eastAsia" w:ascii="仿宋" w:hAnsi="仿宋" w:eastAsia="仿宋" w:cs="宋体"/>
          <w:b/>
          <w:color w:val="000000"/>
          <w:sz w:val="30"/>
          <w:szCs w:val="30"/>
        </w:rPr>
      </w:pPr>
      <w:r>
        <w:rPr>
          <w:rFonts w:hint="eastAsia" w:ascii="仿宋" w:hAnsi="仿宋" w:eastAsia="仿宋" w:cs="宋体"/>
          <w:b/>
          <w:color w:val="000000"/>
          <w:sz w:val="30"/>
          <w:szCs w:val="30"/>
        </w:rPr>
        <w:t>合同编号：</w:t>
      </w:r>
      <w:r>
        <w:rPr>
          <w:rFonts w:hint="eastAsia" w:ascii="仿宋" w:hAnsi="仿宋" w:eastAsia="仿宋" w:cs="宋体"/>
          <w:b/>
          <w:color w:val="000000"/>
          <w:sz w:val="30"/>
          <w:szCs w:val="30"/>
          <w:u w:val="single"/>
        </w:rPr>
        <w:t xml:space="preserve">        </w:t>
      </w:r>
      <w:r>
        <w:rPr>
          <w:rFonts w:hint="eastAsia" w:ascii="仿宋" w:hAnsi="仿宋" w:eastAsia="仿宋" w:cs="宋体"/>
          <w:b/>
          <w:color w:val="000000"/>
          <w:sz w:val="30"/>
          <w:szCs w:val="30"/>
        </w:rPr>
        <w:t xml:space="preserve">  </w:t>
      </w:r>
    </w:p>
    <w:p w14:paraId="50169339">
      <w:pPr>
        <w:rPr>
          <w:rFonts w:hint="eastAsia" w:ascii="仿宋" w:hAnsi="仿宋" w:eastAsia="仿宋" w:cs="宋体"/>
          <w:b/>
          <w:color w:val="000000"/>
          <w:sz w:val="52"/>
          <w:szCs w:val="52"/>
        </w:rPr>
      </w:pPr>
    </w:p>
    <w:p w14:paraId="117EF67D">
      <w:pPr>
        <w:jc w:val="center"/>
        <w:rPr>
          <w:rFonts w:hint="eastAsia" w:ascii="仿宋" w:hAnsi="仿宋" w:eastAsia="仿宋" w:cs="宋体"/>
          <w:b/>
          <w:color w:val="000000"/>
          <w:sz w:val="52"/>
          <w:szCs w:val="52"/>
        </w:rPr>
      </w:pPr>
    </w:p>
    <w:p w14:paraId="1BE4CBFF">
      <w:pPr>
        <w:jc w:val="center"/>
        <w:rPr>
          <w:rFonts w:hint="eastAsia" w:ascii="仿宋" w:hAnsi="仿宋" w:eastAsia="仿宋" w:cs="宋体"/>
          <w:b/>
          <w:color w:val="000000"/>
          <w:sz w:val="72"/>
          <w:szCs w:val="52"/>
        </w:rPr>
      </w:pPr>
      <w:r>
        <w:rPr>
          <w:rFonts w:hint="eastAsia" w:ascii="仿宋" w:hAnsi="仿宋" w:eastAsia="仿宋" w:cs="宋体"/>
          <w:b/>
          <w:color w:val="000000"/>
          <w:sz w:val="72"/>
          <w:szCs w:val="52"/>
        </w:rPr>
        <w:t>建设工程设计合同</w:t>
      </w:r>
    </w:p>
    <w:p w14:paraId="073813B9">
      <w:pPr>
        <w:jc w:val="center"/>
        <w:rPr>
          <w:rFonts w:hint="eastAsia" w:ascii="仿宋" w:hAnsi="仿宋" w:eastAsia="仿宋" w:cs="宋体"/>
          <w:b/>
          <w:color w:val="000000"/>
          <w:sz w:val="52"/>
          <w:szCs w:val="52"/>
        </w:rPr>
      </w:pPr>
      <w:r>
        <w:rPr>
          <w:rFonts w:hint="eastAsia" w:ascii="仿宋" w:hAnsi="仿宋" w:eastAsia="仿宋" w:cs="宋体"/>
          <w:b/>
          <w:color w:val="000000"/>
          <w:sz w:val="72"/>
          <w:szCs w:val="52"/>
        </w:rPr>
        <w:t>（房屋建筑工程）</w:t>
      </w:r>
    </w:p>
    <w:p w14:paraId="2D5FA47B">
      <w:pPr>
        <w:jc w:val="center"/>
        <w:rPr>
          <w:rFonts w:hint="eastAsia" w:ascii="仿宋" w:hAnsi="仿宋" w:eastAsia="仿宋" w:cs="宋体"/>
          <w:b/>
          <w:color w:val="000000"/>
          <w:sz w:val="52"/>
          <w:szCs w:val="52"/>
        </w:rPr>
      </w:pPr>
    </w:p>
    <w:p w14:paraId="69F2ABE2">
      <w:pPr>
        <w:tabs>
          <w:tab w:val="left" w:pos="3665"/>
        </w:tabs>
        <w:jc w:val="left"/>
        <w:rPr>
          <w:rFonts w:hint="eastAsia" w:ascii="仿宋" w:hAnsi="仿宋" w:eastAsia="仿宋" w:cs="宋体"/>
          <w:b/>
          <w:color w:val="000000"/>
          <w:sz w:val="72"/>
          <w:szCs w:val="72"/>
        </w:rPr>
      </w:pPr>
      <w:r>
        <w:rPr>
          <w:rFonts w:hint="eastAsia" w:ascii="仿宋" w:hAnsi="仿宋" w:eastAsia="仿宋" w:cs="宋体"/>
          <w:b/>
          <w:color w:val="000000"/>
          <w:sz w:val="72"/>
          <w:szCs w:val="72"/>
        </w:rPr>
        <w:tab/>
      </w:r>
    </w:p>
    <w:p w14:paraId="17D555B8">
      <w:pPr>
        <w:jc w:val="center"/>
        <w:rPr>
          <w:rFonts w:hint="eastAsia" w:ascii="仿宋" w:hAnsi="仿宋" w:eastAsia="仿宋" w:cs="宋体"/>
          <w:b/>
          <w:color w:val="000000"/>
          <w:sz w:val="72"/>
          <w:szCs w:val="72"/>
        </w:rPr>
      </w:pPr>
      <w:r>
        <w:rPr>
          <w:rFonts w:hint="eastAsia" w:ascii="仿宋" w:hAnsi="仿宋" w:eastAsia="仿宋" w:cs="宋体"/>
          <w:b/>
          <w:color w:val="000000"/>
          <w:sz w:val="72"/>
          <w:szCs w:val="72"/>
        </w:rPr>
        <w:t xml:space="preserve">          </w:t>
      </w:r>
      <w:r>
        <w:rPr>
          <w:rFonts w:hint="eastAsia" w:ascii="仿宋" w:hAnsi="仿宋" w:eastAsia="仿宋" w:cs="宋体"/>
          <w:b/>
          <w:color w:val="000000"/>
          <w:sz w:val="36"/>
          <w:szCs w:val="36"/>
        </w:rPr>
        <w:t>项目</w:t>
      </w:r>
    </w:p>
    <w:p w14:paraId="728CA2C2">
      <w:pPr>
        <w:jc w:val="center"/>
        <w:rPr>
          <w:rFonts w:hint="eastAsia" w:ascii="仿宋" w:hAnsi="仿宋" w:eastAsia="仿宋" w:cs="宋体"/>
          <w:b/>
          <w:color w:val="000000"/>
          <w:sz w:val="52"/>
          <w:szCs w:val="52"/>
        </w:rPr>
      </w:pPr>
    </w:p>
    <w:p w14:paraId="255C8D89">
      <w:pPr>
        <w:rPr>
          <w:rFonts w:hint="eastAsia" w:ascii="仿宋" w:hAnsi="仿宋" w:eastAsia="仿宋" w:cs="宋体"/>
          <w:b/>
          <w:color w:val="000000"/>
          <w:sz w:val="28"/>
          <w:szCs w:val="28"/>
        </w:rPr>
      </w:pPr>
    </w:p>
    <w:p w14:paraId="5DC379FC">
      <w:pPr>
        <w:rPr>
          <w:rFonts w:hint="eastAsia" w:ascii="仿宋" w:hAnsi="仿宋" w:eastAsia="仿宋" w:cs="宋体"/>
          <w:b/>
          <w:color w:val="000000"/>
          <w:sz w:val="28"/>
          <w:szCs w:val="28"/>
        </w:rPr>
      </w:pPr>
    </w:p>
    <w:p w14:paraId="41F49705">
      <w:pPr>
        <w:keepNext/>
        <w:keepLines/>
        <w:ind w:firstLine="880"/>
        <w:rPr>
          <w:rFonts w:hint="eastAsia" w:ascii="仿宋" w:hAnsi="仿宋" w:eastAsia="仿宋" w:cs="宋体"/>
          <w:b/>
          <w:color w:val="000000"/>
          <w:kern w:val="0"/>
          <w:sz w:val="28"/>
          <w:szCs w:val="28"/>
        </w:rPr>
      </w:pPr>
    </w:p>
    <w:p w14:paraId="6F1F2D2A">
      <w:pPr>
        <w:ind w:right="3559" w:rightChars="1695" w:firstLine="2100" w:firstLineChars="1000"/>
        <w:jc w:val="distribute"/>
        <w:rPr>
          <w:rFonts w:hint="eastAsia" w:ascii="仿宋" w:hAnsi="仿宋" w:eastAsia="仿宋" w:cs="宋体"/>
          <w:b/>
          <w:color w:val="000000"/>
          <w:sz w:val="32"/>
          <w:szCs w:val="28"/>
        </w:rPr>
      </w:pPr>
      <w:r>
        <w:rPr>
          <w:rFonts w:ascii="仿宋" w:hAnsi="仿宋" w:eastAsia="仿宋" w:cs="宋体"/>
          <w:szCs w:val="22"/>
        </w:rPr>
        <mc:AlternateContent>
          <mc:Choice Requires="wps">
            <w:drawing>
              <wp:anchor distT="0" distB="0" distL="114300" distR="114300" simplePos="0" relativeHeight="251666432" behindDoc="0" locked="0" layoutInCell="1" allowOverlap="1">
                <wp:simplePos x="0" y="0"/>
                <wp:positionH relativeFrom="column">
                  <wp:posOffset>3570605</wp:posOffset>
                </wp:positionH>
                <wp:positionV relativeFrom="paragraph">
                  <wp:posOffset>198120</wp:posOffset>
                </wp:positionV>
                <wp:extent cx="723900" cy="457200"/>
                <wp:effectExtent l="4445" t="4445" r="14605" b="14605"/>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noFill/>
                        <a:ln w="9525">
                          <a:solidFill>
                            <a:srgbClr val="FFFFFF"/>
                          </a:solidFill>
                          <a:miter lim="800000"/>
                        </a:ln>
                      </wps:spPr>
                      <wps:txbx>
                        <w:txbxContent>
                          <w:p w14:paraId="574643BE">
                            <w:pPr>
                              <w:rPr>
                                <w:b/>
                                <w:bCs/>
                                <w:sz w:val="32"/>
                              </w:rPr>
                            </w:pPr>
                            <w:r>
                              <w:rPr>
                                <w:rFonts w:hint="eastAsia"/>
                                <w:b/>
                                <w:bCs/>
                                <w:sz w:val="32"/>
                              </w:rPr>
                              <w:t>制定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81.15pt;margin-top:15.6pt;height:36pt;width:57pt;z-index:251666432;mso-width-relative:page;mso-height-relative:page;" filled="f" stroked="t" coordsize="21600,21600" o:gfxdata="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AucP9gAAAAKAQAADwAAAAAAAAABACAAAAAiAAAAZHJz&#10;L2Rvd25yZXYueG1sUEsBAhQAFAAAAAgAh07iQFj6OLk9AgAAXwQAAA4AAAAAAAAAAQAgAAAAJwEA&#10;AGRycy9lMm9Eb2MueG1sUEsFBgAAAAAGAAYAWQEAANYFAAAAAA==&#10;">
                <v:fill on="f" focussize="0,0"/>
                <v:stroke color="#FFFFFF" miterlimit="8" joinstyle="miter"/>
                <v:imagedata o:title=""/>
                <o:lock v:ext="edit" aspectratio="f"/>
                <v:textbox>
                  <w:txbxContent>
                    <w:p w14:paraId="574643BE">
                      <w:pPr>
                        <w:rPr>
                          <w:b/>
                          <w:bCs/>
                          <w:sz w:val="32"/>
                        </w:rPr>
                      </w:pPr>
                      <w:r>
                        <w:rPr>
                          <w:rFonts w:hint="eastAsia"/>
                          <w:b/>
                          <w:bCs/>
                          <w:sz w:val="32"/>
                        </w:rPr>
                        <w:t>制定</w:t>
                      </w:r>
                    </w:p>
                  </w:txbxContent>
                </v:textbox>
              </v:shape>
            </w:pict>
          </mc:Fallback>
        </mc:AlternateContent>
      </w:r>
      <w:r>
        <w:rPr>
          <w:rFonts w:hint="eastAsia" w:ascii="仿宋" w:hAnsi="仿宋" w:eastAsia="仿宋" w:cs="宋体"/>
          <w:b/>
          <w:color w:val="000000"/>
          <w:sz w:val="32"/>
          <w:szCs w:val="28"/>
        </w:rPr>
        <w:t>住房和城乡建设部</w:t>
      </w:r>
    </w:p>
    <w:p w14:paraId="5A560CCF">
      <w:pPr>
        <w:ind w:right="3360" w:rightChars="1600" w:firstLine="2107" w:firstLineChars="656"/>
        <w:rPr>
          <w:rFonts w:hint="eastAsia" w:ascii="仿宋" w:hAnsi="仿宋" w:eastAsia="仿宋" w:cs="Times New Roman"/>
          <w:szCs w:val="22"/>
        </w:rPr>
      </w:pPr>
      <w:r>
        <w:rPr>
          <w:rFonts w:hint="eastAsia" w:ascii="仿宋" w:hAnsi="仿宋" w:eastAsia="仿宋" w:cs="宋体"/>
          <w:b/>
          <w:color w:val="000000"/>
          <w:sz w:val="32"/>
          <w:szCs w:val="28"/>
        </w:rPr>
        <w:t>国家工商行政管理总局</w:t>
      </w:r>
      <w:bookmarkStart w:id="14" w:name="_Toc296503025"/>
      <w:bookmarkStart w:id="15" w:name="_Toc296890982"/>
    </w:p>
    <w:p w14:paraId="0F4DE077">
      <w:pPr>
        <w:keepNext/>
        <w:keepLines/>
        <w:spacing w:line="576" w:lineRule="auto"/>
        <w:jc w:val="center"/>
        <w:outlineLvl w:val="0"/>
        <w:rPr>
          <w:rFonts w:hint="eastAsia" w:ascii="仿宋" w:hAnsi="仿宋" w:eastAsia="仿宋" w:cs="宋体"/>
          <w:b/>
          <w:bCs/>
          <w:kern w:val="44"/>
          <w:sz w:val="32"/>
          <w:szCs w:val="32"/>
          <w:lang w:val="zh-CN"/>
        </w:rPr>
      </w:pPr>
      <w:bookmarkStart w:id="16" w:name="_Toc20494"/>
      <w:r>
        <w:rPr>
          <w:rFonts w:hint="eastAsia" w:ascii="仿宋" w:hAnsi="仿宋" w:eastAsia="仿宋" w:cs="宋体"/>
          <w:b/>
          <w:bCs/>
          <w:kern w:val="44"/>
          <w:sz w:val="32"/>
          <w:szCs w:val="32"/>
          <w:lang w:val="zh-CN"/>
        </w:rPr>
        <w:t>说  明</w:t>
      </w:r>
      <w:bookmarkEnd w:id="16"/>
    </w:p>
    <w:p w14:paraId="23EDDB57">
      <w:pPr>
        <w:rPr>
          <w:rFonts w:hint="eastAsia" w:ascii="仿宋" w:hAnsi="仿宋" w:eastAsia="仿宋" w:cs="宋体"/>
          <w:szCs w:val="22"/>
          <w:lang w:val="zh-CN"/>
        </w:rPr>
      </w:pPr>
    </w:p>
    <w:p w14:paraId="3FD3512C">
      <w:pPr>
        <w:spacing w:line="500" w:lineRule="exact"/>
        <w:ind w:firstLine="480" w:firstLineChars="200"/>
        <w:rPr>
          <w:rFonts w:hint="eastAsia" w:ascii="仿宋" w:hAnsi="仿宋" w:eastAsia="仿宋" w:cs="宋体"/>
          <w:sz w:val="24"/>
        </w:rPr>
      </w:pPr>
      <w:r>
        <w:rPr>
          <w:rFonts w:hint="eastAsia" w:ascii="仿宋" w:hAnsi="仿宋" w:eastAsia="仿宋" w:cs="宋体"/>
          <w:sz w:val="24"/>
        </w:rPr>
        <w:t>为了指导建设工程设计合同当事人的签约行为，维护合同当事人的合法权益，依据《中华人民共和国民法典》、《中华人民共和国建筑法》、《中华人民共和国招标投标法》以及相关法律法规，住房城乡建设部、工商总局对《建设工程设计合同（一）（民用建设工程设计合同）》（GF-2000-0209）进行了修订，制定了《建设工程设计合同示范文本（房屋建筑工程）》（GF-2015-0209）（以下简称《示范文本》）。为了便于合同当事人使用《示范文本》，现就有关问题说明如下：</w:t>
      </w:r>
    </w:p>
    <w:p w14:paraId="7571B75F">
      <w:pPr>
        <w:spacing w:line="500" w:lineRule="exact"/>
        <w:ind w:firstLine="480" w:firstLineChars="200"/>
        <w:rPr>
          <w:rFonts w:hint="eastAsia" w:ascii="仿宋" w:hAnsi="仿宋" w:eastAsia="仿宋" w:cs="宋体"/>
          <w:bCs/>
          <w:sz w:val="24"/>
        </w:rPr>
      </w:pPr>
      <w:r>
        <w:rPr>
          <w:rFonts w:hint="eastAsia" w:ascii="仿宋" w:hAnsi="仿宋" w:eastAsia="仿宋" w:cs="宋体"/>
          <w:bCs/>
          <w:sz w:val="24"/>
        </w:rPr>
        <w:t>一、《示范文本》的组成</w:t>
      </w:r>
    </w:p>
    <w:p w14:paraId="1F7CE33D">
      <w:pPr>
        <w:spacing w:line="500" w:lineRule="exact"/>
        <w:ind w:firstLine="480" w:firstLineChars="200"/>
        <w:rPr>
          <w:rFonts w:hint="eastAsia" w:ascii="仿宋" w:hAnsi="仿宋" w:eastAsia="仿宋" w:cs="宋体"/>
          <w:sz w:val="24"/>
        </w:rPr>
      </w:pPr>
      <w:r>
        <w:rPr>
          <w:rFonts w:hint="eastAsia" w:ascii="仿宋" w:hAnsi="仿宋" w:eastAsia="仿宋" w:cs="宋体"/>
          <w:sz w:val="24"/>
        </w:rPr>
        <w:t>《示范文本》由合同协议书、通用合同条款和专用合同条款三部分组成。</w:t>
      </w:r>
    </w:p>
    <w:p w14:paraId="3AB45C12">
      <w:pPr>
        <w:spacing w:line="500" w:lineRule="exact"/>
        <w:ind w:firstLine="480" w:firstLineChars="200"/>
        <w:rPr>
          <w:rFonts w:hint="eastAsia" w:ascii="仿宋" w:hAnsi="仿宋" w:eastAsia="仿宋" w:cs="宋体"/>
          <w:sz w:val="24"/>
        </w:rPr>
      </w:pPr>
      <w:r>
        <w:rPr>
          <w:rFonts w:hint="eastAsia" w:ascii="仿宋" w:hAnsi="仿宋" w:eastAsia="仿宋" w:cs="宋体"/>
          <w:sz w:val="24"/>
        </w:rPr>
        <w:t>（一）合同协议书</w:t>
      </w:r>
    </w:p>
    <w:p w14:paraId="03A9C9C4">
      <w:pPr>
        <w:spacing w:line="500" w:lineRule="exact"/>
        <w:ind w:left="147" w:leftChars="70" w:firstLine="360" w:firstLineChars="150"/>
        <w:rPr>
          <w:rFonts w:hint="eastAsia" w:ascii="仿宋" w:hAnsi="仿宋" w:eastAsia="仿宋" w:cs="宋体"/>
          <w:sz w:val="24"/>
        </w:rPr>
      </w:pPr>
      <w:r>
        <w:rPr>
          <w:rFonts w:hint="eastAsia" w:ascii="仿宋" w:hAnsi="仿宋" w:eastAsia="仿宋" w:cs="宋体"/>
          <w:sz w:val="24"/>
        </w:rPr>
        <w:t>《示范文本》合同协议书集中约定了合同当事人基本的合同权利义务。</w:t>
      </w:r>
    </w:p>
    <w:p w14:paraId="14625BB0">
      <w:pPr>
        <w:spacing w:line="500" w:lineRule="exact"/>
        <w:ind w:firstLine="480" w:firstLineChars="200"/>
        <w:rPr>
          <w:rFonts w:hint="eastAsia" w:ascii="仿宋" w:hAnsi="仿宋" w:eastAsia="仿宋" w:cs="宋体"/>
          <w:sz w:val="24"/>
        </w:rPr>
      </w:pPr>
      <w:r>
        <w:rPr>
          <w:rFonts w:hint="eastAsia" w:ascii="仿宋" w:hAnsi="仿宋" w:eastAsia="仿宋" w:cs="宋体"/>
          <w:sz w:val="24"/>
        </w:rPr>
        <w:t>（二）通用合同条款</w:t>
      </w:r>
    </w:p>
    <w:p w14:paraId="44F3D379">
      <w:pPr>
        <w:spacing w:line="500" w:lineRule="exact"/>
        <w:ind w:firstLine="480" w:firstLineChars="200"/>
        <w:rPr>
          <w:rFonts w:hint="eastAsia" w:ascii="仿宋" w:hAnsi="仿宋" w:eastAsia="仿宋" w:cs="宋体"/>
          <w:sz w:val="24"/>
        </w:rPr>
      </w:pPr>
      <w:r>
        <w:rPr>
          <w:rFonts w:hint="eastAsia" w:ascii="仿宋" w:hAnsi="仿宋" w:eastAsia="仿宋" w:cs="宋体"/>
          <w:sz w:val="24"/>
        </w:rPr>
        <w:t>通用合同条款是合同当事人根据《中华人民共和国建筑法》、《中华人民共和国民法典》等法律法规的规定，就工程设计的实施及相关事项，对合同当事人的权利义务作出的原则性约定。</w:t>
      </w:r>
    </w:p>
    <w:p w14:paraId="25B28958">
      <w:pPr>
        <w:spacing w:line="500" w:lineRule="exact"/>
        <w:ind w:firstLine="480" w:firstLineChars="200"/>
        <w:rPr>
          <w:rFonts w:hint="eastAsia" w:ascii="仿宋" w:hAnsi="仿宋" w:eastAsia="仿宋" w:cs="宋体"/>
          <w:sz w:val="24"/>
        </w:rPr>
      </w:pPr>
      <w:r>
        <w:rPr>
          <w:rFonts w:hint="eastAsia" w:ascii="仿宋" w:hAnsi="仿宋" w:eastAsia="仿宋" w:cs="宋体"/>
          <w:sz w:val="24"/>
        </w:rPr>
        <w:t>通用合同条款既考虑了现行法律法规对工程建设的有关要求，也考虑了工程设计管理的特殊需要。</w:t>
      </w:r>
    </w:p>
    <w:p w14:paraId="073AF990">
      <w:pPr>
        <w:spacing w:line="500" w:lineRule="exact"/>
        <w:ind w:firstLine="480" w:firstLineChars="200"/>
        <w:rPr>
          <w:rFonts w:hint="eastAsia" w:ascii="仿宋" w:hAnsi="仿宋" w:eastAsia="仿宋" w:cs="宋体"/>
          <w:sz w:val="24"/>
        </w:rPr>
      </w:pPr>
      <w:r>
        <w:rPr>
          <w:rFonts w:hint="eastAsia" w:ascii="仿宋" w:hAnsi="仿宋" w:eastAsia="仿宋" w:cs="宋体"/>
          <w:sz w:val="24"/>
        </w:rPr>
        <w:t>（三）专用合同条款</w:t>
      </w:r>
    </w:p>
    <w:p w14:paraId="6DF686D1">
      <w:pPr>
        <w:spacing w:line="500" w:lineRule="exact"/>
        <w:ind w:firstLine="480" w:firstLineChars="200"/>
        <w:rPr>
          <w:rFonts w:hint="eastAsia" w:ascii="仿宋" w:hAnsi="仿宋" w:eastAsia="仿宋" w:cs="宋体"/>
          <w:sz w:val="24"/>
        </w:rPr>
      </w:pPr>
      <w:r>
        <w:rPr>
          <w:rFonts w:hint="eastAsia" w:ascii="仿宋" w:hAnsi="仿宋" w:eastAsia="仿宋" w:cs="宋体"/>
          <w:sz w:val="24"/>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14:paraId="50BF3BD0">
      <w:pPr>
        <w:spacing w:line="500" w:lineRule="exact"/>
        <w:ind w:right="25" w:rightChars="12" w:firstLine="480" w:firstLineChars="200"/>
        <w:rPr>
          <w:rFonts w:hint="eastAsia" w:ascii="仿宋" w:hAnsi="仿宋" w:eastAsia="仿宋" w:cs="宋体"/>
          <w:sz w:val="24"/>
        </w:rPr>
      </w:pPr>
      <w:r>
        <w:rPr>
          <w:rFonts w:hint="eastAsia" w:ascii="仿宋" w:hAnsi="仿宋" w:eastAsia="仿宋" w:cs="宋体"/>
          <w:sz w:val="24"/>
        </w:rPr>
        <w:t>1.专用合同条款的编号应与相应的通用合同条款的编号一致；</w:t>
      </w:r>
    </w:p>
    <w:p w14:paraId="101A3BFF">
      <w:pPr>
        <w:spacing w:line="500" w:lineRule="exact"/>
        <w:ind w:firstLine="480" w:firstLineChars="200"/>
        <w:rPr>
          <w:rFonts w:hint="eastAsia" w:ascii="仿宋" w:hAnsi="仿宋" w:eastAsia="仿宋" w:cs="宋体"/>
          <w:sz w:val="24"/>
        </w:rPr>
      </w:pPr>
      <w:r>
        <w:rPr>
          <w:rFonts w:hint="eastAsia" w:ascii="仿宋" w:hAnsi="仿宋" w:eastAsia="仿宋" w:cs="宋体"/>
          <w:sz w:val="24"/>
        </w:rPr>
        <w:t>2.合同当事人可以通过对专用合同条款的修改，满足具体房屋建筑工程的特殊要求，避免直接修改通用合同条款；</w:t>
      </w:r>
    </w:p>
    <w:p w14:paraId="40D59AB8">
      <w:pPr>
        <w:spacing w:line="500" w:lineRule="exact"/>
        <w:ind w:firstLine="480" w:firstLineChars="200"/>
        <w:rPr>
          <w:rFonts w:hint="eastAsia" w:ascii="仿宋" w:hAnsi="仿宋" w:eastAsia="仿宋" w:cs="宋体"/>
          <w:sz w:val="24"/>
        </w:rPr>
      </w:pPr>
      <w:r>
        <w:rPr>
          <w:rFonts w:hint="eastAsia" w:ascii="仿宋" w:hAnsi="仿宋" w:eastAsia="仿宋" w:cs="宋体"/>
          <w:sz w:val="24"/>
        </w:rPr>
        <w:t>3.在专用合同条款中有横道线的地方，合同当事人可针对相应的通用合同条款进行细化、完善、补充、修改或另行约定；如无细化、完善、补充、修改或另行约定，则填写“无”或划“/”。</w:t>
      </w:r>
    </w:p>
    <w:p w14:paraId="1A9DA480">
      <w:pPr>
        <w:spacing w:line="500" w:lineRule="exact"/>
        <w:ind w:firstLine="480" w:firstLineChars="200"/>
        <w:rPr>
          <w:rFonts w:hint="eastAsia" w:ascii="仿宋" w:hAnsi="仿宋" w:eastAsia="仿宋" w:cs="宋体"/>
          <w:b/>
          <w:sz w:val="24"/>
        </w:rPr>
      </w:pPr>
      <w:r>
        <w:rPr>
          <w:rFonts w:hint="eastAsia" w:ascii="仿宋" w:hAnsi="仿宋" w:eastAsia="仿宋" w:cs="宋体"/>
          <w:bCs/>
          <w:sz w:val="24"/>
        </w:rPr>
        <w:t>二、《示范文本》的性质和适用范围</w:t>
      </w:r>
    </w:p>
    <w:p w14:paraId="0A21316E">
      <w:pPr>
        <w:spacing w:line="500" w:lineRule="exact"/>
        <w:ind w:firstLine="480" w:firstLineChars="200"/>
        <w:rPr>
          <w:rFonts w:hint="eastAsia" w:ascii="仿宋" w:hAnsi="仿宋" w:eastAsia="仿宋" w:cs="宋体"/>
          <w:sz w:val="24"/>
        </w:rPr>
      </w:pPr>
      <w:r>
        <w:rPr>
          <w:rFonts w:hint="eastAsia" w:ascii="仿宋" w:hAnsi="仿宋" w:eastAsia="仿宋" w:cs="宋体"/>
          <w:sz w:val="24"/>
        </w:rPr>
        <w:t>《示范文本》供合同双方当事人参照使用，可适用于方案设计招标投标、队伍比选等形式下的合同订立。</w:t>
      </w:r>
    </w:p>
    <w:p w14:paraId="7380BDFD">
      <w:pPr>
        <w:spacing w:line="500" w:lineRule="exact"/>
        <w:ind w:firstLine="480" w:firstLineChars="200"/>
        <w:rPr>
          <w:rFonts w:hint="eastAsia" w:ascii="仿宋" w:hAnsi="仿宋" w:eastAsia="仿宋" w:cs="宋体"/>
          <w:sz w:val="24"/>
        </w:rPr>
      </w:pPr>
      <w:r>
        <w:rPr>
          <w:rFonts w:hint="eastAsia" w:ascii="仿宋" w:hAnsi="仿宋" w:eastAsia="仿宋" w:cs="宋体"/>
          <w:sz w:val="24"/>
        </w:rPr>
        <w:t>《示范文本》适用于建设用地规划许可证范围内的建筑物构筑物设计、室外工程设计、民用建筑修建的地下工程设计及住宅小区、工厂厂前区、工厂生活区、小区规划设计及单体设计等，以及所包含的相关专业的设计内容（总平面布置、竖向设计、各类管网管线设计、景观设计、室内外环境设计及建筑装饰、道路、消防、智能、安保、通信、防雷、人防、供配电、照明、废水治理、空调设施、抗震加固等）等工程设计活动。</w:t>
      </w:r>
    </w:p>
    <w:p w14:paraId="19896F8F">
      <w:pPr>
        <w:spacing w:line="500" w:lineRule="exact"/>
        <w:ind w:firstLine="480" w:firstLineChars="200"/>
        <w:rPr>
          <w:rFonts w:hint="eastAsia" w:ascii="仿宋" w:hAnsi="仿宋" w:eastAsia="仿宋" w:cs="宋体"/>
          <w:sz w:val="24"/>
        </w:rPr>
      </w:pPr>
    </w:p>
    <w:p w14:paraId="4434DCAA">
      <w:pPr>
        <w:spacing w:line="500" w:lineRule="exact"/>
        <w:ind w:firstLine="420" w:firstLineChars="200"/>
        <w:rPr>
          <w:rFonts w:hint="eastAsia" w:ascii="仿宋" w:hAnsi="仿宋" w:eastAsia="仿宋" w:cs="宋体"/>
          <w:szCs w:val="21"/>
        </w:rPr>
      </w:pPr>
    </w:p>
    <w:p w14:paraId="7FD5B6B4">
      <w:pPr>
        <w:spacing w:line="500" w:lineRule="exact"/>
        <w:ind w:firstLine="420" w:firstLineChars="200"/>
        <w:rPr>
          <w:rFonts w:hint="eastAsia" w:ascii="仿宋" w:hAnsi="仿宋" w:eastAsia="仿宋" w:cs="宋体"/>
          <w:szCs w:val="21"/>
        </w:rPr>
      </w:pPr>
    </w:p>
    <w:p w14:paraId="1A7F77D9">
      <w:pPr>
        <w:spacing w:line="500" w:lineRule="exact"/>
        <w:ind w:firstLine="420" w:firstLineChars="200"/>
        <w:rPr>
          <w:rFonts w:hint="eastAsia" w:ascii="仿宋" w:hAnsi="仿宋" w:eastAsia="仿宋" w:cs="宋体"/>
          <w:szCs w:val="21"/>
        </w:rPr>
      </w:pPr>
    </w:p>
    <w:p w14:paraId="529421CA">
      <w:pPr>
        <w:spacing w:line="500" w:lineRule="exact"/>
        <w:ind w:firstLine="420" w:firstLineChars="200"/>
        <w:rPr>
          <w:rFonts w:hint="eastAsia" w:ascii="仿宋" w:hAnsi="仿宋" w:eastAsia="仿宋" w:cs="宋体"/>
          <w:szCs w:val="21"/>
        </w:rPr>
      </w:pPr>
    </w:p>
    <w:p w14:paraId="7BAC4EB6">
      <w:pPr>
        <w:spacing w:line="500" w:lineRule="exact"/>
        <w:ind w:firstLine="420" w:firstLineChars="200"/>
        <w:rPr>
          <w:rFonts w:hint="eastAsia" w:ascii="仿宋" w:hAnsi="仿宋" w:eastAsia="仿宋" w:cs="宋体"/>
          <w:szCs w:val="21"/>
        </w:rPr>
      </w:pPr>
    </w:p>
    <w:p w14:paraId="09A23823">
      <w:pPr>
        <w:spacing w:line="500" w:lineRule="exact"/>
        <w:ind w:firstLine="420" w:firstLineChars="200"/>
        <w:rPr>
          <w:rFonts w:hint="eastAsia" w:ascii="仿宋" w:hAnsi="仿宋" w:eastAsia="仿宋" w:cs="宋体"/>
          <w:szCs w:val="21"/>
        </w:rPr>
      </w:pPr>
    </w:p>
    <w:p w14:paraId="61113C29">
      <w:pPr>
        <w:spacing w:line="500" w:lineRule="exact"/>
        <w:ind w:firstLine="420" w:firstLineChars="200"/>
        <w:rPr>
          <w:rFonts w:hint="eastAsia" w:ascii="仿宋" w:hAnsi="仿宋" w:eastAsia="仿宋" w:cs="宋体"/>
          <w:szCs w:val="21"/>
        </w:rPr>
      </w:pPr>
    </w:p>
    <w:p w14:paraId="354F9997">
      <w:pPr>
        <w:spacing w:line="500" w:lineRule="exact"/>
        <w:ind w:firstLine="420" w:firstLineChars="200"/>
        <w:rPr>
          <w:rFonts w:hint="eastAsia" w:ascii="仿宋" w:hAnsi="仿宋" w:eastAsia="仿宋" w:cs="宋体"/>
          <w:szCs w:val="21"/>
        </w:rPr>
      </w:pPr>
    </w:p>
    <w:p w14:paraId="17AAA60A">
      <w:pPr>
        <w:spacing w:line="500" w:lineRule="exact"/>
        <w:ind w:firstLine="420" w:firstLineChars="200"/>
        <w:rPr>
          <w:rFonts w:hint="eastAsia" w:ascii="仿宋" w:hAnsi="仿宋" w:eastAsia="仿宋" w:cs="宋体"/>
          <w:szCs w:val="21"/>
        </w:rPr>
      </w:pPr>
    </w:p>
    <w:p w14:paraId="46837C03">
      <w:pPr>
        <w:spacing w:line="500" w:lineRule="exact"/>
        <w:ind w:firstLine="420" w:firstLineChars="200"/>
        <w:rPr>
          <w:rFonts w:hint="eastAsia" w:ascii="仿宋" w:hAnsi="仿宋" w:eastAsia="仿宋" w:cs="宋体"/>
          <w:szCs w:val="21"/>
        </w:rPr>
      </w:pPr>
    </w:p>
    <w:p w14:paraId="2C71A8ED">
      <w:pPr>
        <w:spacing w:line="500" w:lineRule="exact"/>
        <w:ind w:firstLine="420" w:firstLineChars="200"/>
        <w:rPr>
          <w:rFonts w:hint="eastAsia" w:ascii="仿宋" w:hAnsi="仿宋" w:eastAsia="仿宋" w:cs="宋体"/>
          <w:szCs w:val="21"/>
        </w:rPr>
      </w:pPr>
    </w:p>
    <w:p w14:paraId="50E4EAD2">
      <w:pPr>
        <w:spacing w:line="500" w:lineRule="exact"/>
        <w:ind w:firstLine="420" w:firstLineChars="200"/>
        <w:rPr>
          <w:rFonts w:hint="eastAsia" w:ascii="仿宋" w:hAnsi="仿宋" w:eastAsia="仿宋" w:cs="宋体"/>
          <w:szCs w:val="21"/>
        </w:rPr>
      </w:pPr>
    </w:p>
    <w:p w14:paraId="334ADACE">
      <w:pPr>
        <w:spacing w:line="500" w:lineRule="exact"/>
        <w:ind w:firstLine="420" w:firstLineChars="200"/>
        <w:rPr>
          <w:rFonts w:hint="eastAsia" w:ascii="仿宋" w:hAnsi="仿宋" w:eastAsia="仿宋" w:cs="宋体"/>
          <w:szCs w:val="21"/>
        </w:rPr>
      </w:pPr>
    </w:p>
    <w:p w14:paraId="1B8D71FE">
      <w:pPr>
        <w:spacing w:line="500" w:lineRule="exact"/>
        <w:ind w:firstLine="420" w:firstLineChars="200"/>
        <w:rPr>
          <w:rFonts w:hint="eastAsia" w:ascii="仿宋" w:hAnsi="仿宋" w:eastAsia="仿宋" w:cs="宋体"/>
          <w:szCs w:val="21"/>
        </w:rPr>
      </w:pPr>
    </w:p>
    <w:p w14:paraId="7A5780A4">
      <w:pPr>
        <w:spacing w:line="500" w:lineRule="exact"/>
        <w:ind w:firstLine="420" w:firstLineChars="200"/>
        <w:rPr>
          <w:rFonts w:hint="eastAsia" w:ascii="仿宋" w:hAnsi="仿宋" w:eastAsia="仿宋" w:cs="宋体"/>
          <w:szCs w:val="21"/>
        </w:rPr>
      </w:pPr>
    </w:p>
    <w:p w14:paraId="28795B4D">
      <w:pPr>
        <w:spacing w:line="500" w:lineRule="exact"/>
        <w:ind w:firstLine="420" w:firstLineChars="200"/>
        <w:rPr>
          <w:rFonts w:hint="eastAsia" w:ascii="仿宋" w:hAnsi="仿宋" w:eastAsia="仿宋" w:cs="宋体"/>
          <w:szCs w:val="21"/>
        </w:rPr>
      </w:pPr>
    </w:p>
    <w:p w14:paraId="00DB3F06">
      <w:pPr>
        <w:keepNext/>
        <w:keepLines/>
        <w:tabs>
          <w:tab w:val="right" w:leader="middleDot" w:pos="8400"/>
        </w:tabs>
        <w:spacing w:before="120" w:after="120" w:line="576" w:lineRule="auto"/>
        <w:jc w:val="center"/>
        <w:rPr>
          <w:rFonts w:hint="eastAsia" w:ascii="仿宋" w:hAnsi="仿宋" w:eastAsia="仿宋" w:cs="宋体"/>
          <w:b/>
          <w:bCs/>
          <w:kern w:val="44"/>
          <w:sz w:val="32"/>
          <w:szCs w:val="32"/>
        </w:rPr>
      </w:pPr>
      <w:r>
        <w:rPr>
          <w:rFonts w:hint="eastAsia" w:ascii="仿宋" w:hAnsi="仿宋" w:eastAsia="仿宋" w:cs="宋体"/>
          <w:b/>
          <w:bCs/>
          <w:kern w:val="44"/>
          <w:sz w:val="32"/>
          <w:szCs w:val="32"/>
          <w:lang w:val="zh-CN"/>
        </w:rPr>
        <w:t>目  录</w:t>
      </w:r>
    </w:p>
    <w:p w14:paraId="2656589F">
      <w:pPr>
        <w:tabs>
          <w:tab w:val="right" w:leader="dot" w:pos="8820"/>
        </w:tabs>
        <w:rPr>
          <w:rFonts w:hint="eastAsia" w:ascii="仿宋" w:hAnsi="仿宋" w:eastAsia="仿宋" w:cs="TimesNewRomanPSMT"/>
          <w:kern w:val="0"/>
          <w:sz w:val="24"/>
        </w:rPr>
      </w:pPr>
      <w:r>
        <w:rPr>
          <w:rFonts w:hint="eastAsia" w:ascii="仿宋" w:hAnsi="仿宋" w:eastAsia="仿宋" w:cs="宋体"/>
          <w:kern w:val="0"/>
          <w:sz w:val="24"/>
        </w:rPr>
        <w:fldChar w:fldCharType="begin"/>
      </w:r>
      <w:r>
        <w:rPr>
          <w:rFonts w:hint="eastAsia" w:ascii="仿宋" w:hAnsi="仿宋" w:eastAsia="仿宋" w:cs="宋体"/>
          <w:kern w:val="0"/>
          <w:sz w:val="24"/>
        </w:rPr>
        <w:instrText xml:space="preserve">TOC \o "1-3" \h \u </w:instrText>
      </w:r>
      <w:r>
        <w:rPr>
          <w:rFonts w:hint="eastAsia" w:ascii="仿宋" w:hAnsi="仿宋" w:eastAsia="仿宋" w:cs="宋体"/>
          <w:kern w:val="0"/>
          <w:sz w:val="24"/>
        </w:rPr>
        <w:fldChar w:fldCharType="separate"/>
      </w:r>
      <w:r>
        <w:fldChar w:fldCharType="begin"/>
      </w:r>
      <w:r>
        <w:instrText xml:space="preserve"> HYPERLINK \l "_Toc20494" </w:instrText>
      </w:r>
      <w:r>
        <w:fldChar w:fldCharType="separate"/>
      </w:r>
      <w:r>
        <w:rPr>
          <w:rFonts w:hint="eastAsia" w:ascii="仿宋" w:hAnsi="仿宋" w:eastAsia="仿宋" w:cs="宋体"/>
          <w:kern w:val="0"/>
          <w:sz w:val="24"/>
          <w:lang w:val="zh-CN"/>
        </w:rPr>
        <w:t>说  明</w:t>
      </w:r>
      <w:r>
        <w:rPr>
          <w:rFonts w:ascii="仿宋" w:hAnsi="仿宋" w:eastAsia="仿宋" w:cs="TimesNewRomanPSMT"/>
          <w:kern w:val="0"/>
          <w:sz w:val="24"/>
        </w:rPr>
        <w:tab/>
      </w:r>
      <w:r>
        <w:rPr>
          <w:rFonts w:ascii="仿宋" w:hAnsi="仿宋" w:eastAsia="仿宋" w:cs="TimesNewRomanPSMT"/>
          <w:kern w:val="0"/>
          <w:sz w:val="24"/>
        </w:rPr>
        <w:fldChar w:fldCharType="end"/>
      </w:r>
    </w:p>
    <w:p w14:paraId="119456F0">
      <w:pPr>
        <w:tabs>
          <w:tab w:val="right" w:leader="dot" w:pos="8820"/>
        </w:tabs>
        <w:rPr>
          <w:rFonts w:hint="eastAsia" w:ascii="仿宋" w:hAnsi="仿宋" w:eastAsia="仿宋" w:cs="TimesNewRomanPSMT"/>
          <w:kern w:val="0"/>
          <w:sz w:val="24"/>
        </w:rPr>
      </w:pPr>
      <w:r>
        <w:fldChar w:fldCharType="begin"/>
      </w:r>
      <w:r>
        <w:instrText xml:space="preserve"> HYPERLINK \l "_Toc20494" </w:instrText>
      </w:r>
      <w:r>
        <w:fldChar w:fldCharType="separate"/>
      </w:r>
      <w:r>
        <w:rPr>
          <w:rFonts w:hint="eastAsia" w:ascii="仿宋" w:hAnsi="仿宋" w:eastAsia="仿宋" w:cs="宋体"/>
          <w:kern w:val="0"/>
          <w:sz w:val="24"/>
          <w:lang w:val="zh-CN"/>
        </w:rPr>
        <w:t>目  录</w:t>
      </w:r>
      <w:r>
        <w:rPr>
          <w:rFonts w:ascii="仿宋" w:hAnsi="仿宋" w:eastAsia="仿宋" w:cs="TimesNewRomanPSMT"/>
          <w:kern w:val="0"/>
          <w:sz w:val="24"/>
        </w:rPr>
        <w:tab/>
      </w:r>
      <w:r>
        <w:rPr>
          <w:rFonts w:ascii="仿宋" w:hAnsi="仿宋" w:eastAsia="仿宋" w:cs="TimesNewRomanPSMT"/>
          <w:kern w:val="0"/>
          <w:sz w:val="24"/>
        </w:rPr>
        <w:fldChar w:fldCharType="end"/>
      </w:r>
    </w:p>
    <w:p w14:paraId="44132629">
      <w:pPr>
        <w:tabs>
          <w:tab w:val="right" w:leader="dot" w:pos="8820"/>
        </w:tabs>
        <w:rPr>
          <w:rFonts w:hint="eastAsia" w:ascii="仿宋" w:hAnsi="仿宋" w:eastAsia="仿宋" w:cs="TimesNewRomanPSMT"/>
          <w:kern w:val="0"/>
          <w:sz w:val="24"/>
        </w:rPr>
      </w:pPr>
      <w:r>
        <w:fldChar w:fldCharType="begin"/>
      </w:r>
      <w:r>
        <w:instrText xml:space="preserve"> HYPERLINK \l "_Toc12406" </w:instrText>
      </w:r>
      <w:r>
        <w:fldChar w:fldCharType="separate"/>
      </w:r>
      <w:r>
        <w:rPr>
          <w:rFonts w:hint="eastAsia" w:ascii="仿宋" w:hAnsi="仿宋" w:eastAsia="仿宋" w:cs="宋体"/>
          <w:kern w:val="0"/>
          <w:sz w:val="24"/>
        </w:rPr>
        <w:t>第一部分 合同协议书</w:t>
      </w:r>
      <w:r>
        <w:rPr>
          <w:rFonts w:ascii="仿宋" w:hAnsi="仿宋" w:eastAsia="仿宋" w:cs="TimesNewRomanPSMT"/>
          <w:kern w:val="0"/>
          <w:sz w:val="24"/>
        </w:rPr>
        <w:tab/>
      </w:r>
      <w:r>
        <w:rPr>
          <w:rFonts w:ascii="仿宋" w:hAnsi="仿宋" w:eastAsia="仿宋" w:cs="TimesNewRomanPSMT"/>
          <w:kern w:val="0"/>
          <w:sz w:val="24"/>
        </w:rPr>
        <w:fldChar w:fldCharType="end"/>
      </w:r>
    </w:p>
    <w:p w14:paraId="005C0F4B">
      <w:pPr>
        <w:tabs>
          <w:tab w:val="right" w:leader="dot" w:pos="8820"/>
        </w:tabs>
        <w:ind w:left="420" w:leftChars="200"/>
        <w:rPr>
          <w:rFonts w:hint="eastAsia" w:ascii="仿宋" w:hAnsi="仿宋" w:eastAsia="仿宋" w:cs="Times New Roman"/>
          <w:sz w:val="24"/>
        </w:rPr>
      </w:pPr>
      <w:r>
        <w:fldChar w:fldCharType="begin"/>
      </w:r>
      <w:r>
        <w:instrText xml:space="preserve"> HYPERLINK \l "_Toc20469" </w:instrText>
      </w:r>
      <w:r>
        <w:fldChar w:fldCharType="separate"/>
      </w:r>
      <w:r>
        <w:rPr>
          <w:rFonts w:hint="eastAsia" w:ascii="仿宋" w:hAnsi="仿宋" w:eastAsia="仿宋" w:cs="宋体"/>
          <w:sz w:val="24"/>
        </w:rPr>
        <w:t>一、工程概况</w:t>
      </w:r>
      <w:r>
        <w:rPr>
          <w:rFonts w:ascii="仿宋" w:hAnsi="仿宋" w:eastAsia="仿宋" w:cs="Times New Roman"/>
          <w:sz w:val="24"/>
        </w:rPr>
        <w:tab/>
      </w:r>
      <w:r>
        <w:rPr>
          <w:rFonts w:ascii="仿宋" w:hAnsi="仿宋" w:eastAsia="仿宋" w:cs="Times New Roman"/>
          <w:sz w:val="24"/>
        </w:rPr>
        <w:fldChar w:fldCharType="end"/>
      </w:r>
    </w:p>
    <w:p w14:paraId="280EE95B">
      <w:pPr>
        <w:tabs>
          <w:tab w:val="right" w:leader="dot" w:pos="8820"/>
        </w:tabs>
        <w:ind w:left="420" w:leftChars="200"/>
        <w:rPr>
          <w:rFonts w:hint="eastAsia" w:ascii="仿宋" w:hAnsi="仿宋" w:eastAsia="仿宋" w:cs="Times New Roman"/>
          <w:sz w:val="24"/>
        </w:rPr>
      </w:pPr>
      <w:r>
        <w:fldChar w:fldCharType="begin"/>
      </w:r>
      <w:r>
        <w:instrText xml:space="preserve"> HYPERLINK \l "_Toc18625" </w:instrText>
      </w:r>
      <w:r>
        <w:fldChar w:fldCharType="separate"/>
      </w:r>
      <w:r>
        <w:rPr>
          <w:rFonts w:hint="eastAsia" w:ascii="仿宋" w:hAnsi="仿宋" w:eastAsia="仿宋" w:cs="宋体"/>
          <w:bCs/>
          <w:sz w:val="24"/>
        </w:rPr>
        <w:t>二、工程设计范围、阶段与服务内容</w:t>
      </w:r>
      <w:r>
        <w:rPr>
          <w:rFonts w:ascii="仿宋" w:hAnsi="仿宋" w:eastAsia="仿宋" w:cs="Times New Roman"/>
          <w:sz w:val="24"/>
        </w:rPr>
        <w:tab/>
      </w:r>
      <w:r>
        <w:rPr>
          <w:rFonts w:ascii="仿宋" w:hAnsi="仿宋" w:eastAsia="仿宋" w:cs="Times New Roman"/>
          <w:sz w:val="24"/>
        </w:rPr>
        <w:fldChar w:fldCharType="end"/>
      </w:r>
    </w:p>
    <w:p w14:paraId="399F0ABD">
      <w:pPr>
        <w:tabs>
          <w:tab w:val="right" w:leader="dot" w:pos="8820"/>
        </w:tabs>
        <w:ind w:left="420" w:leftChars="200"/>
        <w:rPr>
          <w:rFonts w:hint="eastAsia" w:ascii="仿宋" w:hAnsi="仿宋" w:eastAsia="仿宋" w:cs="Times New Roman"/>
          <w:sz w:val="24"/>
        </w:rPr>
      </w:pPr>
      <w:r>
        <w:fldChar w:fldCharType="begin"/>
      </w:r>
      <w:r>
        <w:instrText xml:space="preserve"> HYPERLINK \l "_Toc19505" </w:instrText>
      </w:r>
      <w:r>
        <w:fldChar w:fldCharType="separate"/>
      </w:r>
      <w:r>
        <w:rPr>
          <w:rFonts w:hint="eastAsia" w:ascii="仿宋" w:hAnsi="仿宋" w:eastAsia="仿宋" w:cs="宋体"/>
          <w:sz w:val="24"/>
        </w:rPr>
        <w:t>三、工程设计周期</w:t>
      </w:r>
      <w:r>
        <w:rPr>
          <w:rFonts w:ascii="仿宋" w:hAnsi="仿宋" w:eastAsia="仿宋" w:cs="Times New Roman"/>
          <w:sz w:val="24"/>
        </w:rPr>
        <w:tab/>
      </w:r>
      <w:r>
        <w:rPr>
          <w:rFonts w:ascii="仿宋" w:hAnsi="仿宋" w:eastAsia="仿宋" w:cs="Times New Roman"/>
          <w:sz w:val="24"/>
        </w:rPr>
        <w:fldChar w:fldCharType="end"/>
      </w:r>
    </w:p>
    <w:p w14:paraId="5B06D15C">
      <w:pPr>
        <w:tabs>
          <w:tab w:val="right" w:leader="dot" w:pos="8820"/>
        </w:tabs>
        <w:ind w:left="420" w:leftChars="200"/>
        <w:rPr>
          <w:rFonts w:hint="eastAsia" w:ascii="仿宋" w:hAnsi="仿宋" w:eastAsia="仿宋" w:cs="Times New Roman"/>
          <w:sz w:val="24"/>
        </w:rPr>
      </w:pPr>
      <w:r>
        <w:fldChar w:fldCharType="begin"/>
      </w:r>
      <w:r>
        <w:instrText xml:space="preserve"> HYPERLINK \l "_Toc23891" </w:instrText>
      </w:r>
      <w:r>
        <w:fldChar w:fldCharType="separate"/>
      </w:r>
      <w:r>
        <w:rPr>
          <w:rFonts w:hint="eastAsia" w:ascii="仿宋" w:hAnsi="仿宋" w:eastAsia="仿宋" w:cs="宋体"/>
          <w:sz w:val="24"/>
        </w:rPr>
        <w:t>四、合同价格形式与签约合同价</w:t>
      </w:r>
      <w:r>
        <w:rPr>
          <w:rFonts w:ascii="仿宋" w:hAnsi="仿宋" w:eastAsia="仿宋" w:cs="Times New Roman"/>
          <w:sz w:val="24"/>
        </w:rPr>
        <w:tab/>
      </w:r>
      <w:r>
        <w:rPr>
          <w:rFonts w:ascii="仿宋" w:hAnsi="仿宋" w:eastAsia="仿宋" w:cs="Times New Roman"/>
          <w:sz w:val="24"/>
        </w:rPr>
        <w:fldChar w:fldCharType="end"/>
      </w:r>
    </w:p>
    <w:p w14:paraId="562B3B4C">
      <w:pPr>
        <w:tabs>
          <w:tab w:val="right" w:leader="dot" w:pos="8820"/>
        </w:tabs>
        <w:ind w:left="420" w:leftChars="200"/>
        <w:rPr>
          <w:rFonts w:hint="eastAsia" w:ascii="仿宋" w:hAnsi="仿宋" w:eastAsia="仿宋" w:cs="Times New Roman"/>
          <w:sz w:val="24"/>
        </w:rPr>
      </w:pPr>
      <w:r>
        <w:fldChar w:fldCharType="begin"/>
      </w:r>
      <w:r>
        <w:instrText xml:space="preserve"> HYPERLINK \l "_Toc26822" </w:instrText>
      </w:r>
      <w:r>
        <w:fldChar w:fldCharType="separate"/>
      </w:r>
      <w:r>
        <w:rPr>
          <w:rFonts w:hint="eastAsia" w:ascii="仿宋" w:hAnsi="仿宋" w:eastAsia="仿宋" w:cs="宋体"/>
          <w:sz w:val="24"/>
        </w:rPr>
        <w:t>五、发包人代表与设计人项目负责人</w:t>
      </w:r>
      <w:r>
        <w:rPr>
          <w:rFonts w:ascii="仿宋" w:hAnsi="仿宋" w:eastAsia="仿宋" w:cs="Times New Roman"/>
          <w:sz w:val="24"/>
        </w:rPr>
        <w:tab/>
      </w:r>
      <w:r>
        <w:rPr>
          <w:rFonts w:ascii="仿宋" w:hAnsi="仿宋" w:eastAsia="仿宋" w:cs="Times New Roman"/>
          <w:sz w:val="24"/>
        </w:rPr>
        <w:fldChar w:fldCharType="end"/>
      </w:r>
    </w:p>
    <w:p w14:paraId="35BADC24">
      <w:pPr>
        <w:tabs>
          <w:tab w:val="right" w:leader="dot" w:pos="8820"/>
        </w:tabs>
        <w:ind w:left="420" w:leftChars="200"/>
        <w:rPr>
          <w:rFonts w:hint="eastAsia" w:ascii="仿宋" w:hAnsi="仿宋" w:eastAsia="仿宋" w:cs="Times New Roman"/>
          <w:sz w:val="24"/>
        </w:rPr>
      </w:pPr>
      <w:r>
        <w:fldChar w:fldCharType="begin"/>
      </w:r>
      <w:r>
        <w:instrText xml:space="preserve"> HYPERLINK \l "_Toc5716" </w:instrText>
      </w:r>
      <w:r>
        <w:fldChar w:fldCharType="separate"/>
      </w:r>
      <w:r>
        <w:rPr>
          <w:rFonts w:hint="eastAsia" w:ascii="仿宋" w:hAnsi="仿宋" w:eastAsia="仿宋" w:cs="宋体"/>
          <w:sz w:val="24"/>
        </w:rPr>
        <w:t>六、合同文件构成</w:t>
      </w:r>
      <w:r>
        <w:rPr>
          <w:rFonts w:ascii="仿宋" w:hAnsi="仿宋" w:eastAsia="仿宋" w:cs="Times New Roman"/>
          <w:sz w:val="24"/>
        </w:rPr>
        <w:tab/>
      </w:r>
      <w:r>
        <w:rPr>
          <w:rFonts w:ascii="仿宋" w:hAnsi="仿宋" w:eastAsia="仿宋" w:cs="Times New Roman"/>
          <w:sz w:val="24"/>
        </w:rPr>
        <w:fldChar w:fldCharType="end"/>
      </w:r>
    </w:p>
    <w:p w14:paraId="4662363D">
      <w:pPr>
        <w:tabs>
          <w:tab w:val="right" w:leader="dot" w:pos="8820"/>
        </w:tabs>
        <w:ind w:left="420" w:leftChars="200"/>
        <w:rPr>
          <w:rFonts w:hint="eastAsia" w:ascii="仿宋" w:hAnsi="仿宋" w:eastAsia="仿宋" w:cs="Times New Roman"/>
          <w:sz w:val="24"/>
        </w:rPr>
      </w:pPr>
      <w:r>
        <w:fldChar w:fldCharType="begin"/>
      </w:r>
      <w:r>
        <w:instrText xml:space="preserve"> HYPERLINK \l "_Toc14502" </w:instrText>
      </w:r>
      <w:r>
        <w:fldChar w:fldCharType="separate"/>
      </w:r>
      <w:r>
        <w:rPr>
          <w:rFonts w:hint="eastAsia" w:ascii="仿宋" w:hAnsi="仿宋" w:eastAsia="仿宋" w:cs="宋体"/>
          <w:sz w:val="24"/>
        </w:rPr>
        <w:t>七、承诺</w:t>
      </w:r>
      <w:r>
        <w:rPr>
          <w:rFonts w:ascii="仿宋" w:hAnsi="仿宋" w:eastAsia="仿宋" w:cs="Times New Roman"/>
          <w:sz w:val="24"/>
        </w:rPr>
        <w:tab/>
      </w:r>
      <w:r>
        <w:rPr>
          <w:rFonts w:ascii="仿宋" w:hAnsi="仿宋" w:eastAsia="仿宋" w:cs="Times New Roman"/>
          <w:sz w:val="24"/>
        </w:rPr>
        <w:fldChar w:fldCharType="end"/>
      </w:r>
    </w:p>
    <w:p w14:paraId="764E8C38">
      <w:pPr>
        <w:tabs>
          <w:tab w:val="right" w:leader="dot" w:pos="8820"/>
        </w:tabs>
        <w:ind w:left="420" w:leftChars="200"/>
        <w:rPr>
          <w:rFonts w:hint="eastAsia" w:ascii="仿宋" w:hAnsi="仿宋" w:eastAsia="仿宋" w:cs="Times New Roman"/>
          <w:sz w:val="24"/>
        </w:rPr>
      </w:pPr>
      <w:r>
        <w:fldChar w:fldCharType="begin"/>
      </w:r>
      <w:r>
        <w:instrText xml:space="preserve"> HYPERLINK \l "_Toc16558" </w:instrText>
      </w:r>
      <w:r>
        <w:fldChar w:fldCharType="separate"/>
      </w:r>
      <w:r>
        <w:rPr>
          <w:rFonts w:hint="eastAsia" w:ascii="仿宋" w:hAnsi="仿宋" w:eastAsia="仿宋" w:cs="宋体"/>
          <w:sz w:val="24"/>
        </w:rPr>
        <w:t>八、词语含义</w:t>
      </w:r>
      <w:r>
        <w:rPr>
          <w:rFonts w:ascii="仿宋" w:hAnsi="仿宋" w:eastAsia="仿宋" w:cs="Times New Roman"/>
          <w:sz w:val="24"/>
        </w:rPr>
        <w:tab/>
      </w:r>
      <w:r>
        <w:rPr>
          <w:rFonts w:ascii="仿宋" w:hAnsi="仿宋" w:eastAsia="仿宋" w:cs="Times New Roman"/>
          <w:sz w:val="24"/>
        </w:rPr>
        <w:fldChar w:fldCharType="end"/>
      </w:r>
    </w:p>
    <w:p w14:paraId="540388F3">
      <w:pPr>
        <w:tabs>
          <w:tab w:val="right" w:leader="dot" w:pos="8820"/>
        </w:tabs>
        <w:ind w:left="420" w:leftChars="200"/>
        <w:rPr>
          <w:rFonts w:hint="eastAsia" w:ascii="仿宋" w:hAnsi="仿宋" w:eastAsia="仿宋" w:cs="Times New Roman"/>
          <w:sz w:val="24"/>
        </w:rPr>
      </w:pPr>
      <w:r>
        <w:fldChar w:fldCharType="begin"/>
      </w:r>
      <w:r>
        <w:instrText xml:space="preserve"> HYPERLINK \l "_Toc19404" </w:instrText>
      </w:r>
      <w:r>
        <w:fldChar w:fldCharType="separate"/>
      </w:r>
      <w:r>
        <w:rPr>
          <w:rFonts w:hint="eastAsia" w:ascii="仿宋" w:hAnsi="仿宋" w:eastAsia="仿宋" w:cs="宋体"/>
          <w:sz w:val="24"/>
        </w:rPr>
        <w:t>九、签订地点</w:t>
      </w:r>
      <w:r>
        <w:rPr>
          <w:rFonts w:ascii="仿宋" w:hAnsi="仿宋" w:eastAsia="仿宋" w:cs="Times New Roman"/>
          <w:sz w:val="24"/>
        </w:rPr>
        <w:tab/>
      </w:r>
      <w:r>
        <w:rPr>
          <w:rFonts w:ascii="仿宋" w:hAnsi="仿宋" w:eastAsia="仿宋" w:cs="Times New Roman"/>
          <w:sz w:val="24"/>
        </w:rPr>
        <w:fldChar w:fldCharType="end"/>
      </w:r>
    </w:p>
    <w:p w14:paraId="5020A7B6">
      <w:pPr>
        <w:tabs>
          <w:tab w:val="right" w:leader="dot" w:pos="8820"/>
        </w:tabs>
        <w:ind w:left="420" w:leftChars="200"/>
        <w:rPr>
          <w:rFonts w:hint="eastAsia" w:ascii="仿宋" w:hAnsi="仿宋" w:eastAsia="仿宋" w:cs="Times New Roman"/>
          <w:sz w:val="24"/>
        </w:rPr>
      </w:pPr>
      <w:r>
        <w:fldChar w:fldCharType="begin"/>
      </w:r>
      <w:r>
        <w:instrText xml:space="preserve"> HYPERLINK \l "_Toc12355" </w:instrText>
      </w:r>
      <w:r>
        <w:fldChar w:fldCharType="separate"/>
      </w:r>
      <w:r>
        <w:rPr>
          <w:rFonts w:hint="eastAsia" w:ascii="仿宋" w:hAnsi="仿宋" w:eastAsia="仿宋" w:cs="宋体"/>
          <w:sz w:val="24"/>
        </w:rPr>
        <w:t>十、补充协议</w:t>
      </w:r>
      <w:r>
        <w:rPr>
          <w:rFonts w:ascii="仿宋" w:hAnsi="仿宋" w:eastAsia="仿宋" w:cs="Times New Roman"/>
          <w:sz w:val="24"/>
        </w:rPr>
        <w:tab/>
      </w:r>
      <w:r>
        <w:rPr>
          <w:rFonts w:ascii="仿宋" w:hAnsi="仿宋" w:eastAsia="仿宋" w:cs="Times New Roman"/>
          <w:sz w:val="24"/>
        </w:rPr>
        <w:fldChar w:fldCharType="end"/>
      </w:r>
    </w:p>
    <w:p w14:paraId="3DCC5942">
      <w:pPr>
        <w:tabs>
          <w:tab w:val="right" w:leader="dot" w:pos="8820"/>
        </w:tabs>
        <w:ind w:left="420" w:leftChars="200"/>
        <w:rPr>
          <w:rFonts w:hint="eastAsia" w:ascii="仿宋" w:hAnsi="仿宋" w:eastAsia="仿宋" w:cs="Times New Roman"/>
          <w:sz w:val="24"/>
        </w:rPr>
      </w:pPr>
      <w:r>
        <w:fldChar w:fldCharType="begin"/>
      </w:r>
      <w:r>
        <w:instrText xml:space="preserve"> HYPERLINK \l "_Toc25373" </w:instrText>
      </w:r>
      <w:r>
        <w:fldChar w:fldCharType="separate"/>
      </w:r>
      <w:r>
        <w:rPr>
          <w:rFonts w:hint="eastAsia" w:ascii="仿宋" w:hAnsi="仿宋" w:eastAsia="仿宋" w:cs="宋体"/>
          <w:sz w:val="24"/>
        </w:rPr>
        <w:t>十一、合同生效</w:t>
      </w:r>
      <w:r>
        <w:rPr>
          <w:rFonts w:ascii="仿宋" w:hAnsi="仿宋" w:eastAsia="仿宋" w:cs="Times New Roman"/>
          <w:sz w:val="24"/>
        </w:rPr>
        <w:tab/>
      </w:r>
      <w:r>
        <w:rPr>
          <w:rFonts w:ascii="仿宋" w:hAnsi="仿宋" w:eastAsia="仿宋" w:cs="Times New Roman"/>
          <w:sz w:val="24"/>
        </w:rPr>
        <w:fldChar w:fldCharType="end"/>
      </w:r>
    </w:p>
    <w:p w14:paraId="14F028EB">
      <w:pPr>
        <w:tabs>
          <w:tab w:val="right" w:leader="dot" w:pos="8820"/>
        </w:tabs>
        <w:ind w:left="420" w:leftChars="200"/>
        <w:rPr>
          <w:rFonts w:hint="eastAsia" w:ascii="仿宋" w:hAnsi="仿宋" w:eastAsia="仿宋" w:cs="Times New Roman"/>
          <w:sz w:val="24"/>
        </w:rPr>
      </w:pPr>
      <w:r>
        <w:fldChar w:fldCharType="begin"/>
      </w:r>
      <w:r>
        <w:instrText xml:space="preserve"> HYPERLINK \l "_Toc5316" </w:instrText>
      </w:r>
      <w:r>
        <w:fldChar w:fldCharType="separate"/>
      </w:r>
      <w:r>
        <w:rPr>
          <w:rFonts w:hint="eastAsia" w:ascii="仿宋" w:hAnsi="仿宋" w:eastAsia="仿宋" w:cs="宋体"/>
          <w:sz w:val="24"/>
        </w:rPr>
        <w:t>十二、合同份数</w:t>
      </w:r>
      <w:r>
        <w:rPr>
          <w:rFonts w:ascii="仿宋" w:hAnsi="仿宋" w:eastAsia="仿宋" w:cs="Times New Roman"/>
          <w:sz w:val="24"/>
        </w:rPr>
        <w:tab/>
      </w:r>
      <w:r>
        <w:rPr>
          <w:rFonts w:ascii="仿宋" w:hAnsi="仿宋" w:eastAsia="仿宋" w:cs="Times New Roman"/>
          <w:sz w:val="24"/>
        </w:rPr>
        <w:fldChar w:fldCharType="end"/>
      </w:r>
    </w:p>
    <w:p w14:paraId="388CC678">
      <w:pPr>
        <w:tabs>
          <w:tab w:val="right" w:leader="dot" w:pos="8820"/>
        </w:tabs>
        <w:rPr>
          <w:rFonts w:hint="eastAsia" w:ascii="仿宋" w:hAnsi="仿宋" w:eastAsia="仿宋" w:cs="TimesNewRomanPSMT"/>
          <w:kern w:val="0"/>
          <w:sz w:val="24"/>
        </w:rPr>
      </w:pPr>
      <w:r>
        <w:fldChar w:fldCharType="begin"/>
      </w:r>
      <w:r>
        <w:instrText xml:space="preserve"> HYPERLINK \l "_Toc8283" </w:instrText>
      </w:r>
      <w:r>
        <w:fldChar w:fldCharType="separate"/>
      </w:r>
      <w:r>
        <w:rPr>
          <w:rFonts w:hint="eastAsia" w:ascii="仿宋" w:hAnsi="仿宋" w:eastAsia="仿宋" w:cs="宋体"/>
          <w:kern w:val="0"/>
          <w:sz w:val="24"/>
        </w:rPr>
        <w:t>第二部分 通用合同条款</w:t>
      </w:r>
      <w:r>
        <w:rPr>
          <w:rFonts w:ascii="仿宋" w:hAnsi="仿宋" w:eastAsia="仿宋" w:cs="TimesNewRomanPSMT"/>
          <w:kern w:val="0"/>
          <w:sz w:val="24"/>
        </w:rPr>
        <w:tab/>
      </w:r>
      <w:r>
        <w:rPr>
          <w:rFonts w:ascii="仿宋" w:hAnsi="仿宋" w:eastAsia="仿宋" w:cs="TimesNewRomanPSMT"/>
          <w:kern w:val="0"/>
          <w:sz w:val="24"/>
        </w:rPr>
        <w:fldChar w:fldCharType="end"/>
      </w:r>
    </w:p>
    <w:p w14:paraId="72E1B308">
      <w:pPr>
        <w:tabs>
          <w:tab w:val="right" w:leader="dot" w:pos="8820"/>
        </w:tabs>
        <w:ind w:left="420" w:leftChars="200"/>
        <w:rPr>
          <w:rFonts w:hint="eastAsia" w:ascii="仿宋" w:hAnsi="仿宋" w:eastAsia="仿宋" w:cs="Times New Roman"/>
          <w:sz w:val="24"/>
        </w:rPr>
      </w:pPr>
      <w:r>
        <w:fldChar w:fldCharType="begin"/>
      </w:r>
      <w:r>
        <w:instrText xml:space="preserve"> HYPERLINK \l "_Toc24157" </w:instrText>
      </w:r>
      <w:r>
        <w:fldChar w:fldCharType="separate"/>
      </w:r>
      <w:r>
        <w:rPr>
          <w:rFonts w:hint="eastAsia" w:ascii="仿宋" w:hAnsi="仿宋" w:eastAsia="仿宋" w:cs="宋体"/>
          <w:sz w:val="24"/>
        </w:rPr>
        <w:t>1. 一般约定</w:t>
      </w:r>
      <w:r>
        <w:rPr>
          <w:rFonts w:ascii="仿宋" w:hAnsi="仿宋" w:eastAsia="仿宋" w:cs="Times New Roman"/>
          <w:sz w:val="24"/>
        </w:rPr>
        <w:tab/>
      </w:r>
      <w:r>
        <w:rPr>
          <w:rFonts w:ascii="仿宋" w:hAnsi="仿宋" w:eastAsia="仿宋" w:cs="Times New Roman"/>
          <w:sz w:val="24"/>
        </w:rPr>
        <w:fldChar w:fldCharType="end"/>
      </w:r>
    </w:p>
    <w:p w14:paraId="0DB359A1">
      <w:pPr>
        <w:tabs>
          <w:tab w:val="right" w:leader="dot" w:pos="8820"/>
        </w:tabs>
        <w:ind w:left="840" w:leftChars="400"/>
        <w:rPr>
          <w:rFonts w:hint="eastAsia" w:ascii="仿宋" w:hAnsi="仿宋" w:eastAsia="仿宋" w:cs="Times New Roman"/>
          <w:sz w:val="24"/>
        </w:rPr>
      </w:pPr>
      <w:r>
        <w:fldChar w:fldCharType="begin"/>
      </w:r>
      <w:r>
        <w:instrText xml:space="preserve"> HYPERLINK \l "_Toc31412" </w:instrText>
      </w:r>
      <w:r>
        <w:fldChar w:fldCharType="separate"/>
      </w:r>
      <w:r>
        <w:rPr>
          <w:rFonts w:hint="eastAsia" w:ascii="仿宋" w:hAnsi="仿宋" w:eastAsia="仿宋" w:cs="宋体"/>
          <w:sz w:val="24"/>
        </w:rPr>
        <w:t>1.1 词语定义与解释</w:t>
      </w:r>
      <w:r>
        <w:rPr>
          <w:rFonts w:ascii="仿宋" w:hAnsi="仿宋" w:eastAsia="仿宋" w:cs="Times New Roman"/>
          <w:sz w:val="24"/>
        </w:rPr>
        <w:tab/>
      </w:r>
      <w:r>
        <w:rPr>
          <w:rFonts w:ascii="仿宋" w:hAnsi="仿宋" w:eastAsia="仿宋" w:cs="Times New Roman"/>
          <w:sz w:val="24"/>
        </w:rPr>
        <w:fldChar w:fldCharType="end"/>
      </w:r>
    </w:p>
    <w:p w14:paraId="4DEAC150">
      <w:pPr>
        <w:tabs>
          <w:tab w:val="right" w:leader="dot" w:pos="8820"/>
        </w:tabs>
        <w:ind w:left="840" w:leftChars="400"/>
        <w:rPr>
          <w:rFonts w:hint="eastAsia" w:ascii="仿宋" w:hAnsi="仿宋" w:eastAsia="仿宋" w:cs="Times New Roman"/>
          <w:sz w:val="24"/>
        </w:rPr>
      </w:pPr>
      <w:r>
        <w:fldChar w:fldCharType="begin"/>
      </w:r>
      <w:r>
        <w:instrText xml:space="preserve"> HYPERLINK \l "_Toc30858" </w:instrText>
      </w:r>
      <w:r>
        <w:fldChar w:fldCharType="separate"/>
      </w:r>
      <w:r>
        <w:rPr>
          <w:rFonts w:hint="eastAsia" w:ascii="仿宋" w:hAnsi="仿宋" w:eastAsia="仿宋" w:cs="宋体"/>
          <w:sz w:val="24"/>
        </w:rPr>
        <w:t>1.2 语言文字</w:t>
      </w:r>
      <w:r>
        <w:rPr>
          <w:rFonts w:ascii="仿宋" w:hAnsi="仿宋" w:eastAsia="仿宋" w:cs="Times New Roman"/>
          <w:sz w:val="24"/>
        </w:rPr>
        <w:tab/>
      </w:r>
      <w:r>
        <w:rPr>
          <w:rFonts w:ascii="仿宋" w:hAnsi="仿宋" w:eastAsia="仿宋" w:cs="Times New Roman"/>
          <w:sz w:val="24"/>
        </w:rPr>
        <w:fldChar w:fldCharType="end"/>
      </w:r>
    </w:p>
    <w:p w14:paraId="39EAF747">
      <w:pPr>
        <w:tabs>
          <w:tab w:val="right" w:leader="dot" w:pos="8820"/>
        </w:tabs>
        <w:ind w:left="840" w:leftChars="400"/>
        <w:rPr>
          <w:rFonts w:hint="eastAsia" w:ascii="仿宋" w:hAnsi="仿宋" w:eastAsia="仿宋" w:cs="Times New Roman"/>
          <w:sz w:val="24"/>
        </w:rPr>
      </w:pPr>
      <w:r>
        <w:fldChar w:fldCharType="begin"/>
      </w:r>
      <w:r>
        <w:instrText xml:space="preserve"> HYPERLINK \l "_Toc17577" </w:instrText>
      </w:r>
      <w:r>
        <w:fldChar w:fldCharType="separate"/>
      </w:r>
      <w:r>
        <w:rPr>
          <w:rFonts w:hint="eastAsia" w:ascii="仿宋" w:hAnsi="仿宋" w:eastAsia="仿宋" w:cs="宋体"/>
          <w:sz w:val="24"/>
        </w:rPr>
        <w:t>1.3 法律</w:t>
      </w:r>
      <w:r>
        <w:rPr>
          <w:rFonts w:ascii="仿宋" w:hAnsi="仿宋" w:eastAsia="仿宋" w:cs="Times New Roman"/>
          <w:sz w:val="24"/>
        </w:rPr>
        <w:tab/>
      </w:r>
      <w:r>
        <w:rPr>
          <w:rFonts w:ascii="仿宋" w:hAnsi="仿宋" w:eastAsia="仿宋" w:cs="Times New Roman"/>
          <w:sz w:val="24"/>
        </w:rPr>
        <w:fldChar w:fldCharType="end"/>
      </w:r>
    </w:p>
    <w:p w14:paraId="7EF21AA8">
      <w:pPr>
        <w:tabs>
          <w:tab w:val="right" w:leader="dot" w:pos="8820"/>
        </w:tabs>
        <w:ind w:left="840" w:leftChars="400"/>
        <w:rPr>
          <w:rFonts w:hint="eastAsia" w:ascii="仿宋" w:hAnsi="仿宋" w:eastAsia="仿宋" w:cs="Times New Roman"/>
          <w:sz w:val="24"/>
        </w:rPr>
      </w:pPr>
      <w:r>
        <w:fldChar w:fldCharType="begin"/>
      </w:r>
      <w:r>
        <w:instrText xml:space="preserve"> HYPERLINK \l "_Toc5332" </w:instrText>
      </w:r>
      <w:r>
        <w:fldChar w:fldCharType="separate"/>
      </w:r>
      <w:r>
        <w:rPr>
          <w:rFonts w:hint="eastAsia" w:ascii="仿宋" w:hAnsi="仿宋" w:eastAsia="仿宋" w:cs="宋体"/>
          <w:sz w:val="24"/>
        </w:rPr>
        <w:t>1.4 技术标准</w:t>
      </w:r>
      <w:r>
        <w:rPr>
          <w:rFonts w:ascii="仿宋" w:hAnsi="仿宋" w:eastAsia="仿宋" w:cs="Times New Roman"/>
          <w:sz w:val="24"/>
        </w:rPr>
        <w:tab/>
      </w:r>
      <w:r>
        <w:rPr>
          <w:rFonts w:ascii="仿宋" w:hAnsi="仿宋" w:eastAsia="仿宋" w:cs="Times New Roman"/>
          <w:sz w:val="24"/>
        </w:rPr>
        <w:fldChar w:fldCharType="end"/>
      </w:r>
    </w:p>
    <w:p w14:paraId="118D1D84">
      <w:pPr>
        <w:tabs>
          <w:tab w:val="right" w:leader="dot" w:pos="8820"/>
        </w:tabs>
        <w:ind w:left="840" w:leftChars="400"/>
        <w:rPr>
          <w:rFonts w:hint="eastAsia" w:ascii="仿宋" w:hAnsi="仿宋" w:eastAsia="仿宋" w:cs="Times New Roman"/>
          <w:sz w:val="24"/>
        </w:rPr>
      </w:pPr>
      <w:r>
        <w:fldChar w:fldCharType="begin"/>
      </w:r>
      <w:r>
        <w:instrText xml:space="preserve"> HYPERLINK \l "_Toc13932" </w:instrText>
      </w:r>
      <w:r>
        <w:fldChar w:fldCharType="separate"/>
      </w:r>
      <w:r>
        <w:rPr>
          <w:rFonts w:hint="eastAsia" w:ascii="仿宋" w:hAnsi="仿宋" w:eastAsia="仿宋" w:cs="宋体"/>
          <w:sz w:val="24"/>
        </w:rPr>
        <w:t>1.5 合同文件的优先顺序</w:t>
      </w:r>
      <w:r>
        <w:rPr>
          <w:rFonts w:ascii="仿宋" w:hAnsi="仿宋" w:eastAsia="仿宋" w:cs="Times New Roman"/>
          <w:sz w:val="24"/>
        </w:rPr>
        <w:tab/>
      </w:r>
      <w:r>
        <w:rPr>
          <w:rFonts w:ascii="仿宋" w:hAnsi="仿宋" w:eastAsia="仿宋" w:cs="Times New Roman"/>
          <w:sz w:val="24"/>
        </w:rPr>
        <w:fldChar w:fldCharType="end"/>
      </w:r>
    </w:p>
    <w:p w14:paraId="2172FC67">
      <w:pPr>
        <w:tabs>
          <w:tab w:val="right" w:leader="dot" w:pos="8820"/>
        </w:tabs>
        <w:ind w:left="840" w:leftChars="400"/>
        <w:rPr>
          <w:rFonts w:hint="eastAsia" w:ascii="仿宋" w:hAnsi="仿宋" w:eastAsia="仿宋" w:cs="Times New Roman"/>
          <w:sz w:val="24"/>
        </w:rPr>
      </w:pPr>
      <w:r>
        <w:fldChar w:fldCharType="begin"/>
      </w:r>
      <w:r>
        <w:instrText xml:space="preserve"> HYPERLINK \l "_Toc19532" </w:instrText>
      </w:r>
      <w:r>
        <w:fldChar w:fldCharType="separate"/>
      </w:r>
      <w:r>
        <w:rPr>
          <w:rFonts w:hint="eastAsia" w:ascii="仿宋" w:hAnsi="仿宋" w:eastAsia="仿宋" w:cs="宋体"/>
          <w:sz w:val="24"/>
        </w:rPr>
        <w:t>1.6 联络</w:t>
      </w:r>
      <w:r>
        <w:rPr>
          <w:rFonts w:ascii="仿宋" w:hAnsi="仿宋" w:eastAsia="仿宋" w:cs="Times New Roman"/>
          <w:sz w:val="24"/>
        </w:rPr>
        <w:tab/>
      </w:r>
      <w:r>
        <w:rPr>
          <w:rFonts w:ascii="仿宋" w:hAnsi="仿宋" w:eastAsia="仿宋" w:cs="Times New Roman"/>
          <w:sz w:val="24"/>
        </w:rPr>
        <w:fldChar w:fldCharType="end"/>
      </w:r>
    </w:p>
    <w:p w14:paraId="0C8E2264">
      <w:pPr>
        <w:tabs>
          <w:tab w:val="right" w:leader="dot" w:pos="8820"/>
        </w:tabs>
        <w:ind w:left="840" w:leftChars="400"/>
        <w:rPr>
          <w:rFonts w:hint="eastAsia" w:ascii="仿宋" w:hAnsi="仿宋" w:eastAsia="仿宋" w:cs="Times New Roman"/>
          <w:sz w:val="24"/>
        </w:rPr>
      </w:pPr>
      <w:r>
        <w:fldChar w:fldCharType="begin"/>
      </w:r>
      <w:r>
        <w:instrText xml:space="preserve"> HYPERLINK \l "_Toc18400" </w:instrText>
      </w:r>
      <w:r>
        <w:fldChar w:fldCharType="separate"/>
      </w:r>
      <w:r>
        <w:rPr>
          <w:rFonts w:hint="eastAsia" w:ascii="仿宋" w:hAnsi="仿宋" w:eastAsia="仿宋" w:cs="宋体"/>
          <w:sz w:val="24"/>
        </w:rPr>
        <w:t>1.7 严禁贿赂</w:t>
      </w:r>
      <w:r>
        <w:rPr>
          <w:rFonts w:ascii="仿宋" w:hAnsi="仿宋" w:eastAsia="仿宋" w:cs="Times New Roman"/>
          <w:sz w:val="24"/>
        </w:rPr>
        <w:tab/>
      </w:r>
      <w:r>
        <w:rPr>
          <w:rFonts w:ascii="仿宋" w:hAnsi="仿宋" w:eastAsia="仿宋" w:cs="Times New Roman"/>
          <w:sz w:val="24"/>
        </w:rPr>
        <w:fldChar w:fldCharType="end"/>
      </w:r>
    </w:p>
    <w:p w14:paraId="733206C4">
      <w:pPr>
        <w:tabs>
          <w:tab w:val="right" w:leader="dot" w:pos="8820"/>
        </w:tabs>
        <w:ind w:left="840" w:leftChars="400"/>
        <w:rPr>
          <w:rFonts w:hint="eastAsia" w:ascii="仿宋" w:hAnsi="仿宋" w:eastAsia="仿宋" w:cs="Times New Roman"/>
          <w:sz w:val="24"/>
        </w:rPr>
      </w:pPr>
      <w:r>
        <w:fldChar w:fldCharType="begin"/>
      </w:r>
      <w:r>
        <w:instrText xml:space="preserve"> HYPERLINK \l "_Toc22009" </w:instrText>
      </w:r>
      <w:r>
        <w:fldChar w:fldCharType="separate"/>
      </w:r>
      <w:r>
        <w:rPr>
          <w:rFonts w:hint="eastAsia" w:ascii="仿宋" w:hAnsi="仿宋" w:eastAsia="仿宋" w:cs="宋体"/>
          <w:sz w:val="24"/>
        </w:rPr>
        <w:t>1.8 保密</w:t>
      </w:r>
      <w:r>
        <w:rPr>
          <w:rFonts w:ascii="仿宋" w:hAnsi="仿宋" w:eastAsia="仿宋" w:cs="Times New Roman"/>
          <w:sz w:val="24"/>
        </w:rPr>
        <w:tab/>
      </w:r>
      <w:r>
        <w:rPr>
          <w:rFonts w:ascii="仿宋" w:hAnsi="仿宋" w:eastAsia="仿宋" w:cs="Times New Roman"/>
          <w:sz w:val="24"/>
        </w:rPr>
        <w:fldChar w:fldCharType="end"/>
      </w:r>
    </w:p>
    <w:p w14:paraId="5943D56E">
      <w:pPr>
        <w:tabs>
          <w:tab w:val="right" w:leader="dot" w:pos="8820"/>
        </w:tabs>
        <w:ind w:left="420" w:leftChars="200"/>
        <w:rPr>
          <w:rFonts w:hint="eastAsia" w:ascii="仿宋" w:hAnsi="仿宋" w:eastAsia="仿宋" w:cs="Times New Roman"/>
          <w:sz w:val="24"/>
        </w:rPr>
      </w:pPr>
      <w:r>
        <w:fldChar w:fldCharType="begin"/>
      </w:r>
      <w:r>
        <w:instrText xml:space="preserve"> HYPERLINK \l "_Toc16350" </w:instrText>
      </w:r>
      <w:r>
        <w:fldChar w:fldCharType="separate"/>
      </w:r>
      <w:r>
        <w:rPr>
          <w:rFonts w:hint="eastAsia" w:ascii="仿宋" w:hAnsi="仿宋" w:eastAsia="仿宋" w:cs="宋体"/>
          <w:sz w:val="24"/>
        </w:rPr>
        <w:t>2. 发包人</w:t>
      </w:r>
      <w:r>
        <w:rPr>
          <w:rFonts w:ascii="仿宋" w:hAnsi="仿宋" w:eastAsia="仿宋" w:cs="Times New Roman"/>
          <w:sz w:val="24"/>
        </w:rPr>
        <w:tab/>
      </w:r>
      <w:r>
        <w:rPr>
          <w:rFonts w:ascii="仿宋" w:hAnsi="仿宋" w:eastAsia="仿宋" w:cs="Times New Roman"/>
          <w:sz w:val="24"/>
        </w:rPr>
        <w:fldChar w:fldCharType="end"/>
      </w:r>
    </w:p>
    <w:p w14:paraId="06333CAB">
      <w:pPr>
        <w:tabs>
          <w:tab w:val="right" w:leader="dot" w:pos="8820"/>
        </w:tabs>
        <w:ind w:left="840" w:leftChars="400"/>
        <w:rPr>
          <w:rFonts w:hint="eastAsia" w:ascii="仿宋" w:hAnsi="仿宋" w:eastAsia="仿宋" w:cs="Times New Roman"/>
          <w:sz w:val="24"/>
        </w:rPr>
      </w:pPr>
      <w:r>
        <w:fldChar w:fldCharType="begin"/>
      </w:r>
      <w:r>
        <w:instrText xml:space="preserve"> HYPERLINK \l "_Toc16788" </w:instrText>
      </w:r>
      <w:r>
        <w:fldChar w:fldCharType="separate"/>
      </w:r>
      <w:r>
        <w:rPr>
          <w:rFonts w:hint="eastAsia" w:ascii="仿宋" w:hAnsi="仿宋" w:eastAsia="仿宋" w:cs="宋体"/>
          <w:sz w:val="24"/>
        </w:rPr>
        <w:t>2.1 发包人一般义务</w:t>
      </w:r>
      <w:r>
        <w:rPr>
          <w:rFonts w:ascii="仿宋" w:hAnsi="仿宋" w:eastAsia="仿宋" w:cs="Times New Roman"/>
          <w:sz w:val="24"/>
        </w:rPr>
        <w:tab/>
      </w:r>
      <w:r>
        <w:rPr>
          <w:rFonts w:ascii="仿宋" w:hAnsi="仿宋" w:eastAsia="仿宋" w:cs="Times New Roman"/>
          <w:sz w:val="24"/>
        </w:rPr>
        <w:fldChar w:fldCharType="end"/>
      </w:r>
    </w:p>
    <w:p w14:paraId="12C9D39C">
      <w:pPr>
        <w:tabs>
          <w:tab w:val="right" w:leader="dot" w:pos="8820"/>
        </w:tabs>
        <w:ind w:left="840" w:leftChars="400"/>
        <w:rPr>
          <w:rFonts w:hint="eastAsia" w:ascii="仿宋" w:hAnsi="仿宋" w:eastAsia="仿宋" w:cs="Times New Roman"/>
          <w:sz w:val="24"/>
        </w:rPr>
      </w:pPr>
      <w:r>
        <w:fldChar w:fldCharType="begin"/>
      </w:r>
      <w:r>
        <w:instrText xml:space="preserve"> HYPERLINK \l "_Toc19058" </w:instrText>
      </w:r>
      <w:r>
        <w:fldChar w:fldCharType="separate"/>
      </w:r>
      <w:r>
        <w:rPr>
          <w:rFonts w:hint="eastAsia" w:ascii="仿宋" w:hAnsi="仿宋" w:eastAsia="仿宋" w:cs="宋体"/>
          <w:sz w:val="24"/>
        </w:rPr>
        <w:t>2.2 发包人代表</w:t>
      </w:r>
      <w:r>
        <w:rPr>
          <w:rFonts w:ascii="仿宋" w:hAnsi="仿宋" w:eastAsia="仿宋" w:cs="Times New Roman"/>
          <w:sz w:val="24"/>
        </w:rPr>
        <w:tab/>
      </w:r>
      <w:r>
        <w:rPr>
          <w:rFonts w:ascii="仿宋" w:hAnsi="仿宋" w:eastAsia="仿宋" w:cs="Times New Roman"/>
          <w:sz w:val="24"/>
        </w:rPr>
        <w:fldChar w:fldCharType="end"/>
      </w:r>
    </w:p>
    <w:p w14:paraId="49D50FE2">
      <w:pPr>
        <w:tabs>
          <w:tab w:val="right" w:leader="dot" w:pos="8820"/>
        </w:tabs>
        <w:ind w:left="840" w:leftChars="400"/>
        <w:rPr>
          <w:rFonts w:hint="eastAsia" w:ascii="仿宋" w:hAnsi="仿宋" w:eastAsia="仿宋" w:cs="Times New Roman"/>
          <w:sz w:val="24"/>
        </w:rPr>
      </w:pPr>
      <w:r>
        <w:fldChar w:fldCharType="begin"/>
      </w:r>
      <w:r>
        <w:instrText xml:space="preserve"> HYPERLINK \l "_Toc24903" </w:instrText>
      </w:r>
      <w:r>
        <w:fldChar w:fldCharType="separate"/>
      </w:r>
      <w:r>
        <w:rPr>
          <w:rFonts w:hint="eastAsia" w:ascii="仿宋" w:hAnsi="仿宋" w:eastAsia="仿宋" w:cs="宋体"/>
          <w:sz w:val="24"/>
        </w:rPr>
        <w:t>2.3 发包人决定</w:t>
      </w:r>
      <w:r>
        <w:rPr>
          <w:rFonts w:ascii="仿宋" w:hAnsi="仿宋" w:eastAsia="仿宋" w:cs="Times New Roman"/>
          <w:sz w:val="24"/>
        </w:rPr>
        <w:tab/>
      </w:r>
      <w:r>
        <w:rPr>
          <w:rFonts w:ascii="仿宋" w:hAnsi="仿宋" w:eastAsia="仿宋" w:cs="Times New Roman"/>
          <w:sz w:val="24"/>
        </w:rPr>
        <w:fldChar w:fldCharType="end"/>
      </w:r>
    </w:p>
    <w:p w14:paraId="23BF426D">
      <w:pPr>
        <w:tabs>
          <w:tab w:val="right" w:leader="dot" w:pos="8820"/>
        </w:tabs>
        <w:ind w:left="840" w:leftChars="400"/>
        <w:rPr>
          <w:rFonts w:hint="eastAsia" w:ascii="仿宋" w:hAnsi="仿宋" w:eastAsia="仿宋" w:cs="Times New Roman"/>
          <w:sz w:val="24"/>
        </w:rPr>
      </w:pPr>
      <w:r>
        <w:fldChar w:fldCharType="begin"/>
      </w:r>
      <w:r>
        <w:instrText xml:space="preserve"> HYPERLINK \l "_Toc13866" </w:instrText>
      </w:r>
      <w:r>
        <w:fldChar w:fldCharType="separate"/>
      </w:r>
      <w:r>
        <w:rPr>
          <w:rFonts w:hint="eastAsia" w:ascii="仿宋" w:hAnsi="仿宋" w:eastAsia="仿宋" w:cs="宋体"/>
          <w:sz w:val="24"/>
        </w:rPr>
        <w:t>2.4 支付合同价款</w:t>
      </w:r>
      <w:r>
        <w:rPr>
          <w:rFonts w:ascii="仿宋" w:hAnsi="仿宋" w:eastAsia="仿宋" w:cs="Times New Roman"/>
          <w:sz w:val="24"/>
        </w:rPr>
        <w:tab/>
      </w:r>
      <w:r>
        <w:rPr>
          <w:rFonts w:ascii="仿宋" w:hAnsi="仿宋" w:eastAsia="仿宋" w:cs="Times New Roman"/>
          <w:sz w:val="24"/>
        </w:rPr>
        <w:fldChar w:fldCharType="end"/>
      </w:r>
    </w:p>
    <w:p w14:paraId="2F1C0A56">
      <w:pPr>
        <w:tabs>
          <w:tab w:val="right" w:leader="dot" w:pos="8820"/>
        </w:tabs>
        <w:ind w:left="840" w:leftChars="400"/>
        <w:rPr>
          <w:rFonts w:hint="eastAsia" w:ascii="仿宋" w:hAnsi="仿宋" w:eastAsia="仿宋" w:cs="Times New Roman"/>
          <w:sz w:val="24"/>
        </w:rPr>
      </w:pPr>
      <w:r>
        <w:fldChar w:fldCharType="begin"/>
      </w:r>
      <w:r>
        <w:instrText xml:space="preserve"> HYPERLINK \l "_Toc8781" </w:instrText>
      </w:r>
      <w:r>
        <w:fldChar w:fldCharType="separate"/>
      </w:r>
      <w:r>
        <w:rPr>
          <w:rFonts w:hint="eastAsia" w:ascii="仿宋" w:hAnsi="仿宋" w:eastAsia="仿宋" w:cs="宋体"/>
          <w:sz w:val="24"/>
        </w:rPr>
        <w:t>2.5 设计文件接收</w:t>
      </w:r>
      <w:r>
        <w:rPr>
          <w:rFonts w:ascii="仿宋" w:hAnsi="仿宋" w:eastAsia="仿宋" w:cs="Times New Roman"/>
          <w:sz w:val="24"/>
        </w:rPr>
        <w:tab/>
      </w:r>
      <w:r>
        <w:rPr>
          <w:rFonts w:ascii="仿宋" w:hAnsi="仿宋" w:eastAsia="仿宋" w:cs="Times New Roman"/>
          <w:sz w:val="24"/>
        </w:rPr>
        <w:fldChar w:fldCharType="end"/>
      </w:r>
    </w:p>
    <w:p w14:paraId="113446D7">
      <w:pPr>
        <w:tabs>
          <w:tab w:val="right" w:leader="dot" w:pos="8820"/>
        </w:tabs>
        <w:ind w:left="420" w:leftChars="200"/>
        <w:rPr>
          <w:rFonts w:hint="eastAsia" w:ascii="仿宋" w:hAnsi="仿宋" w:eastAsia="仿宋" w:cs="Times New Roman"/>
          <w:sz w:val="24"/>
        </w:rPr>
      </w:pPr>
      <w:r>
        <w:fldChar w:fldCharType="begin"/>
      </w:r>
      <w:r>
        <w:instrText xml:space="preserve"> HYPERLINK \l "_Toc14509" </w:instrText>
      </w:r>
      <w:r>
        <w:fldChar w:fldCharType="separate"/>
      </w:r>
      <w:r>
        <w:rPr>
          <w:rFonts w:hint="eastAsia" w:ascii="仿宋" w:hAnsi="仿宋" w:eastAsia="仿宋" w:cs="宋体"/>
          <w:sz w:val="24"/>
        </w:rPr>
        <w:t>3. 设计人</w:t>
      </w:r>
      <w:r>
        <w:rPr>
          <w:rFonts w:ascii="仿宋" w:hAnsi="仿宋" w:eastAsia="仿宋" w:cs="Times New Roman"/>
          <w:sz w:val="24"/>
        </w:rPr>
        <w:tab/>
      </w:r>
      <w:r>
        <w:rPr>
          <w:rFonts w:ascii="仿宋" w:hAnsi="仿宋" w:eastAsia="仿宋" w:cs="Times New Roman"/>
          <w:sz w:val="24"/>
        </w:rPr>
        <w:fldChar w:fldCharType="end"/>
      </w:r>
    </w:p>
    <w:p w14:paraId="547238A2">
      <w:pPr>
        <w:tabs>
          <w:tab w:val="right" w:leader="dot" w:pos="8820"/>
        </w:tabs>
        <w:ind w:left="840" w:leftChars="400"/>
        <w:rPr>
          <w:rFonts w:hint="eastAsia" w:ascii="仿宋" w:hAnsi="仿宋" w:eastAsia="仿宋" w:cs="Times New Roman"/>
          <w:sz w:val="24"/>
        </w:rPr>
      </w:pPr>
      <w:r>
        <w:fldChar w:fldCharType="begin"/>
      </w:r>
      <w:r>
        <w:instrText xml:space="preserve"> HYPERLINK \l "_Toc21411" </w:instrText>
      </w:r>
      <w:r>
        <w:fldChar w:fldCharType="separate"/>
      </w:r>
      <w:r>
        <w:rPr>
          <w:rFonts w:hint="eastAsia" w:ascii="仿宋" w:hAnsi="仿宋" w:eastAsia="仿宋" w:cs="宋体"/>
          <w:sz w:val="24"/>
        </w:rPr>
        <w:t>3.1 设计人一般义务</w:t>
      </w:r>
      <w:r>
        <w:rPr>
          <w:rFonts w:ascii="仿宋" w:hAnsi="仿宋" w:eastAsia="仿宋" w:cs="Times New Roman"/>
          <w:sz w:val="24"/>
        </w:rPr>
        <w:tab/>
      </w:r>
      <w:r>
        <w:rPr>
          <w:rFonts w:ascii="仿宋" w:hAnsi="仿宋" w:eastAsia="仿宋" w:cs="Times New Roman"/>
          <w:sz w:val="24"/>
        </w:rPr>
        <w:fldChar w:fldCharType="end"/>
      </w:r>
    </w:p>
    <w:p w14:paraId="76C00F50">
      <w:pPr>
        <w:tabs>
          <w:tab w:val="right" w:leader="dot" w:pos="8820"/>
        </w:tabs>
        <w:ind w:left="840" w:leftChars="400"/>
        <w:rPr>
          <w:rFonts w:hint="eastAsia" w:ascii="仿宋" w:hAnsi="仿宋" w:eastAsia="仿宋" w:cs="Times New Roman"/>
          <w:sz w:val="24"/>
        </w:rPr>
      </w:pPr>
      <w:r>
        <w:fldChar w:fldCharType="begin"/>
      </w:r>
      <w:r>
        <w:instrText xml:space="preserve"> HYPERLINK \l "_Toc23857" </w:instrText>
      </w:r>
      <w:r>
        <w:fldChar w:fldCharType="separate"/>
      </w:r>
      <w:r>
        <w:rPr>
          <w:rFonts w:hint="eastAsia" w:ascii="仿宋" w:hAnsi="仿宋" w:eastAsia="仿宋" w:cs="宋体"/>
          <w:sz w:val="24"/>
        </w:rPr>
        <w:t>3.2 项目负责人</w:t>
      </w:r>
      <w:r>
        <w:rPr>
          <w:rFonts w:ascii="仿宋" w:hAnsi="仿宋" w:eastAsia="仿宋" w:cs="Times New Roman"/>
          <w:sz w:val="24"/>
        </w:rPr>
        <w:tab/>
      </w:r>
      <w:r>
        <w:rPr>
          <w:rFonts w:ascii="仿宋" w:hAnsi="仿宋" w:eastAsia="仿宋" w:cs="Times New Roman"/>
          <w:sz w:val="24"/>
        </w:rPr>
        <w:fldChar w:fldCharType="end"/>
      </w:r>
    </w:p>
    <w:p w14:paraId="074C2C94">
      <w:pPr>
        <w:tabs>
          <w:tab w:val="right" w:leader="dot" w:pos="8820"/>
        </w:tabs>
        <w:ind w:left="840" w:leftChars="400"/>
        <w:rPr>
          <w:rFonts w:hint="eastAsia" w:ascii="仿宋" w:hAnsi="仿宋" w:eastAsia="仿宋" w:cs="Times New Roman"/>
          <w:sz w:val="24"/>
        </w:rPr>
      </w:pPr>
      <w:r>
        <w:fldChar w:fldCharType="begin"/>
      </w:r>
      <w:r>
        <w:instrText xml:space="preserve"> HYPERLINK \l "_Toc4904" </w:instrText>
      </w:r>
      <w:r>
        <w:fldChar w:fldCharType="separate"/>
      </w:r>
      <w:r>
        <w:rPr>
          <w:rFonts w:hint="eastAsia" w:ascii="仿宋" w:hAnsi="仿宋" w:eastAsia="仿宋" w:cs="宋体"/>
          <w:sz w:val="24"/>
        </w:rPr>
        <w:t>3.3 设计人人员</w:t>
      </w:r>
      <w:r>
        <w:rPr>
          <w:rFonts w:ascii="仿宋" w:hAnsi="仿宋" w:eastAsia="仿宋" w:cs="Times New Roman"/>
          <w:sz w:val="24"/>
        </w:rPr>
        <w:tab/>
      </w:r>
      <w:r>
        <w:rPr>
          <w:rFonts w:ascii="仿宋" w:hAnsi="仿宋" w:eastAsia="仿宋" w:cs="Times New Roman"/>
          <w:sz w:val="24"/>
        </w:rPr>
        <w:fldChar w:fldCharType="end"/>
      </w:r>
    </w:p>
    <w:p w14:paraId="7173ADB1">
      <w:pPr>
        <w:tabs>
          <w:tab w:val="right" w:leader="dot" w:pos="8820"/>
        </w:tabs>
        <w:ind w:left="840" w:leftChars="400"/>
        <w:rPr>
          <w:rFonts w:hint="eastAsia" w:ascii="仿宋" w:hAnsi="仿宋" w:eastAsia="仿宋" w:cs="Times New Roman"/>
          <w:sz w:val="24"/>
        </w:rPr>
      </w:pPr>
      <w:r>
        <w:fldChar w:fldCharType="begin"/>
      </w:r>
      <w:r>
        <w:instrText xml:space="preserve"> HYPERLINK \l "_Toc5007" </w:instrText>
      </w:r>
      <w:r>
        <w:fldChar w:fldCharType="separate"/>
      </w:r>
      <w:r>
        <w:rPr>
          <w:rFonts w:hint="eastAsia" w:ascii="仿宋" w:hAnsi="仿宋" w:eastAsia="仿宋" w:cs="宋体"/>
          <w:sz w:val="24"/>
        </w:rPr>
        <w:t>3.4 设计分包</w:t>
      </w:r>
      <w:r>
        <w:rPr>
          <w:rFonts w:ascii="仿宋" w:hAnsi="仿宋" w:eastAsia="仿宋" w:cs="Times New Roman"/>
          <w:sz w:val="24"/>
        </w:rPr>
        <w:tab/>
      </w:r>
      <w:r>
        <w:rPr>
          <w:rFonts w:ascii="仿宋" w:hAnsi="仿宋" w:eastAsia="仿宋" w:cs="Times New Roman"/>
          <w:sz w:val="24"/>
        </w:rPr>
        <w:fldChar w:fldCharType="end"/>
      </w:r>
    </w:p>
    <w:p w14:paraId="785CFDAC">
      <w:pPr>
        <w:tabs>
          <w:tab w:val="right" w:leader="dot" w:pos="8820"/>
        </w:tabs>
        <w:ind w:left="840" w:leftChars="400"/>
        <w:rPr>
          <w:rFonts w:hint="eastAsia" w:ascii="仿宋" w:hAnsi="仿宋" w:eastAsia="仿宋" w:cs="Times New Roman"/>
          <w:sz w:val="24"/>
        </w:rPr>
      </w:pPr>
      <w:r>
        <w:fldChar w:fldCharType="begin"/>
      </w:r>
      <w:r>
        <w:instrText xml:space="preserve"> HYPERLINK \l "_Toc7394" </w:instrText>
      </w:r>
      <w:r>
        <w:fldChar w:fldCharType="separate"/>
      </w:r>
      <w:r>
        <w:rPr>
          <w:rFonts w:hint="eastAsia" w:ascii="仿宋" w:hAnsi="仿宋" w:eastAsia="仿宋" w:cs="宋体"/>
          <w:sz w:val="24"/>
        </w:rPr>
        <w:t>3.5 联合体</w:t>
      </w:r>
      <w:r>
        <w:rPr>
          <w:rFonts w:ascii="仿宋" w:hAnsi="仿宋" w:eastAsia="仿宋" w:cs="Times New Roman"/>
          <w:sz w:val="24"/>
        </w:rPr>
        <w:tab/>
      </w:r>
      <w:r>
        <w:rPr>
          <w:rFonts w:ascii="仿宋" w:hAnsi="仿宋" w:eastAsia="仿宋" w:cs="Times New Roman"/>
          <w:sz w:val="24"/>
        </w:rPr>
        <w:fldChar w:fldCharType="end"/>
      </w:r>
    </w:p>
    <w:p w14:paraId="31CBC83C">
      <w:pPr>
        <w:tabs>
          <w:tab w:val="right" w:leader="dot" w:pos="8820"/>
        </w:tabs>
        <w:ind w:left="420" w:leftChars="200"/>
        <w:rPr>
          <w:rFonts w:hint="eastAsia" w:ascii="仿宋" w:hAnsi="仿宋" w:eastAsia="仿宋" w:cs="Times New Roman"/>
          <w:sz w:val="24"/>
        </w:rPr>
      </w:pPr>
      <w:r>
        <w:fldChar w:fldCharType="begin"/>
      </w:r>
      <w:r>
        <w:instrText xml:space="preserve"> HYPERLINK \l "_Toc19716" </w:instrText>
      </w:r>
      <w:r>
        <w:fldChar w:fldCharType="separate"/>
      </w:r>
      <w:r>
        <w:rPr>
          <w:rFonts w:hint="eastAsia" w:ascii="仿宋" w:hAnsi="仿宋" w:eastAsia="仿宋" w:cs="宋体"/>
          <w:sz w:val="24"/>
        </w:rPr>
        <w:t>4. 工程设计资料</w:t>
      </w:r>
      <w:r>
        <w:rPr>
          <w:rFonts w:ascii="仿宋" w:hAnsi="仿宋" w:eastAsia="仿宋" w:cs="Times New Roman"/>
          <w:sz w:val="24"/>
        </w:rPr>
        <w:tab/>
      </w:r>
      <w:r>
        <w:rPr>
          <w:rFonts w:ascii="仿宋" w:hAnsi="仿宋" w:eastAsia="仿宋" w:cs="Times New Roman"/>
          <w:sz w:val="24"/>
        </w:rPr>
        <w:fldChar w:fldCharType="end"/>
      </w:r>
    </w:p>
    <w:p w14:paraId="67DE9644">
      <w:pPr>
        <w:tabs>
          <w:tab w:val="right" w:leader="dot" w:pos="8820"/>
        </w:tabs>
        <w:ind w:left="840" w:leftChars="400"/>
        <w:rPr>
          <w:rFonts w:hint="eastAsia" w:ascii="仿宋" w:hAnsi="仿宋" w:eastAsia="仿宋" w:cs="Times New Roman"/>
          <w:sz w:val="24"/>
        </w:rPr>
      </w:pPr>
      <w:r>
        <w:fldChar w:fldCharType="begin"/>
      </w:r>
      <w:r>
        <w:instrText xml:space="preserve"> HYPERLINK \l "_Toc21823" </w:instrText>
      </w:r>
      <w:r>
        <w:fldChar w:fldCharType="separate"/>
      </w:r>
      <w:r>
        <w:rPr>
          <w:rFonts w:hint="eastAsia" w:ascii="仿宋" w:hAnsi="仿宋" w:eastAsia="仿宋" w:cs="宋体"/>
          <w:sz w:val="24"/>
        </w:rPr>
        <w:t>4.1 提供工程设计资料</w:t>
      </w:r>
      <w:r>
        <w:rPr>
          <w:rFonts w:ascii="仿宋" w:hAnsi="仿宋" w:eastAsia="仿宋" w:cs="Times New Roman"/>
          <w:sz w:val="24"/>
        </w:rPr>
        <w:tab/>
      </w:r>
      <w:r>
        <w:rPr>
          <w:rFonts w:ascii="仿宋" w:hAnsi="仿宋" w:eastAsia="仿宋" w:cs="Times New Roman"/>
          <w:sz w:val="24"/>
        </w:rPr>
        <w:fldChar w:fldCharType="end"/>
      </w:r>
    </w:p>
    <w:p w14:paraId="7EDC23F5">
      <w:pPr>
        <w:tabs>
          <w:tab w:val="right" w:leader="dot" w:pos="8820"/>
        </w:tabs>
        <w:ind w:left="840" w:leftChars="400"/>
        <w:rPr>
          <w:rFonts w:hint="eastAsia" w:ascii="仿宋" w:hAnsi="仿宋" w:eastAsia="仿宋" w:cs="Times New Roman"/>
          <w:sz w:val="24"/>
        </w:rPr>
      </w:pPr>
      <w:r>
        <w:fldChar w:fldCharType="begin"/>
      </w:r>
      <w:r>
        <w:instrText xml:space="preserve"> HYPERLINK \l "_Toc15323" </w:instrText>
      </w:r>
      <w:r>
        <w:fldChar w:fldCharType="separate"/>
      </w:r>
      <w:r>
        <w:rPr>
          <w:rFonts w:hint="eastAsia" w:ascii="仿宋" w:hAnsi="仿宋" w:eastAsia="仿宋" w:cs="宋体"/>
          <w:bCs/>
          <w:sz w:val="24"/>
        </w:rPr>
        <w:t>4.2 逾期提供的责任</w:t>
      </w:r>
      <w:r>
        <w:rPr>
          <w:rFonts w:ascii="仿宋" w:hAnsi="仿宋" w:eastAsia="仿宋" w:cs="Times New Roman"/>
          <w:sz w:val="24"/>
        </w:rPr>
        <w:tab/>
      </w:r>
      <w:r>
        <w:rPr>
          <w:rFonts w:ascii="仿宋" w:hAnsi="仿宋" w:eastAsia="仿宋" w:cs="Times New Roman"/>
          <w:sz w:val="24"/>
        </w:rPr>
        <w:fldChar w:fldCharType="end"/>
      </w:r>
    </w:p>
    <w:p w14:paraId="0E14AC4C">
      <w:pPr>
        <w:tabs>
          <w:tab w:val="right" w:leader="dot" w:pos="8820"/>
        </w:tabs>
        <w:ind w:left="420" w:leftChars="200"/>
        <w:rPr>
          <w:rFonts w:hint="eastAsia" w:ascii="仿宋" w:hAnsi="仿宋" w:eastAsia="仿宋" w:cs="Times New Roman"/>
          <w:sz w:val="24"/>
        </w:rPr>
      </w:pPr>
      <w:r>
        <w:fldChar w:fldCharType="begin"/>
      </w:r>
      <w:r>
        <w:instrText xml:space="preserve"> HYPERLINK \l "_Toc28300" </w:instrText>
      </w:r>
      <w:r>
        <w:fldChar w:fldCharType="separate"/>
      </w:r>
      <w:r>
        <w:rPr>
          <w:rFonts w:hint="eastAsia" w:ascii="仿宋" w:hAnsi="仿宋" w:eastAsia="仿宋" w:cs="宋体"/>
          <w:sz w:val="24"/>
        </w:rPr>
        <w:t>5. 工程设计要求</w:t>
      </w:r>
      <w:r>
        <w:rPr>
          <w:rFonts w:ascii="仿宋" w:hAnsi="仿宋" w:eastAsia="仿宋" w:cs="Times New Roman"/>
          <w:sz w:val="24"/>
        </w:rPr>
        <w:tab/>
      </w:r>
      <w:r>
        <w:rPr>
          <w:rFonts w:ascii="仿宋" w:hAnsi="仿宋" w:eastAsia="仿宋" w:cs="Times New Roman"/>
          <w:sz w:val="24"/>
        </w:rPr>
        <w:fldChar w:fldCharType="end"/>
      </w:r>
    </w:p>
    <w:p w14:paraId="3AD5103D">
      <w:pPr>
        <w:tabs>
          <w:tab w:val="right" w:leader="dot" w:pos="8820"/>
        </w:tabs>
        <w:ind w:left="840" w:leftChars="400"/>
        <w:rPr>
          <w:rFonts w:hint="eastAsia" w:ascii="仿宋" w:hAnsi="仿宋" w:eastAsia="仿宋" w:cs="Times New Roman"/>
          <w:sz w:val="24"/>
        </w:rPr>
      </w:pPr>
      <w:r>
        <w:fldChar w:fldCharType="begin"/>
      </w:r>
      <w:r>
        <w:instrText xml:space="preserve"> HYPERLINK \l "_Toc13723" </w:instrText>
      </w:r>
      <w:r>
        <w:fldChar w:fldCharType="separate"/>
      </w:r>
      <w:r>
        <w:rPr>
          <w:rFonts w:hint="eastAsia" w:ascii="仿宋" w:hAnsi="仿宋" w:eastAsia="仿宋" w:cs="宋体"/>
          <w:sz w:val="24"/>
        </w:rPr>
        <w:t>5.1 工程设计一般要求</w:t>
      </w:r>
      <w:r>
        <w:rPr>
          <w:rFonts w:ascii="仿宋" w:hAnsi="仿宋" w:eastAsia="仿宋" w:cs="Times New Roman"/>
          <w:sz w:val="24"/>
        </w:rPr>
        <w:tab/>
      </w:r>
      <w:r>
        <w:rPr>
          <w:rFonts w:ascii="仿宋" w:hAnsi="仿宋" w:eastAsia="仿宋" w:cs="Times New Roman"/>
          <w:sz w:val="24"/>
        </w:rPr>
        <w:fldChar w:fldCharType="end"/>
      </w:r>
    </w:p>
    <w:p w14:paraId="589F5854">
      <w:pPr>
        <w:tabs>
          <w:tab w:val="right" w:leader="dot" w:pos="8820"/>
        </w:tabs>
        <w:ind w:left="840" w:leftChars="400"/>
        <w:rPr>
          <w:rFonts w:hint="eastAsia" w:ascii="仿宋" w:hAnsi="仿宋" w:eastAsia="仿宋" w:cs="Times New Roman"/>
          <w:sz w:val="24"/>
        </w:rPr>
      </w:pPr>
      <w:r>
        <w:fldChar w:fldCharType="begin"/>
      </w:r>
      <w:r>
        <w:instrText xml:space="preserve"> HYPERLINK \l "_Toc19193" </w:instrText>
      </w:r>
      <w:r>
        <w:fldChar w:fldCharType="separate"/>
      </w:r>
      <w:r>
        <w:rPr>
          <w:rFonts w:hint="eastAsia" w:ascii="仿宋" w:hAnsi="仿宋" w:eastAsia="仿宋" w:cs="宋体"/>
          <w:sz w:val="24"/>
        </w:rPr>
        <w:t>5.2 工程设计保证措施</w:t>
      </w:r>
      <w:r>
        <w:rPr>
          <w:rFonts w:ascii="仿宋" w:hAnsi="仿宋" w:eastAsia="仿宋" w:cs="Times New Roman"/>
          <w:sz w:val="24"/>
        </w:rPr>
        <w:tab/>
      </w:r>
      <w:r>
        <w:rPr>
          <w:rFonts w:ascii="仿宋" w:hAnsi="仿宋" w:eastAsia="仿宋" w:cs="Times New Roman"/>
          <w:sz w:val="24"/>
        </w:rPr>
        <w:fldChar w:fldCharType="end"/>
      </w:r>
    </w:p>
    <w:p w14:paraId="46A6E9FB">
      <w:pPr>
        <w:tabs>
          <w:tab w:val="right" w:leader="dot" w:pos="8820"/>
        </w:tabs>
        <w:ind w:left="420" w:leftChars="200"/>
        <w:rPr>
          <w:rFonts w:hint="eastAsia" w:ascii="仿宋" w:hAnsi="仿宋" w:eastAsia="仿宋" w:cs="Times New Roman"/>
          <w:sz w:val="24"/>
        </w:rPr>
      </w:pPr>
      <w:r>
        <w:fldChar w:fldCharType="begin"/>
      </w:r>
      <w:r>
        <w:instrText xml:space="preserve"> HYPERLINK \l "_Toc29548" </w:instrText>
      </w:r>
      <w:r>
        <w:fldChar w:fldCharType="separate"/>
      </w:r>
      <w:r>
        <w:rPr>
          <w:rFonts w:hint="eastAsia" w:ascii="仿宋" w:hAnsi="仿宋" w:eastAsia="仿宋" w:cs="宋体"/>
          <w:sz w:val="24"/>
        </w:rPr>
        <w:t>6. 工程设计进度与周期</w:t>
      </w:r>
      <w:r>
        <w:rPr>
          <w:rFonts w:ascii="仿宋" w:hAnsi="仿宋" w:eastAsia="仿宋" w:cs="Times New Roman"/>
          <w:sz w:val="24"/>
        </w:rPr>
        <w:tab/>
      </w:r>
      <w:r>
        <w:rPr>
          <w:rFonts w:ascii="仿宋" w:hAnsi="仿宋" w:eastAsia="仿宋" w:cs="Times New Roman"/>
          <w:sz w:val="24"/>
        </w:rPr>
        <w:fldChar w:fldCharType="end"/>
      </w:r>
    </w:p>
    <w:p w14:paraId="019FBA49">
      <w:pPr>
        <w:tabs>
          <w:tab w:val="right" w:leader="dot" w:pos="8820"/>
        </w:tabs>
        <w:ind w:left="840" w:leftChars="400"/>
        <w:rPr>
          <w:rFonts w:hint="eastAsia" w:ascii="仿宋" w:hAnsi="仿宋" w:eastAsia="仿宋" w:cs="Times New Roman"/>
          <w:sz w:val="24"/>
        </w:rPr>
      </w:pPr>
      <w:r>
        <w:fldChar w:fldCharType="begin"/>
      </w:r>
      <w:r>
        <w:instrText xml:space="preserve"> HYPERLINK \l "_Toc2015" </w:instrText>
      </w:r>
      <w:r>
        <w:fldChar w:fldCharType="separate"/>
      </w:r>
      <w:r>
        <w:rPr>
          <w:rFonts w:hint="eastAsia" w:ascii="仿宋" w:hAnsi="仿宋" w:eastAsia="仿宋" w:cs="宋体"/>
          <w:sz w:val="24"/>
        </w:rPr>
        <w:t>6.1 工程设计进度计划</w:t>
      </w:r>
      <w:r>
        <w:rPr>
          <w:rFonts w:ascii="仿宋" w:hAnsi="仿宋" w:eastAsia="仿宋" w:cs="Times New Roman"/>
          <w:sz w:val="24"/>
        </w:rPr>
        <w:tab/>
      </w:r>
      <w:r>
        <w:rPr>
          <w:rFonts w:ascii="仿宋" w:hAnsi="仿宋" w:eastAsia="仿宋" w:cs="Times New Roman"/>
          <w:sz w:val="24"/>
        </w:rPr>
        <w:fldChar w:fldCharType="end"/>
      </w:r>
    </w:p>
    <w:p w14:paraId="2181B986">
      <w:pPr>
        <w:tabs>
          <w:tab w:val="right" w:leader="dot" w:pos="8820"/>
        </w:tabs>
        <w:ind w:left="840" w:leftChars="400"/>
        <w:rPr>
          <w:rFonts w:hint="eastAsia" w:ascii="仿宋" w:hAnsi="仿宋" w:eastAsia="仿宋" w:cs="Times New Roman"/>
          <w:sz w:val="24"/>
        </w:rPr>
      </w:pPr>
      <w:r>
        <w:fldChar w:fldCharType="begin"/>
      </w:r>
      <w:r>
        <w:instrText xml:space="preserve"> HYPERLINK \l "_Toc2763" </w:instrText>
      </w:r>
      <w:r>
        <w:fldChar w:fldCharType="separate"/>
      </w:r>
      <w:r>
        <w:rPr>
          <w:rFonts w:hint="eastAsia" w:ascii="仿宋" w:hAnsi="仿宋" w:eastAsia="仿宋" w:cs="宋体"/>
          <w:sz w:val="24"/>
        </w:rPr>
        <w:t>6.2 工程设计开始</w:t>
      </w:r>
      <w:r>
        <w:rPr>
          <w:rFonts w:ascii="仿宋" w:hAnsi="仿宋" w:eastAsia="仿宋" w:cs="Times New Roman"/>
          <w:sz w:val="24"/>
        </w:rPr>
        <w:tab/>
      </w:r>
      <w:r>
        <w:rPr>
          <w:rFonts w:ascii="仿宋" w:hAnsi="仿宋" w:eastAsia="仿宋" w:cs="Times New Roman"/>
          <w:sz w:val="24"/>
        </w:rPr>
        <w:fldChar w:fldCharType="end"/>
      </w:r>
    </w:p>
    <w:p w14:paraId="6FD9BFCB">
      <w:pPr>
        <w:tabs>
          <w:tab w:val="right" w:leader="dot" w:pos="8820"/>
        </w:tabs>
        <w:ind w:left="840" w:leftChars="400"/>
        <w:rPr>
          <w:rFonts w:hint="eastAsia" w:ascii="仿宋" w:hAnsi="仿宋" w:eastAsia="仿宋" w:cs="Times New Roman"/>
          <w:sz w:val="24"/>
        </w:rPr>
      </w:pPr>
      <w:r>
        <w:fldChar w:fldCharType="begin"/>
      </w:r>
      <w:r>
        <w:instrText xml:space="preserve"> HYPERLINK \l "_Toc17453" </w:instrText>
      </w:r>
      <w:r>
        <w:fldChar w:fldCharType="separate"/>
      </w:r>
      <w:r>
        <w:rPr>
          <w:rFonts w:hint="eastAsia" w:ascii="仿宋" w:hAnsi="仿宋" w:eastAsia="仿宋" w:cs="宋体"/>
          <w:sz w:val="24"/>
        </w:rPr>
        <w:t>6.3 工程设计进度延误</w:t>
      </w:r>
      <w:r>
        <w:rPr>
          <w:rFonts w:ascii="仿宋" w:hAnsi="仿宋" w:eastAsia="仿宋" w:cs="Times New Roman"/>
          <w:sz w:val="24"/>
        </w:rPr>
        <w:tab/>
      </w:r>
      <w:r>
        <w:rPr>
          <w:rFonts w:ascii="仿宋" w:hAnsi="仿宋" w:eastAsia="仿宋" w:cs="Times New Roman"/>
          <w:sz w:val="24"/>
        </w:rPr>
        <w:fldChar w:fldCharType="end"/>
      </w:r>
    </w:p>
    <w:p w14:paraId="161D0B05">
      <w:pPr>
        <w:tabs>
          <w:tab w:val="right" w:leader="dot" w:pos="8820"/>
        </w:tabs>
        <w:ind w:left="840" w:leftChars="400"/>
        <w:rPr>
          <w:rFonts w:hint="eastAsia" w:ascii="仿宋" w:hAnsi="仿宋" w:eastAsia="仿宋" w:cs="Times New Roman"/>
          <w:sz w:val="24"/>
        </w:rPr>
      </w:pPr>
      <w:r>
        <w:fldChar w:fldCharType="begin"/>
      </w:r>
      <w:r>
        <w:instrText xml:space="preserve"> HYPERLINK \l "_Toc2250" </w:instrText>
      </w:r>
      <w:r>
        <w:fldChar w:fldCharType="separate"/>
      </w:r>
      <w:r>
        <w:rPr>
          <w:rFonts w:hint="eastAsia" w:ascii="仿宋" w:hAnsi="仿宋" w:eastAsia="仿宋" w:cs="宋体"/>
          <w:sz w:val="24"/>
        </w:rPr>
        <w:t>6.4 暂停设计</w:t>
      </w:r>
      <w:r>
        <w:rPr>
          <w:rFonts w:ascii="仿宋" w:hAnsi="仿宋" w:eastAsia="仿宋" w:cs="Times New Roman"/>
          <w:sz w:val="24"/>
        </w:rPr>
        <w:tab/>
      </w:r>
      <w:r>
        <w:rPr>
          <w:rFonts w:ascii="仿宋" w:hAnsi="仿宋" w:eastAsia="仿宋" w:cs="Times New Roman"/>
          <w:sz w:val="24"/>
        </w:rPr>
        <w:fldChar w:fldCharType="end"/>
      </w:r>
    </w:p>
    <w:p w14:paraId="7A3CB124">
      <w:pPr>
        <w:tabs>
          <w:tab w:val="right" w:leader="dot" w:pos="8820"/>
        </w:tabs>
        <w:ind w:left="840" w:leftChars="400"/>
        <w:rPr>
          <w:rFonts w:hint="eastAsia" w:ascii="仿宋" w:hAnsi="仿宋" w:eastAsia="仿宋" w:cs="Times New Roman"/>
          <w:sz w:val="24"/>
        </w:rPr>
      </w:pPr>
      <w:r>
        <w:fldChar w:fldCharType="begin"/>
      </w:r>
      <w:r>
        <w:instrText xml:space="preserve"> HYPERLINK \l "_Toc791" </w:instrText>
      </w:r>
      <w:r>
        <w:fldChar w:fldCharType="separate"/>
      </w:r>
      <w:r>
        <w:rPr>
          <w:rFonts w:hint="eastAsia" w:ascii="仿宋" w:hAnsi="仿宋" w:eastAsia="仿宋" w:cs="宋体"/>
          <w:sz w:val="24"/>
        </w:rPr>
        <w:t>6.5 提前交付工程设计文件</w:t>
      </w:r>
      <w:r>
        <w:rPr>
          <w:rFonts w:ascii="仿宋" w:hAnsi="仿宋" w:eastAsia="仿宋" w:cs="Times New Roman"/>
          <w:sz w:val="24"/>
        </w:rPr>
        <w:tab/>
      </w:r>
      <w:r>
        <w:rPr>
          <w:rFonts w:ascii="仿宋" w:hAnsi="仿宋" w:eastAsia="仿宋" w:cs="Times New Roman"/>
          <w:sz w:val="24"/>
        </w:rPr>
        <w:fldChar w:fldCharType="end"/>
      </w:r>
    </w:p>
    <w:p w14:paraId="32CDD211">
      <w:pPr>
        <w:tabs>
          <w:tab w:val="right" w:leader="dot" w:pos="8820"/>
        </w:tabs>
        <w:ind w:left="420" w:leftChars="200"/>
        <w:rPr>
          <w:rFonts w:hint="eastAsia" w:ascii="仿宋" w:hAnsi="仿宋" w:eastAsia="仿宋" w:cs="Times New Roman"/>
          <w:sz w:val="24"/>
        </w:rPr>
      </w:pPr>
      <w:r>
        <w:fldChar w:fldCharType="begin"/>
      </w:r>
      <w:r>
        <w:instrText xml:space="preserve"> HYPERLINK \l "_Toc11378" </w:instrText>
      </w:r>
      <w:r>
        <w:fldChar w:fldCharType="separate"/>
      </w:r>
      <w:r>
        <w:rPr>
          <w:rFonts w:hint="eastAsia" w:ascii="仿宋" w:hAnsi="仿宋" w:eastAsia="仿宋" w:cs="宋体"/>
          <w:sz w:val="24"/>
        </w:rPr>
        <w:t>7. 工程设计文件交付</w:t>
      </w:r>
      <w:r>
        <w:rPr>
          <w:rFonts w:ascii="仿宋" w:hAnsi="仿宋" w:eastAsia="仿宋" w:cs="Times New Roman"/>
          <w:sz w:val="24"/>
        </w:rPr>
        <w:tab/>
      </w:r>
      <w:r>
        <w:rPr>
          <w:rFonts w:ascii="仿宋" w:hAnsi="仿宋" w:eastAsia="仿宋" w:cs="Times New Roman"/>
          <w:sz w:val="24"/>
        </w:rPr>
        <w:fldChar w:fldCharType="end"/>
      </w:r>
    </w:p>
    <w:p w14:paraId="2E87BA6A">
      <w:pPr>
        <w:tabs>
          <w:tab w:val="right" w:leader="dot" w:pos="8820"/>
        </w:tabs>
        <w:ind w:left="840" w:leftChars="400"/>
        <w:rPr>
          <w:rFonts w:hint="eastAsia" w:ascii="仿宋" w:hAnsi="仿宋" w:eastAsia="仿宋" w:cs="Times New Roman"/>
          <w:sz w:val="24"/>
        </w:rPr>
      </w:pPr>
      <w:r>
        <w:fldChar w:fldCharType="begin"/>
      </w:r>
      <w:r>
        <w:instrText xml:space="preserve"> HYPERLINK \l "_Toc21898" </w:instrText>
      </w:r>
      <w:r>
        <w:fldChar w:fldCharType="separate"/>
      </w:r>
      <w:r>
        <w:rPr>
          <w:rFonts w:hint="eastAsia" w:ascii="仿宋" w:hAnsi="仿宋" w:eastAsia="仿宋" w:cs="宋体"/>
          <w:sz w:val="24"/>
        </w:rPr>
        <w:t>7.1 工程设计文件交付的内容</w:t>
      </w:r>
      <w:r>
        <w:rPr>
          <w:rFonts w:ascii="仿宋" w:hAnsi="仿宋" w:eastAsia="仿宋" w:cs="Times New Roman"/>
          <w:sz w:val="24"/>
        </w:rPr>
        <w:tab/>
      </w:r>
      <w:r>
        <w:rPr>
          <w:rFonts w:ascii="仿宋" w:hAnsi="仿宋" w:eastAsia="仿宋" w:cs="Times New Roman"/>
          <w:sz w:val="24"/>
        </w:rPr>
        <w:fldChar w:fldCharType="end"/>
      </w:r>
    </w:p>
    <w:p w14:paraId="7D3D400F">
      <w:pPr>
        <w:tabs>
          <w:tab w:val="right" w:leader="dot" w:pos="8820"/>
        </w:tabs>
        <w:ind w:left="840" w:leftChars="400"/>
        <w:rPr>
          <w:rFonts w:hint="eastAsia" w:ascii="仿宋" w:hAnsi="仿宋" w:eastAsia="仿宋" w:cs="Times New Roman"/>
          <w:sz w:val="24"/>
        </w:rPr>
      </w:pPr>
      <w:r>
        <w:fldChar w:fldCharType="begin"/>
      </w:r>
      <w:r>
        <w:instrText xml:space="preserve"> HYPERLINK \l "_Toc24827" </w:instrText>
      </w:r>
      <w:r>
        <w:fldChar w:fldCharType="separate"/>
      </w:r>
      <w:r>
        <w:rPr>
          <w:rFonts w:hint="eastAsia" w:ascii="仿宋" w:hAnsi="仿宋" w:eastAsia="仿宋" w:cs="宋体"/>
          <w:sz w:val="24"/>
        </w:rPr>
        <w:t>7.2 工程设计文件的交付方式</w:t>
      </w:r>
      <w:r>
        <w:rPr>
          <w:rFonts w:ascii="仿宋" w:hAnsi="仿宋" w:eastAsia="仿宋" w:cs="Times New Roman"/>
          <w:sz w:val="24"/>
        </w:rPr>
        <w:tab/>
      </w:r>
      <w:r>
        <w:rPr>
          <w:rFonts w:ascii="仿宋" w:hAnsi="仿宋" w:eastAsia="仿宋" w:cs="Times New Roman"/>
          <w:sz w:val="24"/>
        </w:rPr>
        <w:fldChar w:fldCharType="end"/>
      </w:r>
    </w:p>
    <w:p w14:paraId="6EA709AE">
      <w:pPr>
        <w:tabs>
          <w:tab w:val="right" w:leader="dot" w:pos="8820"/>
        </w:tabs>
        <w:ind w:left="840" w:leftChars="400"/>
        <w:rPr>
          <w:rFonts w:hint="eastAsia" w:ascii="仿宋" w:hAnsi="仿宋" w:eastAsia="仿宋" w:cs="Times New Roman"/>
          <w:sz w:val="24"/>
        </w:rPr>
      </w:pPr>
      <w:r>
        <w:fldChar w:fldCharType="begin"/>
      </w:r>
      <w:r>
        <w:instrText xml:space="preserve"> HYPERLINK \l "_Toc2029" </w:instrText>
      </w:r>
      <w:r>
        <w:fldChar w:fldCharType="separate"/>
      </w:r>
      <w:r>
        <w:rPr>
          <w:rFonts w:hint="eastAsia" w:ascii="仿宋" w:hAnsi="仿宋" w:eastAsia="仿宋" w:cs="宋体"/>
          <w:sz w:val="24"/>
        </w:rPr>
        <w:t>7.3 工程设计文件交付的时间和份数</w:t>
      </w:r>
      <w:r>
        <w:rPr>
          <w:rFonts w:ascii="仿宋" w:hAnsi="仿宋" w:eastAsia="仿宋" w:cs="Times New Roman"/>
          <w:sz w:val="24"/>
        </w:rPr>
        <w:tab/>
      </w:r>
      <w:r>
        <w:rPr>
          <w:rFonts w:ascii="仿宋" w:hAnsi="仿宋" w:eastAsia="仿宋" w:cs="Times New Roman"/>
          <w:sz w:val="24"/>
        </w:rPr>
        <w:fldChar w:fldCharType="end"/>
      </w:r>
    </w:p>
    <w:p w14:paraId="7EF63884">
      <w:pPr>
        <w:tabs>
          <w:tab w:val="right" w:leader="dot" w:pos="8820"/>
        </w:tabs>
        <w:ind w:left="420" w:leftChars="200"/>
        <w:rPr>
          <w:rFonts w:hint="eastAsia" w:ascii="仿宋" w:hAnsi="仿宋" w:eastAsia="仿宋" w:cs="Times New Roman"/>
          <w:sz w:val="24"/>
        </w:rPr>
      </w:pPr>
      <w:r>
        <w:fldChar w:fldCharType="begin"/>
      </w:r>
      <w:r>
        <w:instrText xml:space="preserve"> HYPERLINK \l "_Toc24309" </w:instrText>
      </w:r>
      <w:r>
        <w:fldChar w:fldCharType="separate"/>
      </w:r>
      <w:r>
        <w:rPr>
          <w:rFonts w:hint="eastAsia" w:ascii="仿宋" w:hAnsi="仿宋" w:eastAsia="仿宋" w:cs="宋体"/>
          <w:sz w:val="24"/>
        </w:rPr>
        <w:t>8. 工程设计文件审查</w:t>
      </w:r>
      <w:r>
        <w:rPr>
          <w:rFonts w:ascii="仿宋" w:hAnsi="仿宋" w:eastAsia="仿宋" w:cs="Times New Roman"/>
          <w:sz w:val="24"/>
        </w:rPr>
        <w:tab/>
      </w:r>
      <w:r>
        <w:rPr>
          <w:rFonts w:ascii="仿宋" w:hAnsi="仿宋" w:eastAsia="仿宋" w:cs="Times New Roman"/>
          <w:sz w:val="24"/>
        </w:rPr>
        <w:fldChar w:fldCharType="end"/>
      </w:r>
    </w:p>
    <w:p w14:paraId="1AF6A56E">
      <w:pPr>
        <w:tabs>
          <w:tab w:val="right" w:leader="dot" w:pos="8820"/>
        </w:tabs>
        <w:ind w:left="420" w:leftChars="200"/>
        <w:rPr>
          <w:rFonts w:hint="eastAsia" w:ascii="仿宋" w:hAnsi="仿宋" w:eastAsia="仿宋" w:cs="Times New Roman"/>
          <w:sz w:val="24"/>
        </w:rPr>
      </w:pPr>
      <w:r>
        <w:fldChar w:fldCharType="begin"/>
      </w:r>
      <w:r>
        <w:instrText xml:space="preserve"> HYPERLINK \l "_Toc16182" </w:instrText>
      </w:r>
      <w:r>
        <w:fldChar w:fldCharType="separate"/>
      </w:r>
      <w:r>
        <w:rPr>
          <w:rFonts w:hint="eastAsia" w:ascii="仿宋" w:hAnsi="仿宋" w:eastAsia="仿宋" w:cs="宋体"/>
          <w:sz w:val="24"/>
        </w:rPr>
        <w:t>9. 施工现场配合服务</w:t>
      </w:r>
      <w:r>
        <w:rPr>
          <w:rFonts w:ascii="仿宋" w:hAnsi="仿宋" w:eastAsia="仿宋" w:cs="Times New Roman"/>
          <w:sz w:val="24"/>
        </w:rPr>
        <w:tab/>
      </w:r>
      <w:r>
        <w:rPr>
          <w:rFonts w:ascii="仿宋" w:hAnsi="仿宋" w:eastAsia="仿宋" w:cs="Times New Roman"/>
          <w:sz w:val="24"/>
        </w:rPr>
        <w:fldChar w:fldCharType="end"/>
      </w:r>
    </w:p>
    <w:p w14:paraId="7E16E29A">
      <w:pPr>
        <w:tabs>
          <w:tab w:val="right" w:leader="dot" w:pos="8820"/>
        </w:tabs>
        <w:ind w:left="420" w:leftChars="200"/>
        <w:rPr>
          <w:rFonts w:hint="eastAsia" w:ascii="仿宋" w:hAnsi="仿宋" w:eastAsia="仿宋" w:cs="Times New Roman"/>
          <w:sz w:val="24"/>
        </w:rPr>
      </w:pPr>
      <w:r>
        <w:fldChar w:fldCharType="begin"/>
      </w:r>
      <w:r>
        <w:instrText xml:space="preserve"> HYPERLINK \l "_Toc21404" </w:instrText>
      </w:r>
      <w:r>
        <w:fldChar w:fldCharType="separate"/>
      </w:r>
      <w:r>
        <w:rPr>
          <w:rFonts w:hint="eastAsia" w:ascii="仿宋" w:hAnsi="仿宋" w:eastAsia="仿宋" w:cs="宋体"/>
          <w:sz w:val="24"/>
        </w:rPr>
        <w:t>10. 合同价款与支付</w:t>
      </w:r>
      <w:r>
        <w:rPr>
          <w:rFonts w:ascii="仿宋" w:hAnsi="仿宋" w:eastAsia="仿宋" w:cs="Times New Roman"/>
          <w:sz w:val="24"/>
        </w:rPr>
        <w:tab/>
      </w:r>
      <w:r>
        <w:rPr>
          <w:rFonts w:ascii="仿宋" w:hAnsi="仿宋" w:eastAsia="仿宋" w:cs="Times New Roman"/>
          <w:sz w:val="24"/>
        </w:rPr>
        <w:fldChar w:fldCharType="end"/>
      </w:r>
    </w:p>
    <w:p w14:paraId="1106157B">
      <w:pPr>
        <w:tabs>
          <w:tab w:val="right" w:leader="dot" w:pos="8820"/>
        </w:tabs>
        <w:ind w:left="840" w:leftChars="400"/>
        <w:rPr>
          <w:rFonts w:hint="eastAsia" w:ascii="仿宋" w:hAnsi="仿宋" w:eastAsia="仿宋" w:cs="Times New Roman"/>
          <w:sz w:val="24"/>
        </w:rPr>
      </w:pPr>
      <w:r>
        <w:fldChar w:fldCharType="begin"/>
      </w:r>
      <w:r>
        <w:instrText xml:space="preserve"> HYPERLINK \l "_Toc1886" </w:instrText>
      </w:r>
      <w:r>
        <w:fldChar w:fldCharType="separate"/>
      </w:r>
      <w:r>
        <w:rPr>
          <w:rFonts w:hint="eastAsia" w:ascii="仿宋" w:hAnsi="仿宋" w:eastAsia="仿宋" w:cs="宋体"/>
          <w:sz w:val="24"/>
        </w:rPr>
        <w:t>10.1 合同价款组成</w:t>
      </w:r>
      <w:r>
        <w:rPr>
          <w:rFonts w:ascii="仿宋" w:hAnsi="仿宋" w:eastAsia="仿宋" w:cs="Times New Roman"/>
          <w:sz w:val="24"/>
        </w:rPr>
        <w:tab/>
      </w:r>
      <w:r>
        <w:rPr>
          <w:rFonts w:ascii="仿宋" w:hAnsi="仿宋" w:eastAsia="仿宋" w:cs="Times New Roman"/>
          <w:sz w:val="24"/>
        </w:rPr>
        <w:fldChar w:fldCharType="end"/>
      </w:r>
    </w:p>
    <w:p w14:paraId="3C67B389">
      <w:pPr>
        <w:tabs>
          <w:tab w:val="right" w:leader="dot" w:pos="8820"/>
        </w:tabs>
        <w:ind w:left="840" w:leftChars="400"/>
        <w:rPr>
          <w:rFonts w:hint="eastAsia" w:ascii="仿宋" w:hAnsi="仿宋" w:eastAsia="仿宋" w:cs="Times New Roman"/>
          <w:sz w:val="24"/>
        </w:rPr>
      </w:pPr>
      <w:r>
        <w:fldChar w:fldCharType="begin"/>
      </w:r>
      <w:r>
        <w:instrText xml:space="preserve"> HYPERLINK \l "_Toc10220" </w:instrText>
      </w:r>
      <w:r>
        <w:fldChar w:fldCharType="separate"/>
      </w:r>
      <w:r>
        <w:rPr>
          <w:rFonts w:hint="eastAsia" w:ascii="仿宋" w:hAnsi="仿宋" w:eastAsia="仿宋" w:cs="宋体"/>
          <w:sz w:val="24"/>
        </w:rPr>
        <w:t>10.2 合同价格形式</w:t>
      </w:r>
      <w:r>
        <w:rPr>
          <w:rFonts w:ascii="仿宋" w:hAnsi="仿宋" w:eastAsia="仿宋" w:cs="Times New Roman"/>
          <w:sz w:val="24"/>
        </w:rPr>
        <w:tab/>
      </w:r>
      <w:r>
        <w:rPr>
          <w:rFonts w:ascii="仿宋" w:hAnsi="仿宋" w:eastAsia="仿宋" w:cs="Times New Roman"/>
          <w:sz w:val="24"/>
        </w:rPr>
        <w:fldChar w:fldCharType="end"/>
      </w:r>
    </w:p>
    <w:p w14:paraId="216969FA">
      <w:pPr>
        <w:tabs>
          <w:tab w:val="right" w:leader="dot" w:pos="8820"/>
        </w:tabs>
        <w:ind w:left="840" w:leftChars="400"/>
        <w:rPr>
          <w:rFonts w:hint="eastAsia" w:ascii="仿宋" w:hAnsi="仿宋" w:eastAsia="仿宋" w:cs="Times New Roman"/>
          <w:sz w:val="24"/>
        </w:rPr>
      </w:pPr>
      <w:r>
        <w:fldChar w:fldCharType="begin"/>
      </w:r>
      <w:r>
        <w:instrText xml:space="preserve"> HYPERLINK \l "_Toc9909" </w:instrText>
      </w:r>
      <w:r>
        <w:fldChar w:fldCharType="separate"/>
      </w:r>
      <w:r>
        <w:rPr>
          <w:rFonts w:hint="eastAsia" w:ascii="仿宋" w:hAnsi="仿宋" w:eastAsia="仿宋" w:cs="宋体"/>
          <w:sz w:val="24"/>
        </w:rPr>
        <w:t>10.3 定金或预付款</w:t>
      </w:r>
      <w:r>
        <w:rPr>
          <w:rFonts w:ascii="仿宋" w:hAnsi="仿宋" w:eastAsia="仿宋" w:cs="Times New Roman"/>
          <w:sz w:val="24"/>
        </w:rPr>
        <w:tab/>
      </w:r>
      <w:r>
        <w:rPr>
          <w:rFonts w:ascii="仿宋" w:hAnsi="仿宋" w:eastAsia="仿宋" w:cs="Times New Roman"/>
          <w:sz w:val="24"/>
        </w:rPr>
        <w:fldChar w:fldCharType="end"/>
      </w:r>
    </w:p>
    <w:p w14:paraId="05D73E64">
      <w:pPr>
        <w:tabs>
          <w:tab w:val="right" w:leader="dot" w:pos="8820"/>
        </w:tabs>
        <w:ind w:left="840" w:leftChars="400"/>
        <w:rPr>
          <w:rFonts w:hint="eastAsia" w:ascii="仿宋" w:hAnsi="仿宋" w:eastAsia="仿宋" w:cs="Times New Roman"/>
          <w:sz w:val="24"/>
        </w:rPr>
      </w:pPr>
      <w:r>
        <w:fldChar w:fldCharType="begin"/>
      </w:r>
      <w:r>
        <w:instrText xml:space="preserve"> HYPERLINK \l "_Toc3376" </w:instrText>
      </w:r>
      <w:r>
        <w:fldChar w:fldCharType="separate"/>
      </w:r>
      <w:r>
        <w:rPr>
          <w:rFonts w:hint="eastAsia" w:ascii="仿宋" w:hAnsi="仿宋" w:eastAsia="仿宋" w:cs="宋体"/>
          <w:sz w:val="24"/>
        </w:rPr>
        <w:t>10.4 进度款支付</w:t>
      </w:r>
      <w:r>
        <w:rPr>
          <w:rFonts w:ascii="仿宋" w:hAnsi="仿宋" w:eastAsia="仿宋" w:cs="Times New Roman"/>
          <w:sz w:val="24"/>
        </w:rPr>
        <w:tab/>
      </w:r>
      <w:r>
        <w:rPr>
          <w:rFonts w:ascii="仿宋" w:hAnsi="仿宋" w:eastAsia="仿宋" w:cs="Times New Roman"/>
          <w:sz w:val="24"/>
        </w:rPr>
        <w:fldChar w:fldCharType="end"/>
      </w:r>
    </w:p>
    <w:p w14:paraId="60C11715">
      <w:pPr>
        <w:tabs>
          <w:tab w:val="right" w:leader="dot" w:pos="8820"/>
        </w:tabs>
        <w:ind w:left="840" w:leftChars="400"/>
        <w:rPr>
          <w:rFonts w:hint="eastAsia" w:ascii="仿宋" w:hAnsi="仿宋" w:eastAsia="仿宋" w:cs="Times New Roman"/>
          <w:sz w:val="24"/>
        </w:rPr>
      </w:pPr>
      <w:r>
        <w:fldChar w:fldCharType="begin"/>
      </w:r>
      <w:r>
        <w:instrText xml:space="preserve"> HYPERLINK \l "_Toc25773" </w:instrText>
      </w:r>
      <w:r>
        <w:fldChar w:fldCharType="separate"/>
      </w:r>
      <w:r>
        <w:rPr>
          <w:rFonts w:hint="eastAsia" w:ascii="仿宋" w:hAnsi="仿宋" w:eastAsia="仿宋" w:cs="宋体"/>
          <w:sz w:val="24"/>
        </w:rPr>
        <w:t>10.5 合同价款的结算与支付</w:t>
      </w:r>
      <w:r>
        <w:rPr>
          <w:rFonts w:ascii="仿宋" w:hAnsi="仿宋" w:eastAsia="仿宋" w:cs="Times New Roman"/>
          <w:sz w:val="24"/>
        </w:rPr>
        <w:tab/>
      </w:r>
      <w:r>
        <w:rPr>
          <w:rFonts w:ascii="仿宋" w:hAnsi="仿宋" w:eastAsia="仿宋" w:cs="Times New Roman"/>
          <w:sz w:val="24"/>
        </w:rPr>
        <w:fldChar w:fldCharType="end"/>
      </w:r>
    </w:p>
    <w:p w14:paraId="66EDAE09">
      <w:pPr>
        <w:tabs>
          <w:tab w:val="right" w:leader="dot" w:pos="8820"/>
        </w:tabs>
        <w:ind w:left="840" w:leftChars="400"/>
        <w:rPr>
          <w:rFonts w:hint="eastAsia" w:ascii="仿宋" w:hAnsi="仿宋" w:eastAsia="仿宋" w:cs="Times New Roman"/>
          <w:sz w:val="24"/>
        </w:rPr>
      </w:pPr>
      <w:r>
        <w:fldChar w:fldCharType="begin"/>
      </w:r>
      <w:r>
        <w:instrText xml:space="preserve"> HYPERLINK \l "_Toc25371" </w:instrText>
      </w:r>
      <w:r>
        <w:fldChar w:fldCharType="separate"/>
      </w:r>
      <w:r>
        <w:rPr>
          <w:rFonts w:hint="eastAsia" w:ascii="仿宋" w:hAnsi="仿宋" w:eastAsia="仿宋" w:cs="宋体"/>
          <w:sz w:val="24"/>
        </w:rPr>
        <w:t>10.6 支付账户</w:t>
      </w:r>
      <w:r>
        <w:rPr>
          <w:rFonts w:ascii="仿宋" w:hAnsi="仿宋" w:eastAsia="仿宋" w:cs="Times New Roman"/>
          <w:sz w:val="24"/>
        </w:rPr>
        <w:tab/>
      </w:r>
      <w:r>
        <w:rPr>
          <w:rFonts w:ascii="仿宋" w:hAnsi="仿宋" w:eastAsia="仿宋" w:cs="Times New Roman"/>
          <w:sz w:val="24"/>
        </w:rPr>
        <w:fldChar w:fldCharType="end"/>
      </w:r>
    </w:p>
    <w:p w14:paraId="2694F770">
      <w:pPr>
        <w:tabs>
          <w:tab w:val="right" w:leader="dot" w:pos="8820"/>
        </w:tabs>
        <w:ind w:left="420" w:leftChars="200"/>
        <w:rPr>
          <w:rFonts w:hint="eastAsia" w:ascii="仿宋" w:hAnsi="仿宋" w:eastAsia="仿宋" w:cs="Times New Roman"/>
          <w:sz w:val="24"/>
        </w:rPr>
      </w:pPr>
      <w:r>
        <w:fldChar w:fldCharType="begin"/>
      </w:r>
      <w:r>
        <w:instrText xml:space="preserve"> HYPERLINK \l "_Toc10253" </w:instrText>
      </w:r>
      <w:r>
        <w:fldChar w:fldCharType="separate"/>
      </w:r>
      <w:r>
        <w:rPr>
          <w:rFonts w:hint="eastAsia" w:ascii="仿宋" w:hAnsi="仿宋" w:eastAsia="仿宋" w:cs="宋体"/>
          <w:sz w:val="24"/>
        </w:rPr>
        <w:t>11. 工程设计变更与索赔</w:t>
      </w:r>
      <w:r>
        <w:rPr>
          <w:rFonts w:ascii="仿宋" w:hAnsi="仿宋" w:eastAsia="仿宋" w:cs="Times New Roman"/>
          <w:sz w:val="24"/>
        </w:rPr>
        <w:tab/>
      </w:r>
      <w:r>
        <w:rPr>
          <w:rFonts w:ascii="仿宋" w:hAnsi="仿宋" w:eastAsia="仿宋" w:cs="Times New Roman"/>
          <w:sz w:val="24"/>
        </w:rPr>
        <w:fldChar w:fldCharType="end"/>
      </w:r>
    </w:p>
    <w:p w14:paraId="21281094">
      <w:pPr>
        <w:tabs>
          <w:tab w:val="right" w:leader="dot" w:pos="8820"/>
        </w:tabs>
        <w:ind w:left="420" w:leftChars="200"/>
        <w:rPr>
          <w:rFonts w:hint="eastAsia" w:ascii="仿宋" w:hAnsi="仿宋" w:eastAsia="仿宋" w:cs="Times New Roman"/>
          <w:sz w:val="24"/>
        </w:rPr>
      </w:pPr>
      <w:r>
        <w:fldChar w:fldCharType="begin"/>
      </w:r>
      <w:r>
        <w:instrText xml:space="preserve"> HYPERLINK \l "_Toc27575" </w:instrText>
      </w:r>
      <w:r>
        <w:fldChar w:fldCharType="separate"/>
      </w:r>
      <w:r>
        <w:rPr>
          <w:rFonts w:hint="eastAsia" w:ascii="仿宋" w:hAnsi="仿宋" w:eastAsia="仿宋" w:cs="宋体"/>
          <w:sz w:val="24"/>
        </w:rPr>
        <w:t>12. 专业责任与保险</w:t>
      </w:r>
      <w:r>
        <w:rPr>
          <w:rFonts w:ascii="仿宋" w:hAnsi="仿宋" w:eastAsia="仿宋" w:cs="Times New Roman"/>
          <w:sz w:val="24"/>
        </w:rPr>
        <w:tab/>
      </w:r>
      <w:r>
        <w:rPr>
          <w:rFonts w:ascii="仿宋" w:hAnsi="仿宋" w:eastAsia="仿宋" w:cs="Times New Roman"/>
          <w:sz w:val="24"/>
        </w:rPr>
        <w:fldChar w:fldCharType="end"/>
      </w:r>
    </w:p>
    <w:p w14:paraId="66FED5A0">
      <w:pPr>
        <w:tabs>
          <w:tab w:val="right" w:leader="dot" w:pos="8820"/>
        </w:tabs>
        <w:ind w:left="420" w:leftChars="200"/>
        <w:rPr>
          <w:rFonts w:hint="eastAsia" w:ascii="仿宋" w:hAnsi="仿宋" w:eastAsia="仿宋" w:cs="Times New Roman"/>
          <w:sz w:val="24"/>
        </w:rPr>
      </w:pPr>
      <w:r>
        <w:fldChar w:fldCharType="begin"/>
      </w:r>
      <w:r>
        <w:instrText xml:space="preserve"> HYPERLINK \l "_Toc12203" </w:instrText>
      </w:r>
      <w:r>
        <w:fldChar w:fldCharType="separate"/>
      </w:r>
      <w:r>
        <w:rPr>
          <w:rFonts w:hint="eastAsia" w:ascii="仿宋" w:hAnsi="仿宋" w:eastAsia="仿宋" w:cs="宋体"/>
          <w:sz w:val="24"/>
        </w:rPr>
        <w:t>13. 知识产权</w:t>
      </w:r>
      <w:r>
        <w:rPr>
          <w:rFonts w:ascii="仿宋" w:hAnsi="仿宋" w:eastAsia="仿宋" w:cs="Times New Roman"/>
          <w:sz w:val="24"/>
        </w:rPr>
        <w:tab/>
      </w:r>
      <w:r>
        <w:rPr>
          <w:rFonts w:ascii="仿宋" w:hAnsi="仿宋" w:eastAsia="仿宋" w:cs="Times New Roman"/>
          <w:sz w:val="24"/>
        </w:rPr>
        <w:fldChar w:fldCharType="end"/>
      </w:r>
    </w:p>
    <w:p w14:paraId="7442086C">
      <w:pPr>
        <w:tabs>
          <w:tab w:val="right" w:leader="dot" w:pos="8820"/>
        </w:tabs>
        <w:ind w:left="420" w:leftChars="200"/>
        <w:rPr>
          <w:rFonts w:hint="eastAsia" w:ascii="仿宋" w:hAnsi="仿宋" w:eastAsia="仿宋" w:cs="Times New Roman"/>
          <w:sz w:val="24"/>
        </w:rPr>
      </w:pPr>
      <w:r>
        <w:fldChar w:fldCharType="begin"/>
      </w:r>
      <w:r>
        <w:instrText xml:space="preserve"> HYPERLINK \l "_Toc9125" </w:instrText>
      </w:r>
      <w:r>
        <w:fldChar w:fldCharType="separate"/>
      </w:r>
      <w:r>
        <w:rPr>
          <w:rFonts w:hint="eastAsia" w:ascii="仿宋" w:hAnsi="仿宋" w:eastAsia="仿宋" w:cs="宋体"/>
          <w:sz w:val="24"/>
        </w:rPr>
        <w:t>14. 违约责任</w:t>
      </w:r>
      <w:r>
        <w:rPr>
          <w:rFonts w:ascii="仿宋" w:hAnsi="仿宋" w:eastAsia="仿宋" w:cs="Times New Roman"/>
          <w:sz w:val="24"/>
        </w:rPr>
        <w:tab/>
      </w:r>
      <w:r>
        <w:rPr>
          <w:rFonts w:ascii="仿宋" w:hAnsi="仿宋" w:eastAsia="仿宋" w:cs="Times New Roman"/>
          <w:sz w:val="24"/>
        </w:rPr>
        <w:fldChar w:fldCharType="end"/>
      </w:r>
    </w:p>
    <w:p w14:paraId="408F4EB8">
      <w:pPr>
        <w:tabs>
          <w:tab w:val="right" w:leader="dot" w:pos="8820"/>
        </w:tabs>
        <w:ind w:left="840" w:leftChars="400"/>
        <w:rPr>
          <w:rFonts w:hint="eastAsia" w:ascii="仿宋" w:hAnsi="仿宋" w:eastAsia="仿宋" w:cs="Times New Roman"/>
          <w:sz w:val="24"/>
        </w:rPr>
      </w:pPr>
      <w:r>
        <w:fldChar w:fldCharType="begin"/>
      </w:r>
      <w:r>
        <w:instrText xml:space="preserve"> HYPERLINK \l "_Toc551" </w:instrText>
      </w:r>
      <w:r>
        <w:fldChar w:fldCharType="separate"/>
      </w:r>
      <w:r>
        <w:rPr>
          <w:rFonts w:hint="eastAsia" w:ascii="仿宋" w:hAnsi="仿宋" w:eastAsia="仿宋" w:cs="宋体"/>
          <w:sz w:val="24"/>
        </w:rPr>
        <w:t>14.1 发包人违约责任</w:t>
      </w:r>
      <w:r>
        <w:rPr>
          <w:rFonts w:ascii="仿宋" w:hAnsi="仿宋" w:eastAsia="仿宋" w:cs="Times New Roman"/>
          <w:sz w:val="24"/>
        </w:rPr>
        <w:tab/>
      </w:r>
      <w:r>
        <w:rPr>
          <w:rFonts w:ascii="仿宋" w:hAnsi="仿宋" w:eastAsia="仿宋" w:cs="Times New Roman"/>
          <w:sz w:val="24"/>
        </w:rPr>
        <w:fldChar w:fldCharType="end"/>
      </w:r>
    </w:p>
    <w:p w14:paraId="7313AA40">
      <w:pPr>
        <w:tabs>
          <w:tab w:val="right" w:leader="dot" w:pos="8820"/>
        </w:tabs>
        <w:ind w:left="840" w:leftChars="400"/>
        <w:rPr>
          <w:rFonts w:hint="eastAsia" w:ascii="仿宋" w:hAnsi="仿宋" w:eastAsia="仿宋" w:cs="Times New Roman"/>
          <w:sz w:val="24"/>
        </w:rPr>
      </w:pPr>
      <w:r>
        <w:fldChar w:fldCharType="begin"/>
      </w:r>
      <w:r>
        <w:instrText xml:space="preserve"> HYPERLINK \l "_Toc2435" </w:instrText>
      </w:r>
      <w:r>
        <w:fldChar w:fldCharType="separate"/>
      </w:r>
      <w:r>
        <w:rPr>
          <w:rFonts w:hint="eastAsia" w:ascii="仿宋" w:hAnsi="仿宋" w:eastAsia="仿宋" w:cs="宋体"/>
          <w:sz w:val="24"/>
        </w:rPr>
        <w:t>14.2 设计人违约责任</w:t>
      </w:r>
      <w:r>
        <w:rPr>
          <w:rFonts w:ascii="仿宋" w:hAnsi="仿宋" w:eastAsia="仿宋" w:cs="Times New Roman"/>
          <w:sz w:val="24"/>
        </w:rPr>
        <w:tab/>
      </w:r>
      <w:r>
        <w:rPr>
          <w:rFonts w:ascii="仿宋" w:hAnsi="仿宋" w:eastAsia="仿宋" w:cs="Times New Roman"/>
          <w:sz w:val="24"/>
        </w:rPr>
        <w:fldChar w:fldCharType="end"/>
      </w:r>
    </w:p>
    <w:p w14:paraId="507AD8A7">
      <w:pPr>
        <w:tabs>
          <w:tab w:val="right" w:leader="dot" w:pos="8820"/>
        </w:tabs>
        <w:ind w:left="420" w:leftChars="200"/>
        <w:rPr>
          <w:rFonts w:hint="eastAsia" w:ascii="仿宋" w:hAnsi="仿宋" w:eastAsia="仿宋" w:cs="Times New Roman"/>
          <w:sz w:val="24"/>
        </w:rPr>
      </w:pPr>
      <w:r>
        <w:fldChar w:fldCharType="begin"/>
      </w:r>
      <w:r>
        <w:instrText xml:space="preserve"> HYPERLINK \l "_Toc21558" </w:instrText>
      </w:r>
      <w:r>
        <w:fldChar w:fldCharType="separate"/>
      </w:r>
      <w:r>
        <w:rPr>
          <w:rFonts w:hint="eastAsia" w:ascii="仿宋" w:hAnsi="仿宋" w:eastAsia="仿宋" w:cs="宋体"/>
          <w:sz w:val="24"/>
        </w:rPr>
        <w:t>15. 不可抗力</w:t>
      </w:r>
      <w:r>
        <w:rPr>
          <w:rFonts w:ascii="仿宋" w:hAnsi="仿宋" w:eastAsia="仿宋" w:cs="Times New Roman"/>
          <w:sz w:val="24"/>
        </w:rPr>
        <w:tab/>
      </w:r>
      <w:r>
        <w:rPr>
          <w:rFonts w:ascii="仿宋" w:hAnsi="仿宋" w:eastAsia="仿宋" w:cs="Times New Roman"/>
          <w:sz w:val="24"/>
        </w:rPr>
        <w:fldChar w:fldCharType="end"/>
      </w:r>
    </w:p>
    <w:p w14:paraId="2E7FC31C">
      <w:pPr>
        <w:tabs>
          <w:tab w:val="right" w:leader="dot" w:pos="8820"/>
        </w:tabs>
        <w:ind w:left="840" w:leftChars="400"/>
        <w:rPr>
          <w:rFonts w:hint="eastAsia" w:ascii="仿宋" w:hAnsi="仿宋" w:eastAsia="仿宋" w:cs="Times New Roman"/>
          <w:sz w:val="24"/>
        </w:rPr>
      </w:pPr>
      <w:r>
        <w:fldChar w:fldCharType="begin"/>
      </w:r>
      <w:r>
        <w:instrText xml:space="preserve"> HYPERLINK \l "_Toc13692" </w:instrText>
      </w:r>
      <w:r>
        <w:fldChar w:fldCharType="separate"/>
      </w:r>
      <w:r>
        <w:rPr>
          <w:rFonts w:hint="eastAsia" w:ascii="仿宋" w:hAnsi="仿宋" w:eastAsia="仿宋" w:cs="宋体"/>
          <w:sz w:val="24"/>
        </w:rPr>
        <w:t>15.1 不可抗力的确认</w:t>
      </w:r>
      <w:r>
        <w:rPr>
          <w:rFonts w:ascii="仿宋" w:hAnsi="仿宋" w:eastAsia="仿宋" w:cs="Times New Roman"/>
          <w:sz w:val="24"/>
        </w:rPr>
        <w:tab/>
      </w:r>
      <w:r>
        <w:rPr>
          <w:rFonts w:ascii="仿宋" w:hAnsi="仿宋" w:eastAsia="仿宋" w:cs="Times New Roman"/>
          <w:sz w:val="24"/>
        </w:rPr>
        <w:fldChar w:fldCharType="end"/>
      </w:r>
    </w:p>
    <w:p w14:paraId="3EDDA81D">
      <w:pPr>
        <w:tabs>
          <w:tab w:val="right" w:leader="dot" w:pos="8820"/>
        </w:tabs>
        <w:ind w:left="840" w:leftChars="400"/>
        <w:rPr>
          <w:rFonts w:hint="eastAsia" w:ascii="仿宋" w:hAnsi="仿宋" w:eastAsia="仿宋" w:cs="Times New Roman"/>
          <w:sz w:val="24"/>
        </w:rPr>
      </w:pPr>
      <w:r>
        <w:fldChar w:fldCharType="begin"/>
      </w:r>
      <w:r>
        <w:instrText xml:space="preserve"> HYPERLINK \l "_Toc25209" </w:instrText>
      </w:r>
      <w:r>
        <w:fldChar w:fldCharType="separate"/>
      </w:r>
      <w:r>
        <w:rPr>
          <w:rFonts w:hint="eastAsia" w:ascii="仿宋" w:hAnsi="仿宋" w:eastAsia="仿宋" w:cs="宋体"/>
          <w:sz w:val="24"/>
        </w:rPr>
        <w:t>15.2 不可抗力的通知</w:t>
      </w:r>
      <w:r>
        <w:rPr>
          <w:rFonts w:ascii="仿宋" w:hAnsi="仿宋" w:eastAsia="仿宋" w:cs="Times New Roman"/>
          <w:sz w:val="24"/>
        </w:rPr>
        <w:tab/>
      </w:r>
      <w:r>
        <w:rPr>
          <w:rFonts w:ascii="仿宋" w:hAnsi="仿宋" w:eastAsia="仿宋" w:cs="Times New Roman"/>
          <w:sz w:val="24"/>
        </w:rPr>
        <w:fldChar w:fldCharType="end"/>
      </w:r>
    </w:p>
    <w:p w14:paraId="53867536">
      <w:pPr>
        <w:tabs>
          <w:tab w:val="right" w:leader="dot" w:pos="8820"/>
        </w:tabs>
        <w:ind w:left="840" w:leftChars="400"/>
        <w:rPr>
          <w:rFonts w:hint="eastAsia" w:ascii="仿宋" w:hAnsi="仿宋" w:eastAsia="仿宋" w:cs="Times New Roman"/>
          <w:sz w:val="24"/>
        </w:rPr>
      </w:pPr>
      <w:r>
        <w:fldChar w:fldCharType="begin"/>
      </w:r>
      <w:r>
        <w:instrText xml:space="preserve"> HYPERLINK \l "_Toc27207" </w:instrText>
      </w:r>
      <w:r>
        <w:fldChar w:fldCharType="separate"/>
      </w:r>
      <w:r>
        <w:rPr>
          <w:rFonts w:hint="eastAsia" w:ascii="仿宋" w:hAnsi="仿宋" w:eastAsia="仿宋" w:cs="宋体"/>
          <w:sz w:val="24"/>
        </w:rPr>
        <w:t>15.3 不可抗力后果的承担</w:t>
      </w:r>
      <w:r>
        <w:rPr>
          <w:rFonts w:ascii="仿宋" w:hAnsi="仿宋" w:eastAsia="仿宋" w:cs="Times New Roman"/>
          <w:sz w:val="24"/>
        </w:rPr>
        <w:tab/>
      </w:r>
      <w:r>
        <w:rPr>
          <w:rFonts w:ascii="仿宋" w:hAnsi="仿宋" w:eastAsia="仿宋" w:cs="Times New Roman"/>
          <w:sz w:val="24"/>
        </w:rPr>
        <w:fldChar w:fldCharType="end"/>
      </w:r>
    </w:p>
    <w:p w14:paraId="0154F0FF">
      <w:pPr>
        <w:tabs>
          <w:tab w:val="right" w:leader="dot" w:pos="8820"/>
        </w:tabs>
        <w:ind w:left="420" w:leftChars="200"/>
        <w:rPr>
          <w:rFonts w:hint="eastAsia" w:ascii="仿宋" w:hAnsi="仿宋" w:eastAsia="仿宋" w:cs="Times New Roman"/>
          <w:sz w:val="24"/>
        </w:rPr>
      </w:pPr>
      <w:r>
        <w:fldChar w:fldCharType="begin"/>
      </w:r>
      <w:r>
        <w:instrText xml:space="preserve"> HYPERLINK \l "_Toc25344" </w:instrText>
      </w:r>
      <w:r>
        <w:fldChar w:fldCharType="separate"/>
      </w:r>
      <w:r>
        <w:rPr>
          <w:rFonts w:hint="eastAsia" w:ascii="仿宋" w:hAnsi="仿宋" w:eastAsia="仿宋" w:cs="宋体"/>
          <w:sz w:val="24"/>
        </w:rPr>
        <w:t>16. 合同解除</w:t>
      </w:r>
      <w:r>
        <w:rPr>
          <w:rFonts w:ascii="仿宋" w:hAnsi="仿宋" w:eastAsia="仿宋" w:cs="Times New Roman"/>
          <w:sz w:val="24"/>
        </w:rPr>
        <w:tab/>
      </w:r>
      <w:r>
        <w:rPr>
          <w:rFonts w:ascii="仿宋" w:hAnsi="仿宋" w:eastAsia="仿宋" w:cs="Times New Roman"/>
          <w:sz w:val="24"/>
        </w:rPr>
        <w:fldChar w:fldCharType="end"/>
      </w:r>
    </w:p>
    <w:p w14:paraId="6BBF1A49">
      <w:pPr>
        <w:tabs>
          <w:tab w:val="right" w:leader="dot" w:pos="8820"/>
        </w:tabs>
        <w:ind w:left="420" w:leftChars="200"/>
        <w:rPr>
          <w:rFonts w:hint="eastAsia" w:ascii="仿宋" w:hAnsi="仿宋" w:eastAsia="仿宋" w:cs="Times New Roman"/>
          <w:sz w:val="24"/>
        </w:rPr>
      </w:pPr>
      <w:r>
        <w:fldChar w:fldCharType="begin"/>
      </w:r>
      <w:r>
        <w:instrText xml:space="preserve"> HYPERLINK \l "_Toc21276" </w:instrText>
      </w:r>
      <w:r>
        <w:fldChar w:fldCharType="separate"/>
      </w:r>
      <w:r>
        <w:rPr>
          <w:rFonts w:hint="eastAsia" w:ascii="仿宋" w:hAnsi="仿宋" w:eastAsia="仿宋" w:cs="宋体"/>
          <w:sz w:val="24"/>
        </w:rPr>
        <w:t>17. 争议解决</w:t>
      </w:r>
      <w:r>
        <w:rPr>
          <w:rFonts w:ascii="仿宋" w:hAnsi="仿宋" w:eastAsia="仿宋" w:cs="Times New Roman"/>
          <w:sz w:val="24"/>
        </w:rPr>
        <w:tab/>
      </w:r>
      <w:r>
        <w:rPr>
          <w:rFonts w:ascii="仿宋" w:hAnsi="仿宋" w:eastAsia="仿宋" w:cs="Times New Roman"/>
          <w:sz w:val="24"/>
        </w:rPr>
        <w:fldChar w:fldCharType="end"/>
      </w:r>
    </w:p>
    <w:p w14:paraId="02397DC6">
      <w:pPr>
        <w:tabs>
          <w:tab w:val="right" w:leader="dot" w:pos="8820"/>
        </w:tabs>
        <w:rPr>
          <w:rFonts w:hint="eastAsia" w:ascii="仿宋" w:hAnsi="仿宋" w:eastAsia="仿宋" w:cs="TimesNewRomanPSMT"/>
          <w:kern w:val="0"/>
          <w:sz w:val="24"/>
        </w:rPr>
      </w:pPr>
      <w:r>
        <w:fldChar w:fldCharType="begin"/>
      </w:r>
      <w:r>
        <w:instrText xml:space="preserve"> HYPERLINK \l "_Toc5090" </w:instrText>
      </w:r>
      <w:r>
        <w:fldChar w:fldCharType="separate"/>
      </w:r>
      <w:r>
        <w:rPr>
          <w:rFonts w:hint="eastAsia" w:ascii="仿宋" w:hAnsi="仿宋" w:eastAsia="仿宋" w:cs="宋体"/>
          <w:kern w:val="0"/>
          <w:sz w:val="24"/>
        </w:rPr>
        <w:t>第三部分 专用合同条款</w:t>
      </w:r>
      <w:r>
        <w:rPr>
          <w:rFonts w:ascii="仿宋" w:hAnsi="仿宋" w:eastAsia="仿宋" w:cs="TimesNewRomanPSMT"/>
          <w:kern w:val="0"/>
          <w:sz w:val="24"/>
        </w:rPr>
        <w:tab/>
      </w:r>
      <w:r>
        <w:rPr>
          <w:rFonts w:ascii="仿宋" w:hAnsi="仿宋" w:eastAsia="仿宋" w:cs="TimesNewRomanPSMT"/>
          <w:kern w:val="0"/>
          <w:sz w:val="24"/>
        </w:rPr>
        <w:fldChar w:fldCharType="end"/>
      </w:r>
    </w:p>
    <w:p w14:paraId="7F190E16">
      <w:pPr>
        <w:tabs>
          <w:tab w:val="right" w:leader="dot" w:pos="8820"/>
        </w:tabs>
        <w:ind w:left="420" w:leftChars="200"/>
        <w:rPr>
          <w:rFonts w:hint="eastAsia" w:ascii="仿宋" w:hAnsi="仿宋" w:eastAsia="仿宋" w:cs="Times New Roman"/>
          <w:sz w:val="24"/>
        </w:rPr>
      </w:pPr>
      <w:r>
        <w:fldChar w:fldCharType="begin"/>
      </w:r>
      <w:r>
        <w:instrText xml:space="preserve"> HYPERLINK \l "_Toc32369" </w:instrText>
      </w:r>
      <w:r>
        <w:fldChar w:fldCharType="separate"/>
      </w:r>
      <w:r>
        <w:rPr>
          <w:rFonts w:hint="eastAsia" w:ascii="仿宋" w:hAnsi="仿宋" w:eastAsia="仿宋" w:cs="宋体"/>
          <w:sz w:val="24"/>
        </w:rPr>
        <w:t>1. 一般约定</w:t>
      </w:r>
      <w:r>
        <w:rPr>
          <w:rFonts w:ascii="仿宋" w:hAnsi="仿宋" w:eastAsia="仿宋" w:cs="Times New Roman"/>
          <w:sz w:val="24"/>
        </w:rPr>
        <w:tab/>
      </w:r>
      <w:r>
        <w:rPr>
          <w:rFonts w:ascii="仿宋" w:hAnsi="仿宋" w:eastAsia="仿宋" w:cs="Times New Roman"/>
          <w:sz w:val="24"/>
        </w:rPr>
        <w:fldChar w:fldCharType="end"/>
      </w:r>
    </w:p>
    <w:p w14:paraId="03B315B9">
      <w:pPr>
        <w:tabs>
          <w:tab w:val="right" w:leader="dot" w:pos="8820"/>
        </w:tabs>
        <w:ind w:left="840" w:leftChars="400"/>
        <w:rPr>
          <w:rFonts w:hint="eastAsia" w:ascii="仿宋" w:hAnsi="仿宋" w:eastAsia="仿宋" w:cs="Times New Roman"/>
          <w:sz w:val="24"/>
        </w:rPr>
      </w:pPr>
      <w:r>
        <w:fldChar w:fldCharType="begin"/>
      </w:r>
      <w:r>
        <w:instrText xml:space="preserve"> HYPERLINK \l "_Toc22418" </w:instrText>
      </w:r>
      <w:r>
        <w:fldChar w:fldCharType="separate"/>
      </w:r>
      <w:r>
        <w:rPr>
          <w:rFonts w:hint="eastAsia" w:ascii="仿宋" w:hAnsi="仿宋" w:eastAsia="仿宋" w:cs="宋体"/>
          <w:sz w:val="24"/>
        </w:rPr>
        <w:t>1.1 词语定义与解释</w:t>
      </w:r>
      <w:r>
        <w:rPr>
          <w:rFonts w:ascii="仿宋" w:hAnsi="仿宋" w:eastAsia="仿宋" w:cs="Times New Roman"/>
          <w:sz w:val="24"/>
        </w:rPr>
        <w:tab/>
      </w:r>
      <w:r>
        <w:rPr>
          <w:rFonts w:ascii="仿宋" w:hAnsi="仿宋" w:eastAsia="仿宋" w:cs="Times New Roman"/>
          <w:sz w:val="24"/>
        </w:rPr>
        <w:fldChar w:fldCharType="end"/>
      </w:r>
    </w:p>
    <w:p w14:paraId="5F740357">
      <w:pPr>
        <w:tabs>
          <w:tab w:val="right" w:leader="dot" w:pos="8820"/>
        </w:tabs>
        <w:ind w:left="840" w:leftChars="400"/>
        <w:rPr>
          <w:rFonts w:hint="eastAsia" w:ascii="仿宋" w:hAnsi="仿宋" w:eastAsia="仿宋" w:cs="Times New Roman"/>
          <w:sz w:val="24"/>
        </w:rPr>
      </w:pPr>
      <w:r>
        <w:fldChar w:fldCharType="begin"/>
      </w:r>
      <w:r>
        <w:instrText xml:space="preserve"> HYPERLINK \l "_Toc25465" </w:instrText>
      </w:r>
      <w:r>
        <w:fldChar w:fldCharType="separate"/>
      </w:r>
      <w:r>
        <w:rPr>
          <w:rFonts w:hint="eastAsia" w:ascii="仿宋" w:hAnsi="仿宋" w:eastAsia="仿宋" w:cs="宋体"/>
          <w:sz w:val="24"/>
        </w:rPr>
        <w:t>1.3 法律</w:t>
      </w:r>
      <w:r>
        <w:rPr>
          <w:rFonts w:ascii="仿宋" w:hAnsi="仿宋" w:eastAsia="仿宋" w:cs="Times New Roman"/>
          <w:sz w:val="24"/>
        </w:rPr>
        <w:tab/>
      </w:r>
      <w:r>
        <w:rPr>
          <w:rFonts w:ascii="仿宋" w:hAnsi="仿宋" w:eastAsia="仿宋" w:cs="Times New Roman"/>
          <w:sz w:val="24"/>
        </w:rPr>
        <w:fldChar w:fldCharType="end"/>
      </w:r>
    </w:p>
    <w:p w14:paraId="41FF2415">
      <w:pPr>
        <w:tabs>
          <w:tab w:val="right" w:leader="dot" w:pos="8820"/>
        </w:tabs>
        <w:ind w:left="840" w:leftChars="400"/>
        <w:rPr>
          <w:rFonts w:hint="eastAsia" w:ascii="仿宋" w:hAnsi="仿宋" w:eastAsia="仿宋" w:cs="Times New Roman"/>
          <w:sz w:val="24"/>
        </w:rPr>
      </w:pPr>
      <w:r>
        <w:fldChar w:fldCharType="begin"/>
      </w:r>
      <w:r>
        <w:instrText xml:space="preserve"> HYPERLINK \l "_Toc5333" </w:instrText>
      </w:r>
      <w:r>
        <w:fldChar w:fldCharType="separate"/>
      </w:r>
      <w:r>
        <w:rPr>
          <w:rFonts w:hint="eastAsia" w:ascii="仿宋" w:hAnsi="仿宋" w:eastAsia="仿宋" w:cs="宋体"/>
          <w:sz w:val="24"/>
        </w:rPr>
        <w:t>1.4 技术标准</w:t>
      </w:r>
      <w:r>
        <w:rPr>
          <w:rFonts w:ascii="仿宋" w:hAnsi="仿宋" w:eastAsia="仿宋" w:cs="Times New Roman"/>
          <w:sz w:val="24"/>
        </w:rPr>
        <w:tab/>
      </w:r>
      <w:r>
        <w:rPr>
          <w:rFonts w:ascii="仿宋" w:hAnsi="仿宋" w:eastAsia="仿宋" w:cs="Times New Roman"/>
          <w:sz w:val="24"/>
        </w:rPr>
        <w:fldChar w:fldCharType="end"/>
      </w:r>
    </w:p>
    <w:p w14:paraId="11402BFC">
      <w:pPr>
        <w:tabs>
          <w:tab w:val="right" w:leader="dot" w:pos="8820"/>
        </w:tabs>
        <w:ind w:left="840" w:leftChars="400"/>
        <w:rPr>
          <w:rFonts w:hint="eastAsia" w:ascii="仿宋" w:hAnsi="仿宋" w:eastAsia="仿宋" w:cs="Times New Roman"/>
          <w:sz w:val="24"/>
        </w:rPr>
      </w:pPr>
      <w:r>
        <w:fldChar w:fldCharType="begin"/>
      </w:r>
      <w:r>
        <w:instrText xml:space="preserve"> HYPERLINK \l "_Toc28857" </w:instrText>
      </w:r>
      <w:r>
        <w:fldChar w:fldCharType="separate"/>
      </w:r>
      <w:r>
        <w:rPr>
          <w:rFonts w:hint="eastAsia" w:ascii="仿宋" w:hAnsi="仿宋" w:eastAsia="仿宋" w:cs="宋体"/>
          <w:sz w:val="24"/>
        </w:rPr>
        <w:t>1.5 合同文件的优先顺序</w:t>
      </w:r>
      <w:r>
        <w:rPr>
          <w:rFonts w:ascii="仿宋" w:hAnsi="仿宋" w:eastAsia="仿宋" w:cs="Times New Roman"/>
          <w:sz w:val="24"/>
        </w:rPr>
        <w:tab/>
      </w:r>
      <w:r>
        <w:rPr>
          <w:rFonts w:ascii="仿宋" w:hAnsi="仿宋" w:eastAsia="仿宋" w:cs="Times New Roman"/>
          <w:sz w:val="24"/>
        </w:rPr>
        <w:fldChar w:fldCharType="end"/>
      </w:r>
    </w:p>
    <w:p w14:paraId="1318B354">
      <w:pPr>
        <w:tabs>
          <w:tab w:val="right" w:leader="dot" w:pos="8820"/>
        </w:tabs>
        <w:ind w:left="840" w:leftChars="400"/>
        <w:rPr>
          <w:rFonts w:hint="eastAsia" w:ascii="仿宋" w:hAnsi="仿宋" w:eastAsia="仿宋" w:cs="Times New Roman"/>
          <w:sz w:val="24"/>
        </w:rPr>
      </w:pPr>
      <w:r>
        <w:fldChar w:fldCharType="begin"/>
      </w:r>
      <w:r>
        <w:instrText xml:space="preserve"> HYPERLINK \l "_Toc32656" </w:instrText>
      </w:r>
      <w:r>
        <w:fldChar w:fldCharType="separate"/>
      </w:r>
      <w:r>
        <w:rPr>
          <w:rFonts w:hint="eastAsia" w:ascii="仿宋" w:hAnsi="仿宋" w:eastAsia="仿宋" w:cs="宋体"/>
          <w:sz w:val="24"/>
        </w:rPr>
        <w:t>1.6 联络</w:t>
      </w:r>
      <w:r>
        <w:rPr>
          <w:rFonts w:ascii="仿宋" w:hAnsi="仿宋" w:eastAsia="仿宋" w:cs="Times New Roman"/>
          <w:sz w:val="24"/>
        </w:rPr>
        <w:tab/>
      </w:r>
      <w:r>
        <w:rPr>
          <w:rFonts w:ascii="仿宋" w:hAnsi="仿宋" w:eastAsia="仿宋" w:cs="Times New Roman"/>
          <w:sz w:val="24"/>
        </w:rPr>
        <w:fldChar w:fldCharType="end"/>
      </w:r>
    </w:p>
    <w:p w14:paraId="41B9A12C">
      <w:pPr>
        <w:tabs>
          <w:tab w:val="right" w:leader="dot" w:pos="8820"/>
        </w:tabs>
        <w:ind w:left="840" w:leftChars="400"/>
        <w:rPr>
          <w:rFonts w:hint="eastAsia" w:ascii="仿宋" w:hAnsi="仿宋" w:eastAsia="仿宋" w:cs="Times New Roman"/>
          <w:sz w:val="24"/>
        </w:rPr>
      </w:pPr>
      <w:r>
        <w:fldChar w:fldCharType="begin"/>
      </w:r>
      <w:r>
        <w:instrText xml:space="preserve"> HYPERLINK \l "_Toc21557" </w:instrText>
      </w:r>
      <w:r>
        <w:fldChar w:fldCharType="separate"/>
      </w:r>
      <w:r>
        <w:rPr>
          <w:rFonts w:hint="eastAsia" w:ascii="仿宋" w:hAnsi="仿宋" w:eastAsia="仿宋" w:cs="宋体"/>
          <w:sz w:val="24"/>
        </w:rPr>
        <w:t>1.8 保密</w:t>
      </w:r>
      <w:r>
        <w:rPr>
          <w:rFonts w:ascii="仿宋" w:hAnsi="仿宋" w:eastAsia="仿宋" w:cs="Times New Roman"/>
          <w:sz w:val="24"/>
        </w:rPr>
        <w:tab/>
      </w:r>
      <w:r>
        <w:rPr>
          <w:rFonts w:ascii="仿宋" w:hAnsi="仿宋" w:eastAsia="仿宋" w:cs="Times New Roman"/>
          <w:sz w:val="24"/>
        </w:rPr>
        <w:fldChar w:fldCharType="end"/>
      </w:r>
    </w:p>
    <w:p w14:paraId="74D483E5">
      <w:pPr>
        <w:tabs>
          <w:tab w:val="right" w:leader="dot" w:pos="8820"/>
        </w:tabs>
        <w:ind w:left="420" w:leftChars="200"/>
        <w:rPr>
          <w:rFonts w:hint="eastAsia" w:ascii="仿宋" w:hAnsi="仿宋" w:eastAsia="仿宋" w:cs="Times New Roman"/>
          <w:sz w:val="24"/>
        </w:rPr>
      </w:pPr>
      <w:r>
        <w:fldChar w:fldCharType="begin"/>
      </w:r>
      <w:r>
        <w:instrText xml:space="preserve"> HYPERLINK \l "_Toc22714" </w:instrText>
      </w:r>
      <w:r>
        <w:fldChar w:fldCharType="separate"/>
      </w:r>
      <w:r>
        <w:rPr>
          <w:rFonts w:hint="eastAsia" w:ascii="仿宋" w:hAnsi="仿宋" w:eastAsia="仿宋" w:cs="宋体"/>
          <w:sz w:val="24"/>
        </w:rPr>
        <w:t>2. 发包人</w:t>
      </w:r>
      <w:r>
        <w:rPr>
          <w:rFonts w:ascii="仿宋" w:hAnsi="仿宋" w:eastAsia="仿宋" w:cs="Times New Roman"/>
          <w:sz w:val="24"/>
        </w:rPr>
        <w:tab/>
      </w:r>
      <w:r>
        <w:rPr>
          <w:rFonts w:ascii="仿宋" w:hAnsi="仿宋" w:eastAsia="仿宋" w:cs="Times New Roman"/>
          <w:sz w:val="24"/>
        </w:rPr>
        <w:fldChar w:fldCharType="end"/>
      </w:r>
    </w:p>
    <w:p w14:paraId="470623A3">
      <w:pPr>
        <w:tabs>
          <w:tab w:val="right" w:leader="dot" w:pos="8820"/>
        </w:tabs>
        <w:ind w:left="840" w:leftChars="400"/>
        <w:rPr>
          <w:rFonts w:hint="eastAsia" w:ascii="仿宋" w:hAnsi="仿宋" w:eastAsia="仿宋" w:cs="Times New Roman"/>
          <w:sz w:val="24"/>
        </w:rPr>
      </w:pPr>
      <w:r>
        <w:fldChar w:fldCharType="begin"/>
      </w:r>
      <w:r>
        <w:instrText xml:space="preserve"> HYPERLINK \l "_Toc29178" </w:instrText>
      </w:r>
      <w:r>
        <w:fldChar w:fldCharType="separate"/>
      </w:r>
      <w:r>
        <w:rPr>
          <w:rFonts w:hint="eastAsia" w:ascii="仿宋" w:hAnsi="仿宋" w:eastAsia="仿宋" w:cs="宋体"/>
          <w:sz w:val="24"/>
        </w:rPr>
        <w:t>2.1 发包人一般义务</w:t>
      </w:r>
      <w:r>
        <w:rPr>
          <w:rFonts w:ascii="仿宋" w:hAnsi="仿宋" w:eastAsia="仿宋" w:cs="Times New Roman"/>
          <w:sz w:val="24"/>
        </w:rPr>
        <w:tab/>
      </w:r>
      <w:r>
        <w:rPr>
          <w:rFonts w:ascii="仿宋" w:hAnsi="仿宋" w:eastAsia="仿宋" w:cs="Times New Roman"/>
          <w:sz w:val="24"/>
        </w:rPr>
        <w:fldChar w:fldCharType="end"/>
      </w:r>
    </w:p>
    <w:p w14:paraId="71DB9E1B">
      <w:pPr>
        <w:tabs>
          <w:tab w:val="right" w:leader="dot" w:pos="8820"/>
        </w:tabs>
        <w:ind w:left="840" w:leftChars="400"/>
        <w:rPr>
          <w:rFonts w:hint="eastAsia" w:ascii="仿宋" w:hAnsi="仿宋" w:eastAsia="仿宋" w:cs="Times New Roman"/>
          <w:sz w:val="24"/>
        </w:rPr>
      </w:pPr>
      <w:r>
        <w:fldChar w:fldCharType="begin"/>
      </w:r>
      <w:r>
        <w:instrText xml:space="preserve"> HYPERLINK \l "_Toc26430" </w:instrText>
      </w:r>
      <w:r>
        <w:fldChar w:fldCharType="separate"/>
      </w:r>
      <w:r>
        <w:rPr>
          <w:rFonts w:hint="eastAsia" w:ascii="仿宋" w:hAnsi="仿宋" w:eastAsia="仿宋" w:cs="宋体"/>
          <w:sz w:val="24"/>
        </w:rPr>
        <w:t>2.2 发包人代表</w:t>
      </w:r>
      <w:r>
        <w:rPr>
          <w:rFonts w:ascii="仿宋" w:hAnsi="仿宋" w:eastAsia="仿宋" w:cs="Times New Roman"/>
          <w:sz w:val="24"/>
        </w:rPr>
        <w:tab/>
      </w:r>
      <w:r>
        <w:rPr>
          <w:rFonts w:ascii="仿宋" w:hAnsi="仿宋" w:eastAsia="仿宋" w:cs="Times New Roman"/>
          <w:sz w:val="24"/>
        </w:rPr>
        <w:fldChar w:fldCharType="end"/>
      </w:r>
    </w:p>
    <w:p w14:paraId="37E45DEB">
      <w:pPr>
        <w:tabs>
          <w:tab w:val="right" w:leader="dot" w:pos="8820"/>
        </w:tabs>
        <w:ind w:left="420" w:leftChars="200"/>
        <w:rPr>
          <w:rFonts w:hint="eastAsia" w:ascii="仿宋" w:hAnsi="仿宋" w:eastAsia="仿宋" w:cs="Times New Roman"/>
          <w:sz w:val="24"/>
        </w:rPr>
      </w:pPr>
      <w:r>
        <w:fldChar w:fldCharType="begin"/>
      </w:r>
      <w:r>
        <w:instrText xml:space="preserve"> HYPERLINK \l "_Toc25623" </w:instrText>
      </w:r>
      <w:r>
        <w:fldChar w:fldCharType="separate"/>
      </w:r>
      <w:r>
        <w:rPr>
          <w:rFonts w:hint="eastAsia" w:ascii="仿宋" w:hAnsi="仿宋" w:eastAsia="仿宋" w:cs="宋体"/>
          <w:sz w:val="24"/>
        </w:rPr>
        <w:t>3. 设计人</w:t>
      </w:r>
      <w:r>
        <w:rPr>
          <w:rFonts w:ascii="仿宋" w:hAnsi="仿宋" w:eastAsia="仿宋" w:cs="Times New Roman"/>
          <w:sz w:val="24"/>
        </w:rPr>
        <w:tab/>
      </w:r>
      <w:r>
        <w:rPr>
          <w:rFonts w:ascii="仿宋" w:hAnsi="仿宋" w:eastAsia="仿宋" w:cs="Times New Roman"/>
          <w:sz w:val="24"/>
        </w:rPr>
        <w:fldChar w:fldCharType="end"/>
      </w:r>
    </w:p>
    <w:p w14:paraId="267D5B41">
      <w:pPr>
        <w:tabs>
          <w:tab w:val="right" w:leader="dot" w:pos="8820"/>
        </w:tabs>
        <w:ind w:left="840" w:leftChars="400"/>
        <w:rPr>
          <w:rFonts w:hint="eastAsia" w:ascii="仿宋" w:hAnsi="仿宋" w:eastAsia="仿宋" w:cs="Times New Roman"/>
          <w:sz w:val="24"/>
        </w:rPr>
      </w:pPr>
      <w:r>
        <w:fldChar w:fldCharType="begin"/>
      </w:r>
      <w:r>
        <w:instrText xml:space="preserve"> HYPERLINK \l "_Toc14481" </w:instrText>
      </w:r>
      <w:r>
        <w:fldChar w:fldCharType="separate"/>
      </w:r>
      <w:r>
        <w:rPr>
          <w:rFonts w:hint="eastAsia" w:ascii="仿宋" w:hAnsi="仿宋" w:eastAsia="仿宋" w:cs="宋体"/>
          <w:sz w:val="24"/>
        </w:rPr>
        <w:t>3.1 设计人一般义务</w:t>
      </w:r>
      <w:r>
        <w:rPr>
          <w:rFonts w:ascii="仿宋" w:hAnsi="仿宋" w:eastAsia="仿宋" w:cs="Times New Roman"/>
          <w:sz w:val="24"/>
        </w:rPr>
        <w:tab/>
      </w:r>
      <w:r>
        <w:rPr>
          <w:rFonts w:ascii="仿宋" w:hAnsi="仿宋" w:eastAsia="仿宋" w:cs="Times New Roman"/>
          <w:sz w:val="24"/>
        </w:rPr>
        <w:fldChar w:fldCharType="end"/>
      </w:r>
    </w:p>
    <w:p w14:paraId="73438F9B">
      <w:pPr>
        <w:tabs>
          <w:tab w:val="right" w:leader="dot" w:pos="8820"/>
        </w:tabs>
        <w:ind w:left="840" w:leftChars="400"/>
        <w:rPr>
          <w:rFonts w:hint="eastAsia" w:ascii="仿宋" w:hAnsi="仿宋" w:eastAsia="仿宋" w:cs="Times New Roman"/>
          <w:sz w:val="24"/>
        </w:rPr>
      </w:pPr>
      <w:r>
        <w:fldChar w:fldCharType="begin"/>
      </w:r>
      <w:r>
        <w:instrText xml:space="preserve"> HYPERLINK \l "_Toc30529" </w:instrText>
      </w:r>
      <w:r>
        <w:fldChar w:fldCharType="separate"/>
      </w:r>
      <w:r>
        <w:rPr>
          <w:rFonts w:hint="eastAsia" w:ascii="仿宋" w:hAnsi="仿宋" w:eastAsia="仿宋" w:cs="宋体"/>
          <w:sz w:val="24"/>
        </w:rPr>
        <w:t>3.2 项目负责人</w:t>
      </w:r>
      <w:r>
        <w:rPr>
          <w:rFonts w:ascii="仿宋" w:hAnsi="仿宋" w:eastAsia="仿宋" w:cs="Times New Roman"/>
          <w:sz w:val="24"/>
        </w:rPr>
        <w:tab/>
      </w:r>
      <w:r>
        <w:rPr>
          <w:rFonts w:ascii="仿宋" w:hAnsi="仿宋" w:eastAsia="仿宋" w:cs="Times New Roman"/>
          <w:sz w:val="24"/>
        </w:rPr>
        <w:fldChar w:fldCharType="end"/>
      </w:r>
    </w:p>
    <w:p w14:paraId="47CB5F1A">
      <w:pPr>
        <w:tabs>
          <w:tab w:val="right" w:leader="dot" w:pos="8820"/>
        </w:tabs>
        <w:ind w:left="840" w:leftChars="400"/>
        <w:rPr>
          <w:rFonts w:hint="eastAsia" w:ascii="仿宋" w:hAnsi="仿宋" w:eastAsia="仿宋" w:cs="Times New Roman"/>
          <w:sz w:val="24"/>
        </w:rPr>
      </w:pPr>
      <w:r>
        <w:fldChar w:fldCharType="begin"/>
      </w:r>
      <w:r>
        <w:instrText xml:space="preserve"> HYPERLINK \l "_Toc28483" </w:instrText>
      </w:r>
      <w:r>
        <w:fldChar w:fldCharType="separate"/>
      </w:r>
      <w:r>
        <w:rPr>
          <w:rFonts w:hint="eastAsia" w:ascii="仿宋" w:hAnsi="仿宋" w:eastAsia="仿宋" w:cs="宋体"/>
          <w:sz w:val="24"/>
        </w:rPr>
        <w:t>3.3 设计人人员</w:t>
      </w:r>
      <w:r>
        <w:rPr>
          <w:rFonts w:ascii="仿宋" w:hAnsi="仿宋" w:eastAsia="仿宋" w:cs="Times New Roman"/>
          <w:sz w:val="24"/>
        </w:rPr>
        <w:tab/>
      </w:r>
      <w:r>
        <w:rPr>
          <w:rFonts w:ascii="仿宋" w:hAnsi="仿宋" w:eastAsia="仿宋" w:cs="Times New Roman"/>
          <w:sz w:val="24"/>
        </w:rPr>
        <w:fldChar w:fldCharType="end"/>
      </w:r>
    </w:p>
    <w:p w14:paraId="1CE959D1">
      <w:pPr>
        <w:tabs>
          <w:tab w:val="right" w:leader="dot" w:pos="8820"/>
        </w:tabs>
        <w:ind w:left="840" w:leftChars="400"/>
        <w:rPr>
          <w:rFonts w:hint="eastAsia" w:ascii="仿宋" w:hAnsi="仿宋" w:eastAsia="仿宋" w:cs="Times New Roman"/>
          <w:sz w:val="24"/>
        </w:rPr>
      </w:pPr>
      <w:r>
        <w:fldChar w:fldCharType="begin"/>
      </w:r>
      <w:r>
        <w:instrText xml:space="preserve"> HYPERLINK \l "_Toc29113" </w:instrText>
      </w:r>
      <w:r>
        <w:fldChar w:fldCharType="separate"/>
      </w:r>
      <w:r>
        <w:rPr>
          <w:rFonts w:hint="eastAsia" w:ascii="仿宋" w:hAnsi="仿宋" w:eastAsia="仿宋" w:cs="宋体"/>
          <w:sz w:val="24"/>
        </w:rPr>
        <w:t>3.4 设计分包</w:t>
      </w:r>
      <w:r>
        <w:rPr>
          <w:rFonts w:ascii="仿宋" w:hAnsi="仿宋" w:eastAsia="仿宋" w:cs="Times New Roman"/>
          <w:sz w:val="24"/>
        </w:rPr>
        <w:tab/>
      </w:r>
      <w:r>
        <w:rPr>
          <w:rFonts w:ascii="仿宋" w:hAnsi="仿宋" w:eastAsia="仿宋" w:cs="Times New Roman"/>
          <w:sz w:val="24"/>
        </w:rPr>
        <w:fldChar w:fldCharType="end"/>
      </w:r>
    </w:p>
    <w:p w14:paraId="3C96F663">
      <w:pPr>
        <w:tabs>
          <w:tab w:val="right" w:leader="dot" w:pos="8820"/>
        </w:tabs>
        <w:ind w:left="420" w:leftChars="200"/>
        <w:rPr>
          <w:rFonts w:hint="eastAsia" w:ascii="仿宋" w:hAnsi="仿宋" w:eastAsia="仿宋" w:cs="Times New Roman"/>
          <w:sz w:val="24"/>
        </w:rPr>
      </w:pPr>
      <w:r>
        <w:fldChar w:fldCharType="begin"/>
      </w:r>
      <w:r>
        <w:instrText xml:space="preserve"> HYPERLINK \l "_Toc22233" </w:instrText>
      </w:r>
      <w:r>
        <w:fldChar w:fldCharType="separate"/>
      </w:r>
      <w:r>
        <w:rPr>
          <w:rFonts w:hint="eastAsia" w:ascii="仿宋" w:hAnsi="仿宋" w:eastAsia="仿宋" w:cs="宋体"/>
          <w:sz w:val="24"/>
        </w:rPr>
        <w:t>5. 工程设计要求</w:t>
      </w:r>
      <w:r>
        <w:rPr>
          <w:rFonts w:ascii="仿宋" w:hAnsi="仿宋" w:eastAsia="仿宋" w:cs="Times New Roman"/>
          <w:sz w:val="24"/>
        </w:rPr>
        <w:tab/>
      </w:r>
      <w:r>
        <w:rPr>
          <w:rFonts w:ascii="仿宋" w:hAnsi="仿宋" w:eastAsia="仿宋" w:cs="Times New Roman"/>
          <w:sz w:val="24"/>
        </w:rPr>
        <w:fldChar w:fldCharType="end"/>
      </w:r>
    </w:p>
    <w:p w14:paraId="4D6752E4">
      <w:pPr>
        <w:tabs>
          <w:tab w:val="right" w:leader="dot" w:pos="8820"/>
        </w:tabs>
        <w:ind w:left="840" w:leftChars="400"/>
        <w:rPr>
          <w:rFonts w:hint="eastAsia" w:ascii="仿宋" w:hAnsi="仿宋" w:eastAsia="仿宋" w:cs="Times New Roman"/>
          <w:sz w:val="24"/>
        </w:rPr>
      </w:pPr>
      <w:r>
        <w:fldChar w:fldCharType="begin"/>
      </w:r>
      <w:r>
        <w:instrText xml:space="preserve"> HYPERLINK \l "_Toc7716" </w:instrText>
      </w:r>
      <w:r>
        <w:fldChar w:fldCharType="separate"/>
      </w:r>
      <w:r>
        <w:rPr>
          <w:rFonts w:hint="eastAsia" w:ascii="仿宋" w:hAnsi="仿宋" w:eastAsia="仿宋" w:cs="宋体"/>
          <w:sz w:val="24"/>
        </w:rPr>
        <w:t>5.1 工程设计一般要求</w:t>
      </w:r>
      <w:r>
        <w:rPr>
          <w:rFonts w:ascii="仿宋" w:hAnsi="仿宋" w:eastAsia="仿宋" w:cs="Times New Roman"/>
          <w:sz w:val="24"/>
        </w:rPr>
        <w:tab/>
      </w:r>
      <w:r>
        <w:rPr>
          <w:rFonts w:ascii="仿宋" w:hAnsi="仿宋" w:eastAsia="仿宋" w:cs="Times New Roman"/>
          <w:sz w:val="24"/>
        </w:rPr>
        <w:fldChar w:fldCharType="end"/>
      </w:r>
    </w:p>
    <w:p w14:paraId="5A651C41">
      <w:pPr>
        <w:tabs>
          <w:tab w:val="right" w:leader="dot" w:pos="8820"/>
        </w:tabs>
        <w:ind w:left="420" w:leftChars="200"/>
        <w:rPr>
          <w:rFonts w:hint="eastAsia" w:ascii="仿宋" w:hAnsi="仿宋" w:eastAsia="仿宋" w:cs="Times New Roman"/>
          <w:sz w:val="24"/>
        </w:rPr>
      </w:pPr>
      <w:r>
        <w:fldChar w:fldCharType="begin"/>
      </w:r>
      <w:r>
        <w:instrText xml:space="preserve"> HYPERLINK \l "_Toc28589" </w:instrText>
      </w:r>
      <w:r>
        <w:fldChar w:fldCharType="separate"/>
      </w:r>
      <w:r>
        <w:rPr>
          <w:rFonts w:hint="eastAsia" w:ascii="仿宋" w:hAnsi="仿宋" w:eastAsia="仿宋" w:cs="宋体"/>
          <w:sz w:val="24"/>
        </w:rPr>
        <w:t>6. 工程设计进度与周期</w:t>
      </w:r>
      <w:r>
        <w:rPr>
          <w:rFonts w:ascii="仿宋" w:hAnsi="仿宋" w:eastAsia="仿宋" w:cs="Times New Roman"/>
          <w:sz w:val="24"/>
        </w:rPr>
        <w:tab/>
      </w:r>
      <w:r>
        <w:rPr>
          <w:rFonts w:ascii="仿宋" w:hAnsi="仿宋" w:eastAsia="仿宋" w:cs="Times New Roman"/>
          <w:sz w:val="24"/>
        </w:rPr>
        <w:fldChar w:fldCharType="end"/>
      </w:r>
    </w:p>
    <w:p w14:paraId="70E0DDF5">
      <w:pPr>
        <w:tabs>
          <w:tab w:val="right" w:leader="dot" w:pos="8820"/>
        </w:tabs>
        <w:ind w:left="840" w:leftChars="400"/>
        <w:rPr>
          <w:rFonts w:hint="eastAsia" w:ascii="仿宋" w:hAnsi="仿宋" w:eastAsia="仿宋" w:cs="Times New Roman"/>
          <w:sz w:val="24"/>
        </w:rPr>
      </w:pPr>
      <w:r>
        <w:fldChar w:fldCharType="begin"/>
      </w:r>
      <w:r>
        <w:instrText xml:space="preserve"> HYPERLINK \l "_Toc8832" </w:instrText>
      </w:r>
      <w:r>
        <w:fldChar w:fldCharType="separate"/>
      </w:r>
      <w:r>
        <w:rPr>
          <w:rFonts w:hint="eastAsia" w:ascii="仿宋" w:hAnsi="仿宋" w:eastAsia="仿宋" w:cs="宋体"/>
          <w:sz w:val="24"/>
        </w:rPr>
        <w:t>6.1 工程设计进度计划</w:t>
      </w:r>
      <w:r>
        <w:rPr>
          <w:rFonts w:ascii="仿宋" w:hAnsi="仿宋" w:eastAsia="仿宋" w:cs="Times New Roman"/>
          <w:sz w:val="24"/>
        </w:rPr>
        <w:tab/>
      </w:r>
      <w:r>
        <w:rPr>
          <w:rFonts w:ascii="仿宋" w:hAnsi="仿宋" w:eastAsia="仿宋" w:cs="Times New Roman"/>
          <w:sz w:val="24"/>
        </w:rPr>
        <w:fldChar w:fldCharType="end"/>
      </w:r>
    </w:p>
    <w:p w14:paraId="2F5C140B">
      <w:pPr>
        <w:tabs>
          <w:tab w:val="right" w:leader="dot" w:pos="8820"/>
        </w:tabs>
        <w:ind w:left="420" w:leftChars="200"/>
        <w:rPr>
          <w:rFonts w:hint="eastAsia" w:ascii="仿宋" w:hAnsi="仿宋" w:eastAsia="仿宋" w:cs="Times New Roman"/>
          <w:sz w:val="24"/>
        </w:rPr>
      </w:pPr>
      <w:r>
        <w:fldChar w:fldCharType="begin"/>
      </w:r>
      <w:r>
        <w:instrText xml:space="preserve"> HYPERLINK \l "_Toc31408" </w:instrText>
      </w:r>
      <w:r>
        <w:fldChar w:fldCharType="separate"/>
      </w:r>
      <w:r>
        <w:rPr>
          <w:rFonts w:hint="eastAsia" w:ascii="仿宋" w:hAnsi="仿宋" w:eastAsia="仿宋" w:cs="宋体"/>
          <w:sz w:val="24"/>
        </w:rPr>
        <w:t>7. 工程设计文件交付</w:t>
      </w:r>
      <w:r>
        <w:rPr>
          <w:rFonts w:ascii="仿宋" w:hAnsi="仿宋" w:eastAsia="仿宋" w:cs="Times New Roman"/>
          <w:sz w:val="24"/>
        </w:rPr>
        <w:tab/>
      </w:r>
      <w:r>
        <w:rPr>
          <w:rFonts w:ascii="仿宋" w:hAnsi="仿宋" w:eastAsia="仿宋" w:cs="Times New Roman"/>
          <w:sz w:val="24"/>
        </w:rPr>
        <w:fldChar w:fldCharType="end"/>
      </w:r>
    </w:p>
    <w:p w14:paraId="31E21F84">
      <w:pPr>
        <w:tabs>
          <w:tab w:val="right" w:leader="dot" w:pos="8820"/>
        </w:tabs>
        <w:ind w:left="840" w:leftChars="400"/>
        <w:rPr>
          <w:rFonts w:hint="eastAsia" w:ascii="仿宋" w:hAnsi="仿宋" w:eastAsia="仿宋" w:cs="Times New Roman"/>
          <w:sz w:val="24"/>
        </w:rPr>
      </w:pPr>
      <w:r>
        <w:fldChar w:fldCharType="begin"/>
      </w:r>
      <w:r>
        <w:instrText xml:space="preserve"> HYPERLINK \l "_Toc11094" </w:instrText>
      </w:r>
      <w:r>
        <w:fldChar w:fldCharType="separate"/>
      </w:r>
      <w:r>
        <w:rPr>
          <w:rFonts w:hint="eastAsia" w:ascii="仿宋" w:hAnsi="仿宋" w:eastAsia="仿宋" w:cs="宋体"/>
          <w:sz w:val="24"/>
        </w:rPr>
        <w:t>7.1 工程设计文件交付的内容</w:t>
      </w:r>
      <w:r>
        <w:rPr>
          <w:rFonts w:ascii="仿宋" w:hAnsi="仿宋" w:eastAsia="仿宋" w:cs="Times New Roman"/>
          <w:sz w:val="24"/>
        </w:rPr>
        <w:tab/>
      </w:r>
      <w:r>
        <w:rPr>
          <w:rFonts w:ascii="仿宋" w:hAnsi="仿宋" w:eastAsia="仿宋" w:cs="Times New Roman"/>
          <w:sz w:val="24"/>
        </w:rPr>
        <w:fldChar w:fldCharType="end"/>
      </w:r>
    </w:p>
    <w:p w14:paraId="413E3F24">
      <w:pPr>
        <w:tabs>
          <w:tab w:val="right" w:leader="dot" w:pos="8820"/>
        </w:tabs>
        <w:ind w:left="420" w:leftChars="200"/>
        <w:rPr>
          <w:rFonts w:hint="eastAsia" w:ascii="仿宋" w:hAnsi="仿宋" w:eastAsia="仿宋" w:cs="Times New Roman"/>
          <w:sz w:val="24"/>
        </w:rPr>
      </w:pPr>
      <w:r>
        <w:fldChar w:fldCharType="begin"/>
      </w:r>
      <w:r>
        <w:instrText xml:space="preserve"> HYPERLINK \l "_Toc3126" </w:instrText>
      </w:r>
      <w:r>
        <w:fldChar w:fldCharType="separate"/>
      </w:r>
      <w:r>
        <w:rPr>
          <w:rFonts w:hint="eastAsia" w:ascii="仿宋" w:hAnsi="仿宋" w:eastAsia="仿宋" w:cs="宋体"/>
          <w:sz w:val="24"/>
        </w:rPr>
        <w:t>8. 工程设计文件审查</w:t>
      </w:r>
      <w:r>
        <w:rPr>
          <w:rFonts w:ascii="仿宋" w:hAnsi="仿宋" w:eastAsia="仿宋" w:cs="Times New Roman"/>
          <w:sz w:val="24"/>
        </w:rPr>
        <w:tab/>
      </w:r>
      <w:r>
        <w:rPr>
          <w:rFonts w:ascii="仿宋" w:hAnsi="仿宋" w:eastAsia="仿宋" w:cs="Times New Roman"/>
          <w:sz w:val="24"/>
        </w:rPr>
        <w:fldChar w:fldCharType="end"/>
      </w:r>
    </w:p>
    <w:p w14:paraId="1F30F74B">
      <w:pPr>
        <w:tabs>
          <w:tab w:val="right" w:leader="dot" w:pos="8820"/>
        </w:tabs>
        <w:ind w:left="420" w:leftChars="200"/>
        <w:rPr>
          <w:rFonts w:hint="eastAsia" w:ascii="仿宋" w:hAnsi="仿宋" w:eastAsia="仿宋" w:cs="Times New Roman"/>
          <w:sz w:val="24"/>
        </w:rPr>
      </w:pPr>
      <w:r>
        <w:fldChar w:fldCharType="begin"/>
      </w:r>
      <w:r>
        <w:instrText xml:space="preserve"> HYPERLINK \l "_Toc30161" </w:instrText>
      </w:r>
      <w:r>
        <w:fldChar w:fldCharType="separate"/>
      </w:r>
      <w:r>
        <w:rPr>
          <w:rFonts w:hint="eastAsia" w:ascii="仿宋" w:hAnsi="仿宋" w:eastAsia="仿宋" w:cs="宋体"/>
          <w:sz w:val="24"/>
        </w:rPr>
        <w:t>9. 施工现场配合服务</w:t>
      </w:r>
      <w:r>
        <w:rPr>
          <w:rFonts w:ascii="仿宋" w:hAnsi="仿宋" w:eastAsia="仿宋" w:cs="Times New Roman"/>
          <w:sz w:val="24"/>
        </w:rPr>
        <w:tab/>
      </w:r>
      <w:r>
        <w:rPr>
          <w:rFonts w:ascii="仿宋" w:hAnsi="仿宋" w:eastAsia="仿宋" w:cs="Times New Roman"/>
          <w:sz w:val="24"/>
        </w:rPr>
        <w:fldChar w:fldCharType="end"/>
      </w:r>
    </w:p>
    <w:p w14:paraId="7FE15E6F">
      <w:pPr>
        <w:tabs>
          <w:tab w:val="right" w:leader="dot" w:pos="8820"/>
        </w:tabs>
        <w:ind w:left="420" w:leftChars="200"/>
        <w:rPr>
          <w:rFonts w:hint="eastAsia" w:ascii="仿宋" w:hAnsi="仿宋" w:eastAsia="仿宋" w:cs="Times New Roman"/>
          <w:sz w:val="24"/>
        </w:rPr>
      </w:pPr>
      <w:r>
        <w:fldChar w:fldCharType="begin"/>
      </w:r>
      <w:r>
        <w:instrText xml:space="preserve"> HYPERLINK \l "_Toc9787" </w:instrText>
      </w:r>
      <w:r>
        <w:fldChar w:fldCharType="separate"/>
      </w:r>
      <w:r>
        <w:rPr>
          <w:rFonts w:hint="eastAsia" w:ascii="仿宋" w:hAnsi="仿宋" w:eastAsia="仿宋" w:cs="宋体"/>
          <w:sz w:val="24"/>
        </w:rPr>
        <w:t>10. 合同价款与支付</w:t>
      </w:r>
      <w:r>
        <w:rPr>
          <w:rFonts w:ascii="仿宋" w:hAnsi="仿宋" w:eastAsia="仿宋" w:cs="Times New Roman"/>
          <w:sz w:val="24"/>
        </w:rPr>
        <w:tab/>
      </w:r>
      <w:r>
        <w:rPr>
          <w:rFonts w:ascii="仿宋" w:hAnsi="仿宋" w:eastAsia="仿宋" w:cs="Times New Roman"/>
          <w:sz w:val="24"/>
        </w:rPr>
        <w:fldChar w:fldCharType="end"/>
      </w:r>
    </w:p>
    <w:p w14:paraId="02C5C4AE">
      <w:pPr>
        <w:tabs>
          <w:tab w:val="right" w:leader="dot" w:pos="8820"/>
        </w:tabs>
        <w:ind w:left="840" w:leftChars="400"/>
        <w:rPr>
          <w:rFonts w:hint="eastAsia" w:ascii="仿宋" w:hAnsi="仿宋" w:eastAsia="仿宋" w:cs="Times New Roman"/>
          <w:sz w:val="24"/>
        </w:rPr>
      </w:pPr>
      <w:r>
        <w:fldChar w:fldCharType="begin"/>
      </w:r>
      <w:r>
        <w:instrText xml:space="preserve"> HYPERLINK \l "_Toc22392" </w:instrText>
      </w:r>
      <w:r>
        <w:fldChar w:fldCharType="separate"/>
      </w:r>
      <w:r>
        <w:rPr>
          <w:rFonts w:hint="eastAsia" w:ascii="仿宋" w:hAnsi="仿宋" w:eastAsia="仿宋" w:cs="宋体"/>
          <w:sz w:val="24"/>
        </w:rPr>
        <w:t>10.2 合同价格形式</w:t>
      </w:r>
      <w:r>
        <w:rPr>
          <w:rFonts w:ascii="仿宋" w:hAnsi="仿宋" w:eastAsia="仿宋" w:cs="Times New Roman"/>
          <w:sz w:val="24"/>
        </w:rPr>
        <w:tab/>
      </w:r>
      <w:r>
        <w:rPr>
          <w:rFonts w:ascii="仿宋" w:hAnsi="仿宋" w:eastAsia="仿宋" w:cs="Times New Roman"/>
          <w:sz w:val="24"/>
        </w:rPr>
        <w:fldChar w:fldCharType="end"/>
      </w:r>
    </w:p>
    <w:p w14:paraId="7F0BBE03">
      <w:pPr>
        <w:tabs>
          <w:tab w:val="right" w:leader="dot" w:pos="8820"/>
        </w:tabs>
        <w:ind w:left="840" w:leftChars="400"/>
        <w:rPr>
          <w:rFonts w:hint="eastAsia" w:ascii="仿宋" w:hAnsi="仿宋" w:eastAsia="仿宋" w:cs="Times New Roman"/>
          <w:sz w:val="24"/>
        </w:rPr>
      </w:pPr>
      <w:r>
        <w:fldChar w:fldCharType="begin"/>
      </w:r>
      <w:r>
        <w:instrText xml:space="preserve"> HYPERLINK \l "_Toc7621" </w:instrText>
      </w:r>
      <w:r>
        <w:fldChar w:fldCharType="separate"/>
      </w:r>
      <w:r>
        <w:rPr>
          <w:rFonts w:hint="eastAsia" w:ascii="仿宋" w:hAnsi="仿宋" w:eastAsia="仿宋" w:cs="宋体"/>
          <w:kern w:val="0"/>
          <w:sz w:val="24"/>
        </w:rPr>
        <w:t>10.5.3 设计费付款方式</w:t>
      </w:r>
      <w:r>
        <w:rPr>
          <w:rFonts w:ascii="仿宋" w:hAnsi="仿宋" w:eastAsia="仿宋" w:cs="Times New Roman"/>
          <w:sz w:val="24"/>
        </w:rPr>
        <w:tab/>
      </w:r>
      <w:r>
        <w:rPr>
          <w:rFonts w:ascii="仿宋" w:hAnsi="仿宋" w:eastAsia="仿宋" w:cs="Times New Roman"/>
          <w:sz w:val="24"/>
        </w:rPr>
        <w:fldChar w:fldCharType="end"/>
      </w:r>
    </w:p>
    <w:p w14:paraId="346FFC5C">
      <w:pPr>
        <w:tabs>
          <w:tab w:val="right" w:leader="dot" w:pos="8820"/>
        </w:tabs>
        <w:ind w:left="420" w:leftChars="200"/>
        <w:rPr>
          <w:rFonts w:hint="eastAsia" w:ascii="仿宋" w:hAnsi="仿宋" w:eastAsia="仿宋" w:cs="Times New Roman"/>
          <w:sz w:val="24"/>
        </w:rPr>
      </w:pPr>
      <w:r>
        <w:fldChar w:fldCharType="begin"/>
      </w:r>
      <w:r>
        <w:instrText xml:space="preserve"> HYPERLINK \l "_Toc6274" </w:instrText>
      </w:r>
      <w:r>
        <w:fldChar w:fldCharType="separate"/>
      </w:r>
      <w:r>
        <w:rPr>
          <w:rFonts w:hint="eastAsia" w:ascii="仿宋" w:hAnsi="仿宋" w:eastAsia="仿宋" w:cs="宋体"/>
          <w:sz w:val="24"/>
        </w:rPr>
        <w:t>11. 工程设计变更与索赔</w:t>
      </w:r>
      <w:r>
        <w:rPr>
          <w:rFonts w:ascii="仿宋" w:hAnsi="仿宋" w:eastAsia="仿宋" w:cs="Times New Roman"/>
          <w:sz w:val="24"/>
        </w:rPr>
        <w:tab/>
      </w:r>
      <w:r>
        <w:rPr>
          <w:rFonts w:ascii="仿宋" w:hAnsi="仿宋" w:eastAsia="仿宋" w:cs="Times New Roman"/>
          <w:sz w:val="24"/>
        </w:rPr>
        <w:fldChar w:fldCharType="end"/>
      </w:r>
    </w:p>
    <w:p w14:paraId="17E2B851">
      <w:pPr>
        <w:tabs>
          <w:tab w:val="right" w:leader="dot" w:pos="8820"/>
        </w:tabs>
        <w:ind w:left="420" w:leftChars="200"/>
        <w:rPr>
          <w:rFonts w:hint="eastAsia" w:ascii="仿宋" w:hAnsi="仿宋" w:eastAsia="仿宋" w:cs="Times New Roman"/>
          <w:sz w:val="24"/>
        </w:rPr>
      </w:pPr>
      <w:r>
        <w:fldChar w:fldCharType="begin"/>
      </w:r>
      <w:r>
        <w:instrText xml:space="preserve"> HYPERLINK \l "_Toc27720" </w:instrText>
      </w:r>
      <w:r>
        <w:fldChar w:fldCharType="separate"/>
      </w:r>
      <w:r>
        <w:rPr>
          <w:rFonts w:hint="eastAsia" w:ascii="仿宋" w:hAnsi="仿宋" w:eastAsia="仿宋" w:cs="宋体"/>
          <w:sz w:val="24"/>
        </w:rPr>
        <w:t>12. 专业责任与保险</w:t>
      </w:r>
      <w:r>
        <w:rPr>
          <w:rFonts w:ascii="仿宋" w:hAnsi="仿宋" w:eastAsia="仿宋" w:cs="Times New Roman"/>
          <w:sz w:val="24"/>
        </w:rPr>
        <w:tab/>
      </w:r>
      <w:r>
        <w:rPr>
          <w:rFonts w:ascii="仿宋" w:hAnsi="仿宋" w:eastAsia="仿宋" w:cs="Times New Roman"/>
          <w:sz w:val="24"/>
        </w:rPr>
        <w:fldChar w:fldCharType="end"/>
      </w:r>
    </w:p>
    <w:p w14:paraId="1E136027">
      <w:pPr>
        <w:tabs>
          <w:tab w:val="right" w:leader="dot" w:pos="8820"/>
        </w:tabs>
        <w:ind w:left="420" w:leftChars="200"/>
        <w:rPr>
          <w:rFonts w:hint="eastAsia" w:ascii="仿宋" w:hAnsi="仿宋" w:eastAsia="仿宋" w:cs="Times New Roman"/>
          <w:sz w:val="24"/>
        </w:rPr>
      </w:pPr>
      <w:r>
        <w:fldChar w:fldCharType="begin"/>
      </w:r>
      <w:r>
        <w:instrText xml:space="preserve"> HYPERLINK \l "_Toc24113" </w:instrText>
      </w:r>
      <w:r>
        <w:fldChar w:fldCharType="separate"/>
      </w:r>
      <w:r>
        <w:rPr>
          <w:rFonts w:hint="eastAsia" w:ascii="仿宋" w:hAnsi="仿宋" w:eastAsia="仿宋" w:cs="宋体"/>
          <w:sz w:val="24"/>
        </w:rPr>
        <w:t>13. 知识产权</w:t>
      </w:r>
      <w:r>
        <w:rPr>
          <w:rFonts w:ascii="仿宋" w:hAnsi="仿宋" w:eastAsia="仿宋" w:cs="Times New Roman"/>
          <w:sz w:val="24"/>
        </w:rPr>
        <w:tab/>
      </w:r>
      <w:r>
        <w:rPr>
          <w:rFonts w:ascii="仿宋" w:hAnsi="仿宋" w:eastAsia="仿宋" w:cs="Times New Roman"/>
          <w:sz w:val="24"/>
        </w:rPr>
        <w:fldChar w:fldCharType="end"/>
      </w:r>
    </w:p>
    <w:p w14:paraId="5A9E77BA">
      <w:pPr>
        <w:tabs>
          <w:tab w:val="right" w:leader="dot" w:pos="8820"/>
        </w:tabs>
        <w:ind w:left="420" w:leftChars="200"/>
        <w:rPr>
          <w:rFonts w:hint="eastAsia" w:ascii="仿宋" w:hAnsi="仿宋" w:eastAsia="仿宋" w:cs="Times New Roman"/>
          <w:sz w:val="24"/>
        </w:rPr>
      </w:pPr>
      <w:r>
        <w:fldChar w:fldCharType="begin"/>
      </w:r>
      <w:r>
        <w:instrText xml:space="preserve"> HYPERLINK \l "_Toc21816" </w:instrText>
      </w:r>
      <w:r>
        <w:fldChar w:fldCharType="separate"/>
      </w:r>
      <w:r>
        <w:rPr>
          <w:rFonts w:hint="eastAsia" w:ascii="仿宋" w:hAnsi="仿宋" w:eastAsia="仿宋" w:cs="宋体"/>
          <w:sz w:val="24"/>
        </w:rPr>
        <w:t>14. 违约责任</w:t>
      </w:r>
      <w:r>
        <w:rPr>
          <w:rFonts w:ascii="仿宋" w:hAnsi="仿宋" w:eastAsia="仿宋" w:cs="Times New Roman"/>
          <w:sz w:val="24"/>
        </w:rPr>
        <w:tab/>
      </w:r>
      <w:r>
        <w:rPr>
          <w:rFonts w:ascii="仿宋" w:hAnsi="仿宋" w:eastAsia="仿宋" w:cs="Times New Roman"/>
          <w:sz w:val="24"/>
        </w:rPr>
        <w:fldChar w:fldCharType="end"/>
      </w:r>
    </w:p>
    <w:p w14:paraId="6D4879CF">
      <w:pPr>
        <w:tabs>
          <w:tab w:val="right" w:leader="dot" w:pos="8820"/>
        </w:tabs>
        <w:ind w:left="840" w:leftChars="400"/>
        <w:rPr>
          <w:rFonts w:hint="eastAsia" w:ascii="仿宋" w:hAnsi="仿宋" w:eastAsia="仿宋" w:cs="Times New Roman"/>
          <w:sz w:val="24"/>
        </w:rPr>
      </w:pPr>
      <w:r>
        <w:fldChar w:fldCharType="begin"/>
      </w:r>
      <w:r>
        <w:instrText xml:space="preserve"> HYPERLINK \l "_Toc3215" </w:instrText>
      </w:r>
      <w:r>
        <w:fldChar w:fldCharType="separate"/>
      </w:r>
      <w:r>
        <w:rPr>
          <w:rFonts w:hint="eastAsia" w:ascii="仿宋" w:hAnsi="仿宋" w:eastAsia="仿宋" w:cs="宋体"/>
          <w:sz w:val="24"/>
        </w:rPr>
        <w:t>14.1 发包人违约责任</w:t>
      </w:r>
      <w:r>
        <w:rPr>
          <w:rFonts w:ascii="仿宋" w:hAnsi="仿宋" w:eastAsia="仿宋" w:cs="Times New Roman"/>
          <w:sz w:val="24"/>
        </w:rPr>
        <w:tab/>
      </w:r>
      <w:r>
        <w:rPr>
          <w:rFonts w:ascii="仿宋" w:hAnsi="仿宋" w:eastAsia="仿宋" w:cs="Times New Roman"/>
          <w:sz w:val="24"/>
        </w:rPr>
        <w:fldChar w:fldCharType="end"/>
      </w:r>
    </w:p>
    <w:p w14:paraId="780C0E72">
      <w:pPr>
        <w:tabs>
          <w:tab w:val="right" w:leader="dot" w:pos="8820"/>
        </w:tabs>
        <w:ind w:left="840" w:leftChars="400"/>
        <w:rPr>
          <w:rFonts w:hint="eastAsia" w:ascii="仿宋" w:hAnsi="仿宋" w:eastAsia="仿宋" w:cs="Times New Roman"/>
          <w:sz w:val="24"/>
        </w:rPr>
      </w:pPr>
      <w:r>
        <w:fldChar w:fldCharType="begin"/>
      </w:r>
      <w:r>
        <w:instrText xml:space="preserve"> HYPERLINK \l "_Toc18738" </w:instrText>
      </w:r>
      <w:r>
        <w:fldChar w:fldCharType="separate"/>
      </w:r>
      <w:r>
        <w:rPr>
          <w:rFonts w:hint="eastAsia" w:ascii="仿宋" w:hAnsi="仿宋" w:eastAsia="仿宋" w:cs="宋体"/>
          <w:sz w:val="24"/>
        </w:rPr>
        <w:t>14.2 设计人违约责任</w:t>
      </w:r>
      <w:r>
        <w:rPr>
          <w:rFonts w:ascii="仿宋" w:hAnsi="仿宋" w:eastAsia="仿宋" w:cs="Times New Roman"/>
          <w:sz w:val="24"/>
        </w:rPr>
        <w:tab/>
      </w:r>
      <w:r>
        <w:rPr>
          <w:rFonts w:ascii="仿宋" w:hAnsi="仿宋" w:eastAsia="仿宋" w:cs="Times New Roman"/>
          <w:sz w:val="24"/>
        </w:rPr>
        <w:fldChar w:fldCharType="end"/>
      </w:r>
    </w:p>
    <w:p w14:paraId="4A6A9ADF">
      <w:pPr>
        <w:tabs>
          <w:tab w:val="right" w:leader="dot" w:pos="8820"/>
        </w:tabs>
        <w:ind w:left="420" w:leftChars="200"/>
        <w:rPr>
          <w:rFonts w:hint="eastAsia" w:ascii="仿宋" w:hAnsi="仿宋" w:eastAsia="仿宋" w:cs="Times New Roman"/>
          <w:sz w:val="24"/>
        </w:rPr>
      </w:pPr>
      <w:r>
        <w:fldChar w:fldCharType="begin"/>
      </w:r>
      <w:r>
        <w:instrText xml:space="preserve"> HYPERLINK \l "_Toc896" </w:instrText>
      </w:r>
      <w:r>
        <w:fldChar w:fldCharType="separate"/>
      </w:r>
      <w:r>
        <w:rPr>
          <w:rFonts w:hint="eastAsia" w:ascii="仿宋" w:hAnsi="仿宋" w:eastAsia="仿宋" w:cs="宋体"/>
          <w:sz w:val="24"/>
        </w:rPr>
        <w:t>15. 不可抗力</w:t>
      </w:r>
      <w:r>
        <w:rPr>
          <w:rFonts w:ascii="仿宋" w:hAnsi="仿宋" w:eastAsia="仿宋" w:cs="Times New Roman"/>
          <w:sz w:val="24"/>
        </w:rPr>
        <w:tab/>
      </w:r>
      <w:r>
        <w:rPr>
          <w:rFonts w:ascii="仿宋" w:hAnsi="仿宋" w:eastAsia="仿宋" w:cs="Times New Roman"/>
          <w:sz w:val="24"/>
        </w:rPr>
        <w:fldChar w:fldCharType="end"/>
      </w:r>
    </w:p>
    <w:p w14:paraId="328988EF">
      <w:pPr>
        <w:tabs>
          <w:tab w:val="right" w:leader="dot" w:pos="8820"/>
        </w:tabs>
        <w:ind w:left="420" w:leftChars="200"/>
        <w:rPr>
          <w:rFonts w:hint="eastAsia" w:ascii="仿宋" w:hAnsi="仿宋" w:eastAsia="仿宋" w:cs="Times New Roman"/>
          <w:sz w:val="24"/>
        </w:rPr>
      </w:pPr>
      <w:r>
        <w:fldChar w:fldCharType="begin"/>
      </w:r>
      <w:r>
        <w:instrText xml:space="preserve"> HYPERLINK \l "_Toc31585" </w:instrText>
      </w:r>
      <w:r>
        <w:fldChar w:fldCharType="separate"/>
      </w:r>
      <w:r>
        <w:rPr>
          <w:rFonts w:hint="eastAsia" w:ascii="仿宋" w:hAnsi="仿宋" w:eastAsia="仿宋" w:cs="宋体"/>
          <w:sz w:val="24"/>
        </w:rPr>
        <w:t>16. 合同解除</w:t>
      </w:r>
      <w:r>
        <w:rPr>
          <w:rFonts w:ascii="仿宋" w:hAnsi="仿宋" w:eastAsia="仿宋" w:cs="Times New Roman"/>
          <w:sz w:val="24"/>
        </w:rPr>
        <w:tab/>
      </w:r>
      <w:r>
        <w:rPr>
          <w:rFonts w:ascii="仿宋" w:hAnsi="仿宋" w:eastAsia="仿宋" w:cs="Times New Roman"/>
          <w:sz w:val="24"/>
        </w:rPr>
        <w:fldChar w:fldCharType="end"/>
      </w:r>
    </w:p>
    <w:p w14:paraId="04E905E5">
      <w:pPr>
        <w:tabs>
          <w:tab w:val="right" w:leader="dot" w:pos="8820"/>
        </w:tabs>
        <w:ind w:left="420" w:leftChars="200"/>
        <w:rPr>
          <w:rFonts w:hint="eastAsia" w:ascii="仿宋" w:hAnsi="仿宋" w:eastAsia="仿宋" w:cs="Times New Roman"/>
          <w:sz w:val="24"/>
        </w:rPr>
      </w:pPr>
      <w:r>
        <w:fldChar w:fldCharType="begin"/>
      </w:r>
      <w:r>
        <w:instrText xml:space="preserve"> HYPERLINK \l "_Toc30991" </w:instrText>
      </w:r>
      <w:r>
        <w:fldChar w:fldCharType="separate"/>
      </w:r>
      <w:r>
        <w:rPr>
          <w:rFonts w:hint="eastAsia" w:ascii="仿宋" w:hAnsi="仿宋" w:eastAsia="仿宋" w:cs="宋体"/>
          <w:sz w:val="24"/>
        </w:rPr>
        <w:t>17. 争议解决</w:t>
      </w:r>
      <w:r>
        <w:rPr>
          <w:rFonts w:ascii="仿宋" w:hAnsi="仿宋" w:eastAsia="仿宋" w:cs="Times New Roman"/>
          <w:sz w:val="24"/>
        </w:rPr>
        <w:tab/>
      </w:r>
      <w:r>
        <w:rPr>
          <w:rFonts w:ascii="仿宋" w:hAnsi="仿宋" w:eastAsia="仿宋" w:cs="Times New Roman"/>
          <w:sz w:val="24"/>
        </w:rPr>
        <w:fldChar w:fldCharType="end"/>
      </w:r>
    </w:p>
    <w:p w14:paraId="1879AFB9">
      <w:pPr>
        <w:tabs>
          <w:tab w:val="right" w:leader="dot" w:pos="8820"/>
        </w:tabs>
        <w:ind w:left="420" w:leftChars="200"/>
        <w:rPr>
          <w:rFonts w:hint="eastAsia" w:ascii="仿宋" w:hAnsi="仿宋" w:eastAsia="仿宋" w:cs="Times New Roman"/>
          <w:sz w:val="24"/>
        </w:rPr>
      </w:pPr>
      <w:r>
        <w:fldChar w:fldCharType="begin"/>
      </w:r>
      <w:r>
        <w:instrText xml:space="preserve"> HYPERLINK \l "_Toc773" </w:instrText>
      </w:r>
      <w:r>
        <w:fldChar w:fldCharType="separate"/>
      </w:r>
      <w:r>
        <w:rPr>
          <w:rFonts w:hint="eastAsia" w:ascii="仿宋" w:hAnsi="仿宋" w:eastAsia="仿宋" w:cs="宋体"/>
          <w:bCs/>
          <w:sz w:val="24"/>
        </w:rPr>
        <w:t>18. 其他</w:t>
      </w:r>
      <w:r>
        <w:rPr>
          <w:rFonts w:ascii="仿宋" w:hAnsi="仿宋" w:eastAsia="仿宋" w:cs="Times New Roman"/>
          <w:sz w:val="24"/>
        </w:rPr>
        <w:tab/>
      </w:r>
      <w:r>
        <w:rPr>
          <w:rFonts w:ascii="仿宋" w:hAnsi="仿宋" w:eastAsia="仿宋" w:cs="Times New Roman"/>
          <w:sz w:val="24"/>
        </w:rPr>
        <w:fldChar w:fldCharType="end"/>
      </w:r>
    </w:p>
    <w:p w14:paraId="2FF25308">
      <w:pPr>
        <w:tabs>
          <w:tab w:val="right" w:leader="dot" w:pos="8820"/>
        </w:tabs>
        <w:ind w:left="420" w:leftChars="200"/>
        <w:rPr>
          <w:rFonts w:hint="eastAsia" w:ascii="仿宋" w:hAnsi="仿宋" w:eastAsia="仿宋" w:cs="Times New Roman"/>
          <w:sz w:val="24"/>
        </w:rPr>
      </w:pPr>
      <w:r>
        <w:fldChar w:fldCharType="begin"/>
      </w:r>
      <w:r>
        <w:instrText xml:space="preserve"> HYPERLINK \l "_Toc849" </w:instrText>
      </w:r>
      <w:r>
        <w:fldChar w:fldCharType="separate"/>
      </w:r>
      <w:r>
        <w:rPr>
          <w:rFonts w:hint="eastAsia" w:ascii="仿宋" w:hAnsi="仿宋" w:eastAsia="仿宋" w:cs="宋体"/>
          <w:bCs/>
          <w:sz w:val="24"/>
        </w:rPr>
        <w:t xml:space="preserve">19. </w:t>
      </w:r>
      <w:r>
        <w:rPr>
          <w:rFonts w:ascii="仿宋" w:hAnsi="仿宋" w:eastAsia="仿宋" w:cs="Times New Roman"/>
          <w:sz w:val="24"/>
        </w:rPr>
        <w:tab/>
      </w:r>
      <w:r>
        <w:rPr>
          <w:rFonts w:ascii="仿宋" w:hAnsi="仿宋" w:eastAsia="仿宋" w:cs="Times New Roman"/>
          <w:sz w:val="24"/>
        </w:rPr>
        <w:fldChar w:fldCharType="end"/>
      </w:r>
    </w:p>
    <w:p w14:paraId="4016562C">
      <w:pPr>
        <w:tabs>
          <w:tab w:val="right" w:leader="dot" w:pos="8820"/>
        </w:tabs>
        <w:ind w:left="420" w:leftChars="200"/>
        <w:rPr>
          <w:rFonts w:hint="eastAsia" w:ascii="仿宋" w:hAnsi="仿宋" w:eastAsia="仿宋" w:cs="Times New Roman"/>
          <w:sz w:val="24"/>
        </w:rPr>
      </w:pPr>
      <w:r>
        <w:fldChar w:fldCharType="begin"/>
      </w:r>
      <w:r>
        <w:instrText xml:space="preserve"> HYPERLINK \l "_Toc29262" </w:instrText>
      </w:r>
      <w:r>
        <w:fldChar w:fldCharType="separate"/>
      </w:r>
      <w:r>
        <w:rPr>
          <w:rFonts w:hint="eastAsia" w:ascii="仿宋" w:hAnsi="仿宋" w:eastAsia="仿宋" w:cs="宋体"/>
          <w:bCs/>
          <w:sz w:val="24"/>
        </w:rPr>
        <w:t xml:space="preserve">20. </w:t>
      </w:r>
      <w:r>
        <w:rPr>
          <w:rFonts w:ascii="仿宋" w:hAnsi="仿宋" w:eastAsia="仿宋" w:cs="Times New Roman"/>
          <w:sz w:val="24"/>
        </w:rPr>
        <w:tab/>
      </w:r>
      <w:r>
        <w:rPr>
          <w:rFonts w:ascii="仿宋" w:hAnsi="仿宋" w:eastAsia="仿宋" w:cs="Times New Roman"/>
          <w:sz w:val="24"/>
        </w:rPr>
        <w:fldChar w:fldCharType="end"/>
      </w:r>
    </w:p>
    <w:p w14:paraId="6DB0AA0D">
      <w:pPr>
        <w:tabs>
          <w:tab w:val="right" w:leader="dot" w:pos="8820"/>
        </w:tabs>
        <w:ind w:left="420" w:leftChars="200"/>
        <w:rPr>
          <w:rFonts w:hint="eastAsia" w:ascii="仿宋" w:hAnsi="仿宋" w:eastAsia="仿宋" w:cs="Times New Roman"/>
          <w:sz w:val="24"/>
        </w:rPr>
      </w:pPr>
      <w:r>
        <w:fldChar w:fldCharType="begin"/>
      </w:r>
      <w:r>
        <w:instrText xml:space="preserve"> HYPERLINK \l "_Toc13926" </w:instrText>
      </w:r>
      <w:r>
        <w:fldChar w:fldCharType="separate"/>
      </w:r>
      <w:r>
        <w:rPr>
          <w:rFonts w:hint="eastAsia" w:ascii="仿宋" w:hAnsi="仿宋" w:eastAsia="仿宋" w:cs="宋体"/>
          <w:sz w:val="24"/>
        </w:rPr>
        <w:t>附件</w:t>
      </w:r>
      <w:r>
        <w:rPr>
          <w:rFonts w:ascii="仿宋" w:hAnsi="仿宋" w:eastAsia="仿宋" w:cs="Times New Roman"/>
          <w:sz w:val="24"/>
        </w:rPr>
        <w:tab/>
      </w:r>
      <w:r>
        <w:rPr>
          <w:rFonts w:ascii="仿宋" w:hAnsi="仿宋" w:eastAsia="仿宋" w:cs="Times New Roman"/>
          <w:sz w:val="24"/>
        </w:rPr>
        <w:fldChar w:fldCharType="end"/>
      </w:r>
    </w:p>
    <w:p w14:paraId="1887A399">
      <w:pPr>
        <w:tabs>
          <w:tab w:val="right" w:leader="dot" w:pos="8820"/>
        </w:tabs>
        <w:ind w:left="840" w:leftChars="400"/>
        <w:rPr>
          <w:rFonts w:hint="eastAsia" w:ascii="仿宋" w:hAnsi="仿宋" w:eastAsia="仿宋" w:cs="Times New Roman"/>
          <w:sz w:val="24"/>
        </w:rPr>
      </w:pPr>
      <w:r>
        <w:fldChar w:fldCharType="begin"/>
      </w:r>
      <w:r>
        <w:instrText xml:space="preserve"> HYPERLINK \l "_Toc21731" </w:instrText>
      </w:r>
      <w:r>
        <w:fldChar w:fldCharType="separate"/>
      </w:r>
      <w:r>
        <w:rPr>
          <w:rFonts w:hint="eastAsia" w:ascii="仿宋" w:hAnsi="仿宋" w:eastAsia="仿宋" w:cs="宋体"/>
          <w:sz w:val="24"/>
        </w:rPr>
        <w:t>附件1：</w:t>
      </w:r>
      <w:r>
        <w:rPr>
          <w:rFonts w:ascii="仿宋" w:hAnsi="仿宋" w:eastAsia="仿宋" w:cs="Times New Roman"/>
          <w:sz w:val="24"/>
        </w:rPr>
        <w:tab/>
      </w:r>
      <w:r>
        <w:rPr>
          <w:rFonts w:ascii="仿宋" w:hAnsi="仿宋" w:eastAsia="仿宋" w:cs="Times New Roman"/>
          <w:sz w:val="24"/>
        </w:rPr>
        <w:fldChar w:fldCharType="end"/>
      </w:r>
    </w:p>
    <w:p w14:paraId="7F43CA29">
      <w:pPr>
        <w:rPr>
          <w:rFonts w:hint="eastAsia" w:ascii="仿宋" w:hAnsi="仿宋" w:eastAsia="仿宋" w:cs="宋体"/>
          <w:sz w:val="24"/>
        </w:rPr>
      </w:pPr>
      <w:r>
        <w:rPr>
          <w:rFonts w:hint="eastAsia" w:ascii="仿宋" w:hAnsi="仿宋" w:eastAsia="仿宋" w:cs="宋体"/>
          <w:sz w:val="24"/>
        </w:rPr>
        <w:fldChar w:fldCharType="end"/>
      </w:r>
    </w:p>
    <w:p w14:paraId="756BD7ED">
      <w:pPr>
        <w:keepNext/>
        <w:keepLines/>
        <w:spacing w:before="260" w:after="260" w:line="413" w:lineRule="auto"/>
        <w:jc w:val="center"/>
        <w:outlineLvl w:val="2"/>
        <w:rPr>
          <w:rFonts w:hint="eastAsia" w:ascii="仿宋" w:hAnsi="仿宋" w:eastAsia="仿宋" w:cs="宋体"/>
          <w:bCs/>
          <w:sz w:val="24"/>
        </w:rPr>
        <w:sectPr>
          <w:footerReference r:id="rId5" w:type="first"/>
          <w:pgSz w:w="11906" w:h="16838"/>
          <w:pgMar w:top="1418" w:right="1555" w:bottom="1418" w:left="1531" w:header="851" w:footer="992" w:gutter="0"/>
          <w:cols w:space="720" w:num="1"/>
          <w:titlePg/>
          <w:docGrid w:type="lines" w:linePitch="312" w:charSpace="0"/>
        </w:sectPr>
      </w:pPr>
    </w:p>
    <w:p w14:paraId="4B8DB833">
      <w:pPr>
        <w:keepNext/>
        <w:keepLines/>
        <w:spacing w:before="340" w:after="330" w:line="576" w:lineRule="auto"/>
        <w:jc w:val="center"/>
        <w:outlineLvl w:val="0"/>
        <w:rPr>
          <w:rFonts w:hint="eastAsia" w:ascii="仿宋" w:hAnsi="仿宋" w:eastAsia="仿宋" w:cs="宋体"/>
          <w:bCs/>
          <w:color w:val="000000"/>
          <w:kern w:val="44"/>
          <w:sz w:val="32"/>
          <w:szCs w:val="32"/>
        </w:rPr>
      </w:pPr>
      <w:bookmarkStart w:id="17" w:name="_Toc12406"/>
      <w:bookmarkStart w:id="18" w:name="_Toc31197"/>
      <w:bookmarkStart w:id="19" w:name="_Toc6153"/>
      <w:r>
        <w:rPr>
          <w:rFonts w:hint="eastAsia" w:ascii="仿宋" w:hAnsi="仿宋" w:eastAsia="仿宋" w:cs="宋体"/>
          <w:b/>
          <w:bCs/>
          <w:kern w:val="44"/>
          <w:sz w:val="32"/>
          <w:szCs w:val="32"/>
        </w:rPr>
        <w:t>第一部分 合同协议书</w:t>
      </w:r>
      <w:bookmarkEnd w:id="14"/>
      <w:bookmarkEnd w:id="15"/>
      <w:bookmarkEnd w:id="17"/>
      <w:bookmarkEnd w:id="18"/>
      <w:bookmarkEnd w:id="19"/>
    </w:p>
    <w:p w14:paraId="0400EE7D">
      <w:pPr>
        <w:spacing w:line="400" w:lineRule="exact"/>
        <w:rPr>
          <w:rFonts w:hint="eastAsia" w:ascii="仿宋" w:hAnsi="仿宋" w:eastAsia="仿宋" w:cs="宋体"/>
          <w:b/>
          <w:sz w:val="24"/>
          <w:u w:val="single"/>
        </w:rPr>
      </w:pPr>
      <w:r>
        <w:rPr>
          <w:rFonts w:hint="eastAsia" w:ascii="仿宋" w:hAnsi="仿宋" w:eastAsia="仿宋" w:cs="宋体"/>
          <w:b/>
          <w:sz w:val="24"/>
        </w:rPr>
        <w:t>发包人（全称）：</w:t>
      </w:r>
      <w:r>
        <w:rPr>
          <w:rFonts w:hint="eastAsia" w:ascii="仿宋" w:hAnsi="仿宋" w:eastAsia="仿宋" w:cs="宋体"/>
          <w:b/>
          <w:sz w:val="24"/>
          <w:u w:val="single"/>
        </w:rPr>
        <w:t xml:space="preserve"> 新疆大学     </w:t>
      </w:r>
    </w:p>
    <w:p w14:paraId="403B178A">
      <w:pPr>
        <w:spacing w:line="400" w:lineRule="exact"/>
        <w:rPr>
          <w:rFonts w:hint="eastAsia" w:ascii="仿宋" w:hAnsi="仿宋" w:eastAsia="仿宋" w:cs="宋体"/>
          <w:b/>
          <w:sz w:val="24"/>
          <w:u w:val="single"/>
        </w:rPr>
      </w:pPr>
      <w:r>
        <w:rPr>
          <w:rFonts w:hint="eastAsia" w:ascii="仿宋" w:hAnsi="仿宋" w:eastAsia="仿宋" w:cs="宋体"/>
          <w:b/>
          <w:sz w:val="24"/>
        </w:rPr>
        <w:t>设计人（全称）：</w:t>
      </w:r>
      <w:r>
        <w:rPr>
          <w:rFonts w:hint="eastAsia" w:ascii="仿宋" w:hAnsi="仿宋" w:eastAsia="仿宋" w:cs="宋体"/>
          <w:b/>
          <w:sz w:val="24"/>
          <w:u w:val="single"/>
        </w:rPr>
        <w:t xml:space="preserve"> </w:t>
      </w:r>
      <w:r>
        <w:rPr>
          <w:rFonts w:ascii="仿宋" w:hAnsi="仿宋" w:eastAsia="仿宋" w:cs="宋体"/>
          <w:b/>
          <w:sz w:val="24"/>
          <w:u w:val="single"/>
        </w:rPr>
        <w:t xml:space="preserve"> </w:t>
      </w:r>
      <w:r>
        <w:rPr>
          <w:rFonts w:hint="eastAsia" w:ascii="仿宋" w:hAnsi="仿宋" w:eastAsia="仿宋" w:cs="宋体"/>
          <w:b/>
          <w:sz w:val="24"/>
          <w:u w:val="single"/>
        </w:rPr>
        <w:t xml:space="preserve">             </w:t>
      </w:r>
    </w:p>
    <w:p w14:paraId="4C247769">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根据《中华人民共和国民法典》、《中华人民共和国建筑法》、国家及地方有关建设工程勘察设计管理法规和规章及其他法律规定，遵循平等、自愿、公平和诚实信用的原则，双方就</w:t>
      </w:r>
      <w:r>
        <w:rPr>
          <w:rFonts w:hint="eastAsia" w:ascii="仿宋" w:hAnsi="仿宋" w:eastAsia="仿宋" w:cs="宋体"/>
          <w:color w:val="000000"/>
          <w:sz w:val="24"/>
        </w:rPr>
        <w:tab/>
      </w:r>
      <w:r>
        <w:rPr>
          <w:rFonts w:hint="eastAsia" w:ascii="仿宋" w:hAnsi="仿宋" w:eastAsia="仿宋" w:cs="宋体"/>
          <w:color w:val="000000"/>
          <w:sz w:val="24"/>
          <w:u w:val="single"/>
        </w:rPr>
        <w:tab/>
      </w:r>
      <w:r>
        <w:rPr>
          <w:rFonts w:hint="eastAsia" w:ascii="仿宋" w:hAnsi="仿宋" w:eastAsia="仿宋" w:cs="宋体"/>
          <w:color w:val="000000"/>
          <w:sz w:val="24"/>
          <w:u w:val="single"/>
        </w:rPr>
        <w:tab/>
      </w:r>
      <w:r>
        <w:rPr>
          <w:rFonts w:hint="eastAsia" w:ascii="仿宋" w:hAnsi="仿宋" w:eastAsia="仿宋" w:cs="宋体"/>
          <w:color w:val="000000"/>
          <w:sz w:val="24"/>
          <w:u w:val="single"/>
        </w:rPr>
        <w:tab/>
      </w:r>
      <w:r>
        <w:rPr>
          <w:rFonts w:hint="eastAsia" w:ascii="仿宋" w:hAnsi="仿宋" w:eastAsia="仿宋" w:cs="宋体"/>
          <w:color w:val="000000"/>
          <w:sz w:val="24"/>
          <w:u w:val="single"/>
        </w:rPr>
        <w:tab/>
      </w:r>
      <w:r>
        <w:rPr>
          <w:rFonts w:hint="eastAsia" w:ascii="仿宋" w:hAnsi="仿宋" w:eastAsia="仿宋" w:cs="宋体"/>
          <w:color w:val="000000"/>
          <w:sz w:val="24"/>
          <w:u w:val="single"/>
        </w:rPr>
        <w:tab/>
      </w:r>
      <w:r>
        <w:rPr>
          <w:rFonts w:hint="eastAsia" w:ascii="仿宋" w:hAnsi="仿宋" w:eastAsia="仿宋" w:cs="宋体"/>
          <w:color w:val="000000"/>
          <w:sz w:val="24"/>
          <w:u w:val="single"/>
        </w:rPr>
        <w:tab/>
      </w:r>
      <w:r>
        <w:rPr>
          <w:rFonts w:hint="eastAsia" w:ascii="仿宋" w:hAnsi="仿宋" w:eastAsia="仿宋" w:cs="宋体"/>
          <w:color w:val="000000"/>
          <w:sz w:val="24"/>
          <w:u w:val="single"/>
        </w:rPr>
        <w:tab/>
      </w:r>
      <w:r>
        <w:rPr>
          <w:rFonts w:hint="eastAsia" w:ascii="仿宋" w:hAnsi="仿宋" w:eastAsia="仿宋" w:cs="宋体"/>
          <w:color w:val="000000"/>
          <w:sz w:val="24"/>
        </w:rPr>
        <w:t>工程设计及有关事项协商一致，共同达成如下协议：</w:t>
      </w:r>
    </w:p>
    <w:p w14:paraId="15CA0481">
      <w:pPr>
        <w:keepNext/>
        <w:keepLines/>
        <w:spacing w:before="120" w:after="120" w:line="400" w:lineRule="exact"/>
        <w:outlineLvl w:val="1"/>
        <w:rPr>
          <w:rFonts w:hint="eastAsia" w:ascii="仿宋" w:hAnsi="仿宋" w:eastAsia="仿宋" w:cs="宋体"/>
          <w:b/>
          <w:color w:val="000000"/>
          <w:sz w:val="24"/>
        </w:rPr>
      </w:pPr>
      <w:r>
        <w:rPr>
          <w:rFonts w:hint="eastAsia" w:ascii="仿宋" w:hAnsi="仿宋" w:eastAsia="仿宋" w:cs="宋体"/>
          <w:b/>
          <w:color w:val="000000"/>
          <w:sz w:val="24"/>
        </w:rPr>
        <w:t xml:space="preserve">   </w:t>
      </w:r>
      <w:r>
        <w:rPr>
          <w:rFonts w:hint="eastAsia" w:ascii="仿宋" w:hAnsi="仿宋" w:eastAsia="仿宋" w:cs="宋体"/>
          <w:bCs/>
          <w:color w:val="000000"/>
          <w:sz w:val="24"/>
        </w:rPr>
        <w:t xml:space="preserve"> </w:t>
      </w:r>
      <w:bookmarkStart w:id="20" w:name="_Toc351203481"/>
      <w:bookmarkStart w:id="21" w:name="_Toc20469"/>
      <w:bookmarkStart w:id="22" w:name="_Toc6552"/>
      <w:bookmarkStart w:id="23" w:name="_Toc32511"/>
      <w:r>
        <w:rPr>
          <w:rFonts w:hint="eastAsia" w:ascii="仿宋" w:hAnsi="仿宋" w:eastAsia="仿宋" w:cs="宋体"/>
          <w:bCs/>
          <w:color w:val="000000"/>
          <w:sz w:val="24"/>
        </w:rPr>
        <w:t>一、工程概况</w:t>
      </w:r>
      <w:bookmarkEnd w:id="20"/>
      <w:bookmarkEnd w:id="21"/>
      <w:bookmarkEnd w:id="22"/>
      <w:bookmarkEnd w:id="23"/>
    </w:p>
    <w:p w14:paraId="63ECF66B">
      <w:pPr>
        <w:spacing w:line="400" w:lineRule="exact"/>
        <w:ind w:firstLine="470" w:firstLineChars="196"/>
        <w:rPr>
          <w:rFonts w:hint="eastAsia" w:ascii="仿宋" w:hAnsi="仿宋" w:eastAsia="仿宋" w:cs="宋体"/>
          <w:color w:val="000000"/>
          <w:sz w:val="24"/>
          <w:u w:val="single"/>
        </w:rPr>
      </w:pPr>
      <w:r>
        <w:rPr>
          <w:rFonts w:hint="eastAsia" w:ascii="仿宋" w:hAnsi="仿宋" w:eastAsia="仿宋" w:cs="宋体"/>
          <w:bCs/>
          <w:color w:val="000000"/>
          <w:sz w:val="24"/>
        </w:rPr>
        <w:t>1.工程名称</w:t>
      </w:r>
      <w:r>
        <w:rPr>
          <w:rFonts w:hint="eastAsia" w:ascii="仿宋" w:hAnsi="仿宋" w:eastAsia="仿宋" w:cs="宋体"/>
          <w:color w:val="000000"/>
          <w:sz w:val="24"/>
        </w:rPr>
        <w:t>：</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18FDB2E9">
      <w:pPr>
        <w:spacing w:line="400" w:lineRule="exact"/>
        <w:ind w:firstLine="470" w:firstLineChars="196"/>
        <w:rPr>
          <w:rFonts w:hint="eastAsia" w:ascii="仿宋" w:hAnsi="仿宋" w:eastAsia="仿宋" w:cs="宋体"/>
          <w:color w:val="000000"/>
          <w:sz w:val="24"/>
        </w:rPr>
      </w:pPr>
      <w:r>
        <w:rPr>
          <w:rFonts w:hint="eastAsia" w:ascii="仿宋" w:hAnsi="仿宋" w:eastAsia="仿宋" w:cs="宋体"/>
          <w:bCs/>
          <w:color w:val="000000"/>
          <w:sz w:val="24"/>
        </w:rPr>
        <w:t>2.工程地点：</w:t>
      </w:r>
      <w:r>
        <w:rPr>
          <w:rFonts w:hint="eastAsia" w:ascii="仿宋" w:hAnsi="仿宋" w:eastAsia="仿宋" w:cs="宋体"/>
          <w:bCs/>
          <w:color w:val="000000"/>
          <w:sz w:val="24"/>
          <w:u w:val="single"/>
        </w:rPr>
        <w:t>新疆大学喀什校区内</w:t>
      </w:r>
      <w:r>
        <w:rPr>
          <w:rFonts w:hint="eastAsia" w:ascii="仿宋" w:hAnsi="仿宋" w:eastAsia="仿宋" w:cs="宋体"/>
          <w:color w:val="000000"/>
          <w:sz w:val="24"/>
        </w:rPr>
        <w:t>。</w:t>
      </w:r>
    </w:p>
    <w:p w14:paraId="460A6E12">
      <w:pPr>
        <w:spacing w:line="400" w:lineRule="exact"/>
        <w:ind w:firstLine="470" w:firstLineChars="196"/>
        <w:rPr>
          <w:rFonts w:hint="eastAsia" w:ascii="仿宋" w:hAnsi="仿宋" w:eastAsia="仿宋" w:cs="宋体"/>
          <w:color w:val="000000"/>
          <w:sz w:val="24"/>
          <w:u w:val="single"/>
        </w:rPr>
      </w:pPr>
      <w:r>
        <w:rPr>
          <w:rFonts w:hint="eastAsia" w:ascii="仿宋" w:hAnsi="仿宋" w:eastAsia="仿宋" w:cs="宋体"/>
          <w:color w:val="000000"/>
          <w:sz w:val="24"/>
        </w:rPr>
        <w:t>3.规划占地面积：</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平方米，总建筑面积：</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平方米（其中地上约</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平方米，地下约</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平方米）；地上</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层，地下</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层；建筑高度</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米。</w:t>
      </w:r>
    </w:p>
    <w:p w14:paraId="596DEFC9">
      <w:pPr>
        <w:spacing w:line="400" w:lineRule="exact"/>
        <w:ind w:firstLine="470" w:firstLineChars="196"/>
        <w:rPr>
          <w:rFonts w:hint="eastAsia" w:ascii="仿宋" w:hAnsi="仿宋" w:eastAsia="仿宋" w:cs="宋体"/>
          <w:color w:val="000000"/>
          <w:sz w:val="24"/>
        </w:rPr>
      </w:pPr>
      <w:r>
        <w:rPr>
          <w:rFonts w:hint="eastAsia" w:ascii="仿宋" w:hAnsi="仿宋" w:eastAsia="仿宋" w:cs="宋体"/>
          <w:color w:val="000000"/>
          <w:sz w:val="24"/>
        </w:rPr>
        <w:t>4.建筑功能：</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等。</w:t>
      </w:r>
    </w:p>
    <w:p w14:paraId="3452FC46">
      <w:pPr>
        <w:spacing w:line="400" w:lineRule="exact"/>
        <w:ind w:firstLine="470" w:firstLineChars="196"/>
        <w:rPr>
          <w:rFonts w:hint="eastAsia" w:ascii="仿宋" w:hAnsi="仿宋" w:eastAsia="仿宋" w:cs="宋体"/>
          <w:bCs/>
          <w:color w:val="000000"/>
          <w:sz w:val="24"/>
          <w:u w:val="single"/>
        </w:rPr>
      </w:pPr>
      <w:r>
        <w:rPr>
          <w:rFonts w:hint="eastAsia" w:ascii="仿宋" w:hAnsi="仿宋" w:eastAsia="仿宋" w:cs="宋体"/>
          <w:color w:val="000000"/>
          <w:sz w:val="24"/>
        </w:rPr>
        <w:t>5.投资估算：约</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元人民币。</w:t>
      </w:r>
    </w:p>
    <w:p w14:paraId="709866B7">
      <w:pPr>
        <w:spacing w:before="120" w:after="120" w:line="400" w:lineRule="exact"/>
        <w:ind w:firstLine="470" w:firstLineChars="196"/>
        <w:outlineLvl w:val="1"/>
        <w:rPr>
          <w:rFonts w:hint="eastAsia" w:ascii="仿宋" w:hAnsi="仿宋" w:eastAsia="仿宋" w:cs="宋体"/>
          <w:bCs/>
          <w:color w:val="000000"/>
          <w:sz w:val="24"/>
        </w:rPr>
      </w:pPr>
      <w:bookmarkStart w:id="24" w:name="_Toc16536"/>
      <w:bookmarkStart w:id="25" w:name="_Toc18625"/>
      <w:r>
        <w:rPr>
          <w:rFonts w:hint="eastAsia" w:ascii="仿宋" w:hAnsi="仿宋" w:eastAsia="仿宋" w:cs="宋体"/>
          <w:bCs/>
          <w:color w:val="000000"/>
          <w:sz w:val="24"/>
        </w:rPr>
        <w:t>二、工程设计范围、阶段与服务内容</w:t>
      </w:r>
      <w:bookmarkEnd w:id="24"/>
      <w:bookmarkEnd w:id="25"/>
    </w:p>
    <w:p w14:paraId="783ED323">
      <w:pPr>
        <w:spacing w:line="400" w:lineRule="exact"/>
        <w:ind w:firstLine="480" w:firstLineChars="200"/>
        <w:rPr>
          <w:rFonts w:hint="eastAsia" w:ascii="仿宋" w:hAnsi="仿宋" w:eastAsia="仿宋" w:cs="宋体"/>
          <w:sz w:val="24"/>
          <w:u w:val="single"/>
        </w:rPr>
      </w:pPr>
      <w:r>
        <w:rPr>
          <w:rFonts w:hint="eastAsia" w:ascii="仿宋" w:hAnsi="仿宋" w:eastAsia="仿宋" w:cs="宋体"/>
          <w:bCs/>
          <w:color w:val="000000"/>
          <w:sz w:val="24"/>
        </w:rPr>
        <w:t>1.工程设计范围：</w:t>
      </w:r>
      <w:r>
        <w:rPr>
          <w:rFonts w:hint="eastAsia" w:ascii="仿宋" w:hAnsi="仿宋" w:eastAsia="仿宋" w:cs="宋体"/>
          <w:sz w:val="24"/>
          <w:u w:val="single"/>
        </w:rPr>
        <w:t xml:space="preserve">                                                 </w:t>
      </w:r>
      <w:r>
        <w:rPr>
          <w:rFonts w:hint="eastAsia" w:ascii="仿宋" w:hAnsi="仿宋" w:eastAsia="仿宋" w:cs="宋体"/>
          <w:color w:val="000000"/>
          <w:sz w:val="24"/>
        </w:rPr>
        <w:t>。</w:t>
      </w:r>
    </w:p>
    <w:p w14:paraId="641E118C">
      <w:pPr>
        <w:spacing w:line="400" w:lineRule="exact"/>
        <w:ind w:firstLine="470" w:firstLineChars="196"/>
        <w:rPr>
          <w:rFonts w:hint="eastAsia" w:ascii="仿宋" w:hAnsi="仿宋" w:eastAsia="仿宋" w:cs="宋体"/>
          <w:bCs/>
          <w:color w:val="000000"/>
          <w:sz w:val="24"/>
          <w:u w:val="single"/>
        </w:rPr>
      </w:pPr>
      <w:r>
        <w:rPr>
          <w:rFonts w:hint="eastAsia" w:ascii="仿宋" w:hAnsi="仿宋" w:eastAsia="仿宋" w:cs="宋体"/>
          <w:color w:val="000000"/>
          <w:sz w:val="24"/>
        </w:rPr>
        <w:t xml:space="preserve">2.工程设计阶段： </w:t>
      </w:r>
      <w:r>
        <w:rPr>
          <w:rFonts w:hint="eastAsia" w:ascii="仿宋" w:hAnsi="仿宋" w:eastAsia="仿宋" w:cs="宋体"/>
          <w:sz w:val="24"/>
          <w:u w:val="single"/>
        </w:rPr>
        <w:t>方案设计阶段、初步设计、施工图设计及施工配合四个阶段</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6CEA0B6F">
      <w:pPr>
        <w:spacing w:line="400" w:lineRule="exact"/>
        <w:ind w:firstLine="470" w:firstLineChars="196"/>
        <w:rPr>
          <w:rFonts w:hint="eastAsia" w:ascii="仿宋" w:hAnsi="仿宋" w:eastAsia="仿宋" w:cs="宋体"/>
          <w:bCs/>
          <w:color w:val="000000"/>
          <w:sz w:val="24"/>
        </w:rPr>
      </w:pPr>
      <w:r>
        <w:rPr>
          <w:rFonts w:hint="eastAsia" w:ascii="仿宋" w:hAnsi="仿宋" w:eastAsia="仿宋" w:cs="宋体"/>
          <w:bCs/>
          <w:color w:val="000000"/>
          <w:sz w:val="24"/>
        </w:rPr>
        <w:t>3.工程设计服务内容：</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1AA48DC7">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工程设计范围、阶段与服务内容详见专用合同条款附件1。</w:t>
      </w:r>
    </w:p>
    <w:p w14:paraId="1A597221">
      <w:pPr>
        <w:keepNext/>
        <w:keepLines/>
        <w:spacing w:before="120" w:after="120" w:line="400" w:lineRule="exact"/>
        <w:outlineLvl w:val="1"/>
        <w:rPr>
          <w:rFonts w:hint="eastAsia" w:ascii="仿宋" w:hAnsi="仿宋" w:eastAsia="仿宋" w:cs="宋体"/>
          <w:bCs/>
          <w:color w:val="000000"/>
          <w:sz w:val="24"/>
        </w:rPr>
      </w:pPr>
      <w:r>
        <w:rPr>
          <w:rFonts w:hint="eastAsia" w:ascii="仿宋" w:hAnsi="仿宋" w:eastAsia="仿宋" w:cs="宋体"/>
          <w:bCs/>
          <w:color w:val="000000"/>
          <w:sz w:val="24"/>
        </w:rPr>
        <w:t xml:space="preserve">   </w:t>
      </w:r>
      <w:bookmarkStart w:id="26" w:name="_Toc351203482"/>
      <w:bookmarkStart w:id="27" w:name="_Toc9475"/>
      <w:bookmarkStart w:id="28" w:name="_Toc22663"/>
      <w:bookmarkStart w:id="29" w:name="_Toc19505"/>
      <w:r>
        <w:rPr>
          <w:rFonts w:hint="eastAsia" w:ascii="仿宋" w:hAnsi="仿宋" w:eastAsia="仿宋" w:cs="宋体"/>
          <w:bCs/>
          <w:color w:val="000000"/>
          <w:sz w:val="24"/>
        </w:rPr>
        <w:t>三、</w:t>
      </w:r>
      <w:bookmarkEnd w:id="26"/>
      <w:r>
        <w:rPr>
          <w:rFonts w:hint="eastAsia" w:ascii="仿宋" w:hAnsi="仿宋" w:eastAsia="仿宋" w:cs="宋体"/>
          <w:bCs/>
          <w:color w:val="000000"/>
          <w:sz w:val="24"/>
        </w:rPr>
        <w:t>工程设计周期</w:t>
      </w:r>
      <w:bookmarkEnd w:id="27"/>
      <w:bookmarkEnd w:id="28"/>
      <w:bookmarkEnd w:id="29"/>
    </w:p>
    <w:p w14:paraId="53F4D445">
      <w:pPr>
        <w:spacing w:line="400" w:lineRule="exact"/>
        <w:ind w:firstLine="459"/>
        <w:rPr>
          <w:rFonts w:hint="eastAsia" w:ascii="仿宋" w:hAnsi="仿宋" w:eastAsia="仿宋" w:cs="宋体"/>
          <w:color w:val="000000"/>
          <w:sz w:val="24"/>
        </w:rPr>
      </w:pPr>
      <w:r>
        <w:rPr>
          <w:rFonts w:hint="eastAsia" w:ascii="仿宋" w:hAnsi="仿宋" w:eastAsia="仿宋" w:cs="宋体"/>
          <w:color w:val="000000"/>
          <w:sz w:val="24"/>
        </w:rPr>
        <w:t>计划开始设计日期：</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年</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月</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日。</w:t>
      </w:r>
    </w:p>
    <w:p w14:paraId="296D2227">
      <w:pPr>
        <w:spacing w:line="400" w:lineRule="exact"/>
        <w:ind w:firstLine="459"/>
        <w:rPr>
          <w:rFonts w:hint="eastAsia" w:ascii="仿宋" w:hAnsi="仿宋" w:eastAsia="仿宋" w:cs="宋体"/>
          <w:color w:val="000000"/>
          <w:sz w:val="24"/>
        </w:rPr>
      </w:pPr>
      <w:r>
        <w:rPr>
          <w:rFonts w:hint="eastAsia" w:ascii="仿宋" w:hAnsi="仿宋" w:eastAsia="仿宋" w:cs="宋体"/>
          <w:color w:val="000000"/>
          <w:sz w:val="24"/>
        </w:rPr>
        <w:t>计划完成设计日期：</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年</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月</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日。</w:t>
      </w:r>
    </w:p>
    <w:p w14:paraId="011000A5">
      <w:pPr>
        <w:spacing w:line="400" w:lineRule="exact"/>
        <w:ind w:firstLine="459"/>
        <w:rPr>
          <w:rFonts w:hint="eastAsia" w:ascii="仿宋" w:hAnsi="仿宋" w:eastAsia="仿宋" w:cs="宋体"/>
          <w:color w:val="000000"/>
          <w:sz w:val="24"/>
        </w:rPr>
      </w:pPr>
      <w:r>
        <w:rPr>
          <w:rFonts w:hint="eastAsia" w:ascii="仿宋" w:hAnsi="仿宋" w:eastAsia="仿宋" w:cs="宋体"/>
          <w:color w:val="000000"/>
          <w:sz w:val="24"/>
        </w:rPr>
        <w:t>具体工程设计周期以专用合同条款及其附件的约定为准。</w:t>
      </w:r>
    </w:p>
    <w:p w14:paraId="41FA3B65">
      <w:pPr>
        <w:keepNext/>
        <w:keepLines/>
        <w:spacing w:before="120" w:after="120" w:line="400" w:lineRule="exact"/>
        <w:outlineLvl w:val="1"/>
        <w:rPr>
          <w:rFonts w:hint="eastAsia" w:ascii="仿宋" w:hAnsi="仿宋" w:eastAsia="仿宋" w:cs="宋体"/>
          <w:b/>
          <w:color w:val="000000"/>
          <w:sz w:val="24"/>
        </w:rPr>
      </w:pPr>
      <w:r>
        <w:rPr>
          <w:rFonts w:hint="eastAsia" w:ascii="仿宋" w:hAnsi="仿宋" w:eastAsia="仿宋" w:cs="宋体"/>
          <w:b/>
          <w:color w:val="000000"/>
          <w:sz w:val="24"/>
        </w:rPr>
        <w:t xml:space="preserve">   </w:t>
      </w:r>
      <w:r>
        <w:rPr>
          <w:rFonts w:hint="eastAsia" w:ascii="仿宋" w:hAnsi="仿宋" w:eastAsia="仿宋" w:cs="宋体"/>
          <w:bCs/>
          <w:color w:val="000000"/>
          <w:sz w:val="24"/>
        </w:rPr>
        <w:t xml:space="preserve"> </w:t>
      </w:r>
      <w:bookmarkStart w:id="30" w:name="_Toc5679"/>
      <w:bookmarkStart w:id="31" w:name="_Toc23891"/>
      <w:bookmarkStart w:id="32" w:name="_Toc2648"/>
      <w:bookmarkStart w:id="33" w:name="_Toc351203484"/>
      <w:r>
        <w:rPr>
          <w:rFonts w:hint="eastAsia" w:ascii="仿宋" w:hAnsi="仿宋" w:eastAsia="仿宋" w:cs="宋体"/>
          <w:bCs/>
          <w:color w:val="000000"/>
          <w:sz w:val="24"/>
        </w:rPr>
        <w:t>四、合同价格形式与签约合同价</w:t>
      </w:r>
      <w:bookmarkEnd w:id="30"/>
      <w:bookmarkEnd w:id="31"/>
      <w:bookmarkEnd w:id="32"/>
      <w:bookmarkEnd w:id="33"/>
      <w:r>
        <w:rPr>
          <w:rFonts w:hint="eastAsia" w:ascii="仿宋" w:hAnsi="仿宋" w:eastAsia="仿宋" w:cs="宋体"/>
          <w:bCs/>
          <w:color w:val="000000"/>
          <w:sz w:val="24"/>
        </w:rPr>
        <w:tab/>
      </w:r>
    </w:p>
    <w:p w14:paraId="7999E1D1">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1.合同价格形式：</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总价合同       </w:t>
      </w:r>
      <w:r>
        <w:rPr>
          <w:rFonts w:hint="eastAsia" w:ascii="仿宋" w:hAnsi="仿宋" w:eastAsia="仿宋" w:cs="宋体"/>
          <w:color w:val="000000"/>
          <w:sz w:val="24"/>
        </w:rPr>
        <w:t>。</w:t>
      </w:r>
    </w:p>
    <w:p w14:paraId="672C952F">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2.签约合同价为：人民币（大写）</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r>
        <w:rPr>
          <w:rFonts w:ascii="Calibri" w:hAnsi="Calibri" w:eastAsia="仿宋" w:cs="Calibri"/>
          <w:color w:val="000000"/>
          <w:sz w:val="24"/>
        </w:rPr>
        <w:t>¥</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元）。</w:t>
      </w:r>
    </w:p>
    <w:p w14:paraId="1932631E">
      <w:pPr>
        <w:spacing w:line="400" w:lineRule="exact"/>
        <w:ind w:firstLine="459"/>
        <w:rPr>
          <w:rFonts w:hint="eastAsia" w:ascii="仿宋" w:hAnsi="仿宋" w:eastAsia="仿宋" w:cs="Times New Roman"/>
          <w:sz w:val="24"/>
        </w:rPr>
      </w:pPr>
      <w:r>
        <w:rPr>
          <w:rFonts w:hint="eastAsia" w:ascii="仿宋" w:hAnsi="仿宋" w:eastAsia="仿宋" w:cs="宋体"/>
          <w:color w:val="000000"/>
          <w:sz w:val="24"/>
        </w:rPr>
        <w:t>上述价格包含乙方为完成本合同项下设计工作及现场服务所发生的一切人工费、差旅费、工器具费、文印费用、知识产权使用费、税金等乙方完成设计成果、评审费用以及建设期间配合服务的一切费用。并且上述价格除因本合同约定调整或甲方书面通知减少设计范围予以调减外，不因任何因素调整。</w:t>
      </w:r>
    </w:p>
    <w:p w14:paraId="630DCF13">
      <w:pPr>
        <w:keepNext/>
        <w:keepLines/>
        <w:spacing w:before="120" w:after="120" w:line="400" w:lineRule="exact"/>
        <w:outlineLvl w:val="1"/>
        <w:rPr>
          <w:rFonts w:hint="eastAsia" w:ascii="仿宋" w:hAnsi="仿宋" w:eastAsia="仿宋" w:cs="宋体"/>
          <w:bCs/>
          <w:color w:val="000000"/>
          <w:sz w:val="24"/>
        </w:rPr>
      </w:pPr>
      <w:r>
        <w:rPr>
          <w:rFonts w:hint="eastAsia" w:ascii="仿宋" w:hAnsi="仿宋" w:eastAsia="仿宋" w:cs="宋体"/>
          <w:b/>
          <w:color w:val="000000"/>
          <w:sz w:val="24"/>
        </w:rPr>
        <w:t xml:space="preserve">   </w:t>
      </w:r>
      <w:r>
        <w:rPr>
          <w:rFonts w:hint="eastAsia" w:ascii="仿宋" w:hAnsi="仿宋" w:eastAsia="仿宋" w:cs="宋体"/>
          <w:bCs/>
          <w:color w:val="000000"/>
          <w:sz w:val="24"/>
        </w:rPr>
        <w:t xml:space="preserve"> </w:t>
      </w:r>
      <w:bookmarkStart w:id="34" w:name="_Toc351203485"/>
      <w:bookmarkStart w:id="35" w:name="_Toc10063"/>
      <w:bookmarkStart w:id="36" w:name="_Toc3606"/>
      <w:bookmarkStart w:id="37" w:name="_Toc26822"/>
      <w:r>
        <w:rPr>
          <w:rFonts w:hint="eastAsia" w:ascii="仿宋" w:hAnsi="仿宋" w:eastAsia="仿宋" w:cs="宋体"/>
          <w:bCs/>
          <w:color w:val="000000"/>
          <w:sz w:val="24"/>
        </w:rPr>
        <w:t>五、</w:t>
      </w:r>
      <w:bookmarkEnd w:id="34"/>
      <w:r>
        <w:rPr>
          <w:rFonts w:hint="eastAsia" w:ascii="仿宋" w:hAnsi="仿宋" w:eastAsia="仿宋" w:cs="宋体"/>
          <w:bCs/>
          <w:color w:val="000000"/>
          <w:sz w:val="24"/>
        </w:rPr>
        <w:t>发包人代表与设计人项目负责人</w:t>
      </w:r>
      <w:bookmarkEnd w:id="35"/>
      <w:bookmarkEnd w:id="36"/>
      <w:bookmarkEnd w:id="37"/>
    </w:p>
    <w:p w14:paraId="41C3F3FC">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发包人代表：</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 xml:space="preserve"> 。</w:t>
      </w:r>
    </w:p>
    <w:p w14:paraId="2D9B4F1D">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设计人项目负责人：</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2204BC49">
      <w:pPr>
        <w:keepNext/>
        <w:keepLines/>
        <w:spacing w:before="120" w:after="120" w:line="400" w:lineRule="exact"/>
        <w:outlineLvl w:val="1"/>
        <w:rPr>
          <w:rFonts w:hint="eastAsia" w:ascii="仿宋" w:hAnsi="仿宋" w:eastAsia="仿宋" w:cs="宋体"/>
          <w:b/>
          <w:color w:val="000000"/>
          <w:sz w:val="24"/>
        </w:rPr>
      </w:pPr>
      <w:r>
        <w:rPr>
          <w:rFonts w:hint="eastAsia" w:ascii="仿宋" w:hAnsi="仿宋" w:eastAsia="仿宋" w:cs="宋体"/>
          <w:b/>
          <w:color w:val="000000"/>
          <w:sz w:val="24"/>
        </w:rPr>
        <w:t xml:space="preserve">   </w:t>
      </w:r>
      <w:r>
        <w:rPr>
          <w:rFonts w:hint="eastAsia" w:ascii="仿宋" w:hAnsi="仿宋" w:eastAsia="仿宋" w:cs="宋体"/>
          <w:bCs/>
          <w:color w:val="000000"/>
          <w:sz w:val="24"/>
        </w:rPr>
        <w:t xml:space="preserve"> </w:t>
      </w:r>
      <w:bookmarkStart w:id="38" w:name="_Toc5716"/>
      <w:bookmarkStart w:id="39" w:name="_Toc17975"/>
      <w:bookmarkStart w:id="40" w:name="_Toc31225"/>
      <w:bookmarkStart w:id="41" w:name="_Toc351203486"/>
      <w:r>
        <w:rPr>
          <w:rFonts w:hint="eastAsia" w:ascii="仿宋" w:hAnsi="仿宋" w:eastAsia="仿宋" w:cs="宋体"/>
          <w:bCs/>
          <w:color w:val="000000"/>
          <w:sz w:val="24"/>
        </w:rPr>
        <w:t>六、合同文件构成</w:t>
      </w:r>
      <w:bookmarkEnd w:id="38"/>
      <w:bookmarkEnd w:id="39"/>
      <w:bookmarkEnd w:id="40"/>
      <w:bookmarkEnd w:id="41"/>
    </w:p>
    <w:p w14:paraId="66DDAFDA">
      <w:pPr>
        <w:spacing w:line="400" w:lineRule="exact"/>
        <w:ind w:firstLine="480" w:firstLineChars="200"/>
        <w:rPr>
          <w:rFonts w:hint="eastAsia" w:ascii="仿宋" w:hAnsi="仿宋" w:eastAsia="仿宋" w:cs="宋体"/>
          <w:bCs/>
          <w:color w:val="000000"/>
          <w:sz w:val="24"/>
        </w:rPr>
      </w:pPr>
      <w:r>
        <w:rPr>
          <w:rFonts w:hint="eastAsia" w:ascii="仿宋" w:hAnsi="仿宋" w:eastAsia="仿宋" w:cs="宋体"/>
          <w:bCs/>
          <w:color w:val="000000"/>
          <w:sz w:val="24"/>
        </w:rPr>
        <w:t>本协议书与下列文件一起构成合同文件：</w:t>
      </w:r>
    </w:p>
    <w:p w14:paraId="0930E120">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 xml:space="preserve">（1）专用合同条款及其附件； </w:t>
      </w:r>
    </w:p>
    <w:p w14:paraId="16196DDD">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 xml:space="preserve">（2）通用合同条款； </w:t>
      </w:r>
    </w:p>
    <w:p w14:paraId="0C41C560">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（3）中标通知书（如果有）；</w:t>
      </w:r>
    </w:p>
    <w:p w14:paraId="385C595E">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（4）投标函及其附录（如果有）；</w:t>
      </w:r>
    </w:p>
    <w:p w14:paraId="5D73A722">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（5）发包人要求；</w:t>
      </w:r>
    </w:p>
    <w:p w14:paraId="309FD329">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（6）技术标准；</w:t>
      </w:r>
    </w:p>
    <w:p w14:paraId="4781EE2A">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kern w:val="0"/>
          <w:sz w:val="24"/>
        </w:rPr>
        <w:t>（7）发包人提供的上一阶段图纸（如果有）；</w:t>
      </w:r>
    </w:p>
    <w:p w14:paraId="34FA4482">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（8）其他合同文件。</w:t>
      </w:r>
    </w:p>
    <w:p w14:paraId="42B396A5">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在合同履行过程中形成的与合同有关的文件均构成合同文件组成部分。</w:t>
      </w:r>
    </w:p>
    <w:p w14:paraId="6D91F8A1">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上述各项合同文件包括合同当事人就该项合同文件所作出的补充和修改，属于同一类内容的文件，应以最新签署的为准。</w:t>
      </w:r>
    </w:p>
    <w:p w14:paraId="35765663">
      <w:pPr>
        <w:keepNext/>
        <w:keepLines/>
        <w:spacing w:before="120" w:after="120" w:line="400" w:lineRule="exact"/>
        <w:outlineLvl w:val="1"/>
        <w:rPr>
          <w:rFonts w:hint="eastAsia" w:ascii="仿宋" w:hAnsi="仿宋" w:eastAsia="仿宋" w:cs="宋体"/>
          <w:color w:val="000000"/>
          <w:sz w:val="24"/>
        </w:rPr>
      </w:pPr>
      <w:r>
        <w:rPr>
          <w:rFonts w:hint="eastAsia" w:ascii="仿宋" w:hAnsi="仿宋" w:eastAsia="仿宋" w:cs="宋体"/>
          <w:color w:val="000000"/>
          <w:sz w:val="24"/>
        </w:rPr>
        <w:t xml:space="preserve">   </w:t>
      </w:r>
      <w:r>
        <w:rPr>
          <w:rFonts w:hint="eastAsia" w:ascii="仿宋" w:hAnsi="仿宋" w:eastAsia="仿宋" w:cs="宋体"/>
          <w:bCs/>
          <w:color w:val="000000"/>
          <w:sz w:val="24"/>
        </w:rPr>
        <w:t xml:space="preserve"> </w:t>
      </w:r>
      <w:bookmarkStart w:id="42" w:name="_Toc14502"/>
      <w:bookmarkStart w:id="43" w:name="_Toc351203487"/>
      <w:bookmarkStart w:id="44" w:name="_Toc18666"/>
      <w:bookmarkStart w:id="45" w:name="_Toc12820"/>
      <w:r>
        <w:rPr>
          <w:rFonts w:hint="eastAsia" w:ascii="仿宋" w:hAnsi="仿宋" w:eastAsia="仿宋" w:cs="宋体"/>
          <w:bCs/>
          <w:color w:val="000000"/>
          <w:sz w:val="24"/>
        </w:rPr>
        <w:t>七、承诺</w:t>
      </w:r>
      <w:bookmarkEnd w:id="42"/>
      <w:bookmarkEnd w:id="43"/>
      <w:bookmarkEnd w:id="44"/>
      <w:bookmarkEnd w:id="45"/>
    </w:p>
    <w:p w14:paraId="478006F6">
      <w:pPr>
        <w:spacing w:line="400" w:lineRule="exact"/>
        <w:ind w:firstLine="480" w:firstLineChars="200"/>
        <w:rPr>
          <w:rFonts w:hint="eastAsia" w:ascii="仿宋" w:hAnsi="仿宋" w:eastAsia="仿宋" w:cs="宋体"/>
          <w:bCs/>
          <w:color w:val="000000"/>
          <w:sz w:val="24"/>
        </w:rPr>
      </w:pPr>
      <w:r>
        <w:rPr>
          <w:rFonts w:hint="eastAsia" w:ascii="仿宋" w:hAnsi="仿宋" w:eastAsia="仿宋" w:cs="宋体"/>
          <w:bCs/>
          <w:color w:val="000000"/>
          <w:sz w:val="24"/>
        </w:rPr>
        <w:t>1.发包人承诺按照法律规定履行项目审批手续，按照合同约定提供设计依据，并按合同约定的期限和方式支付合同价款。</w:t>
      </w:r>
    </w:p>
    <w:p w14:paraId="0DAF64F8">
      <w:pPr>
        <w:spacing w:line="400" w:lineRule="exact"/>
        <w:ind w:firstLine="480" w:firstLineChars="200"/>
        <w:rPr>
          <w:rFonts w:hint="eastAsia" w:ascii="仿宋" w:hAnsi="仿宋" w:eastAsia="仿宋" w:cs="宋体"/>
          <w:bCs/>
          <w:color w:val="000000"/>
          <w:sz w:val="24"/>
        </w:rPr>
      </w:pPr>
      <w:r>
        <w:rPr>
          <w:rFonts w:hint="eastAsia" w:ascii="仿宋" w:hAnsi="仿宋" w:eastAsia="仿宋" w:cs="宋体"/>
          <w:bCs/>
          <w:color w:val="000000"/>
          <w:sz w:val="24"/>
        </w:rPr>
        <w:t>2.设计人承诺按照法律和技术标准规定及合同约定提供工程设计服务。</w:t>
      </w:r>
    </w:p>
    <w:p w14:paraId="527B2DC7">
      <w:pPr>
        <w:spacing w:before="120" w:after="120" w:line="400" w:lineRule="exact"/>
        <w:outlineLvl w:val="1"/>
        <w:rPr>
          <w:rFonts w:hint="eastAsia" w:ascii="仿宋" w:hAnsi="仿宋" w:eastAsia="仿宋" w:cs="宋体"/>
          <w:bCs/>
          <w:color w:val="000000"/>
          <w:sz w:val="24"/>
        </w:rPr>
      </w:pPr>
      <w:bookmarkStart w:id="46" w:name="_Toc351203488"/>
      <w:r>
        <w:rPr>
          <w:rFonts w:hint="eastAsia" w:ascii="仿宋" w:hAnsi="仿宋" w:eastAsia="仿宋" w:cs="宋体"/>
          <w:b/>
          <w:color w:val="000000"/>
          <w:sz w:val="24"/>
        </w:rPr>
        <w:t xml:space="preserve">   </w:t>
      </w:r>
      <w:r>
        <w:rPr>
          <w:rFonts w:hint="eastAsia" w:ascii="仿宋" w:hAnsi="仿宋" w:eastAsia="仿宋" w:cs="宋体"/>
          <w:color w:val="000000"/>
          <w:sz w:val="24"/>
        </w:rPr>
        <w:t xml:space="preserve"> </w:t>
      </w:r>
      <w:bookmarkStart w:id="47" w:name="_Toc5743"/>
      <w:bookmarkStart w:id="48" w:name="_Toc16558"/>
      <w:r>
        <w:rPr>
          <w:rFonts w:hint="eastAsia" w:ascii="仿宋" w:hAnsi="仿宋" w:eastAsia="仿宋" w:cs="宋体"/>
          <w:color w:val="000000"/>
          <w:sz w:val="24"/>
        </w:rPr>
        <w:t>八、词语含义</w:t>
      </w:r>
      <w:bookmarkEnd w:id="46"/>
      <w:bookmarkEnd w:id="47"/>
      <w:bookmarkEnd w:id="48"/>
    </w:p>
    <w:p w14:paraId="2142239E">
      <w:pPr>
        <w:spacing w:line="400" w:lineRule="exact"/>
        <w:ind w:firstLine="480" w:firstLineChars="200"/>
        <w:rPr>
          <w:rFonts w:hint="eastAsia" w:ascii="仿宋" w:hAnsi="仿宋" w:eastAsia="仿宋" w:cs="宋体"/>
          <w:bCs/>
          <w:color w:val="000000"/>
          <w:sz w:val="24"/>
        </w:rPr>
      </w:pPr>
      <w:r>
        <w:rPr>
          <w:rFonts w:hint="eastAsia" w:ascii="仿宋" w:hAnsi="仿宋" w:eastAsia="仿宋" w:cs="宋体"/>
          <w:bCs/>
          <w:color w:val="000000"/>
          <w:sz w:val="24"/>
        </w:rPr>
        <w:t>本协议书中词语含义与第二部分通用合同条款中赋予的含义相同。</w:t>
      </w:r>
    </w:p>
    <w:p w14:paraId="60060827">
      <w:pPr>
        <w:keepNext/>
        <w:keepLines/>
        <w:spacing w:before="120" w:after="120" w:line="400" w:lineRule="exact"/>
        <w:outlineLvl w:val="1"/>
        <w:rPr>
          <w:rFonts w:hint="eastAsia" w:ascii="仿宋" w:hAnsi="仿宋" w:eastAsia="仿宋" w:cs="宋体"/>
          <w:b/>
          <w:color w:val="000000"/>
          <w:sz w:val="24"/>
        </w:rPr>
      </w:pPr>
      <w:r>
        <w:rPr>
          <w:rFonts w:hint="eastAsia" w:ascii="仿宋" w:hAnsi="仿宋" w:eastAsia="仿宋" w:cs="宋体"/>
          <w:b/>
          <w:color w:val="000000"/>
          <w:sz w:val="24"/>
        </w:rPr>
        <w:t xml:space="preserve">    </w:t>
      </w:r>
      <w:bookmarkStart w:id="49" w:name="_Toc19404"/>
      <w:bookmarkStart w:id="50" w:name="_Toc31869"/>
      <w:bookmarkStart w:id="51" w:name="_Toc351203490"/>
      <w:r>
        <w:rPr>
          <w:rFonts w:hint="eastAsia" w:ascii="仿宋" w:hAnsi="仿宋" w:eastAsia="仿宋" w:cs="宋体"/>
          <w:bCs/>
          <w:color w:val="000000"/>
          <w:sz w:val="24"/>
        </w:rPr>
        <w:t>九、签订</w:t>
      </w:r>
      <w:bookmarkEnd w:id="49"/>
      <w:bookmarkEnd w:id="50"/>
      <w:bookmarkEnd w:id="51"/>
      <w:r>
        <w:rPr>
          <w:rFonts w:hint="eastAsia" w:ascii="仿宋" w:hAnsi="仿宋" w:eastAsia="仿宋" w:cs="宋体"/>
          <w:bCs/>
          <w:color w:val="000000"/>
          <w:sz w:val="24"/>
        </w:rPr>
        <w:t>时间</w:t>
      </w:r>
    </w:p>
    <w:p w14:paraId="2D0DF9CD">
      <w:pPr>
        <w:spacing w:line="400" w:lineRule="exact"/>
        <w:ind w:firstLine="480" w:firstLineChars="200"/>
        <w:rPr>
          <w:rFonts w:hint="eastAsia" w:ascii="仿宋" w:hAnsi="仿宋" w:eastAsia="仿宋" w:cs="宋体"/>
          <w:bCs/>
          <w:color w:val="000000"/>
          <w:sz w:val="24"/>
        </w:rPr>
      </w:pPr>
      <w:r>
        <w:rPr>
          <w:rFonts w:hint="eastAsia" w:ascii="仿宋" w:hAnsi="仿宋" w:eastAsia="仿宋" w:cs="宋体"/>
          <w:bCs/>
          <w:color w:val="000000"/>
          <w:sz w:val="24"/>
        </w:rPr>
        <w:t>本合同于</w:t>
      </w:r>
      <w:r>
        <w:rPr>
          <w:rFonts w:hint="eastAsia" w:ascii="仿宋" w:hAnsi="仿宋" w:eastAsia="仿宋" w:cs="宋体"/>
          <w:bCs/>
          <w:color w:val="000000"/>
          <w:sz w:val="24"/>
          <w:u w:val="single"/>
        </w:rPr>
        <w:t xml:space="preserve">  </w:t>
      </w:r>
      <w:r>
        <w:rPr>
          <w:rFonts w:hint="eastAsia" w:ascii="仿宋" w:hAnsi="仿宋" w:eastAsia="仿宋" w:cs="宋体"/>
          <w:bCs/>
          <w:color w:val="000000"/>
          <w:sz w:val="24"/>
          <w:u w:val="single"/>
        </w:rPr>
        <w:tab/>
      </w:r>
      <w:r>
        <w:rPr>
          <w:rFonts w:hint="eastAsia" w:ascii="仿宋" w:hAnsi="仿宋" w:eastAsia="仿宋" w:cs="宋体"/>
          <w:bCs/>
          <w:color w:val="000000"/>
          <w:sz w:val="24"/>
          <w:u w:val="single"/>
        </w:rPr>
        <w:tab/>
      </w:r>
      <w:r>
        <w:rPr>
          <w:rFonts w:hint="eastAsia" w:ascii="仿宋" w:hAnsi="仿宋" w:eastAsia="仿宋" w:cs="宋体"/>
          <w:bCs/>
          <w:color w:val="000000"/>
          <w:sz w:val="24"/>
          <w:u w:val="single"/>
        </w:rPr>
        <w:t xml:space="preserve">  </w:t>
      </w:r>
      <w:r>
        <w:rPr>
          <w:rFonts w:hint="eastAsia" w:ascii="仿宋" w:hAnsi="仿宋" w:eastAsia="仿宋" w:cs="宋体"/>
          <w:bCs/>
          <w:color w:val="000000"/>
          <w:sz w:val="24"/>
        </w:rPr>
        <w:t>年</w:t>
      </w:r>
      <w:r>
        <w:rPr>
          <w:rFonts w:hint="eastAsia" w:ascii="仿宋" w:hAnsi="仿宋" w:eastAsia="仿宋" w:cs="宋体"/>
          <w:bCs/>
          <w:color w:val="000000"/>
          <w:sz w:val="24"/>
          <w:u w:val="single"/>
        </w:rPr>
        <w:t xml:space="preserve"> </w:t>
      </w:r>
      <w:r>
        <w:rPr>
          <w:rFonts w:hint="eastAsia" w:ascii="仿宋" w:hAnsi="仿宋" w:eastAsia="仿宋" w:cs="宋体"/>
          <w:bCs/>
          <w:color w:val="000000"/>
          <w:sz w:val="24"/>
          <w:u w:val="single"/>
        </w:rPr>
        <w:tab/>
      </w:r>
      <w:r>
        <w:rPr>
          <w:rFonts w:hint="eastAsia" w:ascii="仿宋" w:hAnsi="仿宋" w:eastAsia="仿宋" w:cs="宋体"/>
          <w:bCs/>
          <w:color w:val="000000"/>
          <w:sz w:val="24"/>
          <w:u w:val="single"/>
        </w:rPr>
        <w:t xml:space="preserve"> </w:t>
      </w:r>
      <w:r>
        <w:rPr>
          <w:rFonts w:hint="eastAsia" w:ascii="仿宋" w:hAnsi="仿宋" w:eastAsia="仿宋" w:cs="宋体"/>
          <w:bCs/>
          <w:color w:val="000000"/>
          <w:sz w:val="24"/>
        </w:rPr>
        <w:t>月</w:t>
      </w:r>
      <w:r>
        <w:rPr>
          <w:rFonts w:hint="eastAsia" w:ascii="仿宋" w:hAnsi="仿宋" w:eastAsia="仿宋" w:cs="宋体"/>
          <w:bCs/>
          <w:color w:val="000000"/>
          <w:sz w:val="24"/>
          <w:u w:val="single"/>
        </w:rPr>
        <w:t xml:space="preserve"> </w:t>
      </w:r>
      <w:r>
        <w:rPr>
          <w:rFonts w:hint="eastAsia" w:ascii="仿宋" w:hAnsi="仿宋" w:eastAsia="仿宋" w:cs="宋体"/>
          <w:bCs/>
          <w:color w:val="000000"/>
          <w:sz w:val="24"/>
          <w:u w:val="single"/>
        </w:rPr>
        <w:tab/>
      </w:r>
      <w:r>
        <w:rPr>
          <w:rFonts w:hint="eastAsia" w:ascii="仿宋" w:hAnsi="仿宋" w:eastAsia="仿宋" w:cs="宋体"/>
          <w:bCs/>
          <w:color w:val="000000"/>
          <w:sz w:val="24"/>
          <w:u w:val="single"/>
        </w:rPr>
        <w:t xml:space="preserve"> </w:t>
      </w:r>
      <w:r>
        <w:rPr>
          <w:rFonts w:hint="eastAsia" w:ascii="仿宋" w:hAnsi="仿宋" w:eastAsia="仿宋" w:cs="宋体"/>
          <w:bCs/>
          <w:color w:val="000000"/>
          <w:sz w:val="24"/>
        </w:rPr>
        <w:t>日签订。</w:t>
      </w:r>
    </w:p>
    <w:p w14:paraId="3AA39499">
      <w:pPr>
        <w:keepNext/>
        <w:keepLines/>
        <w:spacing w:before="120" w:after="120" w:line="400" w:lineRule="exact"/>
        <w:outlineLvl w:val="1"/>
        <w:rPr>
          <w:rFonts w:hint="eastAsia" w:ascii="仿宋" w:hAnsi="仿宋" w:eastAsia="仿宋" w:cs="宋体"/>
          <w:b/>
          <w:color w:val="000000"/>
          <w:sz w:val="24"/>
        </w:rPr>
      </w:pPr>
      <w:r>
        <w:rPr>
          <w:rFonts w:hint="eastAsia" w:ascii="仿宋" w:hAnsi="仿宋" w:eastAsia="仿宋" w:cs="宋体"/>
          <w:b/>
          <w:color w:val="000000"/>
          <w:sz w:val="24"/>
        </w:rPr>
        <w:t xml:space="preserve">    </w:t>
      </w:r>
      <w:r>
        <w:rPr>
          <w:rFonts w:hint="eastAsia" w:ascii="仿宋" w:hAnsi="仿宋" w:eastAsia="仿宋" w:cs="宋体"/>
          <w:bCs/>
          <w:color w:val="000000"/>
          <w:sz w:val="24"/>
        </w:rPr>
        <w:t>十、签订地点</w:t>
      </w:r>
    </w:p>
    <w:p w14:paraId="4CE57BA1">
      <w:pPr>
        <w:spacing w:line="400" w:lineRule="exact"/>
        <w:ind w:firstLine="480" w:firstLineChars="200"/>
        <w:rPr>
          <w:rFonts w:hint="eastAsia" w:ascii="仿宋" w:hAnsi="仿宋" w:eastAsia="仿宋" w:cs="宋体"/>
          <w:bCs/>
          <w:color w:val="000000"/>
          <w:sz w:val="24"/>
        </w:rPr>
      </w:pPr>
      <w:r>
        <w:rPr>
          <w:rFonts w:hint="eastAsia" w:ascii="仿宋" w:hAnsi="仿宋" w:eastAsia="仿宋" w:cs="宋体"/>
          <w:bCs/>
          <w:color w:val="000000"/>
          <w:sz w:val="24"/>
        </w:rPr>
        <w:t>本合同在</w:t>
      </w:r>
      <w:r>
        <w:rPr>
          <w:rFonts w:hint="eastAsia" w:ascii="仿宋" w:hAnsi="仿宋" w:eastAsia="仿宋" w:cs="宋体"/>
          <w:bCs/>
          <w:color w:val="000000"/>
          <w:sz w:val="24"/>
          <w:u w:val="single"/>
        </w:rPr>
        <w:t xml:space="preserve">      </w:t>
      </w:r>
      <w:r>
        <w:rPr>
          <w:rFonts w:hint="eastAsia" w:ascii="仿宋" w:hAnsi="仿宋" w:eastAsia="仿宋" w:cs="宋体"/>
          <w:bCs/>
          <w:color w:val="000000"/>
          <w:sz w:val="24"/>
        </w:rPr>
        <w:t>签订。</w:t>
      </w:r>
    </w:p>
    <w:p w14:paraId="393D4704">
      <w:pPr>
        <w:keepNext/>
        <w:keepLines/>
        <w:spacing w:before="120" w:after="120" w:line="400" w:lineRule="exact"/>
        <w:outlineLvl w:val="1"/>
        <w:rPr>
          <w:rFonts w:hint="eastAsia" w:ascii="仿宋" w:hAnsi="仿宋" w:eastAsia="仿宋" w:cs="宋体"/>
          <w:b/>
          <w:color w:val="000000"/>
          <w:sz w:val="24"/>
        </w:rPr>
      </w:pPr>
      <w:r>
        <w:rPr>
          <w:rFonts w:hint="eastAsia" w:ascii="仿宋" w:hAnsi="仿宋" w:eastAsia="仿宋" w:cs="宋体"/>
          <w:b/>
          <w:color w:val="000000"/>
          <w:sz w:val="24"/>
        </w:rPr>
        <w:t xml:space="preserve">    </w:t>
      </w:r>
      <w:bookmarkStart w:id="52" w:name="_Toc14335"/>
      <w:bookmarkStart w:id="53" w:name="_Toc12355"/>
      <w:bookmarkStart w:id="54" w:name="_Toc12351"/>
      <w:bookmarkStart w:id="55" w:name="_Toc351203491"/>
      <w:r>
        <w:rPr>
          <w:rFonts w:hint="eastAsia" w:ascii="仿宋" w:hAnsi="仿宋" w:eastAsia="仿宋" w:cs="宋体"/>
          <w:bCs/>
          <w:color w:val="000000"/>
          <w:sz w:val="24"/>
        </w:rPr>
        <w:t>十一、补充协议</w:t>
      </w:r>
      <w:bookmarkEnd w:id="52"/>
      <w:bookmarkEnd w:id="53"/>
      <w:bookmarkEnd w:id="54"/>
      <w:bookmarkEnd w:id="55"/>
    </w:p>
    <w:p w14:paraId="6D1E75AC">
      <w:pPr>
        <w:spacing w:line="400" w:lineRule="exact"/>
        <w:ind w:firstLine="480" w:firstLineChars="200"/>
        <w:rPr>
          <w:rFonts w:hint="eastAsia" w:ascii="仿宋" w:hAnsi="仿宋" w:eastAsia="仿宋" w:cs="宋体"/>
          <w:b/>
          <w:bCs/>
          <w:color w:val="000000"/>
          <w:sz w:val="24"/>
        </w:rPr>
      </w:pPr>
      <w:r>
        <w:rPr>
          <w:rFonts w:hint="eastAsia" w:ascii="仿宋" w:hAnsi="仿宋" w:eastAsia="仿宋" w:cs="宋体"/>
          <w:bCs/>
          <w:color w:val="000000"/>
          <w:sz w:val="24"/>
        </w:rPr>
        <w:t>合同未尽事宜，合同当事人另行签订补充协议，补充协议是合同的组成部分。</w:t>
      </w:r>
    </w:p>
    <w:p w14:paraId="63651107">
      <w:pPr>
        <w:keepNext/>
        <w:keepLines/>
        <w:spacing w:before="120" w:after="120" w:line="400" w:lineRule="exact"/>
        <w:outlineLvl w:val="1"/>
        <w:rPr>
          <w:rFonts w:hint="eastAsia" w:ascii="仿宋" w:hAnsi="仿宋" w:eastAsia="仿宋" w:cs="宋体"/>
          <w:b/>
          <w:color w:val="000000"/>
          <w:sz w:val="24"/>
        </w:rPr>
      </w:pPr>
      <w:r>
        <w:rPr>
          <w:rFonts w:hint="eastAsia" w:ascii="仿宋" w:hAnsi="仿宋" w:eastAsia="仿宋" w:cs="宋体"/>
          <w:b/>
          <w:color w:val="000000"/>
          <w:sz w:val="24"/>
        </w:rPr>
        <w:t xml:space="preserve">    </w:t>
      </w:r>
      <w:bookmarkStart w:id="56" w:name="_Toc25373"/>
      <w:bookmarkStart w:id="57" w:name="_Toc351203492"/>
      <w:bookmarkStart w:id="58" w:name="_Toc26037"/>
      <w:bookmarkStart w:id="59" w:name="_Toc7290"/>
      <w:r>
        <w:rPr>
          <w:rFonts w:hint="eastAsia" w:ascii="仿宋" w:hAnsi="仿宋" w:eastAsia="仿宋" w:cs="宋体"/>
          <w:bCs/>
          <w:color w:val="000000"/>
          <w:sz w:val="24"/>
        </w:rPr>
        <w:t>十二、合同生效</w:t>
      </w:r>
      <w:bookmarkEnd w:id="56"/>
      <w:bookmarkEnd w:id="57"/>
      <w:bookmarkEnd w:id="58"/>
      <w:bookmarkEnd w:id="59"/>
    </w:p>
    <w:p w14:paraId="3CFD6E26">
      <w:pPr>
        <w:spacing w:line="400" w:lineRule="exact"/>
        <w:ind w:firstLine="480" w:firstLineChars="200"/>
        <w:rPr>
          <w:rFonts w:hint="eastAsia" w:ascii="仿宋" w:hAnsi="仿宋" w:eastAsia="仿宋" w:cs="宋体"/>
          <w:bCs/>
          <w:color w:val="000000"/>
          <w:sz w:val="24"/>
        </w:rPr>
      </w:pPr>
      <w:r>
        <w:rPr>
          <w:rFonts w:hint="eastAsia" w:ascii="仿宋" w:hAnsi="仿宋" w:eastAsia="仿宋" w:cs="宋体"/>
          <w:bCs/>
          <w:color w:val="000000"/>
          <w:sz w:val="24"/>
        </w:rPr>
        <w:t>本合同自</w:t>
      </w:r>
      <w:r>
        <w:rPr>
          <w:rFonts w:hint="eastAsia" w:ascii="仿宋" w:hAnsi="仿宋" w:eastAsia="仿宋" w:cs="宋体"/>
          <w:bCs/>
          <w:color w:val="000000"/>
          <w:sz w:val="24"/>
          <w:u w:val="single"/>
        </w:rPr>
        <w:t xml:space="preserve"> 双方法定代表人或其授权代理人签字（盖章）并加盖本单位公章（合同专用章）后                                 </w:t>
      </w:r>
      <w:r>
        <w:rPr>
          <w:rFonts w:hint="eastAsia" w:ascii="仿宋" w:hAnsi="仿宋" w:eastAsia="仿宋" w:cs="宋体"/>
          <w:bCs/>
          <w:color w:val="000000"/>
          <w:sz w:val="24"/>
        </w:rPr>
        <w:t>生效。</w:t>
      </w:r>
    </w:p>
    <w:p w14:paraId="016B31ED">
      <w:pPr>
        <w:keepNext/>
        <w:keepLines/>
        <w:spacing w:before="120" w:after="120" w:line="400" w:lineRule="exact"/>
        <w:outlineLvl w:val="1"/>
        <w:rPr>
          <w:rFonts w:hint="eastAsia" w:ascii="仿宋" w:hAnsi="仿宋" w:eastAsia="仿宋" w:cs="宋体"/>
          <w:b/>
          <w:color w:val="000000"/>
          <w:sz w:val="24"/>
        </w:rPr>
      </w:pPr>
      <w:r>
        <w:rPr>
          <w:rFonts w:hint="eastAsia" w:ascii="仿宋" w:hAnsi="仿宋" w:eastAsia="仿宋" w:cs="宋体"/>
          <w:b/>
          <w:color w:val="000000"/>
          <w:sz w:val="24"/>
        </w:rPr>
        <w:t xml:space="preserve">    </w:t>
      </w:r>
      <w:bookmarkStart w:id="60" w:name="_Toc351203493"/>
      <w:bookmarkStart w:id="61" w:name="_Toc5316"/>
      <w:bookmarkStart w:id="62" w:name="_Toc7415"/>
      <w:bookmarkStart w:id="63" w:name="_Toc2981"/>
      <w:r>
        <w:rPr>
          <w:rFonts w:hint="eastAsia" w:ascii="仿宋" w:hAnsi="仿宋" w:eastAsia="仿宋" w:cs="宋体"/>
          <w:bCs/>
          <w:color w:val="000000"/>
          <w:sz w:val="24"/>
        </w:rPr>
        <w:t>十三、合同份数</w:t>
      </w:r>
      <w:bookmarkEnd w:id="60"/>
      <w:bookmarkEnd w:id="61"/>
      <w:bookmarkEnd w:id="62"/>
      <w:bookmarkEnd w:id="63"/>
    </w:p>
    <w:p w14:paraId="454C633C">
      <w:pPr>
        <w:spacing w:line="400" w:lineRule="exact"/>
        <w:ind w:firstLine="480" w:firstLineChars="200"/>
        <w:rPr>
          <w:rFonts w:hint="eastAsia" w:ascii="仿宋" w:hAnsi="仿宋" w:eastAsia="仿宋" w:cs="宋体"/>
          <w:bCs/>
          <w:color w:val="000000"/>
          <w:sz w:val="24"/>
        </w:rPr>
      </w:pPr>
      <w:r>
        <w:rPr>
          <w:rFonts w:hint="eastAsia" w:ascii="仿宋" w:hAnsi="仿宋" w:eastAsia="仿宋" w:cs="宋体"/>
          <w:bCs/>
          <w:color w:val="000000"/>
          <w:sz w:val="24"/>
        </w:rPr>
        <w:t>本合同正本一式</w:t>
      </w:r>
      <w:r>
        <w:rPr>
          <w:rFonts w:hint="eastAsia" w:ascii="仿宋" w:hAnsi="仿宋" w:eastAsia="仿宋" w:cs="宋体"/>
          <w:bCs/>
          <w:color w:val="000000"/>
          <w:sz w:val="24"/>
          <w:u w:val="single"/>
        </w:rPr>
        <w:t xml:space="preserve">  陆  </w:t>
      </w:r>
      <w:r>
        <w:rPr>
          <w:rFonts w:hint="eastAsia" w:ascii="仿宋" w:hAnsi="仿宋" w:eastAsia="仿宋" w:cs="宋体"/>
          <w:bCs/>
          <w:color w:val="000000"/>
          <w:sz w:val="24"/>
        </w:rPr>
        <w:t>份、副本一式</w:t>
      </w:r>
      <w:r>
        <w:rPr>
          <w:rFonts w:hint="eastAsia" w:ascii="仿宋" w:hAnsi="仿宋" w:eastAsia="仿宋" w:cs="宋体"/>
          <w:bCs/>
          <w:color w:val="000000"/>
          <w:sz w:val="24"/>
          <w:u w:val="single"/>
        </w:rPr>
        <w:t xml:space="preserve"> / </w:t>
      </w:r>
      <w:r>
        <w:rPr>
          <w:rFonts w:hint="eastAsia" w:ascii="仿宋" w:hAnsi="仿宋" w:eastAsia="仿宋" w:cs="宋体"/>
          <w:bCs/>
          <w:color w:val="000000"/>
          <w:sz w:val="24"/>
        </w:rPr>
        <w:t>份，均具有同等法律效力，发包人执正本</w:t>
      </w:r>
      <w:r>
        <w:rPr>
          <w:rFonts w:hint="eastAsia" w:ascii="仿宋" w:hAnsi="仿宋" w:eastAsia="仿宋" w:cs="宋体"/>
          <w:bCs/>
          <w:color w:val="000000"/>
          <w:sz w:val="24"/>
          <w:u w:val="single"/>
        </w:rPr>
        <w:t xml:space="preserve">  叁  </w:t>
      </w:r>
      <w:r>
        <w:rPr>
          <w:rFonts w:hint="eastAsia" w:ascii="仿宋" w:hAnsi="仿宋" w:eastAsia="仿宋" w:cs="宋体"/>
          <w:bCs/>
          <w:color w:val="000000"/>
          <w:sz w:val="24"/>
        </w:rPr>
        <w:t>份、副本</w:t>
      </w:r>
      <w:r>
        <w:rPr>
          <w:rFonts w:hint="eastAsia" w:ascii="仿宋" w:hAnsi="仿宋" w:eastAsia="仿宋" w:cs="宋体"/>
          <w:bCs/>
          <w:color w:val="000000"/>
          <w:sz w:val="24"/>
          <w:u w:val="single"/>
        </w:rPr>
        <w:t xml:space="preserve"> /   </w:t>
      </w:r>
      <w:r>
        <w:rPr>
          <w:rFonts w:hint="eastAsia" w:ascii="仿宋" w:hAnsi="仿宋" w:eastAsia="仿宋" w:cs="宋体"/>
          <w:bCs/>
          <w:color w:val="000000"/>
          <w:sz w:val="24"/>
        </w:rPr>
        <w:t>份，设计人执正本</w:t>
      </w:r>
      <w:r>
        <w:rPr>
          <w:rFonts w:hint="eastAsia" w:ascii="仿宋" w:hAnsi="仿宋" w:eastAsia="仿宋" w:cs="宋体"/>
          <w:bCs/>
          <w:color w:val="000000"/>
          <w:sz w:val="24"/>
          <w:u w:val="single"/>
        </w:rPr>
        <w:t xml:space="preserve">  叁   </w:t>
      </w:r>
      <w:r>
        <w:rPr>
          <w:rFonts w:hint="eastAsia" w:ascii="仿宋" w:hAnsi="仿宋" w:eastAsia="仿宋" w:cs="宋体"/>
          <w:bCs/>
          <w:color w:val="000000"/>
          <w:sz w:val="24"/>
        </w:rPr>
        <w:t>份、副本</w:t>
      </w:r>
      <w:r>
        <w:rPr>
          <w:rFonts w:hint="eastAsia" w:ascii="仿宋" w:hAnsi="仿宋" w:eastAsia="仿宋" w:cs="宋体"/>
          <w:bCs/>
          <w:color w:val="000000"/>
          <w:sz w:val="24"/>
          <w:u w:val="single"/>
        </w:rPr>
        <w:t xml:space="preserve">   /  </w:t>
      </w:r>
      <w:r>
        <w:rPr>
          <w:rFonts w:hint="eastAsia" w:ascii="仿宋" w:hAnsi="仿宋" w:eastAsia="仿宋" w:cs="宋体"/>
          <w:bCs/>
          <w:color w:val="000000"/>
          <w:sz w:val="24"/>
        </w:rPr>
        <w:t>份。</w:t>
      </w:r>
    </w:p>
    <w:p w14:paraId="5AD877D0">
      <w:pPr>
        <w:spacing w:line="400" w:lineRule="exact"/>
        <w:rPr>
          <w:rFonts w:hint="eastAsia" w:ascii="仿宋" w:hAnsi="仿宋" w:eastAsia="仿宋" w:cs="宋体"/>
          <w:color w:val="000000"/>
          <w:sz w:val="24"/>
        </w:rPr>
      </w:pPr>
    </w:p>
    <w:p w14:paraId="456C1359">
      <w:pPr>
        <w:spacing w:line="400" w:lineRule="exact"/>
        <w:rPr>
          <w:rFonts w:hint="eastAsia" w:ascii="仿宋" w:hAnsi="仿宋" w:eastAsia="仿宋" w:cs="宋体"/>
          <w:color w:val="000000"/>
          <w:sz w:val="24"/>
        </w:rPr>
      </w:pPr>
    </w:p>
    <w:p w14:paraId="3C15198E">
      <w:pPr>
        <w:spacing w:line="400" w:lineRule="exact"/>
        <w:rPr>
          <w:rFonts w:hint="eastAsia" w:ascii="仿宋" w:hAnsi="仿宋" w:eastAsia="仿宋" w:cs="宋体"/>
          <w:color w:val="000000"/>
          <w:sz w:val="24"/>
        </w:rPr>
      </w:pPr>
    </w:p>
    <w:p w14:paraId="10EE2F92">
      <w:pPr>
        <w:spacing w:line="400" w:lineRule="exact"/>
        <w:rPr>
          <w:rFonts w:hint="eastAsia" w:ascii="仿宋" w:hAnsi="仿宋" w:eastAsia="仿宋" w:cs="宋体"/>
          <w:color w:val="000000"/>
          <w:sz w:val="24"/>
        </w:rPr>
      </w:pPr>
    </w:p>
    <w:p w14:paraId="7E2E671D">
      <w:pPr>
        <w:spacing w:line="400" w:lineRule="exact"/>
        <w:rPr>
          <w:rFonts w:hint="eastAsia" w:ascii="仿宋" w:hAnsi="仿宋" w:eastAsia="仿宋" w:cs="宋体"/>
          <w:color w:val="000000"/>
          <w:sz w:val="24"/>
        </w:rPr>
      </w:pPr>
    </w:p>
    <w:p w14:paraId="61B8D625">
      <w:pPr>
        <w:spacing w:line="400" w:lineRule="exact"/>
        <w:rPr>
          <w:rFonts w:hint="eastAsia" w:ascii="仿宋" w:hAnsi="仿宋" w:eastAsia="仿宋" w:cs="宋体"/>
          <w:color w:val="000000"/>
          <w:sz w:val="24"/>
        </w:rPr>
      </w:pPr>
    </w:p>
    <w:p w14:paraId="0FA72D71">
      <w:pPr>
        <w:spacing w:line="400" w:lineRule="exact"/>
        <w:rPr>
          <w:rFonts w:hint="eastAsia" w:ascii="仿宋" w:hAnsi="仿宋" w:eastAsia="仿宋" w:cs="宋体"/>
          <w:color w:val="000000"/>
          <w:sz w:val="24"/>
        </w:rPr>
      </w:pPr>
    </w:p>
    <w:p w14:paraId="70A30495">
      <w:pPr>
        <w:spacing w:line="400" w:lineRule="exact"/>
        <w:rPr>
          <w:rFonts w:hint="eastAsia" w:ascii="仿宋" w:hAnsi="仿宋" w:eastAsia="仿宋" w:cs="宋体"/>
          <w:color w:val="000000"/>
          <w:sz w:val="24"/>
          <w:u w:val="single"/>
        </w:rPr>
      </w:pPr>
      <w:r>
        <w:rPr>
          <w:rFonts w:hint="eastAsia" w:ascii="仿宋" w:hAnsi="仿宋" w:eastAsia="仿宋" w:cs="宋体"/>
          <w:color w:val="000000"/>
          <w:sz w:val="24"/>
        </w:rPr>
        <w:t xml:space="preserve">发包人：  （盖章）                      设计人：  （盖章）                   </w:t>
      </w:r>
    </w:p>
    <w:p w14:paraId="7B0308E8">
      <w:pPr>
        <w:spacing w:line="400" w:lineRule="exact"/>
        <w:rPr>
          <w:rFonts w:hint="eastAsia" w:ascii="仿宋" w:hAnsi="仿宋" w:eastAsia="仿宋" w:cs="宋体"/>
          <w:color w:val="000000"/>
          <w:sz w:val="24"/>
        </w:rPr>
      </w:pPr>
      <w:r>
        <w:rPr>
          <w:rFonts w:hint="eastAsia" w:ascii="仿宋" w:hAnsi="仿宋" w:eastAsia="仿宋" w:cs="宋体"/>
          <w:color w:val="000000"/>
          <w:sz w:val="24"/>
        </w:rPr>
        <w:t>法定代表人或其委托代理人：              法定代表人或其委托代理人：</w:t>
      </w:r>
    </w:p>
    <w:p w14:paraId="466304FB">
      <w:pPr>
        <w:spacing w:line="400" w:lineRule="exact"/>
        <w:rPr>
          <w:rFonts w:hint="eastAsia" w:ascii="仿宋" w:hAnsi="仿宋" w:eastAsia="仿宋" w:cs="宋体"/>
          <w:color w:val="000000"/>
          <w:sz w:val="24"/>
          <w:u w:val="single"/>
        </w:rPr>
      </w:pPr>
      <w:r>
        <w:rPr>
          <w:rFonts w:hint="eastAsia" w:ascii="仿宋" w:hAnsi="仿宋" w:eastAsia="仿宋" w:cs="宋体"/>
          <w:color w:val="000000"/>
          <w:sz w:val="24"/>
        </w:rPr>
        <w:t>（签字）                               （签字）</w:t>
      </w:r>
    </w:p>
    <w:p w14:paraId="0FB935BE">
      <w:pPr>
        <w:tabs>
          <w:tab w:val="left" w:pos="4410"/>
        </w:tabs>
        <w:spacing w:line="400" w:lineRule="exact"/>
        <w:rPr>
          <w:rFonts w:hint="eastAsia" w:ascii="仿宋" w:hAnsi="仿宋" w:eastAsia="仿宋" w:cs="宋体"/>
          <w:color w:val="000000"/>
          <w:sz w:val="24"/>
        </w:rPr>
      </w:pPr>
      <w:r>
        <w:rPr>
          <w:rFonts w:hint="eastAsia" w:ascii="仿宋" w:hAnsi="仿宋" w:eastAsia="仿宋" w:cs="宋体"/>
          <w:color w:val="000000"/>
          <w:sz w:val="24"/>
        </w:rPr>
        <w:t>纳税人识别码：</w:t>
      </w:r>
      <w:r>
        <w:rPr>
          <w:rFonts w:hint="eastAsia" w:ascii="仿宋" w:hAnsi="仿宋" w:eastAsia="仿宋" w:cs="宋体"/>
          <w:color w:val="000000"/>
          <w:sz w:val="24"/>
          <w:u w:val="single"/>
        </w:rPr>
        <w:t xml:space="preserve"> 12650000457601471G  </w:t>
      </w:r>
      <w:r>
        <w:rPr>
          <w:rFonts w:hint="eastAsia" w:ascii="仿宋" w:hAnsi="仿宋" w:eastAsia="仿宋" w:cs="宋体"/>
          <w:color w:val="000000"/>
          <w:sz w:val="24"/>
        </w:rPr>
        <w:t xml:space="preserve">     纳税人识别码：</w:t>
      </w:r>
      <w:r>
        <w:rPr>
          <w:rFonts w:hint="eastAsia" w:ascii="仿宋" w:hAnsi="仿宋" w:eastAsia="仿宋" w:cs="宋体"/>
          <w:color w:val="000000"/>
          <w:sz w:val="24"/>
          <w:u w:val="single"/>
        </w:rPr>
        <w:t xml:space="preserve">              </w:t>
      </w:r>
    </w:p>
    <w:p w14:paraId="02842183">
      <w:pPr>
        <w:spacing w:line="400" w:lineRule="exact"/>
        <w:rPr>
          <w:rFonts w:hint="eastAsia" w:ascii="仿宋" w:hAnsi="仿宋" w:eastAsia="仿宋" w:cs="宋体"/>
          <w:color w:val="000000"/>
          <w:sz w:val="24"/>
          <w:u w:val="single"/>
        </w:rPr>
      </w:pPr>
      <w:r>
        <w:rPr>
          <w:rFonts w:hint="eastAsia" w:ascii="仿宋" w:hAnsi="仿宋" w:eastAsia="仿宋" w:cs="宋体"/>
          <w:color w:val="000000"/>
          <w:sz w:val="24"/>
        </w:rPr>
        <w:t>地  址：</w:t>
      </w:r>
      <w:r>
        <w:rPr>
          <w:rFonts w:hint="eastAsia" w:ascii="仿宋" w:hAnsi="仿宋" w:eastAsia="仿宋" w:cs="宋体"/>
          <w:color w:val="000000"/>
          <w:sz w:val="24"/>
          <w:u w:val="single"/>
        </w:rPr>
        <w:t xml:space="preserve"> 乌鲁木齐市胜利路666号 </w:t>
      </w:r>
      <w:r>
        <w:rPr>
          <w:rFonts w:hint="eastAsia" w:ascii="仿宋" w:hAnsi="仿宋" w:eastAsia="仿宋" w:cs="宋体"/>
          <w:color w:val="000000"/>
          <w:sz w:val="24"/>
        </w:rPr>
        <w:t xml:space="preserve">        地  址：</w:t>
      </w:r>
      <w:r>
        <w:rPr>
          <w:rFonts w:hint="eastAsia" w:ascii="仿宋" w:hAnsi="仿宋" w:eastAsia="仿宋" w:cs="宋体"/>
          <w:color w:val="000000"/>
          <w:sz w:val="24"/>
          <w:u w:val="single"/>
        </w:rPr>
        <w:t xml:space="preserve">                  </w:t>
      </w:r>
    </w:p>
    <w:p w14:paraId="72317EAF">
      <w:pPr>
        <w:spacing w:line="400" w:lineRule="exact"/>
        <w:rPr>
          <w:rFonts w:hint="eastAsia" w:ascii="仿宋" w:hAnsi="仿宋" w:eastAsia="仿宋" w:cs="宋体"/>
          <w:color w:val="000000"/>
          <w:sz w:val="24"/>
        </w:rPr>
      </w:pPr>
      <w:r>
        <w:rPr>
          <w:rFonts w:hint="eastAsia" w:ascii="仿宋" w:hAnsi="仿宋" w:eastAsia="仿宋" w:cs="宋体"/>
          <w:color w:val="000000"/>
          <w:sz w:val="24"/>
        </w:rPr>
        <w:t>法定代表人：</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 xml:space="preserve">        </w:t>
      </w:r>
      <w:r>
        <w:rPr>
          <w:rFonts w:ascii="仿宋" w:hAnsi="仿宋" w:eastAsia="仿宋" w:cs="宋体"/>
          <w:color w:val="000000"/>
          <w:sz w:val="24"/>
        </w:rPr>
        <w:t xml:space="preserve">               </w:t>
      </w:r>
      <w:r>
        <w:rPr>
          <w:rFonts w:hint="eastAsia" w:ascii="仿宋" w:hAnsi="仿宋" w:eastAsia="仿宋" w:cs="宋体"/>
          <w:color w:val="000000"/>
          <w:sz w:val="24"/>
        </w:rPr>
        <w:t>法定代表人：</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p>
    <w:p w14:paraId="2BC05F6B">
      <w:pPr>
        <w:spacing w:line="400" w:lineRule="exact"/>
        <w:rPr>
          <w:rFonts w:hint="eastAsia" w:ascii="仿宋" w:hAnsi="仿宋" w:eastAsia="仿宋" w:cs="Times New Roman"/>
          <w:sz w:val="24"/>
        </w:rPr>
      </w:pPr>
      <w:r>
        <w:rPr>
          <w:rFonts w:hint="eastAsia" w:ascii="仿宋" w:hAnsi="仿宋" w:eastAsia="仿宋" w:cs="宋体"/>
          <w:color w:val="000000"/>
          <w:sz w:val="24"/>
        </w:rPr>
        <w:t>委托代理人：</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 xml:space="preserve">        </w:t>
      </w:r>
      <w:r>
        <w:rPr>
          <w:rFonts w:ascii="仿宋" w:hAnsi="仿宋" w:eastAsia="仿宋" w:cs="宋体"/>
          <w:color w:val="000000"/>
          <w:sz w:val="24"/>
        </w:rPr>
        <w:t xml:space="preserve">              </w:t>
      </w:r>
      <w:r>
        <w:rPr>
          <w:rFonts w:hint="eastAsia" w:ascii="仿宋" w:hAnsi="仿宋" w:eastAsia="仿宋" w:cs="宋体"/>
          <w:color w:val="000000"/>
          <w:sz w:val="24"/>
        </w:rPr>
        <w:t>委托代理人：</w:t>
      </w:r>
      <w:r>
        <w:rPr>
          <w:rFonts w:hint="eastAsia" w:ascii="仿宋" w:hAnsi="仿宋" w:eastAsia="仿宋" w:cs="宋体"/>
          <w:color w:val="000000"/>
          <w:sz w:val="24"/>
          <w:u w:val="single"/>
        </w:rPr>
        <w:t xml:space="preserve">            </w:t>
      </w:r>
      <w:r>
        <w:rPr>
          <w:rFonts w:ascii="仿宋" w:hAnsi="仿宋" w:eastAsia="仿宋" w:cs="宋体"/>
          <w:color w:val="000000"/>
          <w:sz w:val="24"/>
          <w:u w:val="single"/>
        </w:rPr>
        <w:t xml:space="preserve"> </w:t>
      </w:r>
      <w:r>
        <w:rPr>
          <w:rFonts w:hint="eastAsia" w:ascii="仿宋" w:hAnsi="仿宋" w:eastAsia="仿宋" w:cs="宋体"/>
          <w:color w:val="000000"/>
          <w:sz w:val="24"/>
          <w:u w:val="single"/>
        </w:rPr>
        <w:t xml:space="preserve">     </w:t>
      </w:r>
    </w:p>
    <w:p w14:paraId="2788637B">
      <w:pPr>
        <w:spacing w:line="400" w:lineRule="exact"/>
        <w:rPr>
          <w:rFonts w:hint="eastAsia" w:ascii="仿宋" w:hAnsi="仿宋" w:eastAsia="仿宋" w:cs="宋体"/>
          <w:color w:val="000000"/>
          <w:sz w:val="24"/>
        </w:rPr>
      </w:pPr>
      <w:r>
        <w:rPr>
          <w:rFonts w:hint="eastAsia" w:ascii="仿宋" w:hAnsi="仿宋" w:eastAsia="仿宋" w:cs="宋体"/>
          <w:color w:val="000000"/>
          <w:sz w:val="24"/>
        </w:rPr>
        <w:t>邮政编码：</w:t>
      </w:r>
      <w:r>
        <w:rPr>
          <w:rFonts w:hint="eastAsia" w:ascii="仿宋" w:hAnsi="仿宋" w:eastAsia="仿宋" w:cs="宋体"/>
          <w:color w:val="000000"/>
          <w:sz w:val="24"/>
          <w:u w:val="single"/>
        </w:rPr>
        <w:t xml:space="preserve"> 830046              </w:t>
      </w:r>
      <w:r>
        <w:rPr>
          <w:rFonts w:hint="eastAsia" w:ascii="仿宋" w:hAnsi="仿宋" w:eastAsia="仿宋" w:cs="宋体"/>
          <w:color w:val="000000"/>
          <w:sz w:val="24"/>
        </w:rPr>
        <w:t xml:space="preserve">         邮政编码：</w:t>
      </w:r>
      <w:r>
        <w:rPr>
          <w:rFonts w:hint="eastAsia" w:ascii="仿宋" w:hAnsi="仿宋" w:eastAsia="仿宋" w:cs="宋体"/>
          <w:color w:val="000000"/>
          <w:sz w:val="24"/>
          <w:u w:val="single"/>
        </w:rPr>
        <w:t xml:space="preserve">               </w:t>
      </w:r>
    </w:p>
    <w:p w14:paraId="2542F54D">
      <w:pPr>
        <w:spacing w:line="400" w:lineRule="exact"/>
        <w:rPr>
          <w:rFonts w:hint="eastAsia" w:ascii="仿宋" w:hAnsi="仿宋" w:eastAsia="仿宋" w:cs="宋体"/>
          <w:color w:val="000000"/>
          <w:sz w:val="24"/>
        </w:rPr>
      </w:pPr>
      <w:r>
        <w:rPr>
          <w:rFonts w:hint="eastAsia" w:ascii="仿宋" w:hAnsi="仿宋" w:eastAsia="仿宋" w:cs="宋体"/>
          <w:color w:val="000000"/>
          <w:sz w:val="24"/>
        </w:rPr>
        <w:t>电  话：</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 xml:space="preserve">         </w:t>
      </w:r>
      <w:r>
        <w:rPr>
          <w:rFonts w:ascii="仿宋" w:hAnsi="仿宋" w:eastAsia="仿宋" w:cs="宋体"/>
          <w:color w:val="000000"/>
          <w:sz w:val="24"/>
        </w:rPr>
        <w:t xml:space="preserve">     </w:t>
      </w:r>
      <w:r>
        <w:rPr>
          <w:rFonts w:hint="eastAsia" w:ascii="仿宋" w:hAnsi="仿宋" w:eastAsia="仿宋" w:cs="宋体"/>
          <w:color w:val="000000"/>
          <w:sz w:val="24"/>
        </w:rPr>
        <w:t xml:space="preserve">   电  话：</w:t>
      </w:r>
      <w:r>
        <w:rPr>
          <w:rFonts w:hint="eastAsia" w:ascii="仿宋" w:hAnsi="仿宋" w:eastAsia="仿宋" w:cs="宋体"/>
          <w:color w:val="000000"/>
          <w:sz w:val="24"/>
          <w:u w:val="single"/>
        </w:rPr>
        <w:t xml:space="preserve">               </w:t>
      </w:r>
    </w:p>
    <w:p w14:paraId="46B7D686">
      <w:pPr>
        <w:spacing w:line="400" w:lineRule="exact"/>
        <w:rPr>
          <w:rFonts w:hint="eastAsia" w:ascii="仿宋" w:hAnsi="仿宋" w:eastAsia="仿宋" w:cs="宋体"/>
          <w:color w:val="000000"/>
          <w:sz w:val="24"/>
        </w:rPr>
      </w:pPr>
      <w:r>
        <w:rPr>
          <w:rFonts w:hint="eastAsia" w:ascii="仿宋" w:hAnsi="仿宋" w:eastAsia="仿宋" w:cs="宋体"/>
          <w:color w:val="000000"/>
          <w:sz w:val="24"/>
        </w:rPr>
        <w:t>电子信箱：</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 xml:space="preserve">            电子信箱：</w:t>
      </w:r>
      <w:r>
        <w:rPr>
          <w:rFonts w:hint="eastAsia" w:ascii="仿宋" w:hAnsi="仿宋" w:eastAsia="仿宋" w:cs="宋体"/>
          <w:color w:val="000000"/>
          <w:sz w:val="24"/>
          <w:u w:val="single"/>
        </w:rPr>
        <w:t xml:space="preserve">             </w:t>
      </w:r>
    </w:p>
    <w:p w14:paraId="144D96A7">
      <w:pPr>
        <w:spacing w:line="500" w:lineRule="exact"/>
        <w:rPr>
          <w:rFonts w:hint="eastAsia" w:ascii="仿宋" w:hAnsi="仿宋" w:eastAsia="仿宋" w:cs="宋体"/>
          <w:color w:val="000000"/>
          <w:sz w:val="24"/>
        </w:rPr>
      </w:pPr>
      <w:r>
        <w:rPr>
          <w:rFonts w:hint="eastAsia" w:ascii="仿宋" w:hAnsi="仿宋" w:eastAsia="仿宋" w:cs="宋体"/>
          <w:color w:val="000000"/>
          <w:sz w:val="24"/>
        </w:rPr>
        <w:t>开户银行：</w:t>
      </w:r>
      <w:r>
        <w:rPr>
          <w:rFonts w:hint="eastAsia" w:ascii="仿宋" w:hAnsi="仿宋" w:eastAsia="仿宋" w:cs="宋体"/>
          <w:color w:val="000000"/>
          <w:spacing w:val="-11"/>
          <w:sz w:val="24"/>
          <w:u w:val="single"/>
        </w:rPr>
        <w:t>农行乌鲁木齐胜利路（兵团）支行</w:t>
      </w:r>
      <w:r>
        <w:rPr>
          <w:rFonts w:hint="eastAsia" w:ascii="仿宋" w:hAnsi="仿宋" w:eastAsia="仿宋" w:cs="宋体"/>
          <w:color w:val="000000"/>
          <w:spacing w:val="-11"/>
          <w:sz w:val="24"/>
        </w:rPr>
        <w:t xml:space="preserve"> </w:t>
      </w:r>
      <w:r>
        <w:rPr>
          <w:rFonts w:hint="eastAsia" w:ascii="仿宋" w:hAnsi="仿宋" w:eastAsia="仿宋" w:cs="宋体"/>
          <w:color w:val="000000"/>
          <w:sz w:val="24"/>
        </w:rPr>
        <w:t xml:space="preserve"> </w:t>
      </w:r>
      <w:r>
        <w:rPr>
          <w:rFonts w:ascii="仿宋" w:hAnsi="仿宋" w:eastAsia="仿宋" w:cs="宋体"/>
          <w:color w:val="000000"/>
          <w:sz w:val="24"/>
        </w:rPr>
        <w:t xml:space="preserve"> </w:t>
      </w:r>
      <w:r>
        <w:rPr>
          <w:rFonts w:hint="eastAsia" w:ascii="仿宋" w:hAnsi="仿宋" w:eastAsia="仿宋" w:cs="宋体"/>
          <w:color w:val="000000"/>
          <w:sz w:val="24"/>
        </w:rPr>
        <w:t>开户银行：</w:t>
      </w:r>
      <w:r>
        <w:rPr>
          <w:rFonts w:hint="eastAsia" w:ascii="仿宋" w:hAnsi="仿宋" w:eastAsia="仿宋" w:cs="宋体"/>
          <w:color w:val="000000"/>
          <w:sz w:val="24"/>
          <w:u w:val="single"/>
        </w:rPr>
        <w:t xml:space="preserve">               </w:t>
      </w:r>
    </w:p>
    <w:p w14:paraId="44419398">
      <w:pPr>
        <w:spacing w:line="500" w:lineRule="exact"/>
        <w:rPr>
          <w:rFonts w:hint="eastAsia" w:ascii="仿宋" w:hAnsi="仿宋" w:eastAsia="仿宋" w:cs="宋体"/>
          <w:color w:val="000000"/>
          <w:sz w:val="24"/>
          <w:u w:val="single"/>
        </w:rPr>
      </w:pPr>
      <w:r>
        <w:rPr>
          <w:rFonts w:hint="eastAsia" w:ascii="仿宋" w:hAnsi="仿宋" w:eastAsia="仿宋" w:cs="宋体"/>
          <w:color w:val="000000"/>
          <w:sz w:val="24"/>
        </w:rPr>
        <w:t>账  号：</w:t>
      </w:r>
      <w:r>
        <w:rPr>
          <w:rFonts w:hint="eastAsia" w:ascii="仿宋" w:hAnsi="仿宋" w:eastAsia="仿宋" w:cs="宋体"/>
          <w:color w:val="000000"/>
          <w:sz w:val="24"/>
          <w:u w:val="single"/>
        </w:rPr>
        <w:t>30704301040002348</w:t>
      </w:r>
      <w:r>
        <w:rPr>
          <w:rFonts w:hint="eastAsia" w:ascii="仿宋" w:hAnsi="仿宋" w:eastAsia="仿宋" w:cs="MingLiU_HKSCS"/>
          <w:color w:val="000000"/>
          <w:spacing w:val="-6"/>
          <w:sz w:val="24"/>
          <w:u w:val="single"/>
        </w:rPr>
        <w:t xml:space="preserve"> </w:t>
      </w:r>
      <w:r>
        <w:rPr>
          <w:rFonts w:hint="eastAsia" w:ascii="仿宋" w:hAnsi="仿宋" w:eastAsia="仿宋" w:cs="宋体"/>
          <w:color w:val="000000"/>
          <w:sz w:val="24"/>
        </w:rPr>
        <w:t xml:space="preserve">            账  号：</w:t>
      </w:r>
      <w:r>
        <w:rPr>
          <w:rFonts w:hint="eastAsia" w:ascii="仿宋" w:hAnsi="仿宋" w:eastAsia="仿宋" w:cs="宋体"/>
          <w:color w:val="000000"/>
          <w:sz w:val="24"/>
          <w:u w:val="single"/>
        </w:rPr>
        <w:t xml:space="preserve">                 </w:t>
      </w:r>
    </w:p>
    <w:p w14:paraId="5FE7E294">
      <w:pPr>
        <w:spacing w:line="500" w:lineRule="exact"/>
        <w:rPr>
          <w:rFonts w:hint="eastAsia" w:ascii="仿宋" w:hAnsi="仿宋" w:eastAsia="仿宋" w:cs="宋体"/>
          <w:color w:val="000000"/>
          <w:sz w:val="24"/>
        </w:rPr>
      </w:pPr>
    </w:p>
    <w:p w14:paraId="10C9C1ED">
      <w:pPr>
        <w:spacing w:line="500" w:lineRule="exact"/>
        <w:rPr>
          <w:rFonts w:hint="eastAsia" w:ascii="仿宋" w:hAnsi="仿宋" w:eastAsia="仿宋" w:cs="宋体"/>
          <w:color w:val="000000"/>
          <w:sz w:val="24"/>
        </w:rPr>
      </w:pPr>
    </w:p>
    <w:p w14:paraId="4EA8A72E">
      <w:pPr>
        <w:spacing w:line="500" w:lineRule="exact"/>
        <w:rPr>
          <w:rFonts w:hint="eastAsia" w:ascii="仿宋" w:hAnsi="仿宋" w:eastAsia="仿宋" w:cs="宋体"/>
          <w:color w:val="000000"/>
          <w:sz w:val="24"/>
        </w:rPr>
      </w:pPr>
    </w:p>
    <w:p w14:paraId="326CD81B">
      <w:pPr>
        <w:spacing w:line="500" w:lineRule="exact"/>
        <w:rPr>
          <w:rFonts w:hint="eastAsia" w:ascii="仿宋" w:hAnsi="仿宋" w:eastAsia="仿宋" w:cs="宋体"/>
          <w:color w:val="000000"/>
          <w:sz w:val="24"/>
        </w:rPr>
      </w:pPr>
    </w:p>
    <w:p w14:paraId="4C81464E">
      <w:pPr>
        <w:spacing w:line="500" w:lineRule="exact"/>
        <w:rPr>
          <w:rFonts w:hint="eastAsia" w:ascii="仿宋" w:hAnsi="仿宋" w:eastAsia="仿宋" w:cs="宋体"/>
          <w:color w:val="000000"/>
          <w:sz w:val="24"/>
        </w:rPr>
      </w:pPr>
    </w:p>
    <w:p w14:paraId="05A45CB6">
      <w:pPr>
        <w:spacing w:line="500" w:lineRule="exact"/>
        <w:rPr>
          <w:rFonts w:hint="eastAsia" w:ascii="仿宋" w:hAnsi="仿宋" w:eastAsia="仿宋" w:cs="宋体"/>
          <w:color w:val="000000"/>
          <w:szCs w:val="21"/>
        </w:rPr>
      </w:pPr>
    </w:p>
    <w:p w14:paraId="784A74A2">
      <w:pPr>
        <w:keepNext/>
        <w:keepLines/>
        <w:spacing w:before="340" w:after="330" w:line="576" w:lineRule="auto"/>
        <w:jc w:val="center"/>
        <w:outlineLvl w:val="0"/>
        <w:rPr>
          <w:rFonts w:hint="eastAsia" w:ascii="仿宋" w:hAnsi="仿宋" w:eastAsia="仿宋" w:cs="宋体"/>
          <w:b/>
          <w:bCs/>
          <w:kern w:val="44"/>
          <w:sz w:val="44"/>
          <w:szCs w:val="44"/>
        </w:rPr>
      </w:pPr>
      <w:bookmarkStart w:id="64" w:name="_Toc8283"/>
      <w:bookmarkStart w:id="65" w:name="_Toc30945"/>
      <w:bookmarkStart w:id="66" w:name="_Toc27858"/>
      <w:r>
        <w:rPr>
          <w:rFonts w:hint="eastAsia" w:ascii="仿宋" w:hAnsi="仿宋" w:eastAsia="仿宋" w:cs="宋体"/>
          <w:b/>
          <w:bCs/>
          <w:kern w:val="44"/>
          <w:sz w:val="44"/>
          <w:szCs w:val="44"/>
        </w:rPr>
        <w:t>第二部分 通用合同条款</w:t>
      </w:r>
      <w:bookmarkEnd w:id="64"/>
      <w:bookmarkEnd w:id="65"/>
      <w:bookmarkEnd w:id="66"/>
      <w:bookmarkStart w:id="67" w:name="_Toc337558727"/>
    </w:p>
    <w:bookmarkEnd w:id="67"/>
    <w:p w14:paraId="204B4AC7">
      <w:pPr>
        <w:pStyle w:val="3"/>
        <w:spacing w:beforeAutospacing="0" w:afterAutospacing="0" w:line="440" w:lineRule="exact"/>
        <w:ind w:firstLine="480" w:firstLineChars="200"/>
        <w:rPr>
          <w:rFonts w:ascii="仿宋" w:hAnsi="仿宋" w:eastAsia="仿宋" w:cs="宋体"/>
          <w:b w:val="0"/>
          <w:color w:val="000000"/>
          <w:sz w:val="24"/>
          <w:szCs w:val="24"/>
        </w:rPr>
      </w:pPr>
      <w:bookmarkStart w:id="68" w:name="_Toc22388"/>
      <w:bookmarkStart w:id="69" w:name="_Toc31417"/>
      <w:bookmarkStart w:id="70" w:name="_Toc7809"/>
      <w:r>
        <w:rPr>
          <w:rFonts w:ascii="仿宋" w:hAnsi="仿宋" w:eastAsia="仿宋" w:cs="宋体"/>
          <w:b w:val="0"/>
          <w:color w:val="000000"/>
          <w:sz w:val="24"/>
          <w:szCs w:val="24"/>
        </w:rPr>
        <w:t>1.</w:t>
      </w:r>
      <w:bookmarkStart w:id="71" w:name="_Toc303538976"/>
      <w:bookmarkEnd w:id="71"/>
      <w:bookmarkStart w:id="72" w:name="_Toc303538975"/>
      <w:bookmarkEnd w:id="72"/>
      <w:bookmarkStart w:id="73" w:name="_Toc303538974"/>
      <w:bookmarkEnd w:id="73"/>
      <w:bookmarkStart w:id="74" w:name="_Toc303538973"/>
      <w:bookmarkEnd w:id="74"/>
      <w:bookmarkStart w:id="75" w:name="_Toc303538972"/>
      <w:bookmarkEnd w:id="75"/>
      <w:bookmarkStart w:id="76" w:name="_Toc296503027"/>
      <w:bookmarkStart w:id="77" w:name="_Toc296346528"/>
      <w:r>
        <w:rPr>
          <w:rFonts w:ascii="仿宋" w:hAnsi="仿宋" w:eastAsia="仿宋" w:cs="宋体"/>
          <w:b w:val="0"/>
          <w:color w:val="000000"/>
          <w:sz w:val="24"/>
          <w:szCs w:val="24"/>
        </w:rPr>
        <w:t xml:space="preserve"> 一般约定</w:t>
      </w:r>
      <w:bookmarkEnd w:id="68"/>
      <w:bookmarkEnd w:id="69"/>
      <w:bookmarkEnd w:id="70"/>
      <w:bookmarkEnd w:id="76"/>
      <w:bookmarkEnd w:id="77"/>
    </w:p>
    <w:p w14:paraId="01A5D33C">
      <w:pPr>
        <w:pStyle w:val="4"/>
        <w:keepNext w:val="0"/>
        <w:keepLines w:val="0"/>
        <w:spacing w:before="0" w:after="0" w:line="440" w:lineRule="exact"/>
        <w:ind w:firstLine="480" w:firstLineChars="200"/>
        <w:jc w:val="left"/>
        <w:rPr>
          <w:rFonts w:hint="eastAsia" w:cs="宋体"/>
          <w:b w:val="0"/>
          <w:color w:val="000000"/>
          <w:szCs w:val="24"/>
          <w:u w:val="none"/>
        </w:rPr>
      </w:pPr>
      <w:bookmarkStart w:id="78" w:name="_Toc296346529"/>
      <w:bookmarkStart w:id="79" w:name="_Toc296503028"/>
      <w:bookmarkStart w:id="80" w:name="_Toc337558728"/>
      <w:bookmarkStart w:id="81" w:name="_Toc7163"/>
      <w:bookmarkStart w:id="82" w:name="_Toc1400"/>
      <w:bookmarkStart w:id="83" w:name="_Toc24385"/>
      <w:r>
        <w:rPr>
          <w:rFonts w:hint="eastAsia" w:cs="宋体"/>
          <w:b w:val="0"/>
          <w:color w:val="000000"/>
          <w:szCs w:val="24"/>
          <w:u w:val="none"/>
        </w:rPr>
        <w:t>1.1 词语定义</w:t>
      </w:r>
      <w:bookmarkEnd w:id="78"/>
      <w:bookmarkEnd w:id="79"/>
      <w:bookmarkEnd w:id="80"/>
      <w:r>
        <w:rPr>
          <w:rFonts w:hint="eastAsia" w:cs="宋体"/>
          <w:b w:val="0"/>
          <w:color w:val="000000"/>
          <w:szCs w:val="24"/>
          <w:u w:val="none"/>
        </w:rPr>
        <w:t>与解释</w:t>
      </w:r>
      <w:bookmarkEnd w:id="81"/>
      <w:bookmarkEnd w:id="82"/>
      <w:bookmarkEnd w:id="83"/>
    </w:p>
    <w:p w14:paraId="001C5166">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合同协议书、通用合同条款、专用合同条款中的下列词语具有本款所赋予的含义：</w:t>
      </w:r>
    </w:p>
    <w:p w14:paraId="233931C8">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1.1.1 合同</w:t>
      </w:r>
    </w:p>
    <w:p w14:paraId="0E37B364">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1.1.1.1 合同：是指根据法律规定和合同当事人约定具有约束力的文件，构成合同的文件包括合同协议书、专用合同条款</w:t>
      </w:r>
      <w:r>
        <w:rPr>
          <w:rFonts w:hint="eastAsia" w:ascii="仿宋" w:hAnsi="仿宋" w:eastAsia="仿宋" w:cs="宋体"/>
          <w:color w:val="000000"/>
          <w:sz w:val="24"/>
        </w:rPr>
        <w:t>及其附件</w:t>
      </w:r>
      <w:r>
        <w:rPr>
          <w:rFonts w:hint="eastAsia" w:ascii="仿宋" w:hAnsi="仿宋" w:eastAsia="仿宋" w:cs="宋体"/>
          <w:color w:val="000000"/>
          <w:kern w:val="0"/>
          <w:sz w:val="24"/>
        </w:rPr>
        <w:t>、通用合同条款、中标通知书（如果有）、投标函及其附录（如果有）、发包人要求、技术标准、发包人提供的上一阶段图纸（如果有）以及其他合同文件。</w:t>
      </w:r>
    </w:p>
    <w:p w14:paraId="09952B83">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1.1.1.2 合同协议书：是指构成合同的由发包人和设计人共同签署的称为“合同协议书”的书面文件。</w:t>
      </w:r>
    </w:p>
    <w:p w14:paraId="3DCA5264">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1.1.1.3 中标通知书：是指构成合同的由发包人通知设计人中标的书面文件。</w:t>
      </w:r>
    </w:p>
    <w:p w14:paraId="4E396624">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1.1.1.4 投标函：是指构成合同的由设计人填写并签署的用于投标的称为“投标函”的文件。</w:t>
      </w:r>
    </w:p>
    <w:p w14:paraId="0266A876">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1.1.1.5 投标函附录：是指构成合同的附在投标函后的称为“投标函附录”的文件。</w:t>
      </w:r>
    </w:p>
    <w:p w14:paraId="37A9D49F">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1.1.1.6 发包人要求：是指构成合同文件组成部分的，由发包人就工程项目的目的、范围、功能要求及工程设计文件审查的范围和内容等提出相应要求的书面文件，又称设计任务书。</w:t>
      </w:r>
    </w:p>
    <w:p w14:paraId="4C71EF1E">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1.1.1.7 技术标准：是指构成合同的设计应当遵守的或指导设计的国家、行业或地方的技术标准和要求，以及合同约定的技术标准和要求。</w:t>
      </w:r>
    </w:p>
    <w:p w14:paraId="1FFA48B8">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1.1.1.8 其他合同文件：是指经合同当事人约定的与工程设计有关的具有合同约束力的文件或书面协议。合同当事人可以在专用合同条款中进行约定。</w:t>
      </w:r>
    </w:p>
    <w:p w14:paraId="412383E0">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1.1.2 合同当事人及其他相关方</w:t>
      </w:r>
    </w:p>
    <w:p w14:paraId="55F4DDF1">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1.1.2.1 合同当事人：是指发包人和（或）设计人。</w:t>
      </w:r>
    </w:p>
    <w:p w14:paraId="09DF4F67">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1.1.2.2 发包人：是指与设计人签订合同协议书的当事人及取得该当事人资格的合法继承人。</w:t>
      </w:r>
    </w:p>
    <w:p w14:paraId="09CA5CB9">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1.1.2.3 设计人：是指与发包人签订合同协议书的，具有相应工程设计资质的当事人及取得该当事人资格的合法继承人。</w:t>
      </w:r>
    </w:p>
    <w:p w14:paraId="0E5639EF">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1.1.2.4 分包人：</w:t>
      </w:r>
      <w:bookmarkStart w:id="84" w:name="#go5"/>
      <w:bookmarkEnd w:id="84"/>
      <w:r>
        <w:rPr>
          <w:rFonts w:hint="eastAsia" w:ascii="仿宋" w:hAnsi="仿宋" w:eastAsia="仿宋" w:cs="宋体"/>
          <w:color w:val="000000"/>
          <w:kern w:val="0"/>
          <w:sz w:val="24"/>
        </w:rPr>
        <w:t>是指按照法律规定和合同约定，分包部分工程设计工作，并与设计人签订分包合同的具有相应资质的法人。</w:t>
      </w:r>
    </w:p>
    <w:p w14:paraId="53946F9D">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1.1.2.5 发包人代表：是指由发包人指定负责工程设计方面在发包人授权范围内行使发包人权利的人。</w:t>
      </w:r>
    </w:p>
    <w:p w14:paraId="6D6AAD23">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1.1.2.6 项目负责人：是指由设计人任命负责工程设计，在设计人授权范围内负责合同履行，且按照法律规定具有相应资格的项目主持人。</w:t>
      </w:r>
    </w:p>
    <w:p w14:paraId="13660A3D">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1.1.2.7 联合体：是指两个以上设计人联合，以一个设计人身份为发包人提供工程设计服务的临时性组织。</w:t>
      </w:r>
    </w:p>
    <w:p w14:paraId="2978F347">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1.1.3 工程设计服务、资料与文件</w:t>
      </w:r>
    </w:p>
    <w:p w14:paraId="258AEA13">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1.1.3.1 工程设计服务：是指设计人按照合同约定履行的服务，包括工程设计基本服务、工程设计其他服务。</w:t>
      </w:r>
    </w:p>
    <w:p w14:paraId="6AB9417B">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1.1.3.2 工程设计基本服务：是指设计人根据发包人的委托，提供编制房屋建筑工程方案设计文件、初步设计文件（含初步设计概算）、施工图设计文件服务，并相应提供设计技术交底、解决施工中的设计技术问题、参加竣工验收等服务。基本服务费用包含在设计费中。</w:t>
      </w:r>
    </w:p>
    <w:p w14:paraId="62A19D2F">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1.1.3.3 工程设计其他服务：是指发包人根据工程设计实际需要，要求设计人另行提供</w:t>
      </w:r>
      <w:r>
        <w:rPr>
          <w:rFonts w:hint="eastAsia" w:ascii="仿宋" w:hAnsi="仿宋" w:eastAsia="仿宋" w:cs="宋体"/>
          <w:b/>
          <w:bCs/>
          <w:color w:val="000000"/>
          <w:kern w:val="0"/>
          <w:sz w:val="24"/>
        </w:rPr>
        <w:t>且发包人应当单独支付费用的服务</w:t>
      </w:r>
      <w:r>
        <w:rPr>
          <w:rFonts w:hint="eastAsia" w:ascii="仿宋" w:hAnsi="仿宋" w:eastAsia="仿宋" w:cs="宋体"/>
          <w:color w:val="000000"/>
          <w:kern w:val="0"/>
          <w:sz w:val="24"/>
        </w:rPr>
        <w:t>，包括总体设计服务、主体设计协调服务、采用标准设计和复用设计服务、非标准设备设计文件编制服务、施工图预算编制服务、竣工图编制服务等。</w:t>
      </w:r>
    </w:p>
    <w:p w14:paraId="00150DD6">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1.1.3.4 暂停设计：是指发生设计人不能按照合同约定履行全部或部分义务情形而暂时中断工程设计服务的行为。</w:t>
      </w:r>
    </w:p>
    <w:p w14:paraId="2BBBB795">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1.1.3.5 工程设计资料：是指</w:t>
      </w:r>
      <w:r>
        <w:rPr>
          <w:rFonts w:hint="eastAsia" w:ascii="仿宋" w:hAnsi="仿宋" w:eastAsia="仿宋" w:cs="宋体"/>
          <w:sz w:val="24"/>
        </w:rPr>
        <w:t>根据合同约定，发包人向设计人提供的用于完成工程设计范围与内容所需要的资料。</w:t>
      </w:r>
    </w:p>
    <w:p w14:paraId="39794ACC">
      <w:pPr>
        <w:pStyle w:val="26"/>
        <w:spacing w:line="440" w:lineRule="exact"/>
        <w:ind w:firstLineChars="200"/>
        <w:jc w:val="left"/>
        <w:rPr>
          <w:rFonts w:hint="eastAsia" w:ascii="仿宋" w:hAnsi="仿宋" w:eastAsia="仿宋" w:cs="宋体"/>
          <w:sz w:val="24"/>
        </w:rPr>
      </w:pPr>
      <w:r>
        <w:rPr>
          <w:rFonts w:hint="eastAsia" w:ascii="仿宋" w:hAnsi="仿宋" w:eastAsia="仿宋" w:cs="宋体"/>
          <w:color w:val="000000"/>
          <w:kern w:val="0"/>
          <w:sz w:val="24"/>
        </w:rPr>
        <w:t xml:space="preserve">1.1.3.6 </w:t>
      </w:r>
      <w:r>
        <w:rPr>
          <w:rFonts w:hint="eastAsia" w:ascii="仿宋" w:hAnsi="仿宋" w:eastAsia="仿宋" w:cs="宋体"/>
          <w:color w:val="000000"/>
          <w:sz w:val="24"/>
        </w:rPr>
        <w:t>工程</w:t>
      </w:r>
      <w:r>
        <w:rPr>
          <w:rFonts w:hint="eastAsia" w:ascii="仿宋" w:hAnsi="仿宋" w:eastAsia="仿宋" w:cs="宋体"/>
          <w:sz w:val="24"/>
        </w:rPr>
        <w:t>设计文件：指按照合同约定和技术要求，由设计人向发包人提供的阶段性成果、最终工作成果等，且应当采用合同中双方约定的载体。</w:t>
      </w:r>
    </w:p>
    <w:p w14:paraId="57C9DFED">
      <w:pPr>
        <w:pStyle w:val="26"/>
        <w:spacing w:line="440" w:lineRule="exact"/>
        <w:ind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1.1.4 日期和期限</w:t>
      </w:r>
    </w:p>
    <w:p w14:paraId="5A4220C6">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1.1.4.1 开始设计日期：包括计划开始设计日期和实际开始设计日期。计划开始设计日期是指合同协议书约定的开始设计日期；实际开始设计日期是指发包人发出的开始设计通知中载明的开始设计日期。</w:t>
      </w:r>
    </w:p>
    <w:p w14:paraId="455D1E62">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 xml:space="preserve">1.1.4.2 完成设计日期：包括计划完成设计日期和实际完成设计日期。计划完成设计日期是指合同协议书约定的完成设计及相关服务的日期；实际完成设计日期是指设计人交付全部或阶段性设计成果及提供相关服务日期。 </w:t>
      </w:r>
    </w:p>
    <w:p w14:paraId="374E02FC">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kern w:val="0"/>
          <w:sz w:val="24"/>
        </w:rPr>
        <w:t>1.1.4.3 设计周期又称设计工期：是指在合同协议书约定的设计人完成工程设计及相关服务所需的期限，包括按照合同约定所作的期限变更。</w:t>
      </w:r>
    </w:p>
    <w:p w14:paraId="7FAC05F4">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1.1.4.4 基准日期：招标发包的工程设计以投标截止日前28天的日期为基准日期，直接发包的工程设计以合同签订日前28天的日期为基准日期。</w:t>
      </w:r>
    </w:p>
    <w:p w14:paraId="0C21413C">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1.1.4.5 天：除特别指明外，均指日历天。合同中按天计算时间的，开始当天不计入，从次日开始计算，期限最后一天的截止时间为当天24:00时。</w:t>
      </w:r>
    </w:p>
    <w:p w14:paraId="6ACC62E5">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1.1.5 合同价格</w:t>
      </w:r>
    </w:p>
    <w:p w14:paraId="0DDF953E">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kern w:val="0"/>
          <w:sz w:val="24"/>
        </w:rPr>
        <w:t>1.1.5.1 签约合同价：是指</w:t>
      </w:r>
      <w:r>
        <w:rPr>
          <w:rFonts w:hint="eastAsia" w:ascii="仿宋" w:hAnsi="仿宋" w:eastAsia="仿宋" w:cs="宋体"/>
          <w:color w:val="000000"/>
          <w:sz w:val="24"/>
        </w:rPr>
        <w:t>发包人和设计人在合同协议书中确定的总金额。</w:t>
      </w:r>
    </w:p>
    <w:p w14:paraId="7445F0AD">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1.1.5.2 合同价格又称设计费：是指发包人用于支付设计人按照合同约定完成工程设计范围内全部工作的金额，包括合同履行过程中按合同约定发生的价格变化。</w:t>
      </w:r>
    </w:p>
    <w:p w14:paraId="6F9DFBFF">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1.1.6 其他</w:t>
      </w:r>
    </w:p>
    <w:p w14:paraId="48AF8DC8">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1.1.6.1 书面形式：是指合同书、信件和数据电文（包括电报、电传、传真、电子数据交换和电子邮件）等可以有形地表现所载内容的形式。</w:t>
      </w:r>
    </w:p>
    <w:p w14:paraId="45BA3247">
      <w:pPr>
        <w:pStyle w:val="4"/>
        <w:keepNext w:val="0"/>
        <w:keepLines w:val="0"/>
        <w:spacing w:before="0" w:after="0" w:line="440" w:lineRule="exact"/>
        <w:ind w:firstLine="480" w:firstLineChars="200"/>
        <w:jc w:val="left"/>
        <w:rPr>
          <w:rFonts w:hint="eastAsia" w:cs="宋体"/>
          <w:b w:val="0"/>
          <w:color w:val="000000"/>
          <w:szCs w:val="24"/>
          <w:u w:val="none"/>
        </w:rPr>
      </w:pPr>
      <w:bookmarkStart w:id="85" w:name="_Toc23373"/>
      <w:bookmarkStart w:id="86" w:name="_Toc296346530"/>
      <w:bookmarkStart w:id="87" w:name="_Toc296503029"/>
      <w:bookmarkStart w:id="88" w:name="_Toc337558729"/>
      <w:bookmarkStart w:id="89" w:name="_Toc15925"/>
      <w:bookmarkStart w:id="90" w:name="_Toc31776"/>
      <w:r>
        <w:rPr>
          <w:rFonts w:hint="eastAsia" w:cs="宋体"/>
          <w:b w:val="0"/>
          <w:color w:val="000000"/>
          <w:szCs w:val="24"/>
          <w:u w:val="none"/>
        </w:rPr>
        <w:t>1.2 语言文字</w:t>
      </w:r>
      <w:bookmarkEnd w:id="85"/>
      <w:bookmarkEnd w:id="86"/>
      <w:bookmarkEnd w:id="87"/>
      <w:bookmarkEnd w:id="88"/>
      <w:bookmarkEnd w:id="89"/>
      <w:bookmarkEnd w:id="90"/>
    </w:p>
    <w:p w14:paraId="3B49342B">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合同以中国的汉语简体文字编写、解释和说明。合同当事人在专用合同条款中约定使用两种以上语言时，汉语为优先解释和说明合同的语言。</w:t>
      </w:r>
    </w:p>
    <w:p w14:paraId="49D42694">
      <w:pPr>
        <w:pStyle w:val="4"/>
        <w:keepNext w:val="0"/>
        <w:keepLines w:val="0"/>
        <w:spacing w:before="0" w:after="0" w:line="440" w:lineRule="exact"/>
        <w:ind w:firstLine="480" w:firstLineChars="200"/>
        <w:jc w:val="left"/>
        <w:rPr>
          <w:rFonts w:hint="eastAsia" w:cs="宋体"/>
          <w:b w:val="0"/>
          <w:color w:val="000000"/>
          <w:szCs w:val="24"/>
          <w:u w:val="none"/>
        </w:rPr>
      </w:pPr>
      <w:bookmarkStart w:id="91" w:name="_Toc15422"/>
      <w:bookmarkStart w:id="92" w:name="_Toc296503030"/>
      <w:bookmarkStart w:id="93" w:name="_Toc296346531"/>
      <w:bookmarkStart w:id="94" w:name="_Toc337558730"/>
      <w:bookmarkStart w:id="95" w:name="_Toc4465"/>
      <w:bookmarkStart w:id="96" w:name="_Toc11574"/>
      <w:r>
        <w:rPr>
          <w:rFonts w:hint="eastAsia" w:cs="宋体"/>
          <w:b w:val="0"/>
          <w:color w:val="000000"/>
          <w:szCs w:val="24"/>
          <w:u w:val="none"/>
        </w:rPr>
        <w:t>1.3 法律</w:t>
      </w:r>
      <w:bookmarkEnd w:id="91"/>
      <w:bookmarkEnd w:id="92"/>
      <w:bookmarkEnd w:id="93"/>
      <w:bookmarkEnd w:id="94"/>
      <w:bookmarkEnd w:id="95"/>
      <w:bookmarkEnd w:id="96"/>
    </w:p>
    <w:p w14:paraId="38761CEC">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合同所称法律是指中华人民共和国法律、行政法规、部门规章，以及工程所在地的地方性法规、自治条例、单行条例和地方政府规章等。</w:t>
      </w:r>
    </w:p>
    <w:p w14:paraId="4430E134">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合同当事人可以在专用合同条款中约定合同适用的其他规范性文件。</w:t>
      </w:r>
    </w:p>
    <w:p w14:paraId="64DCD0F4">
      <w:pPr>
        <w:pStyle w:val="4"/>
        <w:keepNext w:val="0"/>
        <w:keepLines w:val="0"/>
        <w:spacing w:before="0" w:after="0" w:line="440" w:lineRule="exact"/>
        <w:ind w:firstLine="480" w:firstLineChars="200"/>
        <w:jc w:val="left"/>
        <w:rPr>
          <w:rFonts w:hint="eastAsia" w:cs="宋体"/>
          <w:b w:val="0"/>
          <w:color w:val="000000"/>
          <w:szCs w:val="24"/>
          <w:u w:val="none"/>
        </w:rPr>
      </w:pPr>
      <w:bookmarkStart w:id="97" w:name="_Toc17971"/>
      <w:bookmarkStart w:id="98" w:name="_Toc8834"/>
      <w:bookmarkStart w:id="99" w:name="_Toc23829"/>
      <w:r>
        <w:rPr>
          <w:rFonts w:hint="eastAsia" w:cs="宋体"/>
          <w:b w:val="0"/>
          <w:color w:val="000000"/>
          <w:szCs w:val="24"/>
          <w:u w:val="none"/>
        </w:rPr>
        <w:t>1.4 技术标准</w:t>
      </w:r>
      <w:bookmarkEnd w:id="97"/>
      <w:bookmarkEnd w:id="98"/>
      <w:bookmarkEnd w:id="99"/>
    </w:p>
    <w:p w14:paraId="6D794922">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1.4.1 适用于工程的现行有效的国家标准、行业标准、工程所在地的地方性标准，以及相应的规范、规程等，合同当事人有特别要求的，应在专用合同条款中约定。</w:t>
      </w:r>
    </w:p>
    <w:p w14:paraId="5501D2D1">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1.4.2 发包人要求使用国外技术标准的，发包人与设计人在专用合同条款中约定原文版本和中文译本提供方及提供标准的名称、份数、时间及费用承担等事项。</w:t>
      </w:r>
    </w:p>
    <w:p w14:paraId="45B046C8">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1.4.3 发包人对工程的技术标准、功能要求高于或严于现行国家、行业或地方标准的，应当在专用合同条款中予以明确。除专用合同条款另有约定外，应视为设计人在签订合同前已充分预见前述技术标准和功能要求的复杂程度，签约合同价中已包含由此产生的设计费用。</w:t>
      </w:r>
    </w:p>
    <w:p w14:paraId="120805C9">
      <w:pPr>
        <w:pStyle w:val="4"/>
        <w:keepNext w:val="0"/>
        <w:keepLines w:val="0"/>
        <w:spacing w:before="0" w:after="0" w:line="440" w:lineRule="exact"/>
        <w:ind w:firstLine="480" w:firstLineChars="200"/>
        <w:jc w:val="left"/>
        <w:rPr>
          <w:rFonts w:hint="eastAsia" w:cs="宋体"/>
          <w:b w:val="0"/>
          <w:color w:val="000000"/>
          <w:szCs w:val="24"/>
          <w:u w:val="none"/>
        </w:rPr>
      </w:pPr>
      <w:bookmarkStart w:id="100" w:name="_Toc11946"/>
      <w:bookmarkStart w:id="101" w:name="_Toc18433"/>
      <w:bookmarkStart w:id="102" w:name="_Toc2551"/>
      <w:r>
        <w:rPr>
          <w:rFonts w:hint="eastAsia" w:cs="宋体"/>
          <w:b w:val="0"/>
          <w:color w:val="000000"/>
          <w:szCs w:val="24"/>
          <w:u w:val="none"/>
        </w:rPr>
        <w:t>1</w:t>
      </w:r>
      <w:bookmarkStart w:id="103" w:name="_Toc337558731"/>
      <w:bookmarkStart w:id="104" w:name="_Toc296503031"/>
      <w:bookmarkStart w:id="105" w:name="_Toc296346532"/>
      <w:r>
        <w:rPr>
          <w:rFonts w:hint="eastAsia" w:cs="宋体"/>
          <w:b w:val="0"/>
          <w:color w:val="000000"/>
          <w:szCs w:val="24"/>
          <w:u w:val="none"/>
        </w:rPr>
        <w:t>.5 合同文件的优先顺序</w:t>
      </w:r>
      <w:bookmarkEnd w:id="100"/>
      <w:bookmarkEnd w:id="101"/>
      <w:bookmarkEnd w:id="102"/>
    </w:p>
    <w:bookmarkEnd w:id="103"/>
    <w:bookmarkEnd w:id="104"/>
    <w:bookmarkEnd w:id="105"/>
    <w:p w14:paraId="50694535">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组成合同的各项文件应互相解释，互为说明。除专用合同条款另有约定外，解释合同文件的优先顺序如下：</w:t>
      </w:r>
    </w:p>
    <w:p w14:paraId="2B923AEE">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（1）合同协议书；</w:t>
      </w:r>
    </w:p>
    <w:p w14:paraId="6593175B">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（2）专用合同条款</w:t>
      </w:r>
      <w:r>
        <w:rPr>
          <w:rFonts w:hint="eastAsia" w:ascii="仿宋" w:hAnsi="仿宋" w:eastAsia="仿宋" w:cs="宋体"/>
          <w:color w:val="000000"/>
          <w:sz w:val="24"/>
        </w:rPr>
        <w:t>及其附件</w:t>
      </w:r>
      <w:r>
        <w:rPr>
          <w:rFonts w:hint="eastAsia" w:ascii="仿宋" w:hAnsi="仿宋" w:eastAsia="仿宋" w:cs="宋体"/>
          <w:color w:val="000000"/>
          <w:kern w:val="0"/>
          <w:sz w:val="24"/>
        </w:rPr>
        <w:t xml:space="preserve">； </w:t>
      </w:r>
    </w:p>
    <w:p w14:paraId="1171EEB2">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 xml:space="preserve">（3）通用合同条款； </w:t>
      </w:r>
    </w:p>
    <w:p w14:paraId="280E2DC1">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（4）中标通知书（如果有）；</w:t>
      </w:r>
    </w:p>
    <w:p w14:paraId="533B6CE7">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（5）投标函及其附录（如果有）；</w:t>
      </w:r>
    </w:p>
    <w:p w14:paraId="7D1002B5">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（6）发包人要求；</w:t>
      </w:r>
    </w:p>
    <w:p w14:paraId="48DB5C70">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（7）技术标准；</w:t>
      </w:r>
    </w:p>
    <w:p w14:paraId="7B6C2BAF">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（8）发包人提供的上一阶段图纸（如果有）；</w:t>
      </w:r>
    </w:p>
    <w:p w14:paraId="3D877FC7">
      <w:pPr>
        <w:autoSpaceDE w:val="0"/>
        <w:autoSpaceDN w:val="0"/>
        <w:adjustRightInd w:val="0"/>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kern w:val="0"/>
          <w:sz w:val="24"/>
        </w:rPr>
        <w:t>（9）其他合同文件。</w:t>
      </w:r>
    </w:p>
    <w:p w14:paraId="6CBA36C0">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上述各项合同文件包括合同当事人就该项合同文件所作出的补充和修改，属于同一类内容的文件，应以最新签署的为准。</w:t>
      </w:r>
    </w:p>
    <w:p w14:paraId="7878394B">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在合同履行过程中形成的与合同有关的文件均构成合同文件组成部分，并根据其性质确定优先解释顺序。</w:t>
      </w:r>
    </w:p>
    <w:p w14:paraId="3E4D39CF">
      <w:pPr>
        <w:pStyle w:val="4"/>
        <w:keepNext w:val="0"/>
        <w:keepLines w:val="0"/>
        <w:spacing w:before="0" w:after="0" w:line="440" w:lineRule="exact"/>
        <w:ind w:firstLine="480" w:firstLineChars="200"/>
        <w:jc w:val="left"/>
        <w:rPr>
          <w:rFonts w:hint="eastAsia" w:cs="宋体"/>
          <w:b w:val="0"/>
          <w:color w:val="000000"/>
          <w:szCs w:val="24"/>
          <w:u w:val="none"/>
        </w:rPr>
      </w:pPr>
      <w:bookmarkStart w:id="106" w:name="_Toc9274"/>
      <w:bookmarkStart w:id="107" w:name="_Toc22159"/>
      <w:bookmarkStart w:id="108" w:name="_Toc8202"/>
      <w:r>
        <w:rPr>
          <w:rFonts w:hint="eastAsia" w:cs="宋体"/>
          <w:b w:val="0"/>
          <w:color w:val="000000"/>
          <w:szCs w:val="24"/>
          <w:u w:val="none"/>
        </w:rPr>
        <w:t>1</w:t>
      </w:r>
      <w:bookmarkStart w:id="109" w:name="_Toc296346534"/>
      <w:bookmarkStart w:id="110" w:name="_Toc296503033"/>
      <w:bookmarkStart w:id="111" w:name="_Toc337558733"/>
      <w:r>
        <w:rPr>
          <w:rFonts w:hint="eastAsia" w:cs="宋体"/>
          <w:b w:val="0"/>
          <w:color w:val="000000"/>
          <w:szCs w:val="24"/>
          <w:u w:val="none"/>
        </w:rPr>
        <w:t>.6 联络</w:t>
      </w:r>
      <w:bookmarkEnd w:id="106"/>
      <w:bookmarkEnd w:id="107"/>
      <w:bookmarkEnd w:id="108"/>
    </w:p>
    <w:bookmarkEnd w:id="109"/>
    <w:bookmarkEnd w:id="110"/>
    <w:bookmarkEnd w:id="111"/>
    <w:p w14:paraId="56D06D67">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1.6.1 与合同有关的通知、批准、证明、证书、指示、指令、要求、请求、同意、确定和决定等，均应采用书面形式，并应在合同约定的期限内送达接收人和送达地点。</w:t>
      </w:r>
    </w:p>
    <w:p w14:paraId="586A6711">
      <w:pPr>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1.6.2 发包人和设计人应在专用合同条款中约定各自的送达接收人、送达地点、电子邮箱。任何一方合同当事人指定的接收人或送达地点或电子邮箱发生变动的，应提前3天以书面形式通知对方，否则视为未发生变动。</w:t>
      </w:r>
    </w:p>
    <w:p w14:paraId="60567B5A">
      <w:pPr>
        <w:autoSpaceDE w:val="0"/>
        <w:autoSpaceDN w:val="0"/>
        <w:adjustRightInd w:val="0"/>
        <w:spacing w:line="440" w:lineRule="exact"/>
        <w:ind w:firstLine="480" w:firstLineChars="200"/>
        <w:jc w:val="left"/>
        <w:rPr>
          <w:rFonts w:hint="eastAsia" w:ascii="仿宋" w:hAnsi="仿宋" w:eastAsia="仿宋" w:cs="宋体"/>
          <w:color w:val="FF0000"/>
          <w:kern w:val="0"/>
          <w:sz w:val="24"/>
        </w:rPr>
      </w:pPr>
      <w:r>
        <w:rPr>
          <w:rFonts w:hint="eastAsia" w:ascii="仿宋" w:hAnsi="仿宋" w:eastAsia="仿宋" w:cs="宋体"/>
          <w:color w:val="000000"/>
          <w:kern w:val="0"/>
          <w:sz w:val="24"/>
        </w:rPr>
        <w:t>1.6.3 发包人和设计人应当及时签收另一方送达至送达地点和指定接收人的来往信函，如确有充分证据证明一方无正当理由拒不签收的，视为拒绝签收一方认可往来信函的内容。</w:t>
      </w:r>
    </w:p>
    <w:p w14:paraId="124E2A06">
      <w:pPr>
        <w:pStyle w:val="4"/>
        <w:keepNext w:val="0"/>
        <w:keepLines w:val="0"/>
        <w:spacing w:before="0" w:after="0" w:line="440" w:lineRule="exact"/>
        <w:ind w:firstLine="480" w:firstLineChars="200"/>
        <w:jc w:val="left"/>
        <w:rPr>
          <w:rFonts w:hint="eastAsia" w:cs="宋体"/>
          <w:b w:val="0"/>
          <w:color w:val="000000"/>
          <w:szCs w:val="24"/>
          <w:u w:val="none"/>
        </w:rPr>
      </w:pPr>
      <w:bookmarkStart w:id="112" w:name="_Toc7717"/>
      <w:bookmarkStart w:id="113" w:name="_Toc12153"/>
      <w:bookmarkStart w:id="114" w:name="_Toc1663"/>
      <w:r>
        <w:rPr>
          <w:rFonts w:hint="eastAsia" w:cs="宋体"/>
          <w:b w:val="0"/>
          <w:color w:val="000000"/>
          <w:szCs w:val="24"/>
          <w:u w:val="none"/>
        </w:rPr>
        <w:t>1</w:t>
      </w:r>
      <w:bookmarkStart w:id="115" w:name="_Toc296346536"/>
      <w:bookmarkStart w:id="116" w:name="_Toc337558734"/>
      <w:bookmarkStart w:id="117" w:name="_Toc296503035"/>
      <w:r>
        <w:rPr>
          <w:rFonts w:hint="eastAsia" w:cs="宋体"/>
          <w:b w:val="0"/>
          <w:color w:val="000000"/>
          <w:szCs w:val="24"/>
          <w:u w:val="none"/>
        </w:rPr>
        <w:t>.7 严禁贿赂</w:t>
      </w:r>
      <w:bookmarkEnd w:id="112"/>
      <w:bookmarkEnd w:id="113"/>
      <w:bookmarkEnd w:id="114"/>
    </w:p>
    <w:bookmarkEnd w:id="115"/>
    <w:bookmarkEnd w:id="116"/>
    <w:bookmarkEnd w:id="117"/>
    <w:p w14:paraId="6888A78D">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合同当事人不得以贿赂或变相贿赂的方式，谋取非法利益或损害对方权益。因一方合同当事人的贿赂造成对方损失的，应赔偿损失，并承担相应的法律责任。</w:t>
      </w:r>
    </w:p>
    <w:p w14:paraId="0A756EE0">
      <w:pPr>
        <w:pStyle w:val="4"/>
        <w:keepNext w:val="0"/>
        <w:keepLines w:val="0"/>
        <w:spacing w:before="0" w:after="0" w:line="440" w:lineRule="exact"/>
        <w:ind w:firstLine="480" w:firstLineChars="200"/>
        <w:jc w:val="left"/>
        <w:rPr>
          <w:rFonts w:hint="eastAsia" w:cs="宋体"/>
          <w:b w:val="0"/>
          <w:color w:val="000000"/>
          <w:szCs w:val="24"/>
          <w:u w:val="none"/>
        </w:rPr>
      </w:pPr>
      <w:bookmarkStart w:id="118" w:name="_Toc2562"/>
      <w:bookmarkStart w:id="119" w:name="_Toc23505"/>
      <w:bookmarkStart w:id="120" w:name="_Toc12958"/>
      <w:r>
        <w:rPr>
          <w:rFonts w:hint="eastAsia" w:cs="宋体"/>
          <w:b w:val="0"/>
          <w:color w:val="000000"/>
          <w:szCs w:val="24"/>
          <w:u w:val="none"/>
        </w:rPr>
        <w:t>1</w:t>
      </w:r>
      <w:bookmarkStart w:id="121" w:name="_Toc337558738"/>
      <w:r>
        <w:rPr>
          <w:rFonts w:hint="eastAsia" w:cs="宋体"/>
          <w:b w:val="0"/>
          <w:color w:val="000000"/>
          <w:szCs w:val="24"/>
          <w:u w:val="none"/>
        </w:rPr>
        <w:t>.8 保密</w:t>
      </w:r>
      <w:bookmarkEnd w:id="118"/>
      <w:bookmarkEnd w:id="119"/>
      <w:bookmarkEnd w:id="120"/>
    </w:p>
    <w:bookmarkEnd w:id="121"/>
    <w:p w14:paraId="57917591">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除法律规定或合同另有约定外，未经发包人同意，设计人不得将发包人提供的图纸、文件以及声明需要保密的资料信息等商业秘密泄露给第三方。</w:t>
      </w:r>
    </w:p>
    <w:p w14:paraId="1A34E01D">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除法律规定或合同另有约定外，未经设计人同意，发包人不得将设计人提供的技术文件、技术成果、技术秘密及声明需要保密的资料信息等商业秘密泄露给第三方。</w:t>
      </w:r>
    </w:p>
    <w:p w14:paraId="4B5A20C3">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保密期限由发包人与设计人在专用合同条款中约定。</w:t>
      </w:r>
    </w:p>
    <w:p w14:paraId="0A01C062">
      <w:pPr>
        <w:pStyle w:val="3"/>
        <w:spacing w:beforeAutospacing="0" w:afterAutospacing="0" w:line="440" w:lineRule="exact"/>
        <w:ind w:firstLine="480" w:firstLineChars="200"/>
        <w:rPr>
          <w:rFonts w:ascii="仿宋" w:hAnsi="仿宋" w:eastAsia="仿宋" w:cs="宋体"/>
          <w:b w:val="0"/>
          <w:color w:val="000000"/>
          <w:sz w:val="24"/>
          <w:szCs w:val="24"/>
        </w:rPr>
      </w:pPr>
      <w:bookmarkStart w:id="122" w:name="_Toc15676"/>
      <w:bookmarkStart w:id="123" w:name="_Toc20027"/>
      <w:bookmarkStart w:id="124" w:name="_Toc6142"/>
      <w:r>
        <w:rPr>
          <w:rFonts w:ascii="仿宋" w:hAnsi="仿宋" w:eastAsia="仿宋" w:cs="宋体"/>
          <w:b w:val="0"/>
          <w:color w:val="000000"/>
          <w:sz w:val="24"/>
          <w:szCs w:val="24"/>
        </w:rPr>
        <w:t>2</w:t>
      </w:r>
      <w:bookmarkStart w:id="125" w:name="_Toc337558739"/>
      <w:bookmarkStart w:id="126" w:name="_Toc296346539"/>
      <w:bookmarkStart w:id="127" w:name="_Toc296503038"/>
      <w:r>
        <w:rPr>
          <w:rFonts w:ascii="仿宋" w:hAnsi="仿宋" w:eastAsia="仿宋" w:cs="宋体"/>
          <w:b w:val="0"/>
          <w:color w:val="000000"/>
          <w:sz w:val="24"/>
          <w:szCs w:val="24"/>
        </w:rPr>
        <w:t>. 发包人</w:t>
      </w:r>
      <w:bookmarkEnd w:id="122"/>
      <w:bookmarkEnd w:id="123"/>
      <w:bookmarkEnd w:id="124"/>
    </w:p>
    <w:bookmarkEnd w:id="125"/>
    <w:bookmarkEnd w:id="126"/>
    <w:bookmarkEnd w:id="127"/>
    <w:p w14:paraId="30436AF6">
      <w:pPr>
        <w:pStyle w:val="4"/>
        <w:keepNext w:val="0"/>
        <w:keepLines w:val="0"/>
        <w:spacing w:before="0" w:after="0" w:line="440" w:lineRule="exact"/>
        <w:ind w:firstLine="480" w:firstLineChars="200"/>
        <w:jc w:val="left"/>
        <w:rPr>
          <w:rFonts w:hint="eastAsia" w:cs="宋体"/>
          <w:b w:val="0"/>
          <w:color w:val="000000"/>
          <w:szCs w:val="24"/>
          <w:u w:val="none"/>
        </w:rPr>
      </w:pPr>
      <w:bookmarkStart w:id="128" w:name="_Toc17164"/>
      <w:bookmarkStart w:id="129" w:name="_Toc8233"/>
      <w:bookmarkStart w:id="130" w:name="_Toc23948"/>
      <w:r>
        <w:rPr>
          <w:rFonts w:hint="eastAsia" w:cs="宋体"/>
          <w:b w:val="0"/>
          <w:color w:val="000000"/>
          <w:szCs w:val="24"/>
          <w:u w:val="none"/>
        </w:rPr>
        <w:t>2</w:t>
      </w:r>
      <w:bookmarkStart w:id="131" w:name="_Toc337558740"/>
      <w:bookmarkStart w:id="132" w:name="_Toc296503039"/>
      <w:bookmarkStart w:id="133" w:name="_Toc296346540"/>
      <w:r>
        <w:rPr>
          <w:rFonts w:hint="eastAsia" w:cs="宋体"/>
          <w:b w:val="0"/>
          <w:color w:val="000000"/>
          <w:szCs w:val="24"/>
          <w:u w:val="none"/>
        </w:rPr>
        <w:t>.1 发包人一般义务</w:t>
      </w:r>
      <w:bookmarkEnd w:id="128"/>
      <w:bookmarkEnd w:id="129"/>
      <w:bookmarkEnd w:id="130"/>
    </w:p>
    <w:p w14:paraId="57F506C6">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2.1.1 发包人应遵守法律，并办理法律规定由其办理的许可、核准或备案，包括但不限于建设用地规划许可证、建设工程规划许可证、建设工程方案设计批准、施工图设计审查等许可、核准或备案。</w:t>
      </w:r>
    </w:p>
    <w:p w14:paraId="2742E901">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发包人负责本项目各阶段设计文件向规划设计管理部门的送审报批工作，并负责将报批结果书面通知设计人。</w:t>
      </w:r>
      <w:r>
        <w:rPr>
          <w:rFonts w:hint="eastAsia" w:ascii="仿宋" w:hAnsi="仿宋" w:eastAsia="仿宋" w:cs="宋体"/>
          <w:color w:val="000000"/>
          <w:kern w:val="0"/>
          <w:sz w:val="24"/>
        </w:rPr>
        <w:t>因发包人原因未能及时办理完毕前述许可、核准或备案手续，导致设计工作量增加和（或）设计周期延长时，由发包人承担由此增加的设计费用和（或）延长的设计周期。</w:t>
      </w:r>
    </w:p>
    <w:p w14:paraId="1A66463D">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2.1.2 发包人应当负责工程设计的所有外部关系（包括但不限于当地政府主管部门等）的协调，为设计人履行合同提供必要的外部条件。</w:t>
      </w:r>
    </w:p>
    <w:p w14:paraId="3B0D9338">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2.1.3 专用合同条款约定的其他义务。</w:t>
      </w:r>
    </w:p>
    <w:p w14:paraId="2E03AA13">
      <w:pPr>
        <w:pStyle w:val="4"/>
        <w:keepNext w:val="0"/>
        <w:keepLines w:val="0"/>
        <w:spacing w:before="0" w:after="0" w:line="440" w:lineRule="exact"/>
        <w:ind w:firstLine="480" w:firstLineChars="200"/>
        <w:jc w:val="left"/>
        <w:rPr>
          <w:rFonts w:hint="eastAsia" w:cs="宋体"/>
          <w:b w:val="0"/>
          <w:color w:val="000000"/>
          <w:szCs w:val="24"/>
          <w:u w:val="none"/>
        </w:rPr>
      </w:pPr>
      <w:bookmarkStart w:id="134" w:name="_Toc1870"/>
      <w:bookmarkStart w:id="135" w:name="_Toc9620"/>
      <w:bookmarkStart w:id="136" w:name="_Toc28163"/>
      <w:r>
        <w:rPr>
          <w:rFonts w:hint="eastAsia" w:cs="宋体"/>
          <w:b w:val="0"/>
          <w:color w:val="000000"/>
          <w:szCs w:val="24"/>
          <w:u w:val="none"/>
        </w:rPr>
        <w:t>2.2 发包人代表</w:t>
      </w:r>
      <w:bookmarkEnd w:id="134"/>
      <w:bookmarkEnd w:id="135"/>
      <w:bookmarkEnd w:id="136"/>
    </w:p>
    <w:p w14:paraId="44AFCDFC">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发包人应在专用合同条款中明确其负责工程设计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在专用合同条款约定的期限内提前书面通知设计人。</w:t>
      </w:r>
    </w:p>
    <w:p w14:paraId="140265D0">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发包人代表不能按照合同约定履行其职责及义务，并导致合同无法继续正常履行的，设计人可以要求发包人撤换发包人代表。</w:t>
      </w:r>
    </w:p>
    <w:p w14:paraId="07086B6D">
      <w:pPr>
        <w:pStyle w:val="4"/>
        <w:keepNext w:val="0"/>
        <w:keepLines w:val="0"/>
        <w:spacing w:before="0" w:after="0" w:line="440" w:lineRule="exact"/>
        <w:ind w:firstLine="480" w:firstLineChars="200"/>
        <w:jc w:val="left"/>
        <w:rPr>
          <w:rFonts w:hint="eastAsia" w:cs="宋体"/>
          <w:b w:val="0"/>
          <w:color w:val="000000"/>
          <w:szCs w:val="24"/>
          <w:u w:val="none"/>
        </w:rPr>
      </w:pPr>
      <w:bookmarkStart w:id="137" w:name="_Toc25526"/>
      <w:bookmarkStart w:id="138" w:name="_Toc23779"/>
      <w:bookmarkStart w:id="139" w:name="_Toc11927"/>
      <w:r>
        <w:rPr>
          <w:rFonts w:hint="eastAsia" w:cs="宋体"/>
          <w:b w:val="0"/>
          <w:color w:val="000000"/>
          <w:szCs w:val="24"/>
          <w:u w:val="none"/>
        </w:rPr>
        <w:t>2.3 发包人决定</w:t>
      </w:r>
      <w:bookmarkEnd w:id="137"/>
      <w:bookmarkEnd w:id="138"/>
      <w:bookmarkEnd w:id="139"/>
    </w:p>
    <w:p w14:paraId="24DEE5FD">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kern w:val="0"/>
          <w:sz w:val="24"/>
        </w:rPr>
        <w:t xml:space="preserve">2.3.1 </w:t>
      </w:r>
      <w:r>
        <w:rPr>
          <w:rFonts w:hint="eastAsia" w:ascii="仿宋" w:hAnsi="仿宋" w:eastAsia="仿宋" w:cs="宋体"/>
          <w:color w:val="000000"/>
          <w:sz w:val="24"/>
        </w:rPr>
        <w:t>发包人在法律允许的范围内有权对设计人的设计工作、设计项目和/或设计文件作出处理决定，设计人应按照发包人的决定执行，涉及设计周期和（或）设计费用等问题按本合同第11条〔工程设计变更与索赔〕的约定处理。</w:t>
      </w:r>
    </w:p>
    <w:p w14:paraId="1E06A4FD">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2.3.2 发包人应在专用合同条款约定的期限内对设计人书面提出的事项作出书面决定，如发包人不在确定时间内作出书面决定，设计人的设计周期相应延长。</w:t>
      </w:r>
    </w:p>
    <w:bookmarkEnd w:id="131"/>
    <w:bookmarkEnd w:id="132"/>
    <w:bookmarkEnd w:id="133"/>
    <w:p w14:paraId="2DC7BB5E">
      <w:pPr>
        <w:pStyle w:val="4"/>
        <w:keepNext w:val="0"/>
        <w:keepLines w:val="0"/>
        <w:spacing w:before="0" w:after="0" w:line="440" w:lineRule="exact"/>
        <w:ind w:firstLine="480" w:firstLineChars="200"/>
        <w:jc w:val="left"/>
        <w:rPr>
          <w:rFonts w:hint="eastAsia" w:cs="宋体"/>
          <w:b w:val="0"/>
          <w:color w:val="000000"/>
          <w:szCs w:val="24"/>
          <w:u w:val="none"/>
        </w:rPr>
      </w:pPr>
      <w:bookmarkStart w:id="140" w:name="_Toc19143"/>
      <w:bookmarkStart w:id="141" w:name="_Toc9801"/>
      <w:bookmarkStart w:id="142" w:name="_Toc11943"/>
      <w:r>
        <w:rPr>
          <w:rFonts w:hint="eastAsia" w:cs="宋体"/>
          <w:b w:val="0"/>
          <w:color w:val="000000"/>
          <w:szCs w:val="24"/>
          <w:u w:val="none"/>
        </w:rPr>
        <w:t>2</w:t>
      </w:r>
      <w:bookmarkStart w:id="143" w:name="_Toc296346543"/>
      <w:bookmarkStart w:id="144" w:name="_Toc296503042"/>
      <w:bookmarkStart w:id="145" w:name="_Toc337558745"/>
      <w:r>
        <w:rPr>
          <w:rFonts w:hint="eastAsia" w:cs="宋体"/>
          <w:b w:val="0"/>
          <w:color w:val="000000"/>
          <w:szCs w:val="24"/>
          <w:u w:val="none"/>
        </w:rPr>
        <w:t xml:space="preserve">.4 </w:t>
      </w:r>
      <w:bookmarkEnd w:id="143"/>
      <w:bookmarkEnd w:id="144"/>
      <w:bookmarkEnd w:id="145"/>
      <w:bookmarkStart w:id="146" w:name="_Toc351203515"/>
      <w:r>
        <w:rPr>
          <w:rFonts w:hint="eastAsia" w:cs="宋体"/>
          <w:b w:val="0"/>
          <w:color w:val="000000"/>
          <w:szCs w:val="24"/>
          <w:u w:val="none"/>
        </w:rPr>
        <w:t>支付合同价款</w:t>
      </w:r>
      <w:bookmarkEnd w:id="140"/>
      <w:bookmarkEnd w:id="141"/>
      <w:bookmarkEnd w:id="142"/>
      <w:bookmarkEnd w:id="146"/>
    </w:p>
    <w:p w14:paraId="04D74669">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发包人应按合同约定向设计人及时足额支付合同价款。</w:t>
      </w:r>
    </w:p>
    <w:p w14:paraId="7D461C22">
      <w:pPr>
        <w:pStyle w:val="4"/>
        <w:keepNext w:val="0"/>
        <w:keepLines w:val="0"/>
        <w:spacing w:before="0" w:after="0" w:line="440" w:lineRule="exact"/>
        <w:ind w:firstLine="480" w:firstLineChars="200"/>
        <w:jc w:val="left"/>
        <w:rPr>
          <w:rFonts w:hint="eastAsia" w:cs="宋体"/>
          <w:b w:val="0"/>
          <w:color w:val="000000"/>
          <w:szCs w:val="24"/>
          <w:u w:val="none"/>
        </w:rPr>
      </w:pPr>
      <w:bookmarkStart w:id="147" w:name="_Toc351203516"/>
      <w:bookmarkStart w:id="148" w:name="_Toc28478"/>
      <w:bookmarkStart w:id="149" w:name="_Toc29730"/>
      <w:bookmarkStart w:id="150" w:name="_Toc25052"/>
      <w:r>
        <w:rPr>
          <w:rFonts w:hint="eastAsia" w:cs="宋体"/>
          <w:b w:val="0"/>
          <w:color w:val="000000"/>
          <w:szCs w:val="24"/>
          <w:u w:val="none"/>
        </w:rPr>
        <w:t xml:space="preserve">2.5 </w:t>
      </w:r>
      <w:bookmarkEnd w:id="147"/>
      <w:r>
        <w:rPr>
          <w:rFonts w:hint="eastAsia" w:cs="宋体"/>
          <w:b w:val="0"/>
          <w:color w:val="000000"/>
          <w:szCs w:val="24"/>
          <w:u w:val="none"/>
        </w:rPr>
        <w:t>设计文件接收</w:t>
      </w:r>
      <w:bookmarkEnd w:id="148"/>
      <w:bookmarkEnd w:id="149"/>
      <w:bookmarkEnd w:id="150"/>
    </w:p>
    <w:p w14:paraId="2D5EB5F7">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发包人应按合同约定及时接收设计人提交的工程设计文件。</w:t>
      </w:r>
    </w:p>
    <w:p w14:paraId="2E1A9377">
      <w:pPr>
        <w:pStyle w:val="3"/>
        <w:spacing w:beforeAutospacing="0" w:afterAutospacing="0" w:line="440" w:lineRule="exact"/>
        <w:ind w:firstLine="480" w:firstLineChars="200"/>
        <w:rPr>
          <w:rFonts w:ascii="仿宋" w:hAnsi="仿宋" w:eastAsia="仿宋" w:cs="宋体"/>
          <w:b w:val="0"/>
          <w:color w:val="000000"/>
          <w:sz w:val="24"/>
          <w:szCs w:val="24"/>
        </w:rPr>
      </w:pPr>
      <w:bookmarkStart w:id="151" w:name="_Toc12098"/>
      <w:bookmarkStart w:id="152" w:name="_Toc24578"/>
      <w:bookmarkStart w:id="153" w:name="_Toc8749"/>
      <w:r>
        <w:rPr>
          <w:rFonts w:ascii="仿宋" w:hAnsi="仿宋" w:eastAsia="仿宋" w:cs="宋体"/>
          <w:b w:val="0"/>
          <w:color w:val="000000"/>
          <w:sz w:val="24"/>
          <w:szCs w:val="24"/>
        </w:rPr>
        <w:t>3</w:t>
      </w:r>
      <w:bookmarkStart w:id="154" w:name="_Toc296346546"/>
      <w:bookmarkStart w:id="155" w:name="_Toc337558746"/>
      <w:bookmarkStart w:id="156" w:name="_Toc296503045"/>
      <w:r>
        <w:rPr>
          <w:rFonts w:ascii="仿宋" w:hAnsi="仿宋" w:eastAsia="仿宋" w:cs="宋体"/>
          <w:b w:val="0"/>
          <w:color w:val="000000"/>
          <w:sz w:val="24"/>
          <w:szCs w:val="24"/>
        </w:rPr>
        <w:t>. 设计人</w:t>
      </w:r>
      <w:bookmarkEnd w:id="151"/>
      <w:bookmarkEnd w:id="152"/>
      <w:bookmarkEnd w:id="153"/>
    </w:p>
    <w:bookmarkEnd w:id="154"/>
    <w:bookmarkEnd w:id="155"/>
    <w:bookmarkEnd w:id="156"/>
    <w:p w14:paraId="54DD5A96">
      <w:pPr>
        <w:pStyle w:val="4"/>
        <w:keepNext w:val="0"/>
        <w:keepLines w:val="0"/>
        <w:spacing w:before="0" w:after="0" w:line="440" w:lineRule="exact"/>
        <w:ind w:firstLine="480" w:firstLineChars="200"/>
        <w:jc w:val="left"/>
        <w:rPr>
          <w:rFonts w:hint="eastAsia" w:cs="宋体"/>
          <w:b w:val="0"/>
          <w:color w:val="000000"/>
          <w:szCs w:val="24"/>
          <w:u w:val="none"/>
        </w:rPr>
      </w:pPr>
      <w:bookmarkStart w:id="157" w:name="_Toc30648"/>
      <w:bookmarkStart w:id="158" w:name="_Toc20524"/>
      <w:bookmarkStart w:id="159" w:name="_Toc18544"/>
      <w:r>
        <w:rPr>
          <w:rFonts w:hint="eastAsia" w:cs="宋体"/>
          <w:b w:val="0"/>
          <w:color w:val="000000"/>
          <w:szCs w:val="24"/>
          <w:u w:val="none"/>
        </w:rPr>
        <w:t>3</w:t>
      </w:r>
      <w:bookmarkStart w:id="160" w:name="_Toc296503046"/>
      <w:bookmarkStart w:id="161" w:name="_Toc337558747"/>
      <w:bookmarkStart w:id="162" w:name="_Toc296346547"/>
      <w:r>
        <w:rPr>
          <w:rFonts w:hint="eastAsia" w:cs="宋体"/>
          <w:b w:val="0"/>
          <w:color w:val="000000"/>
          <w:szCs w:val="24"/>
          <w:u w:val="none"/>
        </w:rPr>
        <w:t>.1 设计人一般义务</w:t>
      </w:r>
      <w:bookmarkEnd w:id="157"/>
      <w:bookmarkEnd w:id="158"/>
      <w:bookmarkEnd w:id="159"/>
    </w:p>
    <w:bookmarkEnd w:id="160"/>
    <w:bookmarkEnd w:id="161"/>
    <w:bookmarkEnd w:id="162"/>
    <w:p w14:paraId="12DBFEDE">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3.1.1 设计人应遵守法律和有关技术标准的强制性规定，完成合同约定范围内的房屋建筑工程方案设计、初步设计、施工图设计，提供符合技术标准及合同要求的工程设计文件，提供施工配合服务。</w:t>
      </w:r>
    </w:p>
    <w:p w14:paraId="19A06265">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设计人应当按照专用合同条款约定配合发包人办理有关许可、核准或备案手续的，因设计人原因造成发包人未能及时办理许可、核准或备案手续，导致设计工作量增加和（或）设计周期延长时，由设计人自行承担由此增加的设计费用和（或）设计周期延长的责任。</w:t>
      </w:r>
    </w:p>
    <w:p w14:paraId="6375A26A">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3.1.2 设计人应当完成合同约定的工程设计其他服务。</w:t>
      </w:r>
    </w:p>
    <w:p w14:paraId="74535C55">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3.1.3 专用合同条款约定的其他义务。</w:t>
      </w:r>
    </w:p>
    <w:p w14:paraId="5D81AB20">
      <w:pPr>
        <w:pStyle w:val="4"/>
        <w:keepNext w:val="0"/>
        <w:keepLines w:val="0"/>
        <w:autoSpaceDE/>
        <w:autoSpaceDN/>
        <w:adjustRightInd/>
        <w:spacing w:before="0" w:after="0" w:line="440" w:lineRule="exact"/>
        <w:ind w:firstLine="480" w:firstLineChars="200"/>
        <w:jc w:val="left"/>
        <w:rPr>
          <w:rFonts w:hint="eastAsia" w:cs="宋体"/>
          <w:b w:val="0"/>
          <w:color w:val="000000"/>
          <w:szCs w:val="24"/>
          <w:u w:val="none"/>
        </w:rPr>
      </w:pPr>
      <w:bookmarkStart w:id="163" w:name="_Toc10227"/>
      <w:bookmarkStart w:id="164" w:name="_Toc14976"/>
      <w:bookmarkStart w:id="165" w:name="_Toc14655"/>
      <w:r>
        <w:rPr>
          <w:rFonts w:hint="eastAsia" w:cs="宋体"/>
          <w:b w:val="0"/>
          <w:color w:val="000000"/>
          <w:szCs w:val="24"/>
          <w:u w:val="none"/>
        </w:rPr>
        <w:t>3</w:t>
      </w:r>
      <w:bookmarkStart w:id="166" w:name="_Toc296346548"/>
      <w:bookmarkStart w:id="167" w:name="_Toc296503047"/>
      <w:bookmarkStart w:id="168" w:name="_Toc337558748"/>
      <w:r>
        <w:rPr>
          <w:rFonts w:hint="eastAsia" w:cs="宋体"/>
          <w:b w:val="0"/>
          <w:color w:val="000000"/>
          <w:szCs w:val="24"/>
          <w:u w:val="none"/>
        </w:rPr>
        <w:t>.2 项目负责人</w:t>
      </w:r>
      <w:bookmarkEnd w:id="163"/>
      <w:bookmarkEnd w:id="164"/>
      <w:bookmarkEnd w:id="165"/>
    </w:p>
    <w:bookmarkEnd w:id="166"/>
    <w:bookmarkEnd w:id="167"/>
    <w:bookmarkEnd w:id="168"/>
    <w:p w14:paraId="7760EA84">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3.2.1 项目负责人应为合同当事人所确认的人选，并在专用合同条款中明确项目负责人的姓名、执业资格及等级、注册执业证书编号、联系方式及授权范围等事项，项目负责人经设计人授权后代表设计人负责履行合同。</w:t>
      </w:r>
    </w:p>
    <w:p w14:paraId="67817566">
      <w:pPr>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3.2.2 设计人需要更换项目负责人的，应在专用合同条款约定的期限内提前书面通知发包人，并征得发包人书面同意。通知中应当载明继任项目负责人的注册执业资格、管理经验等资料，继任项目负责人继续履行第3.2.1项约定的职责。未经发包人书面同意，设计人不得擅自更换项目负责人。设计人擅自更换项目负责人的，应按照专用合同条款的约定承担违约责任。对于设计人项目负责人确因患病、与设计人解除或终止劳动关系、工伤等原因更换项目负责人的，发包人无正当理由不得拒绝更换。</w:t>
      </w:r>
    </w:p>
    <w:p w14:paraId="66FD5E60">
      <w:pPr>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3.2.3 发包人有权书面通知设计人更换其认为不称职的项目负责人，通知中应当载明要求更换的理由。对于发包人有理由的更换要求，设计人应在收到书面更换通知后在专用合同条款约定的期限内进行更换，并将新任命的项目负责人的注册执业资格、管理经验等资料书面通知发包人。继任项目负责人继续履行第3.2.1项约定的职责。设计人无正当理由拒绝更换项目负责人的，应按照专用合同条款的约定承担违约责任。</w:t>
      </w:r>
    </w:p>
    <w:p w14:paraId="2490C63E">
      <w:pPr>
        <w:pStyle w:val="4"/>
        <w:keepNext w:val="0"/>
        <w:keepLines w:val="0"/>
        <w:spacing w:before="0" w:after="0" w:line="440" w:lineRule="exact"/>
        <w:ind w:firstLine="480" w:firstLineChars="200"/>
        <w:jc w:val="left"/>
        <w:rPr>
          <w:rFonts w:hint="eastAsia" w:cs="宋体"/>
          <w:b w:val="0"/>
          <w:color w:val="000000"/>
          <w:szCs w:val="24"/>
          <w:u w:val="none"/>
        </w:rPr>
      </w:pPr>
      <w:bookmarkStart w:id="169" w:name="_Toc15033"/>
      <w:bookmarkStart w:id="170" w:name="_Toc2173"/>
      <w:bookmarkStart w:id="171" w:name="_Toc18079"/>
      <w:r>
        <w:rPr>
          <w:rFonts w:hint="eastAsia" w:cs="宋体"/>
          <w:b w:val="0"/>
          <w:color w:val="000000"/>
          <w:szCs w:val="24"/>
          <w:u w:val="none"/>
        </w:rPr>
        <w:t>3</w:t>
      </w:r>
      <w:bookmarkStart w:id="172" w:name="_Toc296503048"/>
      <w:bookmarkStart w:id="173" w:name="_Toc296346549"/>
      <w:bookmarkStart w:id="174" w:name="_Toc337558749"/>
      <w:r>
        <w:rPr>
          <w:rFonts w:hint="eastAsia" w:cs="宋体"/>
          <w:b w:val="0"/>
          <w:color w:val="000000"/>
          <w:szCs w:val="24"/>
          <w:u w:val="none"/>
        </w:rPr>
        <w:t xml:space="preserve">.3 </w:t>
      </w:r>
      <w:bookmarkEnd w:id="172"/>
      <w:bookmarkEnd w:id="173"/>
      <w:r>
        <w:rPr>
          <w:rFonts w:hint="eastAsia" w:cs="宋体"/>
          <w:b w:val="0"/>
          <w:color w:val="000000"/>
          <w:szCs w:val="24"/>
          <w:u w:val="none"/>
        </w:rPr>
        <w:t>设计人人员</w:t>
      </w:r>
      <w:bookmarkEnd w:id="169"/>
      <w:bookmarkEnd w:id="170"/>
      <w:bookmarkEnd w:id="171"/>
    </w:p>
    <w:bookmarkEnd w:id="174"/>
    <w:p w14:paraId="61C03296">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3.3.1 除专用合同条款对期限另有约定外，设计人应在接到开始设计通知后7天内，向发包人提交设计人项目管理机构及人员安排的报告，其内容应包括建筑、结构、给排水、暖通、电气等专业负责人名单及其岗位、注册执业资格等。</w:t>
      </w:r>
    </w:p>
    <w:p w14:paraId="09233465">
      <w:pPr>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3.3.2 设计人委派到工程设计中的设计人员应相对稳定。设计过程中如有变动，设计人应及时向发包人提交工程设计人员变动情况的报告。设计人更换专业负责人时，应提前7天书面通知发包人，除专业负责人无法正常履职情形外，还应征得发包人书面同意。通知中应当载明继任人员的注册执业资格、执业经验等资料。</w:t>
      </w:r>
    </w:p>
    <w:p w14:paraId="33C746CF">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3.3.3 发包人对于设计人主要设计人员的资格或能力有异议的，设计人应提供资料证明被质疑人员有能力完成其岗位工作或不存在发包人所质疑的情形。发包人要求撤换不能按照合同约定履行职责及义务的主要设计人员的，设计人认为发包人有理由的，应当撤换。设计人无正当理由拒绝撤换的，应按照</w:t>
      </w:r>
      <w:r>
        <w:rPr>
          <w:rFonts w:hint="eastAsia" w:ascii="仿宋" w:hAnsi="仿宋" w:eastAsia="仿宋" w:cs="宋体"/>
          <w:b/>
          <w:bCs/>
          <w:color w:val="000000"/>
          <w:kern w:val="0"/>
          <w:sz w:val="24"/>
        </w:rPr>
        <w:t>专用合同条款的约定</w:t>
      </w:r>
      <w:r>
        <w:rPr>
          <w:rFonts w:hint="eastAsia" w:ascii="仿宋" w:hAnsi="仿宋" w:eastAsia="仿宋" w:cs="宋体"/>
          <w:color w:val="000000"/>
          <w:kern w:val="0"/>
          <w:sz w:val="24"/>
        </w:rPr>
        <w:t>承担违约责任。</w:t>
      </w:r>
    </w:p>
    <w:p w14:paraId="4E5FF321">
      <w:pPr>
        <w:pStyle w:val="4"/>
        <w:keepNext w:val="0"/>
        <w:keepLines w:val="0"/>
        <w:spacing w:before="0" w:after="0" w:line="440" w:lineRule="exact"/>
        <w:ind w:firstLine="480" w:firstLineChars="200"/>
        <w:jc w:val="left"/>
        <w:rPr>
          <w:rFonts w:hint="eastAsia" w:cs="宋体"/>
          <w:b w:val="0"/>
          <w:color w:val="000000"/>
          <w:szCs w:val="24"/>
          <w:u w:val="none"/>
        </w:rPr>
      </w:pPr>
      <w:bookmarkStart w:id="175" w:name="_Toc31173"/>
      <w:bookmarkStart w:id="176" w:name="_Toc144"/>
      <w:bookmarkStart w:id="177" w:name="_Toc15210"/>
      <w:r>
        <w:rPr>
          <w:rFonts w:hint="eastAsia" w:cs="宋体"/>
          <w:b w:val="0"/>
          <w:color w:val="000000"/>
          <w:szCs w:val="24"/>
          <w:u w:val="none"/>
        </w:rPr>
        <w:t>3</w:t>
      </w:r>
      <w:bookmarkStart w:id="178" w:name="_Toc296503051"/>
      <w:bookmarkStart w:id="179" w:name="_Toc337558751"/>
      <w:bookmarkStart w:id="180" w:name="_Toc296346552"/>
      <w:r>
        <w:rPr>
          <w:rFonts w:hint="eastAsia" w:cs="宋体"/>
          <w:b w:val="0"/>
          <w:color w:val="000000"/>
          <w:szCs w:val="24"/>
          <w:u w:val="none"/>
        </w:rPr>
        <w:t>.4 设计分包</w:t>
      </w:r>
      <w:bookmarkEnd w:id="175"/>
      <w:bookmarkEnd w:id="176"/>
      <w:bookmarkEnd w:id="177"/>
    </w:p>
    <w:bookmarkEnd w:id="178"/>
    <w:bookmarkEnd w:id="179"/>
    <w:bookmarkEnd w:id="180"/>
    <w:p w14:paraId="7E0369E0">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3.4.1 设计分包的一般约定</w:t>
      </w:r>
    </w:p>
    <w:p w14:paraId="1D54F383">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设计人不得将其承包的全部工程设计转包给第三人，或将其承包的全部工程设计肢解后以分包的名义转包给第三人。设计人不得将工程主体结构、关键性工作及专用合同条款中禁止分包的工程设计分包给第三人，工程主体结构、关键性工作的范围由合同当事人按照法律规定在专用合同条款中予以明确。设计人不得进行违法分包。</w:t>
      </w:r>
    </w:p>
    <w:p w14:paraId="660C5B14">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3.4.2 设计分包的确定</w:t>
      </w:r>
    </w:p>
    <w:p w14:paraId="6A0AAB3C">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设计人应按专用合同条款的约定或经过发包人书面同意后进行分包，确定分包人。按照合同约定或经过发包人书面同意后进行分包的，设计人应确保分包人具有相应的资质和能力。工程设计分包不减轻或免除设计人的责任和义务，设计人和分包人就分包工程设计向发包人承担连带责任。</w:t>
      </w:r>
    </w:p>
    <w:p w14:paraId="625D8F53">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3.4.3 设计分包管理</w:t>
      </w:r>
    </w:p>
    <w:p w14:paraId="3E6274C9">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设计人应按照专用合同条款的约定向发包人提交分包人的主要工程设计人员名单、注册执业资格及执业经历等。</w:t>
      </w:r>
    </w:p>
    <w:p w14:paraId="2EDB63B4">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3.4.4 分包工程设计费</w:t>
      </w:r>
    </w:p>
    <w:p w14:paraId="0EAFA188">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（1）除本项第（2）目约定的情况或专用合同条款另有约定外，分包工程设计费由设计人与分包人结算，未经设计人同意，发包人不得向分包人支付分包工程设计费；</w:t>
      </w:r>
    </w:p>
    <w:p w14:paraId="19D5B709">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（2）生效的法院判决书或仲裁裁决书要求发包人向分包人支付分包工程设计费的，发包人有权从应付设计人合同价款中扣除该部分费用。</w:t>
      </w:r>
    </w:p>
    <w:p w14:paraId="58235B1A">
      <w:pPr>
        <w:pStyle w:val="4"/>
        <w:keepNext w:val="0"/>
        <w:keepLines w:val="0"/>
        <w:spacing w:before="0" w:after="0" w:line="440" w:lineRule="exact"/>
        <w:ind w:firstLine="480" w:firstLineChars="200"/>
        <w:jc w:val="left"/>
        <w:rPr>
          <w:rFonts w:hint="eastAsia" w:cs="宋体"/>
          <w:b w:val="0"/>
          <w:color w:val="000000"/>
          <w:szCs w:val="24"/>
          <w:u w:val="none"/>
        </w:rPr>
      </w:pPr>
      <w:bookmarkStart w:id="181" w:name="_Toc351203526"/>
      <w:bookmarkStart w:id="182" w:name="_Toc25789"/>
      <w:bookmarkStart w:id="183" w:name="_Toc26489"/>
      <w:bookmarkStart w:id="184" w:name="_Toc19871"/>
      <w:r>
        <w:rPr>
          <w:rFonts w:hint="eastAsia" w:cs="宋体"/>
          <w:b w:val="0"/>
          <w:color w:val="000000"/>
          <w:szCs w:val="24"/>
          <w:u w:val="none"/>
        </w:rPr>
        <w:t>3.5 联合体</w:t>
      </w:r>
      <w:bookmarkEnd w:id="181"/>
      <w:bookmarkEnd w:id="182"/>
      <w:bookmarkEnd w:id="183"/>
      <w:bookmarkEnd w:id="184"/>
    </w:p>
    <w:p w14:paraId="55067688">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3.5.1 联合体各方应共同与发包人签订合同协议书。联合体各方应为履行合同向发包人承担连带责任。</w:t>
      </w:r>
    </w:p>
    <w:p w14:paraId="0CC4F93C">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3.5.2 联合体协议，应当约定联合体各成员工作分工，经发包人确认后作为合同附件。在履行合同过程中，未经发包人同意，不得修改联合体协议。</w:t>
      </w:r>
    </w:p>
    <w:p w14:paraId="3051980A">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3.5.3 联合体牵头人负责与发包人联系，并接受指示，负责组织联合体各成员全面履行合同。</w:t>
      </w:r>
    </w:p>
    <w:p w14:paraId="45D10978">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3.5.4 发包人向联合体支付设计费用的方式在专用合同条款中约定。</w:t>
      </w:r>
    </w:p>
    <w:p w14:paraId="6CD276C5">
      <w:pPr>
        <w:pStyle w:val="3"/>
        <w:spacing w:beforeAutospacing="0" w:afterAutospacing="0" w:line="440" w:lineRule="exact"/>
        <w:ind w:firstLine="480" w:firstLineChars="200"/>
        <w:rPr>
          <w:rFonts w:ascii="仿宋" w:hAnsi="仿宋" w:eastAsia="仿宋" w:cs="宋体"/>
          <w:b w:val="0"/>
          <w:color w:val="000000"/>
          <w:sz w:val="24"/>
          <w:szCs w:val="24"/>
        </w:rPr>
      </w:pPr>
      <w:bookmarkStart w:id="185" w:name="_Toc28336"/>
      <w:bookmarkStart w:id="186" w:name="_Toc6570"/>
      <w:bookmarkStart w:id="187" w:name="_Toc3413"/>
      <w:r>
        <w:rPr>
          <w:rFonts w:ascii="仿宋" w:hAnsi="仿宋" w:eastAsia="仿宋" w:cs="宋体"/>
          <w:b w:val="0"/>
          <w:color w:val="000000"/>
          <w:sz w:val="24"/>
          <w:szCs w:val="24"/>
        </w:rPr>
        <w:t>4. 工程设计资料</w:t>
      </w:r>
      <w:bookmarkEnd w:id="185"/>
      <w:bookmarkEnd w:id="186"/>
      <w:bookmarkEnd w:id="187"/>
    </w:p>
    <w:p w14:paraId="25CC6D4C">
      <w:pPr>
        <w:pStyle w:val="4"/>
        <w:keepNext w:val="0"/>
        <w:keepLines w:val="0"/>
        <w:spacing w:before="0" w:after="0" w:line="440" w:lineRule="exact"/>
        <w:ind w:firstLine="480" w:firstLineChars="200"/>
        <w:jc w:val="left"/>
        <w:rPr>
          <w:rFonts w:hint="eastAsia" w:cs="宋体"/>
          <w:b w:val="0"/>
          <w:color w:val="000000"/>
          <w:szCs w:val="24"/>
          <w:u w:val="none"/>
        </w:rPr>
      </w:pPr>
      <w:bookmarkStart w:id="188" w:name="_Toc16472"/>
      <w:bookmarkStart w:id="189" w:name="_Toc20538"/>
      <w:bookmarkStart w:id="190" w:name="_Toc14999"/>
      <w:r>
        <w:rPr>
          <w:rFonts w:hint="eastAsia" w:cs="宋体"/>
          <w:b w:val="0"/>
          <w:color w:val="000000"/>
          <w:szCs w:val="24"/>
          <w:u w:val="none"/>
        </w:rPr>
        <w:t>4.1 提供工程设计资料</w:t>
      </w:r>
      <w:bookmarkEnd w:id="188"/>
      <w:bookmarkEnd w:id="189"/>
      <w:bookmarkEnd w:id="190"/>
    </w:p>
    <w:p w14:paraId="6851012D">
      <w:pPr>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发包人应当在工程设计前或专用合同条款附件2约定的时间向设计人提供工程设计所必需的工程设计资料，</w:t>
      </w:r>
      <w:r>
        <w:rPr>
          <w:rFonts w:hint="eastAsia" w:ascii="仿宋" w:hAnsi="仿宋" w:eastAsia="仿宋" w:cs="宋体"/>
          <w:b/>
          <w:bCs/>
          <w:color w:val="000000"/>
          <w:kern w:val="0"/>
          <w:sz w:val="24"/>
        </w:rPr>
        <w:t>并对所提供资料的真实性、准确性和完整性负责。</w:t>
      </w:r>
    </w:p>
    <w:p w14:paraId="4FCF1F00">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按照法律规定确需在工程设计开始后方能提供的设计资料，发包人应及时地在相应工程设计文件提交给发包人前的合理期限内提供，合理期限应以不影响设计人的正常设计为限。</w:t>
      </w:r>
    </w:p>
    <w:p w14:paraId="592F6846">
      <w:pPr>
        <w:spacing w:line="440" w:lineRule="exact"/>
        <w:ind w:firstLine="480" w:firstLineChars="200"/>
        <w:jc w:val="left"/>
        <w:outlineLvl w:val="2"/>
        <w:rPr>
          <w:rFonts w:hint="eastAsia" w:ascii="仿宋" w:hAnsi="仿宋" w:eastAsia="仿宋" w:cs="宋体"/>
          <w:color w:val="000000"/>
          <w:kern w:val="0"/>
          <w:sz w:val="24"/>
        </w:rPr>
      </w:pPr>
      <w:bookmarkStart w:id="191" w:name="_Toc32625"/>
      <w:bookmarkStart w:id="192" w:name="_Toc4478"/>
      <w:r>
        <w:rPr>
          <w:rFonts w:hint="eastAsia" w:ascii="仿宋" w:hAnsi="仿宋" w:eastAsia="仿宋" w:cs="宋体"/>
          <w:bCs/>
          <w:color w:val="000000"/>
          <w:sz w:val="24"/>
        </w:rPr>
        <w:t>4.2 逾期提供的责任</w:t>
      </w:r>
      <w:bookmarkEnd w:id="191"/>
      <w:bookmarkEnd w:id="192"/>
    </w:p>
    <w:p w14:paraId="27BDCEF3">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发包人提交上述文件和资料超过约定期限的，超过约定期限15天以内，设计人按本合同约定的交付工程设计文件时间相应顺延；超过约定期限15天以外时，设计人有权重新确定提交工程设计文件的时间。工程设计资料逾期提供导致增加了设计工作量的，设计人可以要求发包人另行支付相应设计费用，并相应延长设计周期。</w:t>
      </w:r>
    </w:p>
    <w:p w14:paraId="5B950551">
      <w:pPr>
        <w:pStyle w:val="3"/>
        <w:spacing w:beforeAutospacing="0" w:afterAutospacing="0" w:line="440" w:lineRule="exact"/>
        <w:ind w:firstLine="480" w:firstLineChars="200"/>
        <w:rPr>
          <w:rFonts w:ascii="仿宋" w:hAnsi="仿宋" w:eastAsia="仿宋" w:cs="宋体"/>
          <w:b w:val="0"/>
          <w:color w:val="000000"/>
          <w:sz w:val="24"/>
          <w:szCs w:val="24"/>
        </w:rPr>
      </w:pPr>
      <w:bookmarkStart w:id="193" w:name="_Toc6059"/>
      <w:bookmarkStart w:id="194" w:name="_Toc16454"/>
      <w:bookmarkStart w:id="195" w:name="_Toc31425"/>
      <w:bookmarkStart w:id="196" w:name="_Toc337558758"/>
      <w:r>
        <w:rPr>
          <w:rFonts w:ascii="仿宋" w:hAnsi="仿宋" w:eastAsia="仿宋" w:cs="宋体"/>
          <w:b w:val="0"/>
          <w:color w:val="000000"/>
          <w:sz w:val="24"/>
          <w:szCs w:val="24"/>
        </w:rPr>
        <w:t>5. 工程设计要求</w:t>
      </w:r>
      <w:bookmarkEnd w:id="193"/>
      <w:bookmarkEnd w:id="194"/>
      <w:bookmarkEnd w:id="195"/>
    </w:p>
    <w:bookmarkEnd w:id="196"/>
    <w:p w14:paraId="08C76389">
      <w:pPr>
        <w:pStyle w:val="4"/>
        <w:keepNext w:val="0"/>
        <w:keepLines w:val="0"/>
        <w:autoSpaceDE/>
        <w:autoSpaceDN/>
        <w:adjustRightInd/>
        <w:spacing w:before="0" w:after="0" w:line="440" w:lineRule="exact"/>
        <w:ind w:firstLine="480" w:firstLineChars="200"/>
        <w:jc w:val="left"/>
        <w:rPr>
          <w:rFonts w:hint="eastAsia" w:cs="宋体"/>
          <w:b w:val="0"/>
          <w:bCs/>
          <w:color w:val="000000"/>
          <w:szCs w:val="24"/>
          <w:u w:val="none"/>
        </w:rPr>
      </w:pPr>
      <w:bookmarkStart w:id="197" w:name="_Toc31506"/>
      <w:bookmarkStart w:id="198" w:name="_Toc12216"/>
      <w:bookmarkStart w:id="199" w:name="_Toc31950"/>
      <w:bookmarkStart w:id="200" w:name="_Toc337558759"/>
      <w:r>
        <w:rPr>
          <w:rFonts w:hint="eastAsia" w:cs="宋体"/>
          <w:b w:val="0"/>
          <w:color w:val="000000"/>
          <w:szCs w:val="24"/>
          <w:u w:val="none"/>
        </w:rPr>
        <w:t>5.1 工程设计一般要求</w:t>
      </w:r>
      <w:bookmarkEnd w:id="197"/>
      <w:bookmarkEnd w:id="198"/>
      <w:bookmarkEnd w:id="199"/>
    </w:p>
    <w:p w14:paraId="467063E9">
      <w:pPr>
        <w:pStyle w:val="6"/>
        <w:keepNext w:val="0"/>
        <w:keepLines w:val="0"/>
        <w:spacing w:before="0" w:after="0" w:line="440" w:lineRule="exact"/>
        <w:ind w:firstLine="480" w:firstLineChars="200"/>
        <w:jc w:val="left"/>
        <w:rPr>
          <w:rFonts w:hint="eastAsia" w:ascii="仿宋" w:hAnsi="仿宋" w:eastAsia="仿宋" w:cs="宋体"/>
          <w:b w:val="0"/>
          <w:bCs w:val="0"/>
          <w:color w:val="000000"/>
          <w:sz w:val="24"/>
          <w:szCs w:val="24"/>
        </w:rPr>
      </w:pPr>
      <w:bookmarkStart w:id="201" w:name="_Toc29284"/>
      <w:r>
        <w:rPr>
          <w:rFonts w:hint="eastAsia" w:ascii="仿宋" w:hAnsi="仿宋" w:eastAsia="仿宋" w:cs="宋体"/>
          <w:b w:val="0"/>
          <w:bCs w:val="0"/>
          <w:color w:val="000000"/>
          <w:sz w:val="24"/>
          <w:szCs w:val="24"/>
        </w:rPr>
        <w:t>5.1.1 对发包人的要求</w:t>
      </w:r>
      <w:bookmarkEnd w:id="201"/>
    </w:p>
    <w:p w14:paraId="13403F82">
      <w:pPr>
        <w:pStyle w:val="6"/>
        <w:keepNext w:val="0"/>
        <w:keepLines w:val="0"/>
        <w:spacing w:before="0" w:after="0" w:line="440" w:lineRule="exact"/>
        <w:ind w:firstLine="480" w:firstLineChars="200"/>
        <w:jc w:val="left"/>
        <w:rPr>
          <w:rFonts w:hint="eastAsia" w:ascii="仿宋" w:hAnsi="仿宋" w:eastAsia="仿宋" w:cs="宋体"/>
          <w:b w:val="0"/>
          <w:bCs w:val="0"/>
          <w:color w:val="000000"/>
          <w:sz w:val="24"/>
          <w:szCs w:val="24"/>
        </w:rPr>
      </w:pPr>
      <w:bookmarkStart w:id="202" w:name="_Toc13204"/>
      <w:r>
        <w:rPr>
          <w:rFonts w:hint="eastAsia" w:ascii="仿宋" w:hAnsi="仿宋" w:eastAsia="仿宋" w:cs="宋体"/>
          <w:b w:val="0"/>
          <w:bCs w:val="0"/>
          <w:color w:val="000000"/>
          <w:sz w:val="24"/>
          <w:szCs w:val="24"/>
        </w:rPr>
        <w:t>5.1.1.1 发包人应当遵守法律和技术标准，不得以任何理由要求设计人违反法律和工程质量、安全标准进行工程设计，降低工程质量。</w:t>
      </w:r>
      <w:bookmarkEnd w:id="202"/>
    </w:p>
    <w:p w14:paraId="5E518C3A">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5.1.1.2 发包人要求进行主要技术指标控制的，钢材用量、混凝土用量等主要技术指标控制值应当符合有关工程设计标准的要求，且应当在工程设计开始前书面向设计人提出，经发包人与设计人协商一致后以书面形式确定作为本合同附件。</w:t>
      </w:r>
    </w:p>
    <w:p w14:paraId="1DC2B4C5">
      <w:pPr>
        <w:spacing w:line="440" w:lineRule="exact"/>
        <w:ind w:firstLine="480" w:firstLineChars="200"/>
        <w:jc w:val="left"/>
        <w:rPr>
          <w:rFonts w:hint="eastAsia" w:ascii="仿宋" w:hAnsi="仿宋" w:eastAsia="仿宋" w:cs="宋体"/>
          <w:sz w:val="24"/>
        </w:rPr>
      </w:pPr>
      <w:r>
        <w:rPr>
          <w:rFonts w:hint="eastAsia" w:ascii="仿宋" w:hAnsi="仿宋" w:eastAsia="仿宋" w:cs="宋体"/>
          <w:color w:val="000000"/>
          <w:kern w:val="0"/>
          <w:sz w:val="24"/>
        </w:rPr>
        <w:t>5.1.1.3 发包人应当严格遵守主要技术指标控制的前提条件，由于发包人的原因导致工程设计文件超出主要技术指标控制值的，发包人承担相应责任。</w:t>
      </w:r>
    </w:p>
    <w:p w14:paraId="5F8C9E71">
      <w:pPr>
        <w:pStyle w:val="6"/>
        <w:keepNext w:val="0"/>
        <w:keepLines w:val="0"/>
        <w:spacing w:before="0" w:after="0" w:line="440" w:lineRule="exact"/>
        <w:ind w:firstLine="480" w:firstLineChars="200"/>
        <w:jc w:val="left"/>
        <w:rPr>
          <w:rFonts w:hint="eastAsia" w:ascii="仿宋" w:hAnsi="仿宋" w:eastAsia="仿宋" w:cs="宋体"/>
          <w:b w:val="0"/>
          <w:bCs w:val="0"/>
          <w:sz w:val="24"/>
          <w:szCs w:val="24"/>
        </w:rPr>
      </w:pPr>
      <w:bookmarkStart w:id="203" w:name="_Toc2753"/>
      <w:r>
        <w:rPr>
          <w:rFonts w:hint="eastAsia" w:ascii="仿宋" w:hAnsi="仿宋" w:eastAsia="仿宋" w:cs="宋体"/>
          <w:b w:val="0"/>
          <w:bCs w:val="0"/>
          <w:sz w:val="24"/>
          <w:szCs w:val="24"/>
        </w:rPr>
        <w:t>5.1.2 对设计人的要求</w:t>
      </w:r>
      <w:bookmarkEnd w:id="203"/>
    </w:p>
    <w:p w14:paraId="535C952E">
      <w:pPr>
        <w:pStyle w:val="6"/>
        <w:keepNext w:val="0"/>
        <w:keepLines w:val="0"/>
        <w:spacing w:before="0" w:after="0" w:line="440" w:lineRule="exact"/>
        <w:ind w:firstLine="480" w:firstLineChars="200"/>
        <w:jc w:val="left"/>
        <w:rPr>
          <w:rFonts w:hint="eastAsia" w:ascii="仿宋" w:hAnsi="仿宋" w:eastAsia="仿宋" w:cs="宋体"/>
          <w:b w:val="0"/>
          <w:bCs w:val="0"/>
          <w:sz w:val="24"/>
          <w:szCs w:val="24"/>
        </w:rPr>
      </w:pPr>
      <w:bookmarkStart w:id="204" w:name="_Toc17522"/>
      <w:r>
        <w:rPr>
          <w:rFonts w:hint="eastAsia" w:ascii="仿宋" w:hAnsi="仿宋" w:eastAsia="仿宋" w:cs="宋体"/>
          <w:b w:val="0"/>
          <w:bCs w:val="0"/>
          <w:sz w:val="24"/>
          <w:szCs w:val="24"/>
        </w:rPr>
        <w:t>5.1.2.1 设计人应当按法律和技术标准的强制性规定及发包人要求进行工程设计。有关工程设计的特殊标准或要求由合同当事人在专用合同条款中约定。</w:t>
      </w:r>
      <w:bookmarkEnd w:id="204"/>
    </w:p>
    <w:p w14:paraId="4DAAC801">
      <w:pPr>
        <w:spacing w:line="440" w:lineRule="exact"/>
        <w:ind w:firstLine="480" w:firstLineChars="200"/>
        <w:jc w:val="left"/>
        <w:rPr>
          <w:rFonts w:hint="eastAsia" w:ascii="仿宋" w:hAnsi="仿宋" w:eastAsia="仿宋" w:cs="宋体"/>
          <w:sz w:val="24"/>
        </w:rPr>
      </w:pPr>
      <w:r>
        <w:rPr>
          <w:rFonts w:hint="eastAsia" w:ascii="仿宋" w:hAnsi="仿宋" w:eastAsia="仿宋" w:cs="宋体"/>
          <w:bCs/>
          <w:color w:val="000000"/>
          <w:kern w:val="0"/>
          <w:sz w:val="24"/>
        </w:rPr>
        <w:t>设计人发现发包人提供的工程设计资料有问题的，设计人应当及时通知发包人并经发包人确认。</w:t>
      </w:r>
    </w:p>
    <w:bookmarkEnd w:id="200"/>
    <w:p w14:paraId="3200C7FE">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5.1.2.2 除合同另有约定外，设计人完成设计工作所应遵守的法律以及技术标准，均应视为在基准日期适用的版本。基准日期之后，前述版本发生重大变化，或者有新的法律以及技术标准实施的，设计人应就推荐性标准向发包人提出遵守新标准的建议，对强制性的规定或标准应当遵照执行。因发包人采纳设计人的建议或遵守基准日期后新的强制性的规定或标准，</w:t>
      </w:r>
      <w:r>
        <w:rPr>
          <w:rFonts w:hint="eastAsia" w:ascii="仿宋" w:hAnsi="仿宋" w:eastAsia="仿宋" w:cs="宋体"/>
          <w:color w:val="000000"/>
          <w:kern w:val="0"/>
          <w:sz w:val="24"/>
        </w:rPr>
        <w:t>导致增加设计费用和（或）设计周期延长的，由发包人承担。</w:t>
      </w:r>
    </w:p>
    <w:p w14:paraId="478F30D3">
      <w:pPr>
        <w:autoSpaceDE w:val="0"/>
        <w:autoSpaceDN w:val="0"/>
        <w:adjustRightInd w:val="0"/>
        <w:spacing w:line="440" w:lineRule="exact"/>
        <w:ind w:left="210" w:leftChars="100" w:firstLine="480" w:firstLineChars="200"/>
        <w:jc w:val="left"/>
        <w:rPr>
          <w:rFonts w:hint="eastAsia" w:ascii="仿宋" w:hAnsi="仿宋" w:eastAsia="仿宋" w:cs="宋体"/>
          <w:kern w:val="0"/>
          <w:sz w:val="24"/>
        </w:rPr>
      </w:pPr>
      <w:r>
        <w:rPr>
          <w:rFonts w:hint="eastAsia" w:ascii="仿宋" w:hAnsi="仿宋" w:eastAsia="仿宋" w:cs="宋体"/>
          <w:kern w:val="0"/>
          <w:sz w:val="24"/>
        </w:rPr>
        <w:t>5.1.2.3 设计人应当根据建筑工程的使用功能和专业技术协调要求，合理确定基础类型、结构体系、结构布置、使用荷载及综合管线等。</w:t>
      </w:r>
    </w:p>
    <w:p w14:paraId="712502CE">
      <w:pPr>
        <w:autoSpaceDE w:val="0"/>
        <w:autoSpaceDN w:val="0"/>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 xml:space="preserve">5.1.2.4 </w:t>
      </w:r>
      <w:r>
        <w:rPr>
          <w:rFonts w:hint="eastAsia" w:ascii="仿宋" w:hAnsi="仿宋" w:eastAsia="仿宋" w:cs="宋体"/>
          <w:color w:val="000000"/>
          <w:kern w:val="0"/>
          <w:sz w:val="24"/>
        </w:rPr>
        <w:t>设计人应当严格执行其双方书面确认的主要技术指标控制值，由于设计人的原因导致工程设计文件超出在专用合同条款中约定的主要技术指标控制值比例的，设计人应当承担相应的违约责任。</w:t>
      </w:r>
    </w:p>
    <w:p w14:paraId="3BFC72AE">
      <w:pPr>
        <w:autoSpaceDE w:val="0"/>
        <w:autoSpaceDN w:val="0"/>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5.1.2.5 设计人在工程设计中选用的材料、设备，应当注明其规格、型号、性能等技术指标及适应性，满足质量、安全、节能、环保等要求。</w:t>
      </w:r>
    </w:p>
    <w:p w14:paraId="722B6FD1">
      <w:pPr>
        <w:pStyle w:val="4"/>
        <w:keepNext w:val="0"/>
        <w:keepLines w:val="0"/>
        <w:spacing w:before="0" w:after="0" w:line="440" w:lineRule="exact"/>
        <w:ind w:firstLine="480" w:firstLineChars="200"/>
        <w:jc w:val="left"/>
        <w:rPr>
          <w:rFonts w:hint="eastAsia" w:cs="宋体"/>
          <w:b w:val="0"/>
          <w:color w:val="000000"/>
          <w:szCs w:val="24"/>
          <w:u w:val="none"/>
        </w:rPr>
      </w:pPr>
      <w:bookmarkStart w:id="205" w:name="_Toc19149"/>
      <w:bookmarkStart w:id="206" w:name="_Toc24967"/>
      <w:bookmarkStart w:id="207" w:name="_Toc27493"/>
      <w:r>
        <w:rPr>
          <w:rFonts w:hint="eastAsia" w:cs="宋体"/>
          <w:b w:val="0"/>
          <w:color w:val="000000"/>
          <w:szCs w:val="24"/>
          <w:u w:val="none"/>
        </w:rPr>
        <w:t>5.2 工程设计保证措施</w:t>
      </w:r>
      <w:bookmarkEnd w:id="205"/>
      <w:bookmarkEnd w:id="206"/>
      <w:bookmarkEnd w:id="207"/>
    </w:p>
    <w:p w14:paraId="3C83747A">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5.2.1 发包人的保证措施</w:t>
      </w:r>
    </w:p>
    <w:p w14:paraId="6A1978BE">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发包人应按照法律规定及合同约定完成与工程设计有关的各项工作。</w:t>
      </w:r>
    </w:p>
    <w:p w14:paraId="0EF97A8C">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5.2.2 设计人的保证措施</w:t>
      </w:r>
    </w:p>
    <w:p w14:paraId="7D68A811">
      <w:pPr>
        <w:autoSpaceDE w:val="0"/>
        <w:autoSpaceDN w:val="0"/>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设计人应做好工程设计的质量与技术管理工作，建立健全工程设计质量保证体系，加强工程设计全过程的质量控制，建立完整的设计文件的设计、复核、审核、会签和批准制度，明确各阶段的责任人。</w:t>
      </w:r>
    </w:p>
    <w:p w14:paraId="48634971">
      <w:pPr>
        <w:pStyle w:val="6"/>
        <w:keepNext w:val="0"/>
        <w:keepLines w:val="0"/>
        <w:spacing w:before="0" w:after="0" w:line="440" w:lineRule="exact"/>
        <w:ind w:firstLine="480" w:firstLineChars="200"/>
        <w:jc w:val="left"/>
        <w:rPr>
          <w:rFonts w:hint="eastAsia" w:ascii="仿宋" w:hAnsi="仿宋" w:eastAsia="仿宋" w:cs="宋体"/>
          <w:b w:val="0"/>
          <w:bCs w:val="0"/>
          <w:sz w:val="24"/>
          <w:szCs w:val="24"/>
        </w:rPr>
      </w:pPr>
      <w:bookmarkStart w:id="208" w:name="_Toc1386"/>
      <w:r>
        <w:rPr>
          <w:rFonts w:hint="eastAsia" w:ascii="仿宋" w:hAnsi="仿宋" w:eastAsia="仿宋" w:cs="宋体"/>
          <w:b w:val="0"/>
          <w:color w:val="000000"/>
          <w:sz w:val="24"/>
          <w:szCs w:val="24"/>
        </w:rPr>
        <w:t>5.3 工程设计文件的要求</w:t>
      </w:r>
      <w:bookmarkEnd w:id="208"/>
    </w:p>
    <w:p w14:paraId="1DEB1CF3">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5.3.1 工程设计文件的编制应符合法律、技术标准的强制性规定及合同的要求。</w:t>
      </w:r>
    </w:p>
    <w:p w14:paraId="02F2F8F4">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5.3.2 工程设计依据应完整、准确、可靠，设计方案论证充分，计算成果可靠，并能够实施。</w:t>
      </w:r>
    </w:p>
    <w:p w14:paraId="41233344">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5.3.3 工程设计文件的深度应满足本合同相应设计阶段的规定要求，并符合国家和行业现行有效的相关规定。</w:t>
      </w:r>
    </w:p>
    <w:p w14:paraId="650352F8">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5.3.4 工程设计文件必须保证工程质量和施工安全等方面的要求，按照有关法律法规规定</w:t>
      </w:r>
      <w:r>
        <w:rPr>
          <w:rFonts w:hint="eastAsia" w:ascii="仿宋" w:hAnsi="仿宋" w:eastAsia="仿宋" w:cs="宋体"/>
          <w:color w:val="000000"/>
          <w:kern w:val="0"/>
          <w:sz w:val="24"/>
        </w:rPr>
        <w:t>在工程设计文件中提出保障施工作业人员安全和预防生产安全事故的措施建议。</w:t>
      </w:r>
    </w:p>
    <w:p w14:paraId="0215008E">
      <w:pPr>
        <w:autoSpaceDE w:val="0"/>
        <w:autoSpaceDN w:val="0"/>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5.3.5 应根据法律、技术标准要求，保证房屋建筑工程的合理使用寿命年限，并应在工程设计文件中注明相应的合理使用寿命年限。</w:t>
      </w:r>
    </w:p>
    <w:p w14:paraId="56113C4F">
      <w:pPr>
        <w:pStyle w:val="6"/>
        <w:keepNext w:val="0"/>
        <w:keepLines w:val="0"/>
        <w:spacing w:before="0" w:after="0" w:line="440" w:lineRule="exact"/>
        <w:ind w:firstLine="480" w:firstLineChars="200"/>
        <w:jc w:val="left"/>
        <w:rPr>
          <w:rFonts w:hint="eastAsia" w:ascii="仿宋" w:hAnsi="仿宋" w:eastAsia="仿宋" w:cs="宋体"/>
          <w:b w:val="0"/>
          <w:bCs w:val="0"/>
          <w:sz w:val="24"/>
          <w:szCs w:val="24"/>
        </w:rPr>
      </w:pPr>
      <w:bookmarkStart w:id="209" w:name="_Toc351203536"/>
      <w:bookmarkStart w:id="210" w:name="_Toc10738"/>
      <w:bookmarkStart w:id="211" w:name="_Toc337558762"/>
      <w:r>
        <w:rPr>
          <w:rFonts w:hint="eastAsia" w:ascii="仿宋" w:hAnsi="仿宋" w:eastAsia="仿宋" w:cs="宋体"/>
          <w:b w:val="0"/>
          <w:color w:val="000000"/>
          <w:sz w:val="24"/>
          <w:szCs w:val="24"/>
        </w:rPr>
        <w:t>5.4 不合格工程设计文件的处理</w:t>
      </w:r>
      <w:bookmarkEnd w:id="209"/>
      <w:bookmarkEnd w:id="210"/>
    </w:p>
    <w:bookmarkEnd w:id="211"/>
    <w:p w14:paraId="3BD8B341">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 xml:space="preserve">5.4.1 因设计人原因造成工程设计文件不合格的，发包人有权要求设计人采取补救措施，直至达到合同要求的质量标准，并按第14.2款〔设计人违约责任〕的约定承担责任。 </w:t>
      </w:r>
    </w:p>
    <w:p w14:paraId="56D48195">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5.4.2 因发包人原因造成工程设计文件不合格的，设计人应当采取补救措施，直至达到合同要求的质量标准，由此增加的设计费用和（或）设计周期的延长由发包人承担。</w:t>
      </w:r>
    </w:p>
    <w:p w14:paraId="2DC0E52C">
      <w:pPr>
        <w:pStyle w:val="3"/>
        <w:spacing w:beforeAutospacing="0" w:afterAutospacing="0" w:line="440" w:lineRule="exact"/>
        <w:ind w:firstLine="480" w:firstLineChars="200"/>
        <w:rPr>
          <w:rFonts w:ascii="仿宋" w:hAnsi="仿宋" w:eastAsia="仿宋" w:cs="宋体"/>
          <w:b w:val="0"/>
          <w:color w:val="000000"/>
          <w:sz w:val="24"/>
          <w:szCs w:val="24"/>
        </w:rPr>
      </w:pPr>
      <w:bookmarkStart w:id="212" w:name="_Toc5117"/>
      <w:bookmarkStart w:id="213" w:name="_Toc18184"/>
      <w:bookmarkStart w:id="214" w:name="_Toc12579"/>
      <w:bookmarkStart w:id="215" w:name="_Toc337558767"/>
      <w:r>
        <w:rPr>
          <w:rFonts w:ascii="仿宋" w:hAnsi="仿宋" w:eastAsia="仿宋" w:cs="宋体"/>
          <w:b w:val="0"/>
          <w:color w:val="000000"/>
          <w:sz w:val="24"/>
          <w:szCs w:val="24"/>
        </w:rPr>
        <w:t>6. 工程设计进度与周期</w:t>
      </w:r>
      <w:bookmarkEnd w:id="212"/>
      <w:bookmarkEnd w:id="213"/>
      <w:bookmarkEnd w:id="214"/>
    </w:p>
    <w:bookmarkEnd w:id="215"/>
    <w:p w14:paraId="26D32D4A">
      <w:pPr>
        <w:pStyle w:val="4"/>
        <w:keepNext w:val="0"/>
        <w:keepLines w:val="0"/>
        <w:spacing w:before="0" w:after="0" w:line="440" w:lineRule="exact"/>
        <w:ind w:firstLine="480" w:firstLineChars="200"/>
        <w:jc w:val="left"/>
        <w:rPr>
          <w:rFonts w:hint="eastAsia" w:cs="宋体"/>
          <w:b w:val="0"/>
          <w:color w:val="000000"/>
          <w:szCs w:val="24"/>
          <w:u w:val="none"/>
        </w:rPr>
      </w:pPr>
      <w:bookmarkStart w:id="216" w:name="_Toc26730"/>
      <w:bookmarkStart w:id="217" w:name="_Toc9496"/>
      <w:bookmarkStart w:id="218" w:name="_Toc23143"/>
      <w:bookmarkStart w:id="219" w:name="_Toc337558769"/>
      <w:bookmarkStart w:id="220" w:name="_Toc296503066"/>
      <w:bookmarkStart w:id="221" w:name="_Toc296346567"/>
      <w:r>
        <w:rPr>
          <w:rFonts w:hint="eastAsia" w:cs="宋体"/>
          <w:b w:val="0"/>
          <w:color w:val="000000"/>
          <w:szCs w:val="24"/>
          <w:u w:val="none"/>
        </w:rPr>
        <w:t>6.1 工程设计进度计划</w:t>
      </w:r>
      <w:bookmarkEnd w:id="216"/>
      <w:bookmarkEnd w:id="217"/>
      <w:bookmarkEnd w:id="218"/>
    </w:p>
    <w:bookmarkEnd w:id="219"/>
    <w:p w14:paraId="7919E632">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6.1.1 工程设计进度计划的编制</w:t>
      </w:r>
    </w:p>
    <w:p w14:paraId="719BF349">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设计人应按照专用合同条款约定提交工程设计进度计划，工程设计进度计划的编制应当符合法律规定和一般工程设计实践惯例，工程设计进度计划经发包人批准后实施。工程设计进度计划是控制工程设计进度的依据，发包人有权按照工程设计进度计划中列明的关键性控制节点检查工程设计进度情况。</w:t>
      </w:r>
    </w:p>
    <w:p w14:paraId="756458F4">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工程设计进度计划中的设计周期应由发包人与设计人协商确定，明确约定各阶段设计任务的完成时间区间，</w:t>
      </w:r>
      <w:r>
        <w:rPr>
          <w:rFonts w:hint="eastAsia" w:ascii="仿宋" w:hAnsi="仿宋" w:eastAsia="仿宋" w:cs="宋体"/>
          <w:color w:val="000000"/>
          <w:sz w:val="24"/>
        </w:rPr>
        <w:t>包括各阶段设计过程中设计人与发包人的交流时间，但不包括相关政府部门对设计成果的审批时间及发包人的审查时间。</w:t>
      </w:r>
    </w:p>
    <w:p w14:paraId="5E3BCAC4">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6.1.2 工程设计进度计划的修订</w:t>
      </w:r>
    </w:p>
    <w:p w14:paraId="630560F8">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工程设计进度计划不符合合同要求或与工程设计的实际进度不一致的，设计人应向发包人提交修订的工程设计进度计划，并附具有关措施和相关资料。除专用合同条款对期限另有约定外，发包人应在收到修订的工程设计进度计划后5天内完成审核和批准或提出修改意见，否则视为发包人同意设计人提交的修订的工程设计进度计划。</w:t>
      </w:r>
    </w:p>
    <w:p w14:paraId="39D8A771">
      <w:pPr>
        <w:pStyle w:val="4"/>
        <w:keepNext w:val="0"/>
        <w:keepLines w:val="0"/>
        <w:spacing w:before="0" w:after="0" w:line="440" w:lineRule="exact"/>
        <w:ind w:firstLine="480" w:firstLineChars="200"/>
        <w:jc w:val="left"/>
        <w:rPr>
          <w:rFonts w:hint="eastAsia" w:cs="宋体"/>
          <w:b w:val="0"/>
          <w:color w:val="000000"/>
          <w:szCs w:val="24"/>
          <w:u w:val="none"/>
        </w:rPr>
      </w:pPr>
      <w:bookmarkStart w:id="222" w:name="_Toc22834"/>
      <w:bookmarkStart w:id="223" w:name="_Toc196"/>
      <w:bookmarkStart w:id="224" w:name="_Toc4164"/>
      <w:bookmarkStart w:id="225" w:name="_Toc337558770"/>
      <w:r>
        <w:rPr>
          <w:rFonts w:hint="eastAsia" w:cs="宋体"/>
          <w:b w:val="0"/>
          <w:color w:val="000000"/>
          <w:szCs w:val="24"/>
          <w:u w:val="none"/>
        </w:rPr>
        <w:t>6.2 工程设计开始</w:t>
      </w:r>
      <w:bookmarkEnd w:id="222"/>
      <w:bookmarkEnd w:id="223"/>
      <w:bookmarkEnd w:id="224"/>
    </w:p>
    <w:bookmarkEnd w:id="225"/>
    <w:p w14:paraId="5DBDE192">
      <w:pPr>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发包人应按照法律规定获得工程设计所需的许可。发包人发出的开始设计通知应符合法律规定，一般应在计划开始设计日期7天前向设计人发出开始工程设计工作通知，工程设计周期自开始设计通知中载明的开始设计的日期起算。</w:t>
      </w:r>
    </w:p>
    <w:p w14:paraId="083C5F61">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设计人应当在收到发包人提供的工程设计资料及专用合同条款约定的定金或预付款后，开始工程设计工作。</w:t>
      </w:r>
    </w:p>
    <w:p w14:paraId="36003F1E">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各设计阶段的开始时间均以设计人收到的发包人发出开始设计工作的书面通知书</w:t>
      </w:r>
      <w:r>
        <w:rPr>
          <w:rFonts w:hint="eastAsia" w:ascii="仿宋" w:hAnsi="仿宋" w:eastAsia="仿宋" w:cs="宋体"/>
          <w:sz w:val="24"/>
        </w:rPr>
        <w:t>中载明的</w:t>
      </w:r>
      <w:r>
        <w:rPr>
          <w:rFonts w:hint="eastAsia" w:ascii="仿宋" w:hAnsi="仿宋" w:eastAsia="仿宋" w:cs="宋体"/>
          <w:color w:val="000000"/>
          <w:kern w:val="0"/>
          <w:sz w:val="24"/>
        </w:rPr>
        <w:t>开始设计的日期起算。</w:t>
      </w:r>
    </w:p>
    <w:bookmarkEnd w:id="220"/>
    <w:bookmarkEnd w:id="221"/>
    <w:p w14:paraId="1362D5E1">
      <w:pPr>
        <w:pStyle w:val="4"/>
        <w:keepNext w:val="0"/>
        <w:keepLines w:val="0"/>
        <w:spacing w:before="0" w:after="0" w:line="440" w:lineRule="exact"/>
        <w:ind w:firstLine="480" w:firstLineChars="200"/>
        <w:jc w:val="left"/>
        <w:rPr>
          <w:rFonts w:hint="eastAsia" w:cs="宋体"/>
          <w:b w:val="0"/>
          <w:color w:val="000000"/>
          <w:szCs w:val="24"/>
          <w:u w:val="none"/>
        </w:rPr>
      </w:pPr>
      <w:bookmarkStart w:id="226" w:name="_Toc21217"/>
      <w:bookmarkStart w:id="227" w:name="_Toc15957"/>
      <w:bookmarkStart w:id="228" w:name="_Toc10211"/>
      <w:bookmarkStart w:id="229" w:name="_Toc337558772"/>
      <w:bookmarkStart w:id="230" w:name="_Toc296503073"/>
      <w:bookmarkStart w:id="231" w:name="_Toc296346574"/>
      <w:r>
        <w:rPr>
          <w:rFonts w:hint="eastAsia" w:cs="宋体"/>
          <w:b w:val="0"/>
          <w:color w:val="000000"/>
          <w:szCs w:val="24"/>
          <w:u w:val="none"/>
        </w:rPr>
        <w:t>6.3 工程设计进度延误</w:t>
      </w:r>
      <w:bookmarkEnd w:id="226"/>
      <w:bookmarkEnd w:id="227"/>
      <w:bookmarkEnd w:id="228"/>
    </w:p>
    <w:bookmarkEnd w:id="229"/>
    <w:bookmarkEnd w:id="230"/>
    <w:bookmarkEnd w:id="231"/>
    <w:p w14:paraId="5C50E3B5">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6.3.1 因发包人原因导致工程设计进度延误</w:t>
      </w:r>
    </w:p>
    <w:p w14:paraId="234A53F0">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 xml:space="preserve">在合同履行过程中，发包人导致工程设计进度延误的情形主要有： </w:t>
      </w:r>
    </w:p>
    <w:p w14:paraId="24969E06">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（1）发包人未能按合同约定提供工程设计资料或所提供的工程设计资料不符合合同约定或存在错误或疏漏的；</w:t>
      </w:r>
    </w:p>
    <w:p w14:paraId="20CA1F20">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（2）发包人未能按合同约定日期足额支付定金或预付款、进度款的；</w:t>
      </w:r>
    </w:p>
    <w:p w14:paraId="4531A8CD">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（3）发包人提出影响设计周期的设计变更要求的；</w:t>
      </w:r>
    </w:p>
    <w:p w14:paraId="146A18EE">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（4）专用合同条款中约定的其他情形。</w:t>
      </w:r>
    </w:p>
    <w:p w14:paraId="7662074F">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因发包人原因未按计划开始设计日期开始设计的，发包人应按实际开始设计日期顺延完成设计日期。</w:t>
      </w:r>
    </w:p>
    <w:p w14:paraId="60263349">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kern w:val="0"/>
          <w:sz w:val="24"/>
        </w:rPr>
        <w:t>除专用合同条款对期限另有约定外，</w:t>
      </w:r>
      <w:r>
        <w:rPr>
          <w:rFonts w:hint="eastAsia" w:ascii="仿宋" w:hAnsi="仿宋" w:eastAsia="仿宋" w:cs="宋体"/>
          <w:color w:val="000000"/>
          <w:sz w:val="24"/>
        </w:rPr>
        <w:t>设计人应在发生上述情形后5天内向发包人发出要求延期的书面通知，在发生该情形后10天内提交要求延期的详细说明供发包人审查。</w:t>
      </w:r>
      <w:r>
        <w:rPr>
          <w:rFonts w:hint="eastAsia" w:ascii="仿宋" w:hAnsi="仿宋" w:eastAsia="仿宋" w:cs="宋体"/>
          <w:color w:val="000000"/>
          <w:kern w:val="0"/>
          <w:sz w:val="24"/>
        </w:rPr>
        <w:t>除专用合同条款对期限另有约定外，</w:t>
      </w:r>
      <w:r>
        <w:rPr>
          <w:rFonts w:hint="eastAsia" w:ascii="仿宋" w:hAnsi="仿宋" w:eastAsia="仿宋" w:cs="宋体"/>
          <w:color w:val="000000"/>
          <w:sz w:val="24"/>
        </w:rPr>
        <w:t>发包人收到设计人要求延期的详细说明后，应在5天内进行审查并就是否延长设计周期及延期天数向设计人进行书面答复。</w:t>
      </w:r>
    </w:p>
    <w:p w14:paraId="53E0F4B5">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如果发包人在收到设计人</w:t>
      </w:r>
      <w:r>
        <w:rPr>
          <w:rFonts w:hint="eastAsia" w:ascii="仿宋" w:hAnsi="仿宋" w:eastAsia="仿宋" w:cs="宋体"/>
          <w:color w:val="000000"/>
          <w:kern w:val="0"/>
          <w:sz w:val="24"/>
        </w:rPr>
        <w:t>提交要求</w:t>
      </w:r>
      <w:r>
        <w:rPr>
          <w:rFonts w:hint="eastAsia" w:ascii="仿宋" w:hAnsi="仿宋" w:eastAsia="仿宋" w:cs="宋体"/>
          <w:color w:val="000000"/>
          <w:sz w:val="24"/>
        </w:rPr>
        <w:t>延期的详细说明后，在约定的期限内未予答复，则视为设计人要求的延期已被发包人批准。如果设计人未能按本款约定的时间内发出要求延期的通知并提交详细资料，则发包人可拒绝作出任何延期的决定。</w:t>
      </w:r>
    </w:p>
    <w:p w14:paraId="18169FB8">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发包人上述工程设计进度延误情形</w:t>
      </w:r>
      <w:r>
        <w:rPr>
          <w:rFonts w:hint="eastAsia" w:ascii="仿宋" w:hAnsi="仿宋" w:eastAsia="仿宋" w:cs="宋体"/>
          <w:sz w:val="24"/>
        </w:rPr>
        <w:t>导致增加了设计工作量的，发包人应当另行支付相应设计费用。</w:t>
      </w:r>
    </w:p>
    <w:p w14:paraId="621A6341">
      <w:pPr>
        <w:autoSpaceDE w:val="0"/>
        <w:autoSpaceDN w:val="0"/>
        <w:adjustRightInd w:val="0"/>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kern w:val="0"/>
          <w:sz w:val="24"/>
        </w:rPr>
        <w:t>6.3.2 因设计人原因导致工程设计进度延误</w:t>
      </w:r>
    </w:p>
    <w:p w14:paraId="7C764E26">
      <w:pPr>
        <w:adjustRightInd w:val="0"/>
        <w:spacing w:line="440" w:lineRule="exact"/>
        <w:ind w:firstLine="480" w:firstLineChars="200"/>
        <w:jc w:val="left"/>
        <w:rPr>
          <w:rFonts w:hint="eastAsia" w:ascii="仿宋" w:hAnsi="仿宋" w:eastAsia="仿宋" w:cs="宋体"/>
          <w:color w:val="000000"/>
          <w:kern w:val="0"/>
          <w:sz w:val="24"/>
        </w:rPr>
      </w:pPr>
      <w:bookmarkStart w:id="232" w:name="_Toc296503076"/>
      <w:bookmarkStart w:id="233" w:name="_Toc296346577"/>
      <w:r>
        <w:rPr>
          <w:rFonts w:hint="eastAsia" w:ascii="仿宋" w:hAnsi="仿宋" w:eastAsia="仿宋" w:cs="宋体"/>
          <w:color w:val="000000"/>
          <w:kern w:val="0"/>
          <w:sz w:val="24"/>
        </w:rPr>
        <w:t>因</w:t>
      </w:r>
      <w:bookmarkEnd w:id="232"/>
      <w:bookmarkEnd w:id="233"/>
      <w:r>
        <w:rPr>
          <w:rFonts w:hint="eastAsia" w:ascii="仿宋" w:hAnsi="仿宋" w:eastAsia="仿宋" w:cs="宋体"/>
          <w:color w:val="000000"/>
          <w:kern w:val="0"/>
          <w:sz w:val="24"/>
        </w:rPr>
        <w:t>设计人原因导致工程设计进度延误的，设计人应当按照第14.2款〔设计人违约责任〕承担责任。设计人支付逾期完成工程设计违约金后，不免除设计人继续完成工程设计的义务。</w:t>
      </w:r>
    </w:p>
    <w:p w14:paraId="043B4A05">
      <w:pPr>
        <w:pStyle w:val="4"/>
        <w:keepNext w:val="0"/>
        <w:keepLines w:val="0"/>
        <w:spacing w:before="0" w:after="0" w:line="440" w:lineRule="exact"/>
        <w:ind w:firstLine="480" w:firstLineChars="200"/>
        <w:jc w:val="left"/>
        <w:rPr>
          <w:rFonts w:hint="eastAsia" w:cs="宋体"/>
          <w:b w:val="0"/>
          <w:color w:val="000000"/>
          <w:szCs w:val="24"/>
          <w:u w:val="none"/>
        </w:rPr>
      </w:pPr>
      <w:bookmarkStart w:id="234" w:name="_Toc351203550"/>
      <w:bookmarkStart w:id="235" w:name="_Toc507"/>
      <w:bookmarkStart w:id="236" w:name="_Toc9097"/>
      <w:bookmarkStart w:id="237" w:name="_Toc8658"/>
      <w:bookmarkStart w:id="238" w:name="_Toc296346578"/>
      <w:bookmarkStart w:id="239" w:name="_Toc296503077"/>
      <w:bookmarkStart w:id="240" w:name="_Toc337558775"/>
      <w:r>
        <w:rPr>
          <w:rFonts w:hint="eastAsia" w:cs="宋体"/>
          <w:b w:val="0"/>
          <w:color w:val="000000"/>
          <w:szCs w:val="24"/>
          <w:u w:val="none"/>
        </w:rPr>
        <w:t>6.4 暂停</w:t>
      </w:r>
      <w:bookmarkEnd w:id="234"/>
      <w:r>
        <w:rPr>
          <w:rFonts w:hint="eastAsia" w:cs="宋体"/>
          <w:b w:val="0"/>
          <w:color w:val="000000"/>
          <w:szCs w:val="24"/>
          <w:u w:val="none"/>
        </w:rPr>
        <w:t>设计</w:t>
      </w:r>
      <w:bookmarkEnd w:id="235"/>
      <w:bookmarkEnd w:id="236"/>
      <w:bookmarkEnd w:id="237"/>
    </w:p>
    <w:bookmarkEnd w:id="238"/>
    <w:bookmarkEnd w:id="239"/>
    <w:bookmarkEnd w:id="240"/>
    <w:p w14:paraId="585F3166">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6.4.1 发包人原因引起的暂停设计</w:t>
      </w:r>
    </w:p>
    <w:p w14:paraId="2E210CC0">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因发包人原因引起暂停设计的，发包人应及时下达暂停设计指示。</w:t>
      </w:r>
    </w:p>
    <w:p w14:paraId="7C4D0EBC">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因发包人原因引起的暂停设计，发包人应承担由此增加的设计费用和（或）延长的设计周期。</w:t>
      </w:r>
    </w:p>
    <w:p w14:paraId="58390033">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6.4.2 设计人原因引起的暂停设计</w:t>
      </w:r>
    </w:p>
    <w:p w14:paraId="405AC162">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因设计人原因引起的暂停设计，设计人应当尽快向发包人发出书面通知并按第14.2款〔设计人违约责任〕承担责任，且设计人在收到发包人复工指示后15天内仍未复工的，视为设计人无法继续履行合同的情形，设计人应按第16条〔合同解除〕的约定承担责任。</w:t>
      </w:r>
    </w:p>
    <w:p w14:paraId="0C05F9DA">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6.4.3 其他原因引起的暂停设计</w:t>
      </w:r>
    </w:p>
    <w:p w14:paraId="64F6CCF7">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当出现非设计人原因造成的暂停设计，设计人应当尽快向发包人发出书面通知。</w:t>
      </w:r>
    </w:p>
    <w:p w14:paraId="519F6E58">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在上述情形下设计人的设计服务暂停，设计人的设计周期应当相应延长，复工应有发包人与设计人共同确认的合理期限。</w:t>
      </w:r>
    </w:p>
    <w:p w14:paraId="707BF987">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当发生本项约定的情况，导致设计人增加设计工作量的，发包人应当另行支付相应设计费用。</w:t>
      </w:r>
    </w:p>
    <w:p w14:paraId="3B797185">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6.4.4 暂停设计后的复工</w:t>
      </w:r>
    </w:p>
    <w:p w14:paraId="17132570">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暂停设计后，发包人和设计人应采取有效措施积极消除暂停设计的影响。当工程具备复工条件时，发包人向设计人发出复工通知，设计人应按照复工通知要求复工。</w:t>
      </w:r>
    </w:p>
    <w:p w14:paraId="289987B8">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除设计人原因导致暂停设计外，设计人暂停设计后复工所增加的设计工作量，发包人应当另行支付相应设计费用。</w:t>
      </w:r>
    </w:p>
    <w:p w14:paraId="6C1CAEC3">
      <w:pPr>
        <w:pStyle w:val="4"/>
        <w:keepNext w:val="0"/>
        <w:keepLines w:val="0"/>
        <w:spacing w:before="0" w:after="0" w:line="440" w:lineRule="exact"/>
        <w:ind w:firstLine="480" w:firstLineChars="200"/>
        <w:jc w:val="left"/>
        <w:rPr>
          <w:rFonts w:hint="eastAsia" w:cs="宋体"/>
          <w:b w:val="0"/>
          <w:color w:val="000000"/>
          <w:szCs w:val="24"/>
          <w:u w:val="none"/>
        </w:rPr>
      </w:pPr>
      <w:bookmarkStart w:id="241" w:name="_Toc351203551"/>
      <w:bookmarkStart w:id="242" w:name="_Toc27729"/>
      <w:bookmarkStart w:id="243" w:name="_Toc11082"/>
      <w:bookmarkStart w:id="244" w:name="_Toc24461"/>
      <w:r>
        <w:rPr>
          <w:rFonts w:hint="eastAsia" w:cs="宋体"/>
          <w:b w:val="0"/>
          <w:color w:val="000000"/>
          <w:szCs w:val="24"/>
          <w:u w:val="none"/>
        </w:rPr>
        <w:t>6.5 提前</w:t>
      </w:r>
      <w:bookmarkEnd w:id="241"/>
      <w:r>
        <w:rPr>
          <w:rFonts w:hint="eastAsia" w:cs="宋体"/>
          <w:b w:val="0"/>
          <w:color w:val="000000"/>
          <w:szCs w:val="24"/>
          <w:u w:val="none"/>
        </w:rPr>
        <w:t>交付工程设计文件</w:t>
      </w:r>
      <w:bookmarkEnd w:id="242"/>
      <w:bookmarkEnd w:id="243"/>
      <w:bookmarkEnd w:id="244"/>
    </w:p>
    <w:p w14:paraId="006F3E9E">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6.5.1 发包人要求设计人提前交付工程设计文件的，发包人应向设计人下达提前交付工程设计文件指示，设计人应向发包人提交提前交付工程设计文件建议书，提前交付工程设计文件建议书应包括实施的方案、缩短的时间、增加的合同价格等内容。发包人接受该提前交付工程设计文件建议书的，发包人和设计人协商采取加快工程设计进度的措施，并修订工程设计进度计划，由此增加的设计费用由发包人承担。设计人认为提前交付工程设计文件的指示无法执行的，应向发包人提出书面异议，发包人应在收到异议后7天内予以答复。任何情况下，发包人不得压缩合理设计周期。</w:t>
      </w:r>
    </w:p>
    <w:p w14:paraId="5B51C7B5">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6.5.2 发包人要求设计人提前交付工程设计文件，或设计人提出提前交付工程设计文件的建议能够给发包人带来效益的，合同当事人可以在专用合同条款中约定提前交付工程设计文件的奖励。</w:t>
      </w:r>
    </w:p>
    <w:p w14:paraId="262CF356">
      <w:pPr>
        <w:pStyle w:val="3"/>
        <w:spacing w:beforeAutospacing="0" w:afterAutospacing="0" w:line="440" w:lineRule="exact"/>
        <w:ind w:firstLine="480" w:firstLineChars="200"/>
        <w:rPr>
          <w:rFonts w:ascii="仿宋" w:hAnsi="仿宋" w:eastAsia="仿宋" w:cs="宋体"/>
          <w:b w:val="0"/>
          <w:color w:val="000000"/>
          <w:sz w:val="24"/>
          <w:szCs w:val="24"/>
        </w:rPr>
      </w:pPr>
      <w:bookmarkStart w:id="245" w:name="_Toc20063"/>
      <w:bookmarkStart w:id="246" w:name="_Toc4445"/>
      <w:bookmarkStart w:id="247" w:name="_Toc22313"/>
      <w:bookmarkStart w:id="248" w:name="_Toc296346584"/>
      <w:bookmarkStart w:id="249" w:name="_Toc296503083"/>
      <w:r>
        <w:rPr>
          <w:rFonts w:ascii="仿宋" w:hAnsi="仿宋" w:eastAsia="仿宋" w:cs="宋体"/>
          <w:b w:val="0"/>
          <w:color w:val="000000"/>
          <w:sz w:val="24"/>
          <w:szCs w:val="24"/>
        </w:rPr>
        <w:t>7. 工程设计文件交付</w:t>
      </w:r>
      <w:bookmarkEnd w:id="245"/>
      <w:bookmarkEnd w:id="246"/>
      <w:bookmarkEnd w:id="247"/>
    </w:p>
    <w:p w14:paraId="65F6FFEC">
      <w:pPr>
        <w:pStyle w:val="4"/>
        <w:keepNext w:val="0"/>
        <w:keepLines w:val="0"/>
        <w:spacing w:before="0" w:after="0" w:line="440" w:lineRule="exact"/>
        <w:ind w:firstLine="480" w:firstLineChars="200"/>
        <w:jc w:val="left"/>
        <w:rPr>
          <w:rFonts w:hint="eastAsia" w:cs="宋体"/>
          <w:b w:val="0"/>
          <w:color w:val="000000"/>
          <w:szCs w:val="24"/>
          <w:u w:val="none"/>
        </w:rPr>
      </w:pPr>
      <w:bookmarkStart w:id="250" w:name="_Toc19531"/>
      <w:bookmarkStart w:id="251" w:name="_Toc21704"/>
      <w:bookmarkStart w:id="252" w:name="_Toc3217"/>
      <w:r>
        <w:rPr>
          <w:rFonts w:hint="eastAsia" w:cs="宋体"/>
          <w:b w:val="0"/>
          <w:color w:val="000000"/>
          <w:szCs w:val="24"/>
          <w:u w:val="none"/>
        </w:rPr>
        <w:t>7.1 工程设计文件交付的内容</w:t>
      </w:r>
      <w:bookmarkEnd w:id="250"/>
      <w:bookmarkEnd w:id="251"/>
      <w:bookmarkEnd w:id="252"/>
    </w:p>
    <w:p w14:paraId="406923E3">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7.1.1 工程设计图纸及设计说明。</w:t>
      </w:r>
    </w:p>
    <w:p w14:paraId="0E76FCB4">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color w:val="000000"/>
          <w:kern w:val="0"/>
          <w:sz w:val="24"/>
        </w:rPr>
        <w:t>7.1.2 发包人可以要求设计人提交专用合同条款约定的具体形式的</w:t>
      </w:r>
      <w:r>
        <w:rPr>
          <w:rFonts w:hint="eastAsia" w:ascii="仿宋" w:hAnsi="仿宋" w:eastAsia="仿宋" w:cs="宋体"/>
          <w:sz w:val="24"/>
        </w:rPr>
        <w:t>电子版设计文件</w:t>
      </w:r>
      <w:r>
        <w:rPr>
          <w:rFonts w:hint="eastAsia" w:ascii="仿宋" w:hAnsi="仿宋" w:eastAsia="仿宋" w:cs="宋体"/>
          <w:color w:val="000000"/>
          <w:kern w:val="0"/>
          <w:sz w:val="24"/>
        </w:rPr>
        <w:t>。</w:t>
      </w:r>
    </w:p>
    <w:p w14:paraId="3F3BAFDB">
      <w:pPr>
        <w:pStyle w:val="4"/>
        <w:keepNext w:val="0"/>
        <w:keepLines w:val="0"/>
        <w:spacing w:before="0" w:after="0" w:line="440" w:lineRule="exact"/>
        <w:ind w:firstLine="480" w:firstLineChars="200"/>
        <w:jc w:val="left"/>
        <w:rPr>
          <w:rFonts w:hint="eastAsia" w:cs="宋体"/>
          <w:b w:val="0"/>
          <w:color w:val="000000"/>
          <w:szCs w:val="24"/>
          <w:u w:val="none"/>
        </w:rPr>
      </w:pPr>
      <w:bookmarkStart w:id="253" w:name="_Toc22147"/>
      <w:bookmarkStart w:id="254" w:name="_Toc28694"/>
      <w:bookmarkStart w:id="255" w:name="_Toc13886"/>
      <w:r>
        <w:rPr>
          <w:rFonts w:hint="eastAsia" w:cs="宋体"/>
          <w:b w:val="0"/>
          <w:color w:val="000000"/>
          <w:szCs w:val="24"/>
          <w:u w:val="none"/>
        </w:rPr>
        <w:t>7.2 工程设计文件的交付方式</w:t>
      </w:r>
      <w:bookmarkEnd w:id="253"/>
      <w:bookmarkEnd w:id="254"/>
      <w:bookmarkEnd w:id="255"/>
    </w:p>
    <w:p w14:paraId="1577438D">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设计人交付工程设计文件给发包人，发包人应当出具书面签收单，内容包括图纸名称、图纸内容、图纸形式、份数、提交和签收日期、提交人与接收人的亲笔签名。</w:t>
      </w:r>
    </w:p>
    <w:p w14:paraId="143EEB01">
      <w:pPr>
        <w:pStyle w:val="4"/>
        <w:keepNext w:val="0"/>
        <w:keepLines w:val="0"/>
        <w:autoSpaceDE/>
        <w:autoSpaceDN/>
        <w:adjustRightInd/>
        <w:spacing w:before="0" w:after="0" w:line="440" w:lineRule="exact"/>
        <w:ind w:firstLine="480" w:firstLineChars="200"/>
        <w:jc w:val="left"/>
        <w:rPr>
          <w:rFonts w:hint="eastAsia" w:cs="宋体"/>
          <w:b w:val="0"/>
          <w:color w:val="000000"/>
          <w:szCs w:val="24"/>
          <w:u w:val="none"/>
        </w:rPr>
      </w:pPr>
      <w:bookmarkStart w:id="256" w:name="_Toc9884"/>
      <w:bookmarkStart w:id="257" w:name="_Toc7522"/>
      <w:bookmarkStart w:id="258" w:name="_Toc28924"/>
      <w:r>
        <w:rPr>
          <w:rFonts w:hint="eastAsia" w:cs="宋体"/>
          <w:b w:val="0"/>
          <w:color w:val="000000"/>
          <w:szCs w:val="24"/>
          <w:u w:val="none"/>
        </w:rPr>
        <w:t>7.3 工程设计文件交付的时间和份数</w:t>
      </w:r>
      <w:bookmarkEnd w:id="256"/>
      <w:bookmarkEnd w:id="257"/>
      <w:bookmarkEnd w:id="258"/>
    </w:p>
    <w:p w14:paraId="60922565">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工程设计文件交付的名称、时间和份数在专用合同条款附件3中约定。</w:t>
      </w:r>
    </w:p>
    <w:p w14:paraId="472AE30E">
      <w:pPr>
        <w:pStyle w:val="3"/>
        <w:spacing w:beforeAutospacing="0" w:afterAutospacing="0" w:line="440" w:lineRule="exact"/>
        <w:ind w:firstLine="480" w:firstLineChars="200"/>
        <w:rPr>
          <w:rFonts w:ascii="仿宋" w:hAnsi="仿宋" w:eastAsia="仿宋" w:cs="宋体"/>
          <w:b w:val="0"/>
          <w:color w:val="000000"/>
          <w:sz w:val="24"/>
          <w:szCs w:val="24"/>
        </w:rPr>
      </w:pPr>
      <w:bookmarkStart w:id="259" w:name="_Toc2008"/>
      <w:bookmarkStart w:id="260" w:name="_Toc22893"/>
      <w:bookmarkStart w:id="261" w:name="_Toc14820"/>
      <w:r>
        <w:rPr>
          <w:rFonts w:ascii="仿宋" w:hAnsi="仿宋" w:eastAsia="仿宋" w:cs="宋体"/>
          <w:b w:val="0"/>
          <w:color w:val="000000"/>
          <w:sz w:val="24"/>
          <w:szCs w:val="24"/>
        </w:rPr>
        <w:t>8. 工程设计文件审查</w:t>
      </w:r>
      <w:bookmarkEnd w:id="259"/>
      <w:bookmarkEnd w:id="260"/>
      <w:bookmarkEnd w:id="261"/>
    </w:p>
    <w:p w14:paraId="5A48A818">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8.1 设计人的工程设计文件应报发包人审查同意。审查的范围和内容在发包人要求中约定。审查的具体标准应符合法律规定、技术标准要求和本合同约定。</w:t>
      </w:r>
    </w:p>
    <w:p w14:paraId="24409048">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除专用合同条款对期限另有约定外，自发包人收到设计人的工程设计文件以及设计人的通知之日起，发包人对设计人的工程设计文件审查期不超过15天。</w:t>
      </w:r>
    </w:p>
    <w:p w14:paraId="1DBD3ADA">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发包人不同意工程设计文件的，应以书面形式通知设计人，并说明不符合合同要求的具体内容。设计人应根据发包人的书面说明，对工程设计文件进行修改后重新报送发包人审查，审查期重新起算。</w:t>
      </w:r>
    </w:p>
    <w:p w14:paraId="5ACD93A4">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合同约定的审查期满，发包人没有做出审查结论也没有提出异议的，视为设计人的工程设计文件已获发包人同意。</w:t>
      </w:r>
    </w:p>
    <w:p w14:paraId="5FC80956">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8.2 设计人的工程设计文件不需要政府有关部门审查或批准的，设计人应当严格按照经发包人审查同意的工程设计文件进行修改，如果发包人的修改意见超出或更改了发包人要求，发包人应当根据第11条〔工程设计变更与索赔〕的约定，向设计人另行支付费用。</w:t>
      </w:r>
    </w:p>
    <w:p w14:paraId="3BFCAE48">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8.3 工程</w:t>
      </w:r>
      <w:r>
        <w:rPr>
          <w:rStyle w:val="52"/>
          <w:rFonts w:hint="eastAsia" w:ascii="仿宋" w:hAnsi="仿宋" w:eastAsia="仿宋" w:cs="宋体"/>
          <w:vanish/>
          <w:sz w:val="24"/>
          <w:szCs w:val="24"/>
        </w:rPr>
        <w:t>（</w:t>
      </w:r>
      <w:r>
        <w:rPr>
          <w:rFonts w:hint="eastAsia" w:ascii="仿宋" w:hAnsi="仿宋" w:eastAsia="仿宋" w:cs="宋体"/>
          <w:sz w:val="24"/>
        </w:rPr>
        <w:t>设计文件需政府有关部门审查或批准的，发包人应在审查同意设计人的工程设计文件后在专用合同条款约定的期限内，向政府有关部门报送工程设计文件，设计人应予以协助。</w:t>
      </w:r>
    </w:p>
    <w:p w14:paraId="49DF5E8E">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对于政府有关部门的审查意见，不需要修改发包人要求的，设计人需按该审查意见修改设计人的工程设计文件；需要修改发包人要求的，发包人应重新提出发包人要求，设计人应根据新提出的发包人要求修改设计人的工程设计文件，发包人应当根据第11条〔工程设计变更与索赔〕的约定，向设计人另行支付费用。</w:t>
      </w:r>
    </w:p>
    <w:p w14:paraId="0775F55D">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8.4 发包人需要组织审查会议对工程设计文件进行审查的，审查会议的审查形式和时间安排，在专用合同条款中约定。发包人负责组织工程设计文件审查会议，并承担会议费用及发包人的上级单位、政府有关部门参加的审查会议的费用。</w:t>
      </w:r>
    </w:p>
    <w:p w14:paraId="6E7A51A5">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设计人按第7条〔工程设计文件交付〕的约定向发包人提交工程设计文件，有义务参加发包人组织的设计审查会议，向审查者介绍、解答、解释其工程设计文件，并提供有关补充资料。</w:t>
      </w:r>
    </w:p>
    <w:p w14:paraId="321464D1">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发包人有义务向设计人提供设计审查会议的批准文件和纪要。设计人有义务按照相关设计审查会议批准的文件和纪要，并依据合同约定及相关技术标准，对工程设计文件进行修改、补充和完善。</w:t>
      </w:r>
    </w:p>
    <w:p w14:paraId="17C3F3C6">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8.5 因设计人原因，未能按第7条〔工程设计文件交付〕约定的时间向发包人提交工程设计文件，致使工程设计文件审查无法进行或无法按期进行，造成设计周期延长、窝工损失及发包人增加费用的，设计人应</w:t>
      </w:r>
      <w:r>
        <w:rPr>
          <w:rFonts w:hint="eastAsia" w:ascii="仿宋" w:hAnsi="仿宋" w:eastAsia="仿宋" w:cs="宋体"/>
          <w:color w:val="000000"/>
          <w:kern w:val="0"/>
          <w:sz w:val="24"/>
        </w:rPr>
        <w:t>按第14.2款〔设计人违约责任〕的约定承担责任</w:t>
      </w:r>
      <w:r>
        <w:rPr>
          <w:rFonts w:hint="eastAsia" w:ascii="仿宋" w:hAnsi="仿宋" w:eastAsia="仿宋" w:cs="宋体"/>
          <w:sz w:val="24"/>
        </w:rPr>
        <w:t>。</w:t>
      </w:r>
    </w:p>
    <w:p w14:paraId="6AFEAA55">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因发包人原因，致使工程设计文件审查无法进行或无法按期进行，造成设计周期延长、窝工损失及设计人增加的费用，由发包人承担。</w:t>
      </w:r>
    </w:p>
    <w:p w14:paraId="44AE778F">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sz w:val="24"/>
        </w:rPr>
        <w:t xml:space="preserve">8.6 </w:t>
      </w:r>
      <w:r>
        <w:rPr>
          <w:rFonts w:hint="eastAsia" w:ascii="仿宋" w:hAnsi="仿宋" w:eastAsia="仿宋" w:cs="宋体"/>
          <w:color w:val="000000"/>
          <w:kern w:val="0"/>
          <w:sz w:val="24"/>
        </w:rPr>
        <w:t xml:space="preserve">因设计人原因造成工程设计文件不合格致使工程设计文件审查无法通过的，发包人有权要求设计人采取补救措施，直至达到合同要求的质量标准，并按第14.2款〔设计人违约责任〕的约定承担责任。 </w:t>
      </w:r>
    </w:p>
    <w:p w14:paraId="1C9E2CCD">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因发包人原因造成工程设计文件不合格致使工程设计文件审查无法通过的，由此增加的设计费用和（或）延长的设计周期由发包人承担。</w:t>
      </w:r>
    </w:p>
    <w:p w14:paraId="09B7EC70">
      <w:pPr>
        <w:spacing w:line="440" w:lineRule="exact"/>
        <w:ind w:firstLine="480" w:firstLineChars="200"/>
        <w:jc w:val="left"/>
        <w:rPr>
          <w:rFonts w:hint="eastAsia" w:ascii="仿宋" w:hAnsi="仿宋" w:eastAsia="仿宋" w:cs="宋体"/>
          <w:sz w:val="24"/>
        </w:rPr>
      </w:pPr>
      <w:r>
        <w:rPr>
          <w:rFonts w:hint="eastAsia" w:ascii="仿宋" w:hAnsi="仿宋" w:eastAsia="仿宋" w:cs="宋体"/>
          <w:color w:val="000000"/>
          <w:kern w:val="0"/>
          <w:sz w:val="24"/>
        </w:rPr>
        <w:t>8.7 工程设计文件的审查，不减轻或免除设计人依据法律应当承担的责任。</w:t>
      </w:r>
    </w:p>
    <w:p w14:paraId="14F6797D">
      <w:pPr>
        <w:pStyle w:val="3"/>
        <w:spacing w:beforeAutospacing="0" w:afterAutospacing="0" w:line="440" w:lineRule="exact"/>
        <w:ind w:firstLine="480" w:firstLineChars="200"/>
        <w:rPr>
          <w:rFonts w:ascii="仿宋" w:hAnsi="仿宋" w:eastAsia="仿宋" w:cs="宋体"/>
          <w:b w:val="0"/>
          <w:color w:val="000000"/>
          <w:sz w:val="24"/>
          <w:szCs w:val="24"/>
        </w:rPr>
      </w:pPr>
      <w:bookmarkStart w:id="262" w:name="_Toc28564"/>
      <w:bookmarkStart w:id="263" w:name="_Toc11014"/>
      <w:bookmarkStart w:id="264" w:name="_Toc25291"/>
      <w:r>
        <w:rPr>
          <w:rFonts w:ascii="仿宋" w:hAnsi="仿宋" w:eastAsia="仿宋" w:cs="宋体"/>
          <w:b w:val="0"/>
          <w:color w:val="000000"/>
          <w:sz w:val="24"/>
          <w:szCs w:val="24"/>
        </w:rPr>
        <w:t>9. 施工现场配合服务</w:t>
      </w:r>
      <w:bookmarkEnd w:id="262"/>
      <w:bookmarkEnd w:id="263"/>
      <w:bookmarkEnd w:id="264"/>
    </w:p>
    <w:p w14:paraId="0A4EDD59">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9.1 除专用合同条款另有约定外，发包人应为设计人派赴现场的工作人员提供工作、生活及交通等方面的便利条件。</w:t>
      </w:r>
    </w:p>
    <w:p w14:paraId="3F84EC6C">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9.2 设计人应当提供设计技术交底、解决施工中设计技术问题和竣工验收服务。如果发包人在专用合同条款约定的施工现场服务时限外仍要求设计人负责上述工作的，发包人应按所需工作量向设计人另行支付服务费用。</w:t>
      </w:r>
    </w:p>
    <w:p w14:paraId="2F430C34">
      <w:pPr>
        <w:pStyle w:val="3"/>
        <w:autoSpaceDE w:val="0"/>
        <w:autoSpaceDN w:val="0"/>
        <w:spacing w:beforeAutospacing="0" w:afterAutospacing="0" w:line="440" w:lineRule="exact"/>
        <w:ind w:firstLine="480" w:firstLineChars="200"/>
        <w:rPr>
          <w:rFonts w:ascii="仿宋" w:hAnsi="仿宋" w:eastAsia="仿宋" w:cs="宋体"/>
          <w:b w:val="0"/>
          <w:color w:val="000000"/>
          <w:sz w:val="24"/>
          <w:szCs w:val="24"/>
        </w:rPr>
      </w:pPr>
      <w:bookmarkStart w:id="265" w:name="_Toc28364"/>
      <w:bookmarkStart w:id="266" w:name="_Toc30110"/>
      <w:bookmarkStart w:id="267" w:name="_Toc12855"/>
      <w:r>
        <w:rPr>
          <w:rFonts w:ascii="仿宋" w:hAnsi="仿宋" w:eastAsia="仿宋" w:cs="宋体"/>
          <w:b w:val="0"/>
          <w:color w:val="000000"/>
          <w:sz w:val="24"/>
          <w:szCs w:val="24"/>
        </w:rPr>
        <w:t>10. 合同价款与支付</w:t>
      </w:r>
      <w:bookmarkEnd w:id="265"/>
      <w:bookmarkEnd w:id="266"/>
      <w:bookmarkEnd w:id="267"/>
    </w:p>
    <w:p w14:paraId="1EF35C04">
      <w:pPr>
        <w:pStyle w:val="4"/>
        <w:keepNext w:val="0"/>
        <w:keepLines w:val="0"/>
        <w:spacing w:before="0" w:after="0" w:line="440" w:lineRule="exact"/>
        <w:ind w:firstLine="480" w:firstLineChars="200"/>
        <w:jc w:val="left"/>
        <w:rPr>
          <w:rFonts w:hint="eastAsia" w:cs="宋体"/>
          <w:b w:val="0"/>
          <w:bCs/>
          <w:szCs w:val="24"/>
          <w:u w:val="none"/>
        </w:rPr>
      </w:pPr>
      <w:bookmarkStart w:id="268" w:name="_Toc16881"/>
      <w:bookmarkStart w:id="269" w:name="_Toc28473"/>
      <w:bookmarkStart w:id="270" w:name="_Toc7946"/>
      <w:r>
        <w:rPr>
          <w:rFonts w:hint="eastAsia" w:cs="宋体"/>
          <w:b w:val="0"/>
          <w:color w:val="000000"/>
          <w:szCs w:val="24"/>
          <w:u w:val="none"/>
        </w:rPr>
        <w:t>10.1 合同价款组成</w:t>
      </w:r>
      <w:bookmarkEnd w:id="268"/>
      <w:bookmarkEnd w:id="269"/>
      <w:bookmarkEnd w:id="270"/>
    </w:p>
    <w:p w14:paraId="3DC6F5C5">
      <w:pPr>
        <w:pStyle w:val="6"/>
        <w:keepNext w:val="0"/>
        <w:keepLines w:val="0"/>
        <w:spacing w:before="0" w:after="0" w:line="440" w:lineRule="exact"/>
        <w:ind w:firstLine="480" w:firstLineChars="200"/>
        <w:jc w:val="left"/>
        <w:rPr>
          <w:rFonts w:hint="eastAsia" w:ascii="仿宋" w:hAnsi="仿宋" w:eastAsia="仿宋" w:cs="宋体"/>
          <w:b w:val="0"/>
          <w:bCs w:val="0"/>
          <w:sz w:val="24"/>
          <w:szCs w:val="24"/>
        </w:rPr>
      </w:pPr>
      <w:bookmarkStart w:id="271" w:name="_Toc14839"/>
      <w:r>
        <w:rPr>
          <w:rFonts w:hint="eastAsia" w:ascii="仿宋" w:hAnsi="仿宋" w:eastAsia="仿宋" w:cs="宋体"/>
          <w:b w:val="0"/>
          <w:bCs w:val="0"/>
          <w:sz w:val="24"/>
          <w:szCs w:val="24"/>
        </w:rPr>
        <w:t>发包人和设计人应当在专用合同条款附件6中明确约定合同价款各组成部分的具体数额，主要包括：</w:t>
      </w:r>
      <w:bookmarkEnd w:id="271"/>
    </w:p>
    <w:p w14:paraId="637C7D78">
      <w:pPr>
        <w:pStyle w:val="6"/>
        <w:keepNext w:val="0"/>
        <w:keepLines w:val="0"/>
        <w:autoSpaceDE w:val="0"/>
        <w:autoSpaceDN w:val="0"/>
        <w:spacing w:before="0" w:after="0" w:line="440" w:lineRule="exact"/>
        <w:ind w:firstLine="480" w:firstLineChars="200"/>
        <w:jc w:val="left"/>
        <w:rPr>
          <w:rFonts w:hint="eastAsia" w:ascii="仿宋" w:hAnsi="仿宋" w:eastAsia="仿宋" w:cs="宋体"/>
          <w:b w:val="0"/>
          <w:bCs w:val="0"/>
          <w:sz w:val="24"/>
          <w:szCs w:val="24"/>
        </w:rPr>
      </w:pPr>
      <w:bookmarkStart w:id="272" w:name="_Toc14517"/>
      <w:r>
        <w:rPr>
          <w:rFonts w:hint="eastAsia" w:ascii="仿宋" w:hAnsi="仿宋" w:eastAsia="仿宋" w:cs="宋体"/>
          <w:b w:val="0"/>
          <w:bCs w:val="0"/>
          <w:sz w:val="24"/>
          <w:szCs w:val="24"/>
        </w:rPr>
        <w:t>（1）工程设计基本服务费用；</w:t>
      </w:r>
      <w:bookmarkEnd w:id="272"/>
    </w:p>
    <w:p w14:paraId="43FFBF91">
      <w:pPr>
        <w:pStyle w:val="6"/>
        <w:keepNext w:val="0"/>
        <w:keepLines w:val="0"/>
        <w:autoSpaceDE w:val="0"/>
        <w:autoSpaceDN w:val="0"/>
        <w:spacing w:before="0" w:after="0" w:line="440" w:lineRule="exact"/>
        <w:ind w:firstLine="480" w:firstLineChars="200"/>
        <w:jc w:val="left"/>
        <w:rPr>
          <w:rFonts w:hint="eastAsia" w:ascii="仿宋" w:hAnsi="仿宋" w:eastAsia="仿宋" w:cs="宋体"/>
          <w:b w:val="0"/>
          <w:bCs w:val="0"/>
          <w:sz w:val="24"/>
          <w:szCs w:val="24"/>
        </w:rPr>
      </w:pPr>
      <w:bookmarkStart w:id="273" w:name="_Toc5753"/>
      <w:r>
        <w:rPr>
          <w:rFonts w:hint="eastAsia" w:ascii="仿宋" w:hAnsi="仿宋" w:eastAsia="仿宋" w:cs="宋体"/>
          <w:b w:val="0"/>
          <w:bCs w:val="0"/>
          <w:sz w:val="24"/>
          <w:szCs w:val="24"/>
        </w:rPr>
        <w:t>（2）工程设计其他服务费用；</w:t>
      </w:r>
      <w:bookmarkEnd w:id="273"/>
    </w:p>
    <w:p w14:paraId="5505C7F8">
      <w:pPr>
        <w:autoSpaceDE w:val="0"/>
        <w:autoSpaceDN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bCs/>
          <w:kern w:val="0"/>
          <w:sz w:val="24"/>
        </w:rPr>
        <w:t>（3）</w:t>
      </w:r>
      <w:r>
        <w:rPr>
          <w:rFonts w:hint="eastAsia" w:ascii="仿宋" w:hAnsi="仿宋" w:eastAsia="仿宋" w:cs="宋体"/>
          <w:kern w:val="0"/>
          <w:sz w:val="24"/>
        </w:rPr>
        <w:t>在未签订合同前发包人已经同意或接受或已经使用的设计人为发包人所做的各项工作的相应费用等。</w:t>
      </w:r>
    </w:p>
    <w:p w14:paraId="25A1F230">
      <w:pPr>
        <w:pStyle w:val="4"/>
        <w:keepNext w:val="0"/>
        <w:keepLines w:val="0"/>
        <w:spacing w:before="0" w:after="0" w:line="440" w:lineRule="exact"/>
        <w:ind w:firstLine="480" w:firstLineChars="200"/>
        <w:jc w:val="left"/>
        <w:rPr>
          <w:rFonts w:hint="eastAsia" w:cs="宋体"/>
          <w:b w:val="0"/>
          <w:color w:val="000000"/>
          <w:szCs w:val="24"/>
          <w:u w:val="none"/>
        </w:rPr>
      </w:pPr>
      <w:bookmarkStart w:id="274" w:name="_Toc7581"/>
      <w:bookmarkStart w:id="275" w:name="_Toc11492"/>
      <w:bookmarkStart w:id="276" w:name="_Toc996"/>
      <w:r>
        <w:rPr>
          <w:rFonts w:hint="eastAsia" w:cs="宋体"/>
          <w:b w:val="0"/>
          <w:color w:val="000000"/>
          <w:szCs w:val="24"/>
          <w:u w:val="none"/>
        </w:rPr>
        <w:t>10.2 合同价格形式</w:t>
      </w:r>
      <w:bookmarkEnd w:id="274"/>
      <w:bookmarkEnd w:id="275"/>
      <w:bookmarkEnd w:id="276"/>
    </w:p>
    <w:p w14:paraId="1134E4B2">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 xml:space="preserve">发包人和设计人应在合同协议书中选择下列一种合同价格形式： </w:t>
      </w:r>
    </w:p>
    <w:p w14:paraId="25761A32">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（1）单价合同</w:t>
      </w:r>
    </w:p>
    <w:p w14:paraId="48F89020">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单价合同是指合同当事人约定以建筑面积（包括地上建筑面积和地下建筑面积）每平方米单价或实际投资总额的一定比例等进行合同价格计算、调整和确认的建设工程设计合同，</w:t>
      </w:r>
      <w:r>
        <w:rPr>
          <w:rFonts w:hint="eastAsia" w:ascii="仿宋" w:hAnsi="仿宋" w:eastAsia="仿宋" w:cs="宋体"/>
          <w:sz w:val="24"/>
        </w:rPr>
        <w:t>在约定的范围内合同单价不作调整</w:t>
      </w:r>
      <w:r>
        <w:rPr>
          <w:rFonts w:hint="eastAsia" w:ascii="仿宋" w:hAnsi="仿宋" w:eastAsia="仿宋" w:cs="宋体"/>
          <w:color w:val="000000"/>
          <w:kern w:val="0"/>
          <w:sz w:val="24"/>
        </w:rPr>
        <w:t>。合同当事人应在专用合同条款中约定单价包含的风险范围和风险费用的计算方法</w:t>
      </w:r>
      <w:r>
        <w:rPr>
          <w:rFonts w:hint="eastAsia" w:ascii="仿宋" w:hAnsi="仿宋" w:eastAsia="仿宋" w:cs="宋体"/>
          <w:sz w:val="24"/>
        </w:rPr>
        <w:t>，</w:t>
      </w:r>
      <w:r>
        <w:rPr>
          <w:rFonts w:hint="eastAsia" w:ascii="仿宋" w:hAnsi="仿宋" w:eastAsia="仿宋" w:cs="宋体"/>
          <w:color w:val="000000"/>
          <w:kern w:val="0"/>
          <w:sz w:val="24"/>
        </w:rPr>
        <w:t>并约定风险范围以外的合同价格的调整方法。</w:t>
      </w:r>
    </w:p>
    <w:p w14:paraId="173A2845">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（2）总价合同</w:t>
      </w:r>
    </w:p>
    <w:p w14:paraId="38C64618">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总价合同是指合同当事人约定以发包人提供的上一阶段工程设计文件及有关条件进行合同价格计算、调整和确认的建设工程设计合同，</w:t>
      </w:r>
      <w:r>
        <w:rPr>
          <w:rFonts w:hint="eastAsia" w:ascii="仿宋" w:hAnsi="仿宋" w:eastAsia="仿宋" w:cs="宋体"/>
          <w:sz w:val="24"/>
        </w:rPr>
        <w:t>在约定的范围内合同总价不作调整</w:t>
      </w:r>
      <w:r>
        <w:rPr>
          <w:rFonts w:hint="eastAsia" w:ascii="仿宋" w:hAnsi="仿宋" w:eastAsia="仿宋" w:cs="宋体"/>
          <w:color w:val="000000"/>
          <w:kern w:val="0"/>
          <w:sz w:val="24"/>
        </w:rPr>
        <w:t>。合同当事人应在专用合同条款中约定总价包含的风险范围和风险费用的计算方法，并约定风险范围以外的合同价格的调整方法。</w:t>
      </w:r>
    </w:p>
    <w:p w14:paraId="2EE3B14C">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（3）其它价格形式</w:t>
      </w:r>
    </w:p>
    <w:p w14:paraId="46949A87">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合同当事人可在专用合同条款中约定其他合同价格形式。</w:t>
      </w:r>
    </w:p>
    <w:p w14:paraId="30B89FF9">
      <w:pPr>
        <w:pStyle w:val="4"/>
        <w:keepNext w:val="0"/>
        <w:keepLines w:val="0"/>
        <w:autoSpaceDE/>
        <w:autoSpaceDN/>
        <w:adjustRightInd/>
        <w:spacing w:before="0" w:after="0" w:line="440" w:lineRule="exact"/>
        <w:ind w:firstLine="480" w:firstLineChars="200"/>
        <w:jc w:val="left"/>
        <w:rPr>
          <w:rFonts w:hint="eastAsia" w:cs="宋体"/>
          <w:b w:val="0"/>
          <w:color w:val="000000"/>
          <w:szCs w:val="24"/>
          <w:u w:val="none"/>
        </w:rPr>
      </w:pPr>
      <w:bookmarkStart w:id="277" w:name="_Toc10605"/>
      <w:bookmarkStart w:id="278" w:name="_Toc19326"/>
      <w:bookmarkStart w:id="279" w:name="_Toc11789"/>
      <w:r>
        <w:rPr>
          <w:rFonts w:hint="eastAsia" w:cs="宋体"/>
          <w:b w:val="0"/>
          <w:color w:val="000000"/>
          <w:szCs w:val="24"/>
          <w:u w:val="none"/>
        </w:rPr>
        <w:t>10.3 定金或预付款</w:t>
      </w:r>
      <w:bookmarkEnd w:id="277"/>
      <w:bookmarkEnd w:id="278"/>
      <w:bookmarkEnd w:id="279"/>
    </w:p>
    <w:p w14:paraId="40DDC4D4">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 xml:space="preserve">10.3.1 </w:t>
      </w:r>
      <w:r>
        <w:rPr>
          <w:rFonts w:hint="eastAsia" w:ascii="仿宋" w:hAnsi="仿宋" w:eastAsia="仿宋" w:cs="宋体"/>
          <w:color w:val="000000"/>
          <w:kern w:val="0"/>
          <w:sz w:val="24"/>
        </w:rPr>
        <w:t>定金或预付款的比例</w:t>
      </w:r>
    </w:p>
    <w:p w14:paraId="1A085C37">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定金的比例不应超过合同总价款的20%。预付款的比例由发包人与设计人协商确定，一般不低于合同总价款的20%。</w:t>
      </w:r>
    </w:p>
    <w:p w14:paraId="5CDB3BBA">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10.3.2 定金或预付款的支付</w:t>
      </w:r>
    </w:p>
    <w:p w14:paraId="5A76BED2">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定金或预付款的支付按照专用合同条款约定执行，但最迟应在开始设计通知载明的开始设计日期前专用合同条款约定的期限内支付。</w:t>
      </w:r>
    </w:p>
    <w:p w14:paraId="5A82C948">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发包人逾期支付定金或预付款超过专用合同条款约定的期限的，设计人有权向发包人发出要求支付定金或预付款的催告通知，发包人收到通知后7天内仍未支付的，设计人有权不开始设计工作或暂停设计工作。</w:t>
      </w:r>
    </w:p>
    <w:p w14:paraId="788EBC55">
      <w:pPr>
        <w:pStyle w:val="4"/>
        <w:keepNext w:val="0"/>
        <w:keepLines w:val="0"/>
        <w:spacing w:before="0" w:after="0" w:line="440" w:lineRule="exact"/>
        <w:ind w:firstLine="480" w:firstLineChars="200"/>
        <w:jc w:val="left"/>
        <w:rPr>
          <w:rFonts w:hint="eastAsia" w:cs="宋体"/>
          <w:b w:val="0"/>
          <w:color w:val="000000"/>
          <w:szCs w:val="24"/>
          <w:u w:val="none"/>
        </w:rPr>
      </w:pPr>
      <w:bookmarkStart w:id="280" w:name="_Toc1998"/>
      <w:bookmarkStart w:id="281" w:name="_Toc10662"/>
      <w:bookmarkStart w:id="282" w:name="_Toc8751"/>
      <w:r>
        <w:rPr>
          <w:rFonts w:hint="eastAsia" w:cs="宋体"/>
          <w:b w:val="0"/>
          <w:color w:val="000000"/>
          <w:szCs w:val="24"/>
          <w:u w:val="none"/>
        </w:rPr>
        <w:t>10.4 进度款支付</w:t>
      </w:r>
      <w:bookmarkEnd w:id="280"/>
      <w:bookmarkEnd w:id="281"/>
      <w:bookmarkEnd w:id="282"/>
    </w:p>
    <w:p w14:paraId="52630942">
      <w:pPr>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10.4.1 发包人应当按照专用合同条款附件</w:t>
      </w:r>
      <w:r>
        <w:rPr>
          <w:rFonts w:hint="eastAsia" w:ascii="仿宋" w:hAnsi="仿宋" w:eastAsia="仿宋" w:cs="宋体"/>
          <w:color w:val="000000"/>
          <w:kern w:val="0"/>
          <w:sz w:val="24"/>
        </w:rPr>
        <w:t>6</w:t>
      </w:r>
      <w:r>
        <w:rPr>
          <w:rFonts w:hint="eastAsia" w:ascii="仿宋" w:hAnsi="仿宋" w:eastAsia="仿宋" w:cs="宋体"/>
          <w:color w:val="000000"/>
          <w:sz w:val="24"/>
        </w:rPr>
        <w:t>约定的付款条件及时向设计人支付进度款。</w:t>
      </w:r>
    </w:p>
    <w:p w14:paraId="07DBE466">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10.4.2 进度付款的修正</w:t>
      </w:r>
    </w:p>
    <w:p w14:paraId="4C981B73">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在对已付进度款进行汇总和复核中发现错误、遗漏或重复的，发包人和设计人均有权提出修正申请。经发包人和设计人同意的修正，应在下期进度付款中支付或扣除。</w:t>
      </w:r>
    </w:p>
    <w:p w14:paraId="10D90A44">
      <w:pPr>
        <w:pStyle w:val="4"/>
        <w:keepNext w:val="0"/>
        <w:keepLines w:val="0"/>
        <w:spacing w:before="0" w:after="0" w:line="440" w:lineRule="exact"/>
        <w:ind w:firstLine="480" w:firstLineChars="200"/>
        <w:jc w:val="left"/>
        <w:rPr>
          <w:rFonts w:hint="eastAsia" w:cs="宋体"/>
          <w:b w:val="0"/>
          <w:color w:val="000000"/>
          <w:szCs w:val="24"/>
          <w:u w:val="none"/>
        </w:rPr>
      </w:pPr>
      <w:bookmarkStart w:id="283" w:name="_Toc26603"/>
      <w:bookmarkStart w:id="284" w:name="_Toc14241"/>
      <w:bookmarkStart w:id="285" w:name="_Toc28082"/>
      <w:r>
        <w:rPr>
          <w:rFonts w:hint="eastAsia" w:cs="宋体"/>
          <w:b w:val="0"/>
          <w:color w:val="000000"/>
          <w:szCs w:val="24"/>
          <w:u w:val="none"/>
        </w:rPr>
        <w:t>10.5 合同价款的结算与支付</w:t>
      </w:r>
      <w:bookmarkEnd w:id="283"/>
      <w:bookmarkEnd w:id="284"/>
      <w:bookmarkEnd w:id="285"/>
    </w:p>
    <w:p w14:paraId="1ADB0195">
      <w:pPr>
        <w:spacing w:line="440" w:lineRule="exact"/>
        <w:ind w:firstLine="480" w:firstLineChars="200"/>
        <w:jc w:val="left"/>
        <w:rPr>
          <w:rFonts w:hint="eastAsia" w:ascii="仿宋" w:hAnsi="仿宋" w:eastAsia="仿宋" w:cs="宋体"/>
          <w:bCs/>
          <w:color w:val="000000"/>
          <w:kern w:val="0"/>
          <w:sz w:val="24"/>
        </w:rPr>
      </w:pPr>
      <w:r>
        <w:rPr>
          <w:rFonts w:hint="eastAsia" w:ascii="仿宋" w:hAnsi="仿宋" w:eastAsia="仿宋" w:cs="宋体"/>
          <w:bCs/>
          <w:color w:val="000000"/>
          <w:kern w:val="0"/>
          <w:sz w:val="24"/>
        </w:rPr>
        <w:t>10.5.1 对于采取固定总价形式的合同，发包人应当按照专用合同条款附件6的约定及时支付尾款。</w:t>
      </w:r>
    </w:p>
    <w:p w14:paraId="758DAAAB">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10.5.2 对于采取固定单价形式的合同，发包人与设计人应当按照专用合同条款附件6约定的结算方式及时结清工程设计费，并将结清未支付的款项一次性支付给设计人。</w:t>
      </w:r>
    </w:p>
    <w:p w14:paraId="479ED5C4">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10.5.3 对于采取其他价格形式的，也应按专用合同条款的约定及时结算和支付。</w:t>
      </w:r>
    </w:p>
    <w:p w14:paraId="62CF5741">
      <w:pPr>
        <w:pStyle w:val="4"/>
        <w:keepNext w:val="0"/>
        <w:keepLines w:val="0"/>
        <w:spacing w:before="0" w:after="0" w:line="440" w:lineRule="exact"/>
        <w:ind w:firstLine="480" w:firstLineChars="200"/>
        <w:jc w:val="left"/>
        <w:rPr>
          <w:rFonts w:hint="eastAsia" w:cs="宋体"/>
          <w:b w:val="0"/>
          <w:color w:val="000000"/>
          <w:szCs w:val="24"/>
          <w:u w:val="none"/>
        </w:rPr>
      </w:pPr>
      <w:bookmarkStart w:id="286" w:name="_Toc31743"/>
      <w:bookmarkStart w:id="287" w:name="_Toc15157"/>
      <w:bookmarkStart w:id="288" w:name="_Toc509"/>
      <w:r>
        <w:rPr>
          <w:rFonts w:hint="eastAsia" w:cs="宋体"/>
          <w:b w:val="0"/>
          <w:color w:val="000000"/>
          <w:szCs w:val="24"/>
          <w:u w:val="none"/>
        </w:rPr>
        <w:t>10.6 支付账户</w:t>
      </w:r>
      <w:bookmarkEnd w:id="286"/>
      <w:bookmarkEnd w:id="287"/>
      <w:bookmarkEnd w:id="288"/>
    </w:p>
    <w:p w14:paraId="25AB7882">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发包人应将合同价款支付至合同协议书中约定的设计人账户。</w:t>
      </w:r>
    </w:p>
    <w:p w14:paraId="714EE4E1">
      <w:pPr>
        <w:pStyle w:val="3"/>
        <w:spacing w:beforeAutospacing="0" w:afterAutospacing="0" w:line="440" w:lineRule="exact"/>
        <w:ind w:firstLine="480" w:firstLineChars="200"/>
        <w:rPr>
          <w:rFonts w:ascii="仿宋" w:hAnsi="仿宋" w:eastAsia="仿宋" w:cs="宋体"/>
          <w:b w:val="0"/>
          <w:color w:val="000000"/>
          <w:sz w:val="24"/>
          <w:szCs w:val="24"/>
        </w:rPr>
      </w:pPr>
      <w:bookmarkStart w:id="289" w:name="_Toc22637"/>
      <w:bookmarkStart w:id="290" w:name="_Toc28685"/>
      <w:bookmarkStart w:id="291" w:name="_Toc28647"/>
      <w:r>
        <w:rPr>
          <w:rFonts w:ascii="仿宋" w:hAnsi="仿宋" w:eastAsia="仿宋" w:cs="宋体"/>
          <w:b w:val="0"/>
          <w:color w:val="000000"/>
          <w:sz w:val="24"/>
          <w:szCs w:val="24"/>
        </w:rPr>
        <w:t>11. 工程设计变更与索赔</w:t>
      </w:r>
      <w:bookmarkEnd w:id="289"/>
      <w:bookmarkEnd w:id="290"/>
      <w:bookmarkEnd w:id="291"/>
    </w:p>
    <w:p w14:paraId="1A65A71B">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11.1 发包人变更工程设计的内容、规模、功能、条件等，应当向设计人提供书面要求，设计人在不违反法律规定以及技术标准强制性规定的前提下应当按照发包人要求变更工程设计。</w:t>
      </w:r>
    </w:p>
    <w:p w14:paraId="15B59DEF">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11.2 发包人变更工程设计的内容、规模、功能、条件或因提交的设计资料存在错误或作较大修改时，发包人应按设计人所耗工作量向设计人增付设计费，设计人可按本条约定和专用合同条款附件7的约定，与发包人协商对合同价格和/或完工时间做可共同接受的修改。</w:t>
      </w:r>
    </w:p>
    <w:p w14:paraId="55E1C3F7">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 xml:space="preserve">11.3 </w:t>
      </w:r>
      <w:r>
        <w:rPr>
          <w:rFonts w:hint="eastAsia" w:ascii="仿宋" w:hAnsi="仿宋" w:eastAsia="仿宋" w:cs="宋体"/>
          <w:sz w:val="24"/>
        </w:rPr>
        <w:t>如果由于发包人要求更改而造成的项目复杂性的变更或性质的变更使得设计人的设计工作减少，发包人</w:t>
      </w:r>
      <w:r>
        <w:rPr>
          <w:rFonts w:hint="eastAsia" w:ascii="仿宋" w:hAnsi="仿宋" w:eastAsia="仿宋" w:cs="宋体"/>
          <w:kern w:val="0"/>
          <w:sz w:val="24"/>
        </w:rPr>
        <w:t>可按本条约定和专用合同条款附件7的约定，与设计人协商对合同价格和/或完工时间做可共同接受的修改。</w:t>
      </w:r>
    </w:p>
    <w:p w14:paraId="7C801E04">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 xml:space="preserve">11.4 </w:t>
      </w:r>
      <w:r>
        <w:rPr>
          <w:rFonts w:hint="eastAsia" w:ascii="仿宋" w:hAnsi="仿宋" w:eastAsia="仿宋" w:cs="宋体"/>
          <w:b/>
          <w:bCs/>
          <w:kern w:val="0"/>
          <w:sz w:val="24"/>
        </w:rPr>
        <w:t>基准日期后，与工程设计服务有关的法律、技术标准的强制性规定的颁布及修改，</w:t>
      </w:r>
      <w:r>
        <w:rPr>
          <w:rFonts w:hint="eastAsia" w:ascii="仿宋" w:hAnsi="仿宋" w:eastAsia="仿宋" w:cs="宋体"/>
          <w:b/>
          <w:bCs/>
          <w:color w:val="000000"/>
          <w:kern w:val="0"/>
          <w:sz w:val="24"/>
        </w:rPr>
        <w:t>由此增加的设计费用和（或）延长的设计周期由发包人承担。</w:t>
      </w:r>
    </w:p>
    <w:p w14:paraId="5ABB0E88">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11.5 如果发生设计人认为有理由提出增加合同价款或延长设计周期的要求事项，</w:t>
      </w:r>
      <w:r>
        <w:rPr>
          <w:rFonts w:hint="eastAsia" w:ascii="仿宋" w:hAnsi="仿宋" w:eastAsia="仿宋" w:cs="宋体"/>
          <w:color w:val="000000"/>
          <w:kern w:val="0"/>
          <w:sz w:val="24"/>
        </w:rPr>
        <w:t>除专用合同条款对期限另有约定外，</w:t>
      </w:r>
      <w:r>
        <w:rPr>
          <w:rFonts w:hint="eastAsia" w:ascii="仿宋" w:hAnsi="仿宋" w:eastAsia="仿宋" w:cs="宋体"/>
          <w:kern w:val="0"/>
          <w:sz w:val="24"/>
        </w:rPr>
        <w:t>设计人应于该事项发生后5天内书面通知发包人。</w:t>
      </w:r>
      <w:r>
        <w:rPr>
          <w:rFonts w:hint="eastAsia" w:ascii="仿宋" w:hAnsi="仿宋" w:eastAsia="仿宋" w:cs="宋体"/>
          <w:color w:val="000000"/>
          <w:kern w:val="0"/>
          <w:sz w:val="24"/>
        </w:rPr>
        <w:t>除专用合同条款对期限另有约定外，</w:t>
      </w:r>
      <w:r>
        <w:rPr>
          <w:rFonts w:hint="eastAsia" w:ascii="仿宋" w:hAnsi="仿宋" w:eastAsia="仿宋" w:cs="宋体"/>
          <w:kern w:val="0"/>
          <w:sz w:val="24"/>
        </w:rPr>
        <w:t>在该事项发生后10天内，设计人应向发包人提供证明设计人要求的书面声明，其中包括设计人关于因该事项引起的合同价款和设计周期的变化的详细计算。</w:t>
      </w:r>
      <w:r>
        <w:rPr>
          <w:rFonts w:hint="eastAsia" w:ascii="仿宋" w:hAnsi="仿宋" w:eastAsia="仿宋" w:cs="宋体"/>
          <w:color w:val="000000"/>
          <w:kern w:val="0"/>
          <w:sz w:val="24"/>
        </w:rPr>
        <w:t>除专用合同条款对期限另有约定外，</w:t>
      </w:r>
      <w:r>
        <w:rPr>
          <w:rFonts w:hint="eastAsia" w:ascii="仿宋" w:hAnsi="仿宋" w:eastAsia="仿宋" w:cs="宋体"/>
          <w:kern w:val="0"/>
          <w:sz w:val="24"/>
        </w:rPr>
        <w:t>发包人应在接到设计人书面声明后的5天内，予以书面答复。逾期未答复的，视为发包人同意设计人关于增加合同价款或延长设计周期的要求。</w:t>
      </w:r>
    </w:p>
    <w:p w14:paraId="6A99913C">
      <w:pPr>
        <w:pStyle w:val="3"/>
        <w:spacing w:beforeAutospacing="0" w:afterAutospacing="0" w:line="440" w:lineRule="exact"/>
        <w:ind w:firstLine="480" w:firstLineChars="200"/>
        <w:rPr>
          <w:rFonts w:ascii="仿宋" w:hAnsi="仿宋" w:eastAsia="仿宋" w:cs="宋体"/>
          <w:b w:val="0"/>
          <w:color w:val="000000"/>
          <w:sz w:val="24"/>
          <w:szCs w:val="24"/>
        </w:rPr>
      </w:pPr>
      <w:bookmarkStart w:id="292" w:name="_Toc28119"/>
      <w:bookmarkStart w:id="293" w:name="_Toc27705"/>
      <w:bookmarkStart w:id="294" w:name="_Toc28602"/>
      <w:r>
        <w:rPr>
          <w:rFonts w:ascii="仿宋" w:hAnsi="仿宋" w:eastAsia="仿宋" w:cs="宋体"/>
          <w:b w:val="0"/>
          <w:color w:val="000000"/>
          <w:sz w:val="24"/>
          <w:szCs w:val="24"/>
        </w:rPr>
        <w:t>12. 专业责任与保险</w:t>
      </w:r>
      <w:bookmarkEnd w:id="292"/>
      <w:bookmarkEnd w:id="293"/>
      <w:bookmarkEnd w:id="294"/>
    </w:p>
    <w:p w14:paraId="52B324C6">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12.1 设计人应运用一切合理的专业技术和经验知识，按照公认的职业标准尽其全部职责和谨慎、勤勉地履行其在本合同项下的责任和义务。</w:t>
      </w:r>
    </w:p>
    <w:p w14:paraId="73678EA1">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12.2 除专用合同条款另有约定外，设计人应具有发包人认可的、履行本合同所需要的工程设计责任保险并使其于合同责任期内保持有效。</w:t>
      </w:r>
    </w:p>
    <w:p w14:paraId="011DF151">
      <w:pPr>
        <w:spacing w:line="440" w:lineRule="exact"/>
        <w:ind w:firstLine="480" w:firstLineChars="200"/>
        <w:jc w:val="left"/>
        <w:rPr>
          <w:rFonts w:hint="eastAsia" w:ascii="仿宋" w:hAnsi="仿宋" w:eastAsia="仿宋" w:cs="宋体"/>
          <w:sz w:val="24"/>
        </w:rPr>
      </w:pPr>
      <w:r>
        <w:rPr>
          <w:rFonts w:hint="eastAsia" w:ascii="仿宋" w:hAnsi="仿宋" w:eastAsia="仿宋" w:cs="宋体"/>
          <w:sz w:val="24"/>
        </w:rPr>
        <w:t>12.3 工程设计责任保险应承担由于设计人的疏忽或过失而引发的工程质量事故所造成的建设工程本身的物质损失以及第三者人身伤亡、财产损失或费用的赔偿责任。</w:t>
      </w:r>
    </w:p>
    <w:p w14:paraId="0C35DB46">
      <w:pPr>
        <w:pStyle w:val="3"/>
        <w:spacing w:beforeAutospacing="0" w:afterAutospacing="0" w:line="440" w:lineRule="exact"/>
        <w:ind w:firstLine="480" w:firstLineChars="200"/>
        <w:rPr>
          <w:rFonts w:ascii="仿宋" w:hAnsi="仿宋" w:eastAsia="仿宋" w:cs="宋体"/>
          <w:b w:val="0"/>
          <w:color w:val="000000"/>
          <w:sz w:val="24"/>
          <w:szCs w:val="24"/>
        </w:rPr>
      </w:pPr>
      <w:bookmarkStart w:id="295" w:name="_Toc30138"/>
      <w:bookmarkStart w:id="296" w:name="_Toc29473"/>
      <w:bookmarkStart w:id="297" w:name="_Toc30610"/>
      <w:r>
        <w:rPr>
          <w:rFonts w:ascii="仿宋" w:hAnsi="仿宋" w:eastAsia="仿宋" w:cs="宋体"/>
          <w:b w:val="0"/>
          <w:color w:val="000000"/>
          <w:sz w:val="24"/>
          <w:szCs w:val="24"/>
        </w:rPr>
        <w:t>13. 知识产权</w:t>
      </w:r>
      <w:bookmarkEnd w:id="295"/>
      <w:bookmarkEnd w:id="296"/>
      <w:bookmarkEnd w:id="297"/>
    </w:p>
    <w:p w14:paraId="7358E0B8">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13.1 除专用合同条款另有约定外，发包人提供给设计人的图纸、发包人为实施工程自行编制或委托编制的技术规格书以及反映发包人要求的或其他类似性质的文件的著作权属于发包人，设计人可以为实现合同目的而复制、使用此类文件，但不能用于与合同无关的其他事项。未经发包人书面同意，设计人不得为了合同以外的目的而复制、使用上述文件或将之提供给任何第三方。</w:t>
      </w:r>
    </w:p>
    <w:p w14:paraId="6356E412">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13.2 除专用合同条款另有约定外，设计人为实施工程所编制的文件的著作权属于设计人，发包人可因实施工程的运行、调试、维修、改造等目的而复制、使用此类文件，但不能擅自修改或用于与合同无关的其他事项。未经设计人书面同意，发包人不得为了合同以外的目的而复制、使用上述文件或将之提供给任何第三方。</w:t>
      </w:r>
    </w:p>
    <w:p w14:paraId="763D199B">
      <w:pPr>
        <w:autoSpaceDE w:val="0"/>
        <w:autoSpaceDN w:val="0"/>
        <w:adjustRightInd w:val="0"/>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13.3 合同当事人保证在履行合同过程中不侵犯对方及第三方的知识产权。设计人在工程设计时，因侵犯他人的专利权或其他知识产权所引起的责任，由设计人承担；因发包人提供的工程设计资料导致侵权的，由发包人承担责任。</w:t>
      </w:r>
    </w:p>
    <w:p w14:paraId="19C099C6">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13.4 合同当事人双方均有权在不损害对方利益和保密约定的前提下，在自己宣传用的印刷品或其他出版物上，或申报奖项时等情形下公布有关项目的文字和图片材料。</w:t>
      </w:r>
    </w:p>
    <w:p w14:paraId="3B7E4B57">
      <w:pPr>
        <w:spacing w:line="440" w:lineRule="exact"/>
        <w:ind w:firstLine="480" w:firstLineChars="200"/>
        <w:jc w:val="left"/>
        <w:rPr>
          <w:rFonts w:hint="eastAsia" w:ascii="仿宋" w:hAnsi="仿宋" w:eastAsia="仿宋" w:cs="宋体"/>
          <w:sz w:val="24"/>
        </w:rPr>
      </w:pPr>
      <w:r>
        <w:rPr>
          <w:rFonts w:hint="eastAsia" w:ascii="仿宋" w:hAnsi="仿宋" w:eastAsia="仿宋" w:cs="宋体"/>
          <w:color w:val="000000"/>
          <w:sz w:val="24"/>
        </w:rPr>
        <w:t>13.5 除专用合同条款另有约定外，设计人在合同签订前和签订时已确定采用的专利、专有技术的使用费应包含在签约合同价中。</w:t>
      </w:r>
    </w:p>
    <w:bookmarkEnd w:id="248"/>
    <w:bookmarkEnd w:id="249"/>
    <w:p w14:paraId="0E082398">
      <w:pPr>
        <w:pStyle w:val="3"/>
        <w:spacing w:beforeAutospacing="0" w:afterAutospacing="0" w:line="440" w:lineRule="exact"/>
        <w:ind w:firstLine="480" w:firstLineChars="200"/>
        <w:rPr>
          <w:rFonts w:ascii="仿宋" w:hAnsi="仿宋" w:eastAsia="仿宋" w:cs="宋体"/>
          <w:b w:val="0"/>
          <w:color w:val="000000"/>
          <w:sz w:val="24"/>
          <w:szCs w:val="24"/>
        </w:rPr>
      </w:pPr>
      <w:bookmarkStart w:id="298" w:name="_Toc7890"/>
      <w:bookmarkStart w:id="299" w:name="_Toc2282"/>
      <w:bookmarkStart w:id="300" w:name="_Toc27842"/>
      <w:bookmarkStart w:id="301" w:name="_Toc337558820"/>
      <w:r>
        <w:rPr>
          <w:rFonts w:ascii="仿宋" w:hAnsi="仿宋" w:eastAsia="仿宋" w:cs="宋体"/>
          <w:b w:val="0"/>
          <w:color w:val="000000"/>
          <w:sz w:val="24"/>
          <w:szCs w:val="24"/>
        </w:rPr>
        <w:t>14. 违约责任</w:t>
      </w:r>
      <w:bookmarkEnd w:id="298"/>
      <w:bookmarkEnd w:id="299"/>
      <w:bookmarkEnd w:id="300"/>
    </w:p>
    <w:bookmarkEnd w:id="301"/>
    <w:p w14:paraId="06EEA312">
      <w:pPr>
        <w:pStyle w:val="4"/>
        <w:keepNext w:val="0"/>
        <w:keepLines w:val="0"/>
        <w:spacing w:before="0" w:after="0" w:line="440" w:lineRule="exact"/>
        <w:ind w:firstLine="480" w:firstLineChars="200"/>
        <w:jc w:val="left"/>
        <w:rPr>
          <w:rFonts w:hint="eastAsia" w:cs="宋体"/>
          <w:b w:val="0"/>
          <w:color w:val="000000"/>
          <w:szCs w:val="24"/>
          <w:u w:val="none"/>
        </w:rPr>
      </w:pPr>
      <w:bookmarkStart w:id="302" w:name="_Toc296503129"/>
      <w:bookmarkStart w:id="303" w:name="_Toc296346630"/>
      <w:bookmarkStart w:id="304" w:name="_Toc24639"/>
      <w:bookmarkStart w:id="305" w:name="_Toc628"/>
      <w:bookmarkStart w:id="306" w:name="_Toc25597"/>
      <w:bookmarkStart w:id="307" w:name="_Toc337558821"/>
      <w:r>
        <w:rPr>
          <w:rFonts w:hint="eastAsia" w:cs="宋体"/>
          <w:b w:val="0"/>
          <w:color w:val="000000"/>
          <w:szCs w:val="24"/>
          <w:u w:val="none"/>
        </w:rPr>
        <w:t>14.1 发</w:t>
      </w:r>
      <w:bookmarkEnd w:id="302"/>
      <w:bookmarkEnd w:id="303"/>
      <w:r>
        <w:rPr>
          <w:rFonts w:hint="eastAsia" w:cs="宋体"/>
          <w:b w:val="0"/>
          <w:color w:val="000000"/>
          <w:szCs w:val="24"/>
          <w:u w:val="none"/>
        </w:rPr>
        <w:t>包人违约责任</w:t>
      </w:r>
      <w:bookmarkEnd w:id="304"/>
      <w:bookmarkEnd w:id="305"/>
      <w:bookmarkEnd w:id="306"/>
    </w:p>
    <w:bookmarkEnd w:id="307"/>
    <w:p w14:paraId="5D0D16D8">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14.1.1 合同生效后，发包人因非设计人原因要求终止或解除合同，设计人未开始设计工作的，不退还发包人已付的定金或发包人按照专用合同条款的约定向设计人支付违约金；已开始设计工作的，发包人应按照设计人已完成的实际工作量计算设计费，完成工作量不足一半时，按该阶段设计费的一半支付设计费；超过一半时，按该阶段设计费的全部支付设计费。</w:t>
      </w:r>
    </w:p>
    <w:p w14:paraId="3A385BD8">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color w:val="000000"/>
          <w:kern w:val="0"/>
          <w:sz w:val="24"/>
        </w:rPr>
        <w:t xml:space="preserve">14.1.2 </w:t>
      </w:r>
      <w:r>
        <w:rPr>
          <w:rFonts w:hint="eastAsia" w:ascii="仿宋" w:hAnsi="仿宋" w:eastAsia="仿宋" w:cs="宋体"/>
          <w:kern w:val="0"/>
          <w:sz w:val="24"/>
        </w:rPr>
        <w:t>发包人未按专用合同条款附件6约定的金额和期限向设计人支付设计费的，应按专用合同条款约定向设计人支付违约金。逾期超过15天时，设计人有权书面通知发包人中止设计工作。自中止设计工作之日起15天内发包人支付相应费用的，设计人应及时根据发包人要求恢复设计工作；自中止设计工作之日起超过15天后发包人支付相应费用的，设计人有权确定重新恢复设计工作的时间，且设计周期相应延长。</w:t>
      </w:r>
    </w:p>
    <w:p w14:paraId="54B47FB7">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14.1.3 发包人的上级或设计审批部门对设计文件不进行审批或本合同工程停建、缓建，发包人应在事件发生之日起15天内按本合同第16条</w:t>
      </w:r>
      <w:r>
        <w:rPr>
          <w:rFonts w:hint="eastAsia" w:ascii="仿宋" w:hAnsi="仿宋" w:eastAsia="仿宋" w:cs="宋体"/>
          <w:sz w:val="24"/>
        </w:rPr>
        <w:t>〔合同解除〕</w:t>
      </w:r>
      <w:r>
        <w:rPr>
          <w:rFonts w:hint="eastAsia" w:ascii="仿宋" w:hAnsi="仿宋" w:eastAsia="仿宋" w:cs="宋体"/>
          <w:color w:val="000000"/>
          <w:kern w:val="0"/>
          <w:sz w:val="24"/>
        </w:rPr>
        <w:t>的约定向设计人结算并支付设计费。</w:t>
      </w:r>
    </w:p>
    <w:p w14:paraId="7FE13F68">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color w:val="000000"/>
          <w:kern w:val="0"/>
          <w:sz w:val="24"/>
        </w:rPr>
        <w:t xml:space="preserve">14.1.4 </w:t>
      </w:r>
      <w:r>
        <w:rPr>
          <w:rFonts w:hint="eastAsia" w:ascii="仿宋" w:hAnsi="仿宋" w:eastAsia="仿宋" w:cs="宋体"/>
          <w:kern w:val="0"/>
          <w:sz w:val="24"/>
        </w:rPr>
        <w:t>发包人擅自将设计人的设计文件用于本工程以外的工程或交第三方使用时，应承担相应法律责任，并应赔偿设计人因此遭受的损失。</w:t>
      </w:r>
    </w:p>
    <w:p w14:paraId="70CAB326">
      <w:pPr>
        <w:pStyle w:val="4"/>
        <w:keepNext w:val="0"/>
        <w:keepLines w:val="0"/>
        <w:spacing w:before="0" w:after="0" w:line="440" w:lineRule="exact"/>
        <w:ind w:firstLine="480" w:firstLineChars="200"/>
        <w:jc w:val="left"/>
        <w:rPr>
          <w:rFonts w:hint="eastAsia" w:cs="宋体"/>
          <w:b w:val="0"/>
          <w:color w:val="000000"/>
          <w:szCs w:val="24"/>
          <w:u w:val="none"/>
        </w:rPr>
      </w:pPr>
      <w:bookmarkStart w:id="308" w:name="_Toc5475"/>
      <w:bookmarkStart w:id="309" w:name="_Toc27552"/>
      <w:bookmarkStart w:id="310" w:name="_Toc24826"/>
      <w:bookmarkStart w:id="311" w:name="_Toc296503131"/>
      <w:bookmarkStart w:id="312" w:name="_Toc337558822"/>
      <w:bookmarkStart w:id="313" w:name="_Toc296346632"/>
      <w:r>
        <w:rPr>
          <w:rFonts w:hint="eastAsia" w:cs="宋体"/>
          <w:b w:val="0"/>
          <w:color w:val="000000"/>
          <w:szCs w:val="24"/>
          <w:u w:val="none"/>
        </w:rPr>
        <w:t>14.2 设计人违约责任</w:t>
      </w:r>
      <w:bookmarkEnd w:id="308"/>
      <w:bookmarkEnd w:id="309"/>
      <w:bookmarkEnd w:id="310"/>
    </w:p>
    <w:bookmarkEnd w:id="311"/>
    <w:bookmarkEnd w:id="312"/>
    <w:bookmarkEnd w:id="313"/>
    <w:p w14:paraId="42B1EF85">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14.2.1 合同生效后，设计人因自身原因要求终止或解除合同，设计人应按发包人已支付的定金金额双倍返还给发包人或设计人按照专用合同条款约定向发包人支付违约金。</w:t>
      </w:r>
    </w:p>
    <w:p w14:paraId="04BE9E89">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14.2.2 由于设计人原因，未按专用合同条款附件3约定的时间交付工程设计文件的，应按专用合同条款的约定向发包人支付违约金，前述违约金经双方确认后可在发包人应付设计费中扣减。</w:t>
      </w:r>
    </w:p>
    <w:p w14:paraId="54329B36">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14.2.3 设计人对工程设计文件出现的遗漏或错误负责修改或补充。由于设计人原因产生的设计问题造成工程质量事故或其他事故时，设计人除负责采取补救措施外，应当通过所投建设工程设计责任保险向发包人承担赔偿责任或者根据直接经济损失程度按专用合同条款约定向发包人支付赔偿金。</w:t>
      </w:r>
    </w:p>
    <w:p w14:paraId="68FA879D">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14.2.4 由于设计人原因，工程设计文件超出发包人与设计人书面约定的</w:t>
      </w:r>
      <w:r>
        <w:rPr>
          <w:rFonts w:hint="eastAsia" w:ascii="仿宋" w:hAnsi="仿宋" w:eastAsia="仿宋" w:cs="宋体"/>
          <w:color w:val="000000"/>
          <w:kern w:val="0"/>
          <w:sz w:val="24"/>
        </w:rPr>
        <w:t>主要技术指标控制值比例</w:t>
      </w:r>
      <w:r>
        <w:rPr>
          <w:rFonts w:hint="eastAsia" w:ascii="仿宋" w:hAnsi="仿宋" w:eastAsia="仿宋" w:cs="宋体"/>
          <w:kern w:val="0"/>
          <w:sz w:val="24"/>
        </w:rPr>
        <w:t>的，设计人应当按照专用合同条款的约定承担违约责任。</w:t>
      </w:r>
    </w:p>
    <w:p w14:paraId="237E9EDF">
      <w:pPr>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14.2.5 设计人未经发包人同意擅自对工程设计进行分包的，发包人有权要求设计人解除未经发包人同意的设计分包合同，设计人应当按照专用合同条款的约定承担违约责任。</w:t>
      </w:r>
    </w:p>
    <w:p w14:paraId="165C0995">
      <w:pPr>
        <w:pStyle w:val="3"/>
        <w:spacing w:beforeAutospacing="0" w:afterAutospacing="0" w:line="440" w:lineRule="exact"/>
        <w:ind w:firstLine="480" w:firstLineChars="200"/>
        <w:rPr>
          <w:rFonts w:ascii="仿宋" w:hAnsi="仿宋" w:eastAsia="仿宋" w:cs="宋体"/>
          <w:b w:val="0"/>
          <w:color w:val="000000"/>
          <w:sz w:val="24"/>
          <w:szCs w:val="24"/>
        </w:rPr>
      </w:pPr>
      <w:bookmarkStart w:id="314" w:name="_Toc24162"/>
      <w:bookmarkStart w:id="315" w:name="_Toc23378"/>
      <w:bookmarkStart w:id="316" w:name="_Toc10629"/>
      <w:bookmarkStart w:id="317" w:name="_Toc337558823"/>
      <w:bookmarkStart w:id="318" w:name="_Toc296503116"/>
      <w:bookmarkStart w:id="319" w:name="_Toc296346617"/>
      <w:r>
        <w:rPr>
          <w:rFonts w:ascii="仿宋" w:hAnsi="仿宋" w:eastAsia="仿宋" w:cs="宋体"/>
          <w:b w:val="0"/>
          <w:color w:val="000000"/>
          <w:sz w:val="24"/>
          <w:szCs w:val="24"/>
        </w:rPr>
        <w:t>15. 不可抗力</w:t>
      </w:r>
      <w:bookmarkEnd w:id="314"/>
      <w:bookmarkEnd w:id="315"/>
      <w:bookmarkEnd w:id="316"/>
      <w:r>
        <w:rPr>
          <w:rFonts w:ascii="仿宋" w:hAnsi="仿宋" w:eastAsia="仿宋" w:cs="宋体"/>
          <w:b w:val="0"/>
          <w:color w:val="000000"/>
          <w:sz w:val="24"/>
          <w:szCs w:val="24"/>
        </w:rPr>
        <w:t xml:space="preserve"> </w:t>
      </w:r>
      <w:bookmarkEnd w:id="317"/>
      <w:bookmarkEnd w:id="318"/>
      <w:bookmarkEnd w:id="319"/>
    </w:p>
    <w:p w14:paraId="44344B78">
      <w:pPr>
        <w:pStyle w:val="4"/>
        <w:keepNext w:val="0"/>
        <w:keepLines w:val="0"/>
        <w:spacing w:before="0" w:after="0" w:line="440" w:lineRule="exact"/>
        <w:ind w:firstLine="480" w:firstLineChars="200"/>
        <w:jc w:val="left"/>
        <w:rPr>
          <w:rFonts w:hint="eastAsia" w:cs="宋体"/>
          <w:b w:val="0"/>
          <w:bCs/>
          <w:szCs w:val="24"/>
          <w:u w:val="none"/>
        </w:rPr>
      </w:pPr>
      <w:bookmarkStart w:id="320" w:name="_Toc25488"/>
      <w:bookmarkStart w:id="321" w:name="_Toc5192"/>
      <w:bookmarkStart w:id="322" w:name="_Toc29650"/>
      <w:bookmarkStart w:id="323" w:name="_Toc296346618"/>
      <w:bookmarkStart w:id="324" w:name="_Toc296503117"/>
      <w:bookmarkStart w:id="325" w:name="_Toc337558824"/>
      <w:r>
        <w:rPr>
          <w:rFonts w:hint="eastAsia" w:cs="宋体"/>
          <w:b w:val="0"/>
          <w:color w:val="000000"/>
          <w:szCs w:val="24"/>
          <w:u w:val="none"/>
        </w:rPr>
        <w:t>15.1 不可抗力的确认</w:t>
      </w:r>
      <w:bookmarkEnd w:id="320"/>
      <w:bookmarkEnd w:id="321"/>
      <w:bookmarkEnd w:id="322"/>
    </w:p>
    <w:bookmarkEnd w:id="323"/>
    <w:bookmarkEnd w:id="324"/>
    <w:bookmarkEnd w:id="325"/>
    <w:p w14:paraId="7F89CAA3">
      <w:pPr>
        <w:autoSpaceDE w:val="0"/>
        <w:autoSpaceDN w:val="0"/>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不可抗力是指合同当事人在签订合同时不可预见，在合同履行过程中不可避免且不能克服的自然灾害和社会性突发事件，如地震、海啸、瘟疫、骚乱、戒严、暴动、战争和专用合同条款中约定的其他情形。</w:t>
      </w:r>
    </w:p>
    <w:p w14:paraId="00964A72">
      <w:pPr>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不可抗力发生后，发包人和设计人应收集证明不可抗力发生及不可抗力造成损失的证据，并及时认真统计所造成的损失。合同当事人对是否属于不可抗力或其损失发生争议时，按第17条〔争议解决〕的约定处理。</w:t>
      </w:r>
    </w:p>
    <w:p w14:paraId="3866A1CB">
      <w:pPr>
        <w:pStyle w:val="4"/>
        <w:keepNext w:val="0"/>
        <w:keepLines w:val="0"/>
        <w:spacing w:before="0" w:after="0" w:line="440" w:lineRule="exact"/>
        <w:ind w:firstLine="480" w:firstLineChars="200"/>
        <w:jc w:val="left"/>
        <w:rPr>
          <w:rFonts w:hint="eastAsia" w:cs="宋体"/>
          <w:b w:val="0"/>
          <w:bCs/>
          <w:szCs w:val="24"/>
          <w:u w:val="none"/>
        </w:rPr>
      </w:pPr>
      <w:bookmarkStart w:id="326" w:name="_Toc29748"/>
      <w:bookmarkStart w:id="327" w:name="_Toc9532"/>
      <w:bookmarkStart w:id="328" w:name="_Toc17355"/>
      <w:bookmarkStart w:id="329" w:name="_Toc337558825"/>
      <w:bookmarkStart w:id="330" w:name="_Toc296503118"/>
      <w:bookmarkStart w:id="331" w:name="_Toc296346619"/>
      <w:r>
        <w:rPr>
          <w:rFonts w:hint="eastAsia" w:cs="宋体"/>
          <w:b w:val="0"/>
          <w:color w:val="000000"/>
          <w:szCs w:val="24"/>
          <w:u w:val="none"/>
        </w:rPr>
        <w:t>15.2 不可抗力的通知</w:t>
      </w:r>
      <w:bookmarkEnd w:id="326"/>
      <w:bookmarkEnd w:id="327"/>
      <w:bookmarkEnd w:id="328"/>
    </w:p>
    <w:bookmarkEnd w:id="329"/>
    <w:bookmarkEnd w:id="330"/>
    <w:bookmarkEnd w:id="331"/>
    <w:p w14:paraId="25F09F31">
      <w:pPr>
        <w:autoSpaceDE w:val="0"/>
        <w:autoSpaceDN w:val="0"/>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合同一方当事人遇到不可抗力事件，使其履行合同义务受到阻碍时，应立即通知合同另一方当事人，书面说明不可抗力和受阻碍的详细情况，并在合理期限内提供必要的证明。</w:t>
      </w:r>
    </w:p>
    <w:p w14:paraId="4EC33F11">
      <w:pPr>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不可抗力持续发生的，合同一方当事人应及时向合同另一方当事人提交中间报告，说明不可抗力和履行合同受阻的情况，并于不可抗力事件结束后28天内提交最终报告及有关资料。</w:t>
      </w:r>
    </w:p>
    <w:p w14:paraId="6E65FBA1">
      <w:pPr>
        <w:pStyle w:val="4"/>
        <w:keepNext w:val="0"/>
        <w:keepLines w:val="0"/>
        <w:spacing w:before="0" w:after="0" w:line="440" w:lineRule="exact"/>
        <w:ind w:firstLine="480" w:firstLineChars="200"/>
        <w:jc w:val="left"/>
        <w:rPr>
          <w:rFonts w:hint="eastAsia" w:cs="宋体"/>
          <w:b w:val="0"/>
          <w:color w:val="000000"/>
          <w:szCs w:val="24"/>
          <w:u w:val="none"/>
        </w:rPr>
      </w:pPr>
      <w:bookmarkStart w:id="332" w:name="_Toc25328"/>
      <w:bookmarkStart w:id="333" w:name="_Toc11196"/>
      <w:bookmarkStart w:id="334" w:name="_Toc2875"/>
      <w:bookmarkStart w:id="335" w:name="_Toc296346620"/>
      <w:bookmarkStart w:id="336" w:name="_Toc296503119"/>
      <w:bookmarkStart w:id="337" w:name="_Toc337558826"/>
      <w:r>
        <w:rPr>
          <w:rFonts w:hint="eastAsia" w:cs="宋体"/>
          <w:b w:val="0"/>
          <w:color w:val="000000"/>
          <w:szCs w:val="24"/>
          <w:u w:val="none"/>
        </w:rPr>
        <w:t>15.3 不可抗力后果的承担</w:t>
      </w:r>
      <w:bookmarkEnd w:id="332"/>
      <w:bookmarkEnd w:id="333"/>
      <w:bookmarkEnd w:id="334"/>
    </w:p>
    <w:bookmarkEnd w:id="335"/>
    <w:bookmarkEnd w:id="336"/>
    <w:bookmarkEnd w:id="337"/>
    <w:p w14:paraId="59AA7661">
      <w:pPr>
        <w:autoSpaceDE w:val="0"/>
        <w:autoSpaceDN w:val="0"/>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不可抗力引起的后果及造成的损失由合同当事人按照法律规定及合同约定各自承担。不可抗力发生前已完成的工程设计应当按照合同约定进行支付。</w:t>
      </w:r>
    </w:p>
    <w:p w14:paraId="68C6311C">
      <w:pPr>
        <w:autoSpaceDE w:val="0"/>
        <w:autoSpaceDN w:val="0"/>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不可抗力发生后，合同当事人均应采取措施尽量避免和减少损失的扩大，任何一方当事人没有采取有效措施导致损失扩大的，应对扩大的损失承担责任。</w:t>
      </w:r>
    </w:p>
    <w:p w14:paraId="4B95DF4A">
      <w:pPr>
        <w:autoSpaceDE w:val="0"/>
        <w:autoSpaceDN w:val="0"/>
        <w:adjustRightInd w:val="0"/>
        <w:spacing w:line="440" w:lineRule="exact"/>
        <w:ind w:firstLine="480" w:firstLineChars="200"/>
        <w:jc w:val="left"/>
        <w:rPr>
          <w:rFonts w:hint="eastAsia" w:ascii="仿宋" w:hAnsi="仿宋" w:eastAsia="仿宋" w:cs="宋体"/>
          <w:kern w:val="0"/>
          <w:sz w:val="24"/>
        </w:rPr>
      </w:pPr>
      <w:r>
        <w:rPr>
          <w:rFonts w:hint="eastAsia" w:ascii="仿宋" w:hAnsi="仿宋" w:eastAsia="仿宋" w:cs="宋体"/>
          <w:kern w:val="0"/>
          <w:sz w:val="24"/>
        </w:rPr>
        <w:t>因合同一方迟延履行合同义务，在迟延履行期间遭遇不可抗力的，不免除其违约责任。</w:t>
      </w:r>
    </w:p>
    <w:p w14:paraId="44422A96">
      <w:pPr>
        <w:pStyle w:val="3"/>
        <w:spacing w:beforeAutospacing="0" w:afterAutospacing="0" w:line="440" w:lineRule="exact"/>
        <w:ind w:firstLine="480" w:firstLineChars="200"/>
        <w:rPr>
          <w:rFonts w:ascii="仿宋" w:hAnsi="仿宋" w:eastAsia="仿宋" w:cs="宋体"/>
          <w:b w:val="0"/>
          <w:color w:val="000000"/>
          <w:sz w:val="24"/>
          <w:szCs w:val="24"/>
        </w:rPr>
      </w:pPr>
      <w:bookmarkStart w:id="338" w:name="_Toc23602"/>
      <w:bookmarkStart w:id="339" w:name="_Toc17711"/>
      <w:bookmarkStart w:id="340" w:name="_Toc14386"/>
      <w:r>
        <w:rPr>
          <w:rFonts w:ascii="仿宋" w:hAnsi="仿宋" w:eastAsia="仿宋" w:cs="宋体"/>
          <w:b w:val="0"/>
          <w:color w:val="000000"/>
          <w:sz w:val="24"/>
          <w:szCs w:val="24"/>
        </w:rPr>
        <w:t>16. 合同解除</w:t>
      </w:r>
      <w:bookmarkEnd w:id="338"/>
      <w:bookmarkEnd w:id="339"/>
      <w:bookmarkEnd w:id="340"/>
    </w:p>
    <w:p w14:paraId="6960FCCB">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16.1 发包人与设计人协商一致，可以解除合同。</w:t>
      </w:r>
    </w:p>
    <w:p w14:paraId="3FF13512">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16.2 有下列情形之一的，合同当事人一方或双方可以解除合同：</w:t>
      </w:r>
    </w:p>
    <w:p w14:paraId="194F4D7C">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（1）设计人工程设计文件存在重大质量问题，经发包人催告后,在合理期限内修改后仍不能满足国家现行深度要求或不能达到合同约定的设计质量要求的，发包人可以解除合同；</w:t>
      </w:r>
    </w:p>
    <w:p w14:paraId="045B3317">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（2）发包人未按合同约定支付设计费用，经设计人催告后，在30天内仍未支付的，设计人可以解除合同；</w:t>
      </w:r>
    </w:p>
    <w:p w14:paraId="2E549E18">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（3）暂停设计期限已连续超过180天，专用合同条款另有约定的除外；</w:t>
      </w:r>
    </w:p>
    <w:p w14:paraId="0F8587AE">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（4）因不可抗力致使合同无法履行；</w:t>
      </w:r>
    </w:p>
    <w:p w14:paraId="7EBF77B8">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（5）因一方违约致使合同无法实际履行或实际履行已无必要；</w:t>
      </w:r>
    </w:p>
    <w:p w14:paraId="7C27DBA1">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（6）因本工程项目条件发生重大变化，使合同无法继续履行。</w:t>
      </w:r>
    </w:p>
    <w:p w14:paraId="287B9B52">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16.3 任何一方因故需解除合同时，应提前30天书面通知对方，对合同中的遗留问题应取得一致意见并形成书面协议。</w:t>
      </w:r>
    </w:p>
    <w:p w14:paraId="7BD80065">
      <w:pPr>
        <w:spacing w:line="44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16.4 合同解除后，发包人除应按第14.1.1项的约定及专用合同条款约定期限内向设计人支付已完工作的设计费外，应当向设计人支付由于非设计人原因合同解除导致设计人增加的设计费用，违约一方应当承担相应的违约责任。</w:t>
      </w:r>
    </w:p>
    <w:p w14:paraId="72004C4A">
      <w:pPr>
        <w:pStyle w:val="3"/>
        <w:spacing w:beforeAutospacing="0" w:afterAutospacing="0" w:line="440" w:lineRule="exact"/>
        <w:ind w:firstLine="480" w:firstLineChars="200"/>
        <w:rPr>
          <w:rFonts w:ascii="仿宋" w:hAnsi="仿宋" w:eastAsia="仿宋" w:cs="宋体"/>
          <w:b w:val="0"/>
          <w:color w:val="000000"/>
          <w:sz w:val="24"/>
          <w:szCs w:val="24"/>
        </w:rPr>
      </w:pPr>
      <w:bookmarkStart w:id="341" w:name="_Toc14297"/>
      <w:bookmarkStart w:id="342" w:name="_Toc8665"/>
      <w:bookmarkStart w:id="343" w:name="_Toc8802"/>
      <w:bookmarkStart w:id="344" w:name="_Toc296503146"/>
      <w:bookmarkStart w:id="345" w:name="_Toc337558840"/>
      <w:bookmarkStart w:id="346" w:name="_Toc296346647"/>
      <w:r>
        <w:rPr>
          <w:rFonts w:ascii="仿宋" w:hAnsi="仿宋" w:eastAsia="仿宋" w:cs="宋体"/>
          <w:b w:val="0"/>
          <w:color w:val="000000"/>
          <w:sz w:val="24"/>
          <w:szCs w:val="24"/>
        </w:rPr>
        <w:t>17. 争议解决</w:t>
      </w:r>
      <w:bookmarkEnd w:id="341"/>
      <w:bookmarkEnd w:id="342"/>
      <w:bookmarkEnd w:id="343"/>
    </w:p>
    <w:bookmarkEnd w:id="344"/>
    <w:bookmarkEnd w:id="345"/>
    <w:bookmarkEnd w:id="346"/>
    <w:p w14:paraId="68E9BF7C">
      <w:pPr>
        <w:pStyle w:val="6"/>
        <w:keepNext w:val="0"/>
        <w:keepLines w:val="0"/>
        <w:spacing w:before="0" w:after="0" w:line="440" w:lineRule="exact"/>
        <w:ind w:firstLine="480" w:firstLineChars="200"/>
        <w:jc w:val="left"/>
        <w:rPr>
          <w:rFonts w:hint="eastAsia" w:ascii="仿宋" w:hAnsi="仿宋" w:eastAsia="仿宋" w:cs="宋体"/>
          <w:b w:val="0"/>
          <w:color w:val="000000"/>
          <w:sz w:val="24"/>
          <w:szCs w:val="24"/>
        </w:rPr>
      </w:pPr>
      <w:bookmarkStart w:id="347" w:name="_Toc18226"/>
      <w:bookmarkStart w:id="348" w:name="_Toc296346648"/>
      <w:bookmarkStart w:id="349" w:name="_Toc296503147"/>
      <w:bookmarkStart w:id="350" w:name="_Toc337558841"/>
      <w:r>
        <w:rPr>
          <w:rFonts w:hint="eastAsia" w:ascii="仿宋" w:hAnsi="仿宋" w:eastAsia="仿宋" w:cs="宋体"/>
          <w:b w:val="0"/>
          <w:color w:val="000000"/>
          <w:sz w:val="24"/>
          <w:szCs w:val="24"/>
        </w:rPr>
        <w:t>17.1 和解</w:t>
      </w:r>
      <w:bookmarkEnd w:id="347"/>
    </w:p>
    <w:bookmarkEnd w:id="348"/>
    <w:bookmarkEnd w:id="349"/>
    <w:bookmarkEnd w:id="350"/>
    <w:p w14:paraId="4F17EF9A">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合同当事人可以就争议自行和解，自行和解达成协议的经双方签字并盖章后作为合同补充文件，双方均应遵照执行。</w:t>
      </w:r>
    </w:p>
    <w:p w14:paraId="0D47CECF">
      <w:pPr>
        <w:spacing w:line="440" w:lineRule="exact"/>
        <w:ind w:firstLine="480" w:firstLineChars="200"/>
        <w:jc w:val="left"/>
        <w:rPr>
          <w:rFonts w:hint="eastAsia" w:ascii="仿宋" w:hAnsi="仿宋" w:eastAsia="仿宋" w:cs="宋体"/>
          <w:color w:val="000000"/>
          <w:kern w:val="0"/>
          <w:sz w:val="24"/>
        </w:rPr>
      </w:pPr>
      <w:bookmarkStart w:id="351" w:name="_Toc337558842"/>
      <w:bookmarkStart w:id="352" w:name="_Toc296346649"/>
      <w:bookmarkStart w:id="353" w:name="_Toc296503148"/>
      <w:r>
        <w:rPr>
          <w:rFonts w:hint="eastAsia" w:ascii="仿宋" w:hAnsi="仿宋" w:eastAsia="仿宋" w:cs="宋体"/>
          <w:bCs/>
          <w:color w:val="000000"/>
          <w:sz w:val="24"/>
        </w:rPr>
        <w:t>17.2 调解</w:t>
      </w:r>
    </w:p>
    <w:bookmarkEnd w:id="351"/>
    <w:bookmarkEnd w:id="352"/>
    <w:bookmarkEnd w:id="353"/>
    <w:p w14:paraId="54011CE3">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合同当事人可以就争议请求相关行政主管部门、行业协会或其他第三方进行调解，调解达成协议的，经双方签字并盖章后作为合同补充文件，双方均应遵照执行。</w:t>
      </w:r>
    </w:p>
    <w:p w14:paraId="4883EF13">
      <w:pPr>
        <w:spacing w:line="440" w:lineRule="exact"/>
        <w:ind w:firstLine="480" w:firstLineChars="200"/>
        <w:jc w:val="left"/>
        <w:rPr>
          <w:rFonts w:hint="eastAsia" w:ascii="仿宋" w:hAnsi="仿宋" w:eastAsia="仿宋" w:cs="宋体"/>
          <w:color w:val="000000"/>
          <w:kern w:val="0"/>
          <w:sz w:val="24"/>
        </w:rPr>
      </w:pPr>
      <w:bookmarkStart w:id="354" w:name="_Toc296346650"/>
      <w:bookmarkStart w:id="355" w:name="_Toc337558843"/>
      <w:bookmarkStart w:id="356" w:name="_Toc296503149"/>
      <w:r>
        <w:rPr>
          <w:rFonts w:hint="eastAsia" w:ascii="仿宋" w:hAnsi="仿宋" w:eastAsia="仿宋" w:cs="宋体"/>
          <w:bCs/>
          <w:color w:val="000000"/>
          <w:sz w:val="24"/>
        </w:rPr>
        <w:t>17.3 争议评审</w:t>
      </w:r>
    </w:p>
    <w:bookmarkEnd w:id="354"/>
    <w:bookmarkEnd w:id="355"/>
    <w:bookmarkEnd w:id="356"/>
    <w:p w14:paraId="60E1C451">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 xml:space="preserve">合同当事人在专用合同条款中约定采取争议评审方式解决争议以及评审规则，并按下列约定执行： </w:t>
      </w:r>
    </w:p>
    <w:p w14:paraId="040AE9EA">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17.3.1 争议评审小组的确定</w:t>
      </w:r>
    </w:p>
    <w:p w14:paraId="299467B9">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合同当事人可以共同选择一名或三名争议评审员，组成争议评审小组。除专用合同条款另有约定外，合同当事人应当自合同签订后28天内，或者争议发生后14天内，选定争议评审员。</w:t>
      </w:r>
    </w:p>
    <w:p w14:paraId="75AEC9CD">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1DB85569">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除专用合同条款另有约定外，评审所发生的费用由发包人和设计人各承担一半。</w:t>
      </w:r>
    </w:p>
    <w:p w14:paraId="4A34A247">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17.3.2 争议评审小组的决定</w:t>
      </w:r>
    </w:p>
    <w:p w14:paraId="4B55D456">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合同当事人可在任何时间将与合同有关的任何争议共同提请争议评审小组进行评审。争议评审小组应秉持客观、公正原则，充分听取合同当事人的意见，依据相关法律、技术标准及行业惯例等，自收到争议评审申请报告后14天内作出书面决定，并说明理由。合同当事人可以在专用合同条款中对本事项另行约定。</w:t>
      </w:r>
    </w:p>
    <w:p w14:paraId="77D15048">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17.3.3 争议评审小组决定的效力</w:t>
      </w:r>
    </w:p>
    <w:p w14:paraId="1A8E2680">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争议评审小组作出的书面决定经合同当事人签字确认后，对双方具有约束力，双方应遵照执行。</w:t>
      </w:r>
    </w:p>
    <w:p w14:paraId="2BB55641">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任何一方当事人不接受争议评审小组决定或不履行争议评审小组决定的，双方可选择采用其他争议解决方式。</w:t>
      </w:r>
    </w:p>
    <w:p w14:paraId="7C234C99">
      <w:pPr>
        <w:spacing w:line="440" w:lineRule="exact"/>
        <w:ind w:firstLine="480" w:firstLineChars="200"/>
        <w:jc w:val="left"/>
        <w:rPr>
          <w:rFonts w:hint="eastAsia" w:ascii="仿宋" w:hAnsi="仿宋" w:eastAsia="仿宋" w:cs="宋体"/>
          <w:color w:val="000000"/>
          <w:kern w:val="0"/>
          <w:sz w:val="24"/>
        </w:rPr>
      </w:pPr>
      <w:bookmarkStart w:id="357" w:name="_Toc296503150"/>
      <w:bookmarkStart w:id="358" w:name="_Toc337558844"/>
      <w:bookmarkStart w:id="359" w:name="_Toc296346651"/>
      <w:r>
        <w:rPr>
          <w:rFonts w:hint="eastAsia" w:ascii="仿宋" w:hAnsi="仿宋" w:eastAsia="仿宋" w:cs="宋体"/>
          <w:bCs/>
          <w:color w:val="000000"/>
          <w:sz w:val="24"/>
        </w:rPr>
        <w:t>17.4 仲裁或诉讼</w:t>
      </w:r>
    </w:p>
    <w:bookmarkEnd w:id="357"/>
    <w:bookmarkEnd w:id="358"/>
    <w:bookmarkEnd w:id="359"/>
    <w:p w14:paraId="559C52D0">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因合同及合同有关事项产生的争议，合同当事人可以在专用合同条款中约定以下一种方式解决争议：</w:t>
      </w:r>
    </w:p>
    <w:p w14:paraId="4807270F">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（1）向约定的仲裁委员会申请仲裁；</w:t>
      </w:r>
    </w:p>
    <w:p w14:paraId="6DDCA01F">
      <w:pPr>
        <w:spacing w:line="44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（2）向有管辖权的人民法院起诉。</w:t>
      </w:r>
    </w:p>
    <w:p w14:paraId="7C07BF9B">
      <w:pPr>
        <w:pStyle w:val="6"/>
        <w:keepNext w:val="0"/>
        <w:keepLines w:val="0"/>
        <w:spacing w:before="0" w:after="0" w:line="440" w:lineRule="exact"/>
        <w:ind w:firstLine="480" w:firstLineChars="200"/>
        <w:jc w:val="left"/>
        <w:rPr>
          <w:rFonts w:hint="eastAsia" w:ascii="仿宋" w:hAnsi="仿宋" w:eastAsia="仿宋" w:cs="宋体"/>
          <w:b w:val="0"/>
          <w:color w:val="000000"/>
          <w:sz w:val="24"/>
          <w:szCs w:val="24"/>
        </w:rPr>
      </w:pPr>
      <w:bookmarkStart w:id="360" w:name="_Toc18537"/>
      <w:bookmarkStart w:id="361" w:name="_Toc296346653"/>
      <w:bookmarkStart w:id="362" w:name="_Toc296503152"/>
      <w:bookmarkStart w:id="363" w:name="_Toc337558845"/>
      <w:r>
        <w:rPr>
          <w:rFonts w:hint="eastAsia" w:ascii="仿宋" w:hAnsi="仿宋" w:eastAsia="仿宋" w:cs="宋体"/>
          <w:b w:val="0"/>
          <w:color w:val="000000"/>
          <w:sz w:val="24"/>
          <w:szCs w:val="24"/>
        </w:rPr>
        <w:t>17.5争议解决条款效力</w:t>
      </w:r>
      <w:bookmarkEnd w:id="360"/>
    </w:p>
    <w:bookmarkEnd w:id="361"/>
    <w:bookmarkEnd w:id="362"/>
    <w:bookmarkEnd w:id="363"/>
    <w:p w14:paraId="08D5B1AE">
      <w:pPr>
        <w:spacing w:line="440" w:lineRule="exact"/>
        <w:ind w:firstLine="480" w:firstLineChars="200"/>
        <w:jc w:val="left"/>
        <w:rPr>
          <w:rFonts w:hint="eastAsia" w:ascii="仿宋" w:hAnsi="仿宋" w:eastAsia="仿宋" w:cs="宋体"/>
          <w:sz w:val="24"/>
        </w:rPr>
      </w:pPr>
      <w:r>
        <w:rPr>
          <w:rFonts w:hint="eastAsia" w:ascii="仿宋" w:hAnsi="仿宋" w:eastAsia="仿宋" w:cs="宋体"/>
          <w:color w:val="000000"/>
          <w:kern w:val="0"/>
          <w:sz w:val="24"/>
        </w:rPr>
        <w:t xml:space="preserve">合同有关争议解决的条款独立存在，合同的变更、解除、终止、无效或者被撤销均不影响其效力。 </w:t>
      </w:r>
    </w:p>
    <w:p w14:paraId="5C906432">
      <w:pPr>
        <w:keepNext/>
        <w:keepLines/>
        <w:spacing w:before="340" w:after="330" w:line="360" w:lineRule="auto"/>
        <w:jc w:val="center"/>
        <w:outlineLvl w:val="0"/>
        <w:rPr>
          <w:rFonts w:hint="eastAsia" w:ascii="仿宋" w:hAnsi="仿宋" w:eastAsia="仿宋" w:cs="宋体"/>
          <w:b/>
          <w:bCs/>
          <w:kern w:val="44"/>
          <w:sz w:val="44"/>
          <w:szCs w:val="44"/>
        </w:rPr>
      </w:pPr>
      <w:r>
        <w:rPr>
          <w:rFonts w:hint="eastAsia" w:ascii="仿宋" w:hAnsi="仿宋" w:eastAsia="仿宋" w:cs="宋体"/>
          <w:b/>
          <w:bCs/>
          <w:kern w:val="44"/>
          <w:sz w:val="24"/>
        </w:rPr>
        <w:br w:type="page"/>
      </w:r>
      <w:bookmarkStart w:id="364" w:name="_Toc5090"/>
      <w:bookmarkStart w:id="365" w:name="_Toc13424"/>
      <w:bookmarkStart w:id="366" w:name="_Toc9935"/>
      <w:r>
        <w:rPr>
          <w:rFonts w:hint="eastAsia" w:ascii="仿宋" w:hAnsi="仿宋" w:eastAsia="仿宋" w:cs="宋体"/>
          <w:b/>
          <w:bCs/>
          <w:kern w:val="44"/>
          <w:sz w:val="44"/>
          <w:szCs w:val="44"/>
        </w:rPr>
        <w:t>第三部分 专用合同条款</w:t>
      </w:r>
      <w:bookmarkEnd w:id="364"/>
      <w:bookmarkEnd w:id="365"/>
      <w:bookmarkEnd w:id="366"/>
    </w:p>
    <w:p w14:paraId="2A48B9AD">
      <w:pPr>
        <w:keepNext/>
        <w:keepLines/>
        <w:spacing w:before="120" w:after="120" w:line="400" w:lineRule="exact"/>
        <w:outlineLvl w:val="1"/>
        <w:rPr>
          <w:rFonts w:hint="eastAsia" w:ascii="仿宋" w:hAnsi="仿宋" w:eastAsia="仿宋" w:cs="宋体"/>
          <w:bCs/>
          <w:color w:val="000000"/>
          <w:sz w:val="24"/>
        </w:rPr>
      </w:pPr>
      <w:bookmarkStart w:id="367" w:name="_Toc32369"/>
      <w:bookmarkStart w:id="368" w:name="_Toc15230"/>
      <w:bookmarkStart w:id="369" w:name="_Toc26882"/>
      <w:r>
        <w:rPr>
          <w:rFonts w:hint="eastAsia" w:ascii="仿宋" w:hAnsi="仿宋" w:eastAsia="仿宋" w:cs="宋体"/>
          <w:bCs/>
          <w:color w:val="000000"/>
          <w:sz w:val="24"/>
        </w:rPr>
        <w:t>1. 一般约定</w:t>
      </w:r>
      <w:bookmarkEnd w:id="367"/>
      <w:bookmarkEnd w:id="368"/>
      <w:bookmarkEnd w:id="369"/>
    </w:p>
    <w:p w14:paraId="22053EA2">
      <w:pPr>
        <w:tabs>
          <w:tab w:val="center" w:pos="4710"/>
        </w:tabs>
        <w:spacing w:before="120" w:after="120" w:line="400" w:lineRule="exact"/>
        <w:ind w:firstLine="480" w:firstLineChars="200"/>
        <w:outlineLvl w:val="2"/>
        <w:rPr>
          <w:rFonts w:hint="eastAsia" w:ascii="仿宋" w:hAnsi="仿宋" w:eastAsia="仿宋" w:cs="宋体"/>
          <w:color w:val="000000"/>
          <w:sz w:val="24"/>
        </w:rPr>
      </w:pPr>
      <w:bookmarkStart w:id="370" w:name="_Toc5823"/>
      <w:bookmarkStart w:id="371" w:name="_Toc22418"/>
      <w:r>
        <w:rPr>
          <w:rFonts w:hint="eastAsia" w:ascii="仿宋" w:hAnsi="仿宋" w:eastAsia="仿宋" w:cs="宋体"/>
          <w:color w:val="000000"/>
          <w:sz w:val="24"/>
        </w:rPr>
        <w:t>1.1 词语定义与解释</w:t>
      </w:r>
      <w:bookmarkEnd w:id="370"/>
      <w:bookmarkEnd w:id="371"/>
    </w:p>
    <w:p w14:paraId="46C3922C">
      <w:pPr>
        <w:spacing w:line="400" w:lineRule="exact"/>
        <w:ind w:firstLine="480" w:firstLineChars="200"/>
        <w:rPr>
          <w:rFonts w:hint="eastAsia" w:ascii="仿宋" w:hAnsi="仿宋" w:eastAsia="仿宋" w:cs="宋体"/>
          <w:color w:val="000000"/>
          <w:kern w:val="0"/>
          <w:sz w:val="24"/>
        </w:rPr>
      </w:pPr>
      <w:r>
        <w:rPr>
          <w:rFonts w:hint="eastAsia" w:ascii="仿宋" w:hAnsi="仿宋" w:eastAsia="仿宋" w:cs="宋体"/>
          <w:color w:val="000000"/>
          <w:kern w:val="0"/>
          <w:sz w:val="24"/>
        </w:rPr>
        <w:t>1.1.1 合同</w:t>
      </w:r>
    </w:p>
    <w:p w14:paraId="096C9E1C">
      <w:pPr>
        <w:spacing w:line="400" w:lineRule="exact"/>
        <w:ind w:firstLine="480" w:firstLineChars="200"/>
        <w:rPr>
          <w:rFonts w:hint="eastAsia" w:ascii="仿宋" w:hAnsi="仿宋" w:eastAsia="仿宋" w:cs="宋体"/>
          <w:color w:val="000000"/>
          <w:sz w:val="24"/>
          <w:u w:val="single"/>
        </w:rPr>
      </w:pPr>
      <w:r>
        <w:rPr>
          <w:rFonts w:hint="eastAsia" w:ascii="仿宋" w:hAnsi="仿宋" w:eastAsia="仿宋" w:cs="宋体"/>
          <w:color w:val="000000"/>
          <w:kern w:val="0"/>
          <w:sz w:val="24"/>
        </w:rPr>
        <w:t>1.1.1.8 其他合同文件包括：</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合同协议书、中标通知书（如果有）、投标函及其附录（如果有）、招标文件（含澄清文件）、洽谈记录、图纸会审记录、会议纪要、发包人相关制度、通用合同条款、技术标准和要求 </w:t>
      </w:r>
      <w:r>
        <w:rPr>
          <w:rFonts w:hint="eastAsia" w:ascii="仿宋" w:hAnsi="仿宋" w:eastAsia="仿宋" w:cs="宋体"/>
          <w:color w:val="000000"/>
          <w:sz w:val="24"/>
        </w:rPr>
        <w:t>。</w:t>
      </w:r>
    </w:p>
    <w:p w14:paraId="689A5FF1">
      <w:pPr>
        <w:spacing w:before="120" w:after="120" w:line="400" w:lineRule="exact"/>
        <w:ind w:firstLine="480" w:firstLineChars="200"/>
        <w:outlineLvl w:val="2"/>
        <w:rPr>
          <w:rFonts w:hint="eastAsia" w:ascii="仿宋" w:hAnsi="仿宋" w:eastAsia="仿宋" w:cs="宋体"/>
          <w:color w:val="000000"/>
          <w:sz w:val="24"/>
        </w:rPr>
      </w:pPr>
      <w:bookmarkStart w:id="372" w:name="_Toc25465"/>
      <w:bookmarkStart w:id="373" w:name="_Toc31618"/>
      <w:r>
        <w:rPr>
          <w:rFonts w:hint="eastAsia" w:ascii="仿宋" w:hAnsi="仿宋" w:eastAsia="仿宋" w:cs="宋体"/>
          <w:color w:val="000000"/>
          <w:sz w:val="24"/>
        </w:rPr>
        <w:t>1.3 法律</w:t>
      </w:r>
      <w:bookmarkEnd w:id="372"/>
      <w:bookmarkEnd w:id="373"/>
      <w:r>
        <w:rPr>
          <w:rFonts w:hint="eastAsia" w:ascii="仿宋" w:hAnsi="仿宋" w:eastAsia="仿宋" w:cs="宋体"/>
          <w:color w:val="000000"/>
          <w:sz w:val="24"/>
        </w:rPr>
        <w:t xml:space="preserve"> </w:t>
      </w:r>
    </w:p>
    <w:p w14:paraId="6AFA83D5">
      <w:pPr>
        <w:autoSpaceDE w:val="0"/>
        <w:autoSpaceDN w:val="0"/>
        <w:adjustRightInd w:val="0"/>
        <w:spacing w:line="400" w:lineRule="exact"/>
        <w:jc w:val="left"/>
        <w:rPr>
          <w:rFonts w:hint="eastAsia" w:ascii="仿宋" w:hAnsi="仿宋" w:eastAsia="仿宋" w:cs="宋体"/>
          <w:color w:val="000000"/>
          <w:sz w:val="24"/>
        </w:rPr>
      </w:pPr>
      <w:r>
        <w:rPr>
          <w:rFonts w:hint="eastAsia" w:ascii="仿宋" w:hAnsi="仿宋" w:eastAsia="仿宋" w:cs="宋体"/>
          <w:color w:val="000000"/>
          <w:sz w:val="24"/>
        </w:rPr>
        <w:t>适用于合同的其他规范性文件：</w:t>
      </w:r>
      <w:r>
        <w:rPr>
          <w:rFonts w:hint="eastAsia" w:ascii="仿宋" w:hAnsi="仿宋" w:eastAsia="仿宋" w:cs="宋体"/>
          <w:color w:val="000000"/>
          <w:sz w:val="24"/>
          <w:u w:val="single"/>
        </w:rPr>
        <w:t xml:space="preserve">《中华人民共和国建筑法》、《中华人民共和国民法典》、《建设工程勘察设计管理条例》等国家法规及自治区和地方的有关规定 </w:t>
      </w:r>
      <w:r>
        <w:rPr>
          <w:rFonts w:hint="eastAsia" w:ascii="仿宋" w:hAnsi="仿宋" w:eastAsia="仿宋" w:cs="宋体"/>
          <w:color w:val="000000"/>
          <w:sz w:val="24"/>
        </w:rPr>
        <w:t>。</w:t>
      </w:r>
    </w:p>
    <w:p w14:paraId="534F9CEC">
      <w:pPr>
        <w:spacing w:before="120" w:after="120" w:line="400" w:lineRule="exact"/>
        <w:ind w:firstLine="480" w:firstLineChars="200"/>
        <w:outlineLvl w:val="2"/>
        <w:rPr>
          <w:rFonts w:hint="eastAsia" w:ascii="仿宋" w:hAnsi="仿宋" w:eastAsia="仿宋" w:cs="宋体"/>
          <w:color w:val="000000"/>
          <w:sz w:val="24"/>
        </w:rPr>
      </w:pPr>
      <w:bookmarkStart w:id="374" w:name="_Toc25174"/>
      <w:bookmarkStart w:id="375" w:name="_Toc5333"/>
      <w:r>
        <w:rPr>
          <w:rFonts w:hint="eastAsia" w:ascii="仿宋" w:hAnsi="仿宋" w:eastAsia="仿宋" w:cs="宋体"/>
          <w:color w:val="000000"/>
          <w:sz w:val="24"/>
        </w:rPr>
        <w:t>1.4 技术标准</w:t>
      </w:r>
      <w:bookmarkEnd w:id="374"/>
      <w:bookmarkEnd w:id="375"/>
    </w:p>
    <w:p w14:paraId="4DF61C97">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1.4.1 适用于工程的技术标准包括：</w:t>
      </w:r>
      <w:r>
        <w:rPr>
          <w:rFonts w:hint="eastAsia" w:ascii="仿宋" w:hAnsi="仿宋" w:eastAsia="仿宋" w:cs="宋体"/>
          <w:color w:val="000000"/>
          <w:sz w:val="24"/>
          <w:u w:val="single"/>
        </w:rPr>
        <w:t xml:space="preserve"> 适用于工程的现行有效的国家标准、行业标准、工程所在地的地方性标准以及相应的规范、规程等；按国家现行的《建筑设计规范》、《城市规划法》、《建筑法》等法律法规及新疆维吾尔自治区现行地方法规及适用合同的其他规范性文件标准设计 </w:t>
      </w:r>
      <w:r>
        <w:rPr>
          <w:rFonts w:hint="eastAsia" w:ascii="仿宋" w:hAnsi="仿宋" w:eastAsia="仿宋" w:cs="宋体"/>
          <w:color w:val="000000"/>
          <w:sz w:val="24"/>
        </w:rPr>
        <w:t>。</w:t>
      </w:r>
    </w:p>
    <w:p w14:paraId="4F4F5E31">
      <w:pPr>
        <w:spacing w:line="400" w:lineRule="exact"/>
        <w:ind w:firstLine="480" w:firstLineChars="200"/>
        <w:rPr>
          <w:rFonts w:hint="eastAsia" w:ascii="仿宋" w:hAnsi="仿宋" w:eastAsia="仿宋" w:cs="宋体"/>
          <w:color w:val="000000"/>
          <w:kern w:val="0"/>
          <w:sz w:val="24"/>
          <w:u w:val="single"/>
        </w:rPr>
      </w:pPr>
      <w:r>
        <w:rPr>
          <w:rFonts w:hint="eastAsia" w:ascii="仿宋" w:hAnsi="仿宋" w:eastAsia="仿宋" w:cs="宋体"/>
          <w:color w:val="000000"/>
          <w:kern w:val="0"/>
          <w:sz w:val="24"/>
        </w:rPr>
        <w:t>1.4.2 国外技术标准原文版本和中文译本的提供方：</w:t>
      </w:r>
      <w:r>
        <w:rPr>
          <w:rFonts w:hint="eastAsia" w:ascii="仿宋" w:hAnsi="仿宋" w:eastAsia="仿宋" w:cs="宋体"/>
          <w:color w:val="000000"/>
          <w:kern w:val="0"/>
          <w:sz w:val="24"/>
          <w:u w:val="single"/>
        </w:rPr>
        <w:t xml:space="preserve">   /    </w:t>
      </w:r>
      <w:r>
        <w:rPr>
          <w:rFonts w:hint="eastAsia" w:ascii="仿宋" w:hAnsi="仿宋" w:eastAsia="仿宋" w:cs="宋体"/>
          <w:color w:val="000000"/>
          <w:sz w:val="24"/>
        </w:rPr>
        <w:t>；</w:t>
      </w:r>
    </w:p>
    <w:p w14:paraId="285B487C">
      <w:pPr>
        <w:spacing w:line="400" w:lineRule="exact"/>
        <w:ind w:firstLine="480" w:firstLineChars="200"/>
        <w:rPr>
          <w:rFonts w:hint="eastAsia" w:ascii="仿宋" w:hAnsi="仿宋" w:eastAsia="仿宋" w:cs="宋体"/>
          <w:color w:val="000000"/>
          <w:kern w:val="0"/>
          <w:sz w:val="24"/>
          <w:u w:val="single"/>
        </w:rPr>
      </w:pPr>
      <w:r>
        <w:rPr>
          <w:rFonts w:hint="eastAsia" w:ascii="仿宋" w:hAnsi="仿宋" w:eastAsia="仿宋" w:cs="宋体"/>
          <w:color w:val="000000"/>
          <w:kern w:val="0"/>
          <w:sz w:val="24"/>
        </w:rPr>
        <w:t>提供国外技术标准的名称：</w:t>
      </w:r>
      <w:r>
        <w:rPr>
          <w:rFonts w:hint="eastAsia" w:ascii="仿宋" w:hAnsi="仿宋" w:eastAsia="仿宋" w:cs="宋体"/>
          <w:color w:val="000000"/>
          <w:kern w:val="0"/>
          <w:sz w:val="24"/>
          <w:u w:val="single"/>
        </w:rPr>
        <w:t xml:space="preserve">           /                  </w:t>
      </w:r>
      <w:r>
        <w:rPr>
          <w:rFonts w:hint="eastAsia" w:ascii="仿宋" w:hAnsi="仿宋" w:eastAsia="仿宋" w:cs="宋体"/>
          <w:color w:val="000000"/>
          <w:sz w:val="24"/>
        </w:rPr>
        <w:t>；</w:t>
      </w:r>
    </w:p>
    <w:p w14:paraId="607C6312">
      <w:pPr>
        <w:spacing w:line="400" w:lineRule="exact"/>
        <w:ind w:firstLine="480" w:firstLineChars="200"/>
        <w:rPr>
          <w:rFonts w:hint="eastAsia" w:ascii="仿宋" w:hAnsi="仿宋" w:eastAsia="仿宋" w:cs="宋体"/>
          <w:color w:val="000000"/>
          <w:kern w:val="0"/>
          <w:sz w:val="24"/>
          <w:u w:val="single"/>
        </w:rPr>
      </w:pPr>
      <w:r>
        <w:rPr>
          <w:rFonts w:hint="eastAsia" w:ascii="仿宋" w:hAnsi="仿宋" w:eastAsia="仿宋" w:cs="宋体"/>
          <w:color w:val="000000"/>
          <w:kern w:val="0"/>
          <w:sz w:val="24"/>
        </w:rPr>
        <w:t>提供国外技术标准的份数：</w:t>
      </w:r>
      <w:r>
        <w:rPr>
          <w:rFonts w:hint="eastAsia" w:ascii="仿宋" w:hAnsi="仿宋" w:eastAsia="仿宋" w:cs="宋体"/>
          <w:color w:val="000000"/>
          <w:kern w:val="0"/>
          <w:sz w:val="24"/>
          <w:u w:val="single"/>
        </w:rPr>
        <w:t xml:space="preserve">           /                  </w:t>
      </w:r>
      <w:r>
        <w:rPr>
          <w:rFonts w:hint="eastAsia" w:ascii="仿宋" w:hAnsi="仿宋" w:eastAsia="仿宋" w:cs="宋体"/>
          <w:color w:val="000000"/>
          <w:sz w:val="24"/>
        </w:rPr>
        <w:t>；</w:t>
      </w:r>
    </w:p>
    <w:p w14:paraId="3CFF4F27">
      <w:pPr>
        <w:spacing w:line="400" w:lineRule="exact"/>
        <w:ind w:firstLine="480" w:firstLineChars="200"/>
        <w:rPr>
          <w:rFonts w:hint="eastAsia" w:ascii="仿宋" w:hAnsi="仿宋" w:eastAsia="仿宋" w:cs="宋体"/>
          <w:color w:val="000000"/>
          <w:kern w:val="0"/>
          <w:sz w:val="24"/>
          <w:u w:val="single"/>
        </w:rPr>
      </w:pPr>
      <w:r>
        <w:rPr>
          <w:rFonts w:hint="eastAsia" w:ascii="仿宋" w:hAnsi="仿宋" w:eastAsia="仿宋" w:cs="宋体"/>
          <w:color w:val="000000"/>
          <w:kern w:val="0"/>
          <w:sz w:val="24"/>
        </w:rPr>
        <w:t>提供国外技术标准的时间：</w:t>
      </w:r>
      <w:r>
        <w:rPr>
          <w:rFonts w:hint="eastAsia" w:ascii="仿宋" w:hAnsi="仿宋" w:eastAsia="仿宋" w:cs="宋体"/>
          <w:color w:val="000000"/>
          <w:kern w:val="0"/>
          <w:sz w:val="24"/>
          <w:u w:val="single"/>
        </w:rPr>
        <w:t xml:space="preserve">           /                  </w:t>
      </w:r>
      <w:r>
        <w:rPr>
          <w:rFonts w:hint="eastAsia" w:ascii="仿宋" w:hAnsi="仿宋" w:eastAsia="仿宋" w:cs="宋体"/>
          <w:color w:val="000000"/>
          <w:sz w:val="24"/>
        </w:rPr>
        <w:t>；</w:t>
      </w:r>
    </w:p>
    <w:p w14:paraId="06F5392D">
      <w:pPr>
        <w:spacing w:line="400" w:lineRule="exact"/>
        <w:ind w:firstLine="480" w:firstLineChars="200"/>
        <w:rPr>
          <w:rFonts w:hint="eastAsia" w:ascii="仿宋" w:hAnsi="仿宋" w:eastAsia="仿宋" w:cs="宋体"/>
          <w:color w:val="000000"/>
          <w:kern w:val="0"/>
          <w:sz w:val="24"/>
          <w:u w:val="single"/>
        </w:rPr>
      </w:pPr>
      <w:r>
        <w:rPr>
          <w:rFonts w:hint="eastAsia" w:ascii="仿宋" w:hAnsi="仿宋" w:eastAsia="仿宋" w:cs="宋体"/>
          <w:color w:val="000000"/>
          <w:kern w:val="0"/>
          <w:sz w:val="24"/>
        </w:rPr>
        <w:t>提供国外技术标准的费用承担：</w:t>
      </w:r>
      <w:r>
        <w:rPr>
          <w:rFonts w:hint="eastAsia" w:ascii="仿宋" w:hAnsi="仿宋" w:eastAsia="仿宋" w:cs="宋体"/>
          <w:color w:val="000000"/>
          <w:kern w:val="0"/>
          <w:sz w:val="24"/>
          <w:u w:val="single"/>
        </w:rPr>
        <w:t xml:space="preserve">       /                  </w:t>
      </w:r>
      <w:r>
        <w:rPr>
          <w:rFonts w:hint="eastAsia" w:ascii="仿宋" w:hAnsi="仿宋" w:eastAsia="仿宋" w:cs="宋体"/>
          <w:color w:val="000000"/>
          <w:kern w:val="0"/>
          <w:sz w:val="24"/>
        </w:rPr>
        <w:t>。</w:t>
      </w:r>
    </w:p>
    <w:p w14:paraId="0AD234F3">
      <w:pPr>
        <w:spacing w:line="400" w:lineRule="exact"/>
        <w:ind w:firstLine="480" w:firstLineChars="200"/>
        <w:rPr>
          <w:rFonts w:hint="eastAsia" w:ascii="仿宋" w:hAnsi="仿宋" w:eastAsia="仿宋" w:cs="宋体"/>
          <w:color w:val="000000"/>
          <w:sz w:val="24"/>
          <w:u w:val="single"/>
        </w:rPr>
      </w:pPr>
      <w:r>
        <w:rPr>
          <w:rFonts w:hint="eastAsia" w:ascii="仿宋" w:hAnsi="仿宋" w:eastAsia="仿宋" w:cs="宋体"/>
          <w:color w:val="000000"/>
          <w:sz w:val="24"/>
        </w:rPr>
        <w:t>1.4.3 发包人对工程的技术标准和功能要求的特殊要求：</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03C12B7E">
      <w:pPr>
        <w:spacing w:before="120" w:after="120" w:line="400" w:lineRule="exact"/>
        <w:ind w:firstLine="480" w:firstLineChars="200"/>
        <w:outlineLvl w:val="2"/>
        <w:rPr>
          <w:rFonts w:hint="eastAsia" w:ascii="仿宋" w:hAnsi="仿宋" w:eastAsia="仿宋" w:cs="宋体"/>
          <w:color w:val="000000"/>
          <w:sz w:val="24"/>
        </w:rPr>
      </w:pPr>
      <w:bookmarkStart w:id="376" w:name="_Toc17523"/>
      <w:bookmarkStart w:id="377" w:name="_Toc28857"/>
      <w:r>
        <w:rPr>
          <w:rFonts w:hint="eastAsia" w:ascii="仿宋" w:hAnsi="仿宋" w:eastAsia="仿宋" w:cs="宋体"/>
          <w:color w:val="000000"/>
          <w:sz w:val="24"/>
        </w:rPr>
        <w:t>1.5 合同文件的优先顺序</w:t>
      </w:r>
      <w:bookmarkEnd w:id="376"/>
      <w:bookmarkEnd w:id="377"/>
    </w:p>
    <w:p w14:paraId="45DB4332">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合同文件组成及优先顺序为：</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1）合同协议书；（2）中标通知书；（3）投标函及其附录（如果有）；（4）专用合同条款及其附件；（5）招标文件，通用合同条款（本合同通用条款以住房城乡建设部、工商总局制定的《建设工程设计合同示范文本（房屋建筑工程）》（GF-2015-0209）通用合同条款为准）；（6）发包人要求；（7）技术标准；（8）中标价及设计范围（9）发包人提供的上一阶段图纸（如果有）；（10）其他合同文件 </w:t>
      </w:r>
      <w:r>
        <w:rPr>
          <w:rFonts w:hint="eastAsia" w:ascii="仿宋" w:hAnsi="仿宋" w:eastAsia="仿宋" w:cs="宋体"/>
          <w:color w:val="000000"/>
          <w:sz w:val="24"/>
        </w:rPr>
        <w:t>。</w:t>
      </w:r>
    </w:p>
    <w:p w14:paraId="4D59C235">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图纸与技术标准、要求有矛盾或不一致时，以其中要求较严格的标准为准。</w:t>
      </w:r>
    </w:p>
    <w:p w14:paraId="42EF6B94">
      <w:pPr>
        <w:spacing w:line="400" w:lineRule="exact"/>
        <w:rPr>
          <w:rFonts w:hint="eastAsia" w:ascii="仿宋" w:hAnsi="仿宋" w:eastAsia="仿宋" w:cs="宋体"/>
          <w:color w:val="000000"/>
          <w:sz w:val="24"/>
        </w:rPr>
      </w:pPr>
      <w:r>
        <w:rPr>
          <w:rFonts w:hint="eastAsia" w:ascii="仿宋" w:hAnsi="仿宋" w:eastAsia="仿宋" w:cs="宋体"/>
          <w:color w:val="000000"/>
          <w:sz w:val="24"/>
        </w:rPr>
        <w:t xml:space="preserve">    合同双方在合同履行过程中，签订的补充协议亦构成合同文件的组成部分，其解释顺序视其内容与其他合同文件的相互关系而定。</w:t>
      </w:r>
      <w:bookmarkStart w:id="378" w:name="_Toc32656"/>
      <w:bookmarkStart w:id="379" w:name="_Toc6271"/>
      <w:r>
        <w:rPr>
          <w:rFonts w:hint="eastAsia" w:ascii="仿宋" w:hAnsi="仿宋" w:eastAsia="仿宋" w:cs="宋体"/>
          <w:color w:val="000000"/>
          <w:sz w:val="24"/>
        </w:rPr>
        <w:t>补充协议约定与本合同约定不一致的部分，以补充协议约定为准。其他执行本合同。</w:t>
      </w:r>
    </w:p>
    <w:p w14:paraId="5D70D2A4">
      <w:pPr>
        <w:spacing w:line="400" w:lineRule="exact"/>
        <w:rPr>
          <w:rFonts w:hint="eastAsia" w:ascii="仿宋" w:hAnsi="仿宋" w:eastAsia="仿宋" w:cs="宋体"/>
          <w:color w:val="000000"/>
          <w:sz w:val="24"/>
        </w:rPr>
      </w:pPr>
      <w:r>
        <w:rPr>
          <w:rFonts w:hint="eastAsia" w:ascii="仿宋" w:hAnsi="仿宋" w:eastAsia="仿宋" w:cs="宋体"/>
          <w:color w:val="000000"/>
          <w:sz w:val="24"/>
        </w:rPr>
        <w:t>1.6 联络</w:t>
      </w:r>
      <w:bookmarkEnd w:id="378"/>
      <w:bookmarkEnd w:id="379"/>
    </w:p>
    <w:p w14:paraId="2EDCC2A8">
      <w:pPr>
        <w:spacing w:line="400" w:lineRule="exact"/>
        <w:ind w:firstLine="480" w:firstLineChars="200"/>
        <w:rPr>
          <w:rFonts w:hint="eastAsia" w:ascii="仿宋" w:hAnsi="仿宋" w:eastAsia="仿宋" w:cs="宋体"/>
          <w:color w:val="000000"/>
          <w:kern w:val="0"/>
          <w:sz w:val="24"/>
        </w:rPr>
      </w:pPr>
      <w:r>
        <w:rPr>
          <w:rFonts w:hint="eastAsia" w:ascii="仿宋" w:hAnsi="仿宋" w:eastAsia="仿宋" w:cs="宋体"/>
          <w:color w:val="000000"/>
          <w:kern w:val="0"/>
          <w:sz w:val="24"/>
        </w:rPr>
        <w:t>1.6.1 发包人和设计人应当在</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5   </w:t>
      </w:r>
      <w:r>
        <w:rPr>
          <w:rFonts w:hint="eastAsia" w:ascii="仿宋" w:hAnsi="仿宋" w:eastAsia="仿宋" w:cs="宋体"/>
          <w:color w:val="000000"/>
          <w:kern w:val="0"/>
          <w:sz w:val="24"/>
        </w:rPr>
        <w:t>天内将与合同有关的通知、批准、证明、证书、指示、指令、要求、请求、同意、确定和决定等书面函件送达对方当事人。</w:t>
      </w:r>
    </w:p>
    <w:p w14:paraId="44232D7F">
      <w:pPr>
        <w:spacing w:line="400" w:lineRule="exact"/>
        <w:ind w:firstLine="480" w:firstLineChars="200"/>
        <w:rPr>
          <w:rFonts w:hint="eastAsia" w:ascii="仿宋" w:hAnsi="仿宋" w:eastAsia="仿宋" w:cs="宋体"/>
          <w:color w:val="000000"/>
          <w:kern w:val="0"/>
          <w:sz w:val="24"/>
        </w:rPr>
      </w:pPr>
      <w:r>
        <w:rPr>
          <w:rFonts w:hint="eastAsia" w:ascii="仿宋" w:hAnsi="仿宋" w:eastAsia="仿宋" w:cs="宋体"/>
          <w:color w:val="000000"/>
          <w:kern w:val="0"/>
          <w:sz w:val="24"/>
        </w:rPr>
        <w:t>1.6.2 发包人与设计人联系信息</w:t>
      </w:r>
    </w:p>
    <w:p w14:paraId="78E72051">
      <w:pPr>
        <w:spacing w:line="400" w:lineRule="exact"/>
        <w:ind w:firstLine="480" w:firstLineChars="200"/>
        <w:rPr>
          <w:rFonts w:hint="eastAsia" w:ascii="仿宋" w:hAnsi="仿宋" w:eastAsia="仿宋" w:cs="宋体"/>
          <w:color w:val="000000"/>
          <w:kern w:val="0"/>
          <w:sz w:val="24"/>
        </w:rPr>
      </w:pPr>
      <w:r>
        <w:rPr>
          <w:rFonts w:hint="eastAsia" w:ascii="仿宋" w:hAnsi="仿宋" w:eastAsia="仿宋" w:cs="宋体"/>
          <w:color w:val="000000"/>
          <w:kern w:val="0"/>
          <w:sz w:val="24"/>
        </w:rPr>
        <w:t>发包人接收文件的地点：</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kern w:val="0"/>
          <w:sz w:val="24"/>
        </w:rPr>
        <w:t>；</w:t>
      </w:r>
    </w:p>
    <w:p w14:paraId="189B1274">
      <w:pPr>
        <w:spacing w:line="400" w:lineRule="exact"/>
        <w:ind w:firstLine="480" w:firstLineChars="200"/>
        <w:rPr>
          <w:rFonts w:hint="eastAsia" w:ascii="仿宋" w:hAnsi="仿宋" w:eastAsia="仿宋" w:cs="宋体"/>
          <w:color w:val="000000"/>
          <w:sz w:val="24"/>
          <w:u w:val="single"/>
        </w:rPr>
      </w:pPr>
      <w:r>
        <w:rPr>
          <w:rFonts w:hint="eastAsia" w:ascii="仿宋" w:hAnsi="仿宋" w:eastAsia="仿宋" w:cs="宋体"/>
          <w:color w:val="000000"/>
          <w:kern w:val="0"/>
          <w:sz w:val="24"/>
        </w:rPr>
        <w:t>发包人指定的接收人为：</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2EDEB805">
      <w:pPr>
        <w:spacing w:line="400" w:lineRule="exact"/>
        <w:ind w:firstLine="480" w:firstLineChars="200"/>
        <w:rPr>
          <w:rFonts w:hint="eastAsia" w:ascii="仿宋" w:hAnsi="仿宋" w:eastAsia="仿宋" w:cs="宋体"/>
          <w:color w:val="000000"/>
          <w:sz w:val="24"/>
          <w:u w:val="single"/>
        </w:rPr>
      </w:pPr>
      <w:r>
        <w:rPr>
          <w:rFonts w:hint="eastAsia" w:ascii="仿宋" w:hAnsi="仿宋" w:eastAsia="仿宋" w:cs="宋体"/>
          <w:color w:val="000000"/>
          <w:sz w:val="24"/>
        </w:rPr>
        <w:t>发包人指定的联系电话及传真号码：</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56E15636">
      <w:pPr>
        <w:spacing w:line="400" w:lineRule="exact"/>
        <w:ind w:firstLine="480" w:firstLineChars="200"/>
        <w:rPr>
          <w:rFonts w:hint="eastAsia" w:ascii="仿宋" w:hAnsi="仿宋" w:eastAsia="仿宋" w:cs="宋体"/>
          <w:color w:val="000000"/>
          <w:kern w:val="0"/>
          <w:sz w:val="24"/>
        </w:rPr>
      </w:pPr>
      <w:r>
        <w:rPr>
          <w:rFonts w:hint="eastAsia" w:ascii="仿宋" w:hAnsi="仿宋" w:eastAsia="仿宋" w:cs="宋体"/>
          <w:color w:val="000000"/>
          <w:kern w:val="0"/>
          <w:sz w:val="24"/>
        </w:rPr>
        <w:t>发包人指定的电子邮箱：</w:t>
      </w:r>
      <w:r>
        <w:rPr>
          <w:rFonts w:hint="eastAsia" w:ascii="仿宋" w:hAnsi="仿宋" w:eastAsia="仿宋" w:cs="宋体"/>
          <w:color w:val="000000"/>
          <w:kern w:val="0"/>
          <w:sz w:val="24"/>
          <w:u w:val="single"/>
        </w:rPr>
        <w:t xml:space="preserve">                                </w:t>
      </w:r>
      <w:r>
        <w:rPr>
          <w:rFonts w:hint="eastAsia" w:ascii="仿宋" w:hAnsi="仿宋" w:eastAsia="仿宋" w:cs="宋体"/>
          <w:color w:val="000000"/>
          <w:kern w:val="0"/>
          <w:sz w:val="24"/>
        </w:rPr>
        <w:t>。</w:t>
      </w:r>
    </w:p>
    <w:p w14:paraId="1A568472">
      <w:pPr>
        <w:spacing w:line="400" w:lineRule="exact"/>
        <w:ind w:firstLine="480" w:firstLineChars="200"/>
        <w:rPr>
          <w:rFonts w:hint="eastAsia" w:ascii="仿宋" w:hAnsi="仿宋" w:eastAsia="仿宋" w:cs="宋体"/>
          <w:color w:val="000000"/>
          <w:kern w:val="0"/>
          <w:sz w:val="24"/>
        </w:rPr>
      </w:pPr>
      <w:r>
        <w:rPr>
          <w:rFonts w:hint="eastAsia" w:ascii="仿宋" w:hAnsi="仿宋" w:eastAsia="仿宋" w:cs="宋体"/>
          <w:color w:val="000000"/>
          <w:kern w:val="0"/>
          <w:sz w:val="24"/>
        </w:rPr>
        <w:t>设计人接收文件的地点：</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kern w:val="0"/>
          <w:sz w:val="24"/>
        </w:rPr>
        <w:t>；</w:t>
      </w:r>
    </w:p>
    <w:p w14:paraId="2C034904">
      <w:pPr>
        <w:spacing w:line="400" w:lineRule="exact"/>
        <w:ind w:firstLine="480" w:firstLineChars="200"/>
        <w:rPr>
          <w:rFonts w:hint="eastAsia" w:ascii="仿宋" w:hAnsi="仿宋" w:eastAsia="仿宋" w:cs="宋体"/>
          <w:color w:val="000000"/>
          <w:sz w:val="24"/>
          <w:u w:val="single"/>
        </w:rPr>
      </w:pPr>
      <w:r>
        <w:rPr>
          <w:rFonts w:hint="eastAsia" w:ascii="仿宋" w:hAnsi="仿宋" w:eastAsia="仿宋" w:cs="宋体"/>
          <w:color w:val="000000"/>
          <w:kern w:val="0"/>
          <w:sz w:val="24"/>
        </w:rPr>
        <w:t>设计人指定的接收人为：</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4EAC8855">
      <w:pPr>
        <w:spacing w:line="400" w:lineRule="exact"/>
        <w:ind w:firstLine="480" w:firstLineChars="200"/>
        <w:rPr>
          <w:rFonts w:hint="eastAsia" w:ascii="仿宋" w:hAnsi="仿宋" w:eastAsia="仿宋" w:cs="宋体"/>
          <w:color w:val="000000"/>
          <w:sz w:val="24"/>
          <w:u w:val="single"/>
        </w:rPr>
      </w:pPr>
      <w:r>
        <w:rPr>
          <w:rFonts w:hint="eastAsia" w:ascii="仿宋" w:hAnsi="仿宋" w:eastAsia="仿宋" w:cs="宋体"/>
          <w:color w:val="000000"/>
          <w:sz w:val="24"/>
        </w:rPr>
        <w:t>设计人指定的联系电话及传真号码：</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1E6AF358">
      <w:pPr>
        <w:spacing w:line="400" w:lineRule="exact"/>
        <w:ind w:firstLine="480" w:firstLineChars="200"/>
        <w:rPr>
          <w:rFonts w:hint="eastAsia" w:ascii="仿宋" w:hAnsi="仿宋" w:eastAsia="仿宋" w:cs="宋体"/>
          <w:color w:val="000000"/>
          <w:kern w:val="0"/>
          <w:sz w:val="24"/>
        </w:rPr>
      </w:pPr>
      <w:r>
        <w:rPr>
          <w:rFonts w:hint="eastAsia" w:ascii="仿宋" w:hAnsi="仿宋" w:eastAsia="仿宋" w:cs="宋体"/>
          <w:color w:val="000000"/>
          <w:sz w:val="24"/>
        </w:rPr>
        <w:t>设计人</w:t>
      </w:r>
      <w:r>
        <w:rPr>
          <w:rFonts w:hint="eastAsia" w:ascii="仿宋" w:hAnsi="仿宋" w:eastAsia="仿宋" w:cs="宋体"/>
          <w:color w:val="000000"/>
          <w:kern w:val="0"/>
          <w:sz w:val="24"/>
        </w:rPr>
        <w:t>指定的电子邮箱：</w:t>
      </w:r>
      <w:r>
        <w:rPr>
          <w:rFonts w:hint="eastAsia" w:ascii="仿宋" w:hAnsi="仿宋" w:eastAsia="仿宋" w:cs="宋体"/>
          <w:color w:val="000000"/>
          <w:kern w:val="0"/>
          <w:sz w:val="24"/>
          <w:u w:val="single"/>
        </w:rPr>
        <w:t xml:space="preserve">                                  </w:t>
      </w:r>
      <w:r>
        <w:rPr>
          <w:rFonts w:hint="eastAsia" w:ascii="仿宋" w:hAnsi="仿宋" w:eastAsia="仿宋" w:cs="宋体"/>
          <w:color w:val="000000"/>
          <w:kern w:val="0"/>
          <w:sz w:val="24"/>
        </w:rPr>
        <w:t>。</w:t>
      </w:r>
    </w:p>
    <w:p w14:paraId="2ABF0636">
      <w:pPr>
        <w:keepNext/>
        <w:keepLines/>
        <w:spacing w:before="120" w:after="120" w:line="400" w:lineRule="exact"/>
        <w:ind w:firstLine="480" w:firstLineChars="200"/>
        <w:outlineLvl w:val="2"/>
        <w:rPr>
          <w:rFonts w:hint="eastAsia" w:ascii="仿宋" w:hAnsi="仿宋" w:eastAsia="仿宋" w:cs="宋体"/>
          <w:bCs/>
          <w:color w:val="000000"/>
          <w:sz w:val="24"/>
        </w:rPr>
      </w:pPr>
      <w:bookmarkStart w:id="380" w:name="_Toc21557"/>
      <w:bookmarkStart w:id="381" w:name="_Toc12961"/>
      <w:bookmarkStart w:id="382" w:name="_Toc19020"/>
      <w:r>
        <w:rPr>
          <w:rFonts w:hint="eastAsia" w:ascii="仿宋" w:hAnsi="仿宋" w:eastAsia="仿宋" w:cs="宋体"/>
          <w:bCs/>
          <w:color w:val="000000"/>
          <w:sz w:val="24"/>
        </w:rPr>
        <w:t>1.8 保密</w:t>
      </w:r>
      <w:bookmarkEnd w:id="380"/>
      <w:bookmarkEnd w:id="381"/>
      <w:bookmarkEnd w:id="382"/>
    </w:p>
    <w:p w14:paraId="0230B724">
      <w:pPr>
        <w:spacing w:line="400" w:lineRule="exact"/>
        <w:ind w:firstLine="480" w:firstLineChars="200"/>
        <w:rPr>
          <w:rFonts w:hint="eastAsia" w:ascii="仿宋" w:hAnsi="仿宋" w:eastAsia="仿宋" w:cs="宋体"/>
          <w:color w:val="000000"/>
          <w:kern w:val="0"/>
          <w:sz w:val="24"/>
        </w:rPr>
      </w:pPr>
      <w:r>
        <w:rPr>
          <w:rFonts w:hint="eastAsia" w:ascii="仿宋" w:hAnsi="仿宋" w:eastAsia="仿宋" w:cs="宋体"/>
          <w:color w:val="000000"/>
          <w:kern w:val="0"/>
          <w:sz w:val="24"/>
        </w:rPr>
        <w:t>保密期限：</w:t>
      </w:r>
      <w:r>
        <w:rPr>
          <w:rFonts w:hint="eastAsia" w:ascii="仿宋" w:hAnsi="仿宋" w:eastAsia="仿宋" w:cs="宋体"/>
          <w:color w:val="000000"/>
          <w:kern w:val="0"/>
          <w:sz w:val="24"/>
          <w:u w:val="single"/>
        </w:rPr>
        <w:t xml:space="preserve">  自签订合同之日起三年  </w:t>
      </w:r>
      <w:r>
        <w:rPr>
          <w:rFonts w:hint="eastAsia" w:ascii="仿宋" w:hAnsi="仿宋" w:eastAsia="仿宋" w:cs="宋体"/>
          <w:color w:val="FF0000"/>
          <w:kern w:val="0"/>
          <w:sz w:val="24"/>
          <w:u w:val="single"/>
        </w:rPr>
        <w:t xml:space="preserve">  </w:t>
      </w:r>
      <w:r>
        <w:rPr>
          <w:rFonts w:hint="eastAsia" w:ascii="仿宋" w:hAnsi="仿宋" w:eastAsia="仿宋" w:cs="宋体"/>
          <w:color w:val="000000"/>
          <w:kern w:val="0"/>
          <w:sz w:val="24"/>
          <w:u w:val="single"/>
        </w:rPr>
        <w:t xml:space="preserve">         </w:t>
      </w:r>
      <w:r>
        <w:rPr>
          <w:rFonts w:hint="eastAsia" w:ascii="仿宋" w:hAnsi="仿宋" w:eastAsia="仿宋" w:cs="宋体"/>
          <w:color w:val="000000"/>
          <w:kern w:val="0"/>
          <w:sz w:val="24"/>
        </w:rPr>
        <w:t>。</w:t>
      </w:r>
    </w:p>
    <w:p w14:paraId="2D72A68B">
      <w:pPr>
        <w:keepNext/>
        <w:keepLines/>
        <w:spacing w:before="120" w:after="120" w:line="400" w:lineRule="exact"/>
        <w:outlineLvl w:val="1"/>
        <w:rPr>
          <w:rFonts w:hint="eastAsia" w:ascii="仿宋" w:hAnsi="仿宋" w:eastAsia="仿宋" w:cs="宋体"/>
          <w:bCs/>
          <w:color w:val="000000"/>
          <w:sz w:val="24"/>
        </w:rPr>
      </w:pPr>
      <w:bookmarkStart w:id="383" w:name="_Toc22714"/>
      <w:bookmarkStart w:id="384" w:name="_Toc20755"/>
      <w:bookmarkStart w:id="385" w:name="_Toc11935"/>
      <w:r>
        <w:rPr>
          <w:rFonts w:hint="eastAsia" w:ascii="仿宋" w:hAnsi="仿宋" w:eastAsia="仿宋" w:cs="宋体"/>
          <w:bCs/>
          <w:color w:val="000000"/>
          <w:sz w:val="24"/>
        </w:rPr>
        <w:t>2. 发包人</w:t>
      </w:r>
      <w:bookmarkEnd w:id="383"/>
      <w:bookmarkEnd w:id="384"/>
      <w:bookmarkEnd w:id="385"/>
    </w:p>
    <w:p w14:paraId="56FDF63D">
      <w:pPr>
        <w:spacing w:before="120" w:after="120" w:line="400" w:lineRule="exact"/>
        <w:ind w:firstLine="480" w:firstLineChars="200"/>
        <w:outlineLvl w:val="2"/>
        <w:rPr>
          <w:rFonts w:hint="eastAsia" w:ascii="仿宋" w:hAnsi="仿宋" w:eastAsia="仿宋" w:cs="宋体"/>
          <w:color w:val="000000"/>
          <w:sz w:val="24"/>
        </w:rPr>
      </w:pPr>
      <w:bookmarkStart w:id="386" w:name="_Toc29178"/>
      <w:bookmarkStart w:id="387" w:name="_Toc24616"/>
      <w:r>
        <w:rPr>
          <w:rFonts w:hint="eastAsia" w:ascii="仿宋" w:hAnsi="仿宋" w:eastAsia="仿宋" w:cs="宋体"/>
          <w:color w:val="000000"/>
          <w:sz w:val="24"/>
        </w:rPr>
        <w:t>2.1 发包人一般义务</w:t>
      </w:r>
      <w:bookmarkEnd w:id="386"/>
      <w:bookmarkEnd w:id="387"/>
    </w:p>
    <w:p w14:paraId="64C58462">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2.1.3 发包人其他义务：</w:t>
      </w:r>
      <w:r>
        <w:rPr>
          <w:rFonts w:hint="eastAsia" w:ascii="仿宋" w:hAnsi="仿宋" w:eastAsia="仿宋" w:cs="宋体"/>
          <w:color w:val="000000"/>
          <w:sz w:val="24"/>
          <w:u w:val="single"/>
        </w:rPr>
        <w:t xml:space="preserve">向设计人提交资料及文件，发包人不得要求设计人违反国家有关标准进行设计 </w:t>
      </w:r>
      <w:r>
        <w:rPr>
          <w:rFonts w:hint="eastAsia" w:ascii="仿宋" w:hAnsi="仿宋" w:eastAsia="仿宋" w:cs="宋体"/>
          <w:color w:val="000000"/>
          <w:kern w:val="0"/>
          <w:sz w:val="24"/>
        </w:rPr>
        <w:t>。</w:t>
      </w:r>
    </w:p>
    <w:p w14:paraId="14B99E5E">
      <w:pPr>
        <w:spacing w:before="120" w:after="120" w:line="400" w:lineRule="exact"/>
        <w:ind w:firstLine="480" w:firstLineChars="200"/>
        <w:outlineLvl w:val="2"/>
        <w:rPr>
          <w:rFonts w:hint="eastAsia" w:ascii="仿宋" w:hAnsi="仿宋" w:eastAsia="仿宋" w:cs="宋体"/>
          <w:color w:val="000000"/>
          <w:sz w:val="24"/>
        </w:rPr>
      </w:pPr>
      <w:bookmarkStart w:id="388" w:name="_Toc26430"/>
      <w:bookmarkStart w:id="389" w:name="_Toc8413"/>
      <w:r>
        <w:rPr>
          <w:rFonts w:hint="eastAsia" w:ascii="仿宋" w:hAnsi="仿宋" w:eastAsia="仿宋" w:cs="宋体"/>
          <w:color w:val="000000"/>
          <w:sz w:val="24"/>
        </w:rPr>
        <w:t>2.2 发包人代表</w:t>
      </w:r>
      <w:bookmarkEnd w:id="388"/>
      <w:bookmarkEnd w:id="389"/>
    </w:p>
    <w:p w14:paraId="45C5F0C8">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发包人代表：</w:t>
      </w:r>
    </w:p>
    <w:p w14:paraId="35320811">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姓    名：</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0EC172BE">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身份证号：</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3E5D2CAF">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职    务：</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131B3CDC">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联系电话：</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11F73E4A">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电子信箱：</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682A914F">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通信地址：</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687D6C55">
      <w:pPr>
        <w:spacing w:line="400" w:lineRule="exact"/>
        <w:ind w:firstLine="480" w:firstLineChars="200"/>
        <w:rPr>
          <w:rFonts w:hint="eastAsia" w:ascii="仿宋" w:hAnsi="仿宋" w:eastAsia="仿宋" w:cs="宋体"/>
          <w:color w:val="000000"/>
          <w:sz w:val="24"/>
          <w:u w:val="single"/>
        </w:rPr>
      </w:pPr>
      <w:r>
        <w:rPr>
          <w:rFonts w:hint="eastAsia" w:ascii="仿宋" w:hAnsi="仿宋" w:eastAsia="仿宋" w:cs="宋体"/>
          <w:color w:val="000000"/>
          <w:sz w:val="24"/>
        </w:rPr>
        <w:t>发包人对发包人代表的授权范围如下：</w:t>
      </w:r>
      <w:r>
        <w:rPr>
          <w:rFonts w:hint="eastAsia" w:ascii="仿宋" w:hAnsi="仿宋" w:eastAsia="仿宋" w:cs="宋体"/>
          <w:color w:val="000000"/>
          <w:sz w:val="24"/>
          <w:u w:val="single"/>
        </w:rPr>
        <w:t xml:space="preserve">监督协调项目参与各方按照合同约定进行相关工作；组织工程竣工验收等 </w:t>
      </w:r>
      <w:r>
        <w:rPr>
          <w:rFonts w:hint="eastAsia" w:ascii="仿宋" w:hAnsi="仿宋" w:eastAsia="仿宋" w:cs="宋体"/>
          <w:color w:val="000000"/>
          <w:sz w:val="24"/>
        </w:rPr>
        <w:t>。</w:t>
      </w:r>
    </w:p>
    <w:p w14:paraId="1FF0FA22">
      <w:pPr>
        <w:spacing w:before="120" w:after="120"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2.3 发包人决定</w:t>
      </w:r>
    </w:p>
    <w:p w14:paraId="2FFF5739">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2.3.2 发包人应在</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5</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rPr>
        <w:t>天内对设计人书面提出的事项作出书面决定。</w:t>
      </w:r>
    </w:p>
    <w:p w14:paraId="0A4CED12">
      <w:pPr>
        <w:keepNext/>
        <w:spacing w:before="120" w:after="120" w:line="400" w:lineRule="exact"/>
        <w:outlineLvl w:val="1"/>
        <w:rPr>
          <w:rFonts w:hint="eastAsia" w:ascii="仿宋" w:hAnsi="仿宋" w:eastAsia="仿宋" w:cs="宋体"/>
          <w:bCs/>
          <w:color w:val="000000"/>
          <w:sz w:val="24"/>
        </w:rPr>
      </w:pPr>
      <w:bookmarkStart w:id="390" w:name="_Toc19796"/>
      <w:bookmarkStart w:id="391" w:name="_Toc6531"/>
      <w:bookmarkStart w:id="392" w:name="_Toc25623"/>
      <w:r>
        <w:rPr>
          <w:rFonts w:hint="eastAsia" w:ascii="仿宋" w:hAnsi="仿宋" w:eastAsia="仿宋" w:cs="宋体"/>
          <w:bCs/>
          <w:color w:val="000000"/>
          <w:sz w:val="24"/>
        </w:rPr>
        <w:t>3. 设计人</w:t>
      </w:r>
      <w:bookmarkEnd w:id="390"/>
      <w:bookmarkEnd w:id="391"/>
      <w:bookmarkEnd w:id="392"/>
    </w:p>
    <w:p w14:paraId="6E6D5063">
      <w:pPr>
        <w:keepNext/>
        <w:spacing w:before="120" w:after="120" w:line="400" w:lineRule="exact"/>
        <w:ind w:firstLine="480" w:firstLineChars="200"/>
        <w:outlineLvl w:val="2"/>
        <w:rPr>
          <w:rFonts w:hint="eastAsia" w:ascii="仿宋" w:hAnsi="仿宋" w:eastAsia="仿宋" w:cs="宋体"/>
          <w:bCs/>
          <w:color w:val="000000"/>
          <w:sz w:val="24"/>
        </w:rPr>
      </w:pPr>
      <w:bookmarkStart w:id="393" w:name="_Toc14481"/>
      <w:bookmarkStart w:id="394" w:name="_Toc4829"/>
      <w:bookmarkStart w:id="395" w:name="_Toc16370"/>
      <w:r>
        <w:rPr>
          <w:rFonts w:hint="eastAsia" w:ascii="仿宋" w:hAnsi="仿宋" w:eastAsia="仿宋" w:cs="宋体"/>
          <w:bCs/>
          <w:color w:val="000000"/>
          <w:sz w:val="24"/>
        </w:rPr>
        <w:t>3.1 设计人一般义务</w:t>
      </w:r>
      <w:bookmarkEnd w:id="393"/>
      <w:bookmarkEnd w:id="394"/>
      <w:bookmarkEnd w:id="395"/>
    </w:p>
    <w:p w14:paraId="750B36D0">
      <w:pPr>
        <w:keepNext/>
        <w:spacing w:after="120"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3.1.1 设计人</w:t>
      </w:r>
      <w:r>
        <w:rPr>
          <w:rFonts w:hint="eastAsia" w:ascii="仿宋" w:hAnsi="仿宋" w:eastAsia="仿宋" w:cs="宋体"/>
          <w:color w:val="000000"/>
          <w:sz w:val="24"/>
          <w:u w:val="single"/>
        </w:rPr>
        <w:t xml:space="preserve">   需    </w:t>
      </w:r>
      <w:r>
        <w:rPr>
          <w:rFonts w:hint="eastAsia" w:ascii="仿宋" w:hAnsi="仿宋" w:eastAsia="仿宋" w:cs="宋体"/>
          <w:color w:val="000000"/>
          <w:sz w:val="24"/>
        </w:rPr>
        <w:t>（需/不需）</w:t>
      </w:r>
      <w:r>
        <w:rPr>
          <w:rFonts w:hint="eastAsia" w:ascii="仿宋" w:hAnsi="仿宋" w:eastAsia="仿宋" w:cs="宋体"/>
          <w:color w:val="000000"/>
          <w:kern w:val="0"/>
          <w:sz w:val="24"/>
        </w:rPr>
        <w:t>配合发包人办理有关许可、批准或备案手续。</w:t>
      </w:r>
    </w:p>
    <w:p w14:paraId="41A2A1C6">
      <w:pPr>
        <w:spacing w:after="120"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3.1.3 设计人其他义务：</w:t>
      </w:r>
      <w:r>
        <w:rPr>
          <w:rFonts w:hint="eastAsia" w:ascii="仿宋" w:hAnsi="仿宋" w:eastAsia="仿宋" w:cs="宋体"/>
          <w:color w:val="000000"/>
          <w:sz w:val="24"/>
          <w:u w:val="single"/>
        </w:rPr>
        <w:t xml:space="preserve">（1）保护发包人的知识产权；（2）对发包人提供资料负有在自身设计资质、经验范围内勘误、复核的义务。发现问题应当及时向发包人反馈避免损失进一步扩大；（3）负责有关的施工图审查并根据审查结论进行必要的调整补充、提供符合技术标准及合同要求的工程设计文件；（4）提供施工配合服务、完成建设单位提出的优化和深化设计工作；（5）遵守法律和有关技术标准的强制性规定、完成合同约定范围内的专业建设工程初步设计、施工图设计、配合发包人办理有关许可、核准或备案手续、承担由此增加的设计费用和设计周期延长的责任；（6）完成合同约定的工程设计其他服务以及专用合同条款约定的其他义务；（7）设计人交付设计资料及文件后，按规定参加有关的设计审查，并根据审查结论做调整补充，负责向发包人及施工单位进行设计交底、处理有关设计问题和参加竣工验收；（8）设计人应具备该工程所需的设计资质，并确保其工作人员具有该工程所需的资格证书  </w:t>
      </w:r>
      <w:r>
        <w:rPr>
          <w:rFonts w:hint="eastAsia" w:ascii="仿宋" w:hAnsi="仿宋" w:eastAsia="仿宋" w:cs="宋体"/>
          <w:color w:val="000000"/>
          <w:sz w:val="24"/>
        </w:rPr>
        <w:t>。</w:t>
      </w:r>
    </w:p>
    <w:p w14:paraId="11E7E72C">
      <w:pPr>
        <w:keepNext/>
        <w:keepLines/>
        <w:spacing w:before="120" w:after="120" w:line="400" w:lineRule="exact"/>
        <w:ind w:firstLine="480" w:firstLineChars="200"/>
        <w:outlineLvl w:val="2"/>
        <w:rPr>
          <w:rFonts w:hint="eastAsia" w:ascii="仿宋" w:hAnsi="仿宋" w:eastAsia="仿宋" w:cs="宋体"/>
          <w:bCs/>
          <w:color w:val="000000"/>
          <w:sz w:val="24"/>
        </w:rPr>
      </w:pPr>
      <w:bookmarkStart w:id="396" w:name="_Toc19263"/>
      <w:bookmarkStart w:id="397" w:name="_Toc23911"/>
      <w:bookmarkStart w:id="398" w:name="_Toc30529"/>
      <w:r>
        <w:rPr>
          <w:rFonts w:hint="eastAsia" w:ascii="仿宋" w:hAnsi="仿宋" w:eastAsia="仿宋" w:cs="宋体"/>
          <w:bCs/>
          <w:color w:val="000000"/>
          <w:sz w:val="24"/>
        </w:rPr>
        <w:t>3.2 项目负责人</w:t>
      </w:r>
      <w:bookmarkEnd w:id="396"/>
      <w:bookmarkEnd w:id="397"/>
      <w:bookmarkEnd w:id="398"/>
    </w:p>
    <w:p w14:paraId="2BC6B654">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kern w:val="0"/>
          <w:sz w:val="24"/>
        </w:rPr>
        <w:t xml:space="preserve">3.2.1 </w:t>
      </w:r>
      <w:r>
        <w:rPr>
          <w:rFonts w:hint="eastAsia" w:ascii="仿宋" w:hAnsi="仿宋" w:eastAsia="仿宋" w:cs="宋体"/>
          <w:color w:val="000000"/>
          <w:sz w:val="24"/>
        </w:rPr>
        <w:t>项目负责人</w:t>
      </w:r>
    </w:p>
    <w:p w14:paraId="0BC12DD8">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姓    名：</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17015E92">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执业资格及等级：</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6CD59A36">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注册证书号：</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422B22C6">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联系电话</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7ECBB21B">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电子信箱：</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63418E0C">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通信地址：</w:t>
      </w:r>
      <w:r>
        <w:rPr>
          <w:rFonts w:hint="eastAsia" w:ascii="仿宋" w:hAnsi="仿宋" w:eastAsia="仿宋" w:cs="MingLiU_HKSCS"/>
          <w:color w:val="000000"/>
          <w:sz w:val="24"/>
          <w:u w:val="single"/>
        </w:rPr>
        <w:t xml:space="preserve"> </w:t>
      </w:r>
      <w:r>
        <w:rPr>
          <w:rFonts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6D48B6B3">
      <w:pPr>
        <w:spacing w:line="440" w:lineRule="atLeast"/>
        <w:ind w:firstLine="480" w:firstLineChars="200"/>
        <w:rPr>
          <w:rFonts w:hint="eastAsia" w:ascii="仿宋" w:hAnsi="仿宋" w:eastAsia="仿宋" w:cs="宋体"/>
          <w:color w:val="000000"/>
          <w:sz w:val="24"/>
        </w:rPr>
      </w:pPr>
      <w:r>
        <w:rPr>
          <w:rFonts w:hint="eastAsia" w:ascii="仿宋" w:hAnsi="仿宋" w:eastAsia="仿宋" w:cs="宋体"/>
          <w:color w:val="000000"/>
          <w:sz w:val="24"/>
        </w:rPr>
        <w:t>设计人对项目负责人的授权范围如下：</w:t>
      </w:r>
      <w:r>
        <w:rPr>
          <w:rFonts w:hint="eastAsia" w:ascii="仿宋" w:hAnsi="仿宋" w:eastAsia="仿宋" w:cs="宋体"/>
          <w:color w:val="000000"/>
          <w:sz w:val="24"/>
          <w:u w:val="single"/>
        </w:rPr>
        <w:t xml:space="preserve">项目的设计方案、初步设计、施工图设计及审查、修改以及相关的服务内容。设计人对项目负责人的授权范围涵盖了项目的整个设计过程，从初步的设计方案到最终的施工图设计，以及相关的服务内容和管理责任，确保项目质量和进度符合合同要求及相关的法规标准 </w:t>
      </w:r>
      <w:r>
        <w:rPr>
          <w:rFonts w:hint="eastAsia" w:ascii="仿宋" w:hAnsi="仿宋" w:eastAsia="仿宋" w:cs="宋体"/>
          <w:color w:val="000000"/>
          <w:sz w:val="24"/>
        </w:rPr>
        <w:t>。</w:t>
      </w:r>
    </w:p>
    <w:p w14:paraId="72AFD443">
      <w:pPr>
        <w:spacing w:line="440" w:lineRule="atLeast"/>
        <w:ind w:firstLine="480" w:firstLineChars="200"/>
        <w:rPr>
          <w:rFonts w:hint="eastAsia" w:ascii="仿宋" w:hAnsi="仿宋" w:eastAsia="仿宋" w:cs="宋体"/>
          <w:color w:val="000000"/>
          <w:sz w:val="24"/>
        </w:rPr>
      </w:pPr>
      <w:r>
        <w:rPr>
          <w:rFonts w:hint="eastAsia" w:ascii="仿宋" w:hAnsi="仿宋" w:eastAsia="仿宋" w:cs="宋体"/>
          <w:color w:val="000000"/>
          <w:sz w:val="24"/>
        </w:rPr>
        <w:t>3.2.2 设计人更换项目负责人的，应提前</w:t>
      </w:r>
      <w:r>
        <w:rPr>
          <w:rFonts w:hint="eastAsia" w:ascii="仿宋" w:hAnsi="仿宋" w:eastAsia="仿宋" w:cs="宋体"/>
          <w:color w:val="000000"/>
          <w:sz w:val="24"/>
          <w:u w:val="single"/>
        </w:rPr>
        <w:tab/>
      </w:r>
      <w:r>
        <w:rPr>
          <w:rFonts w:hint="eastAsia" w:ascii="仿宋" w:hAnsi="仿宋" w:eastAsia="仿宋" w:cs="宋体"/>
          <w:color w:val="000000"/>
          <w:sz w:val="24"/>
          <w:u w:val="single"/>
        </w:rPr>
        <w:t>5</w:t>
      </w:r>
      <w:r>
        <w:rPr>
          <w:rFonts w:hint="eastAsia" w:ascii="仿宋" w:hAnsi="仿宋" w:eastAsia="仿宋" w:cs="宋体"/>
          <w:color w:val="000000"/>
          <w:sz w:val="24"/>
          <w:u w:val="single"/>
        </w:rPr>
        <w:tab/>
      </w:r>
      <w:r>
        <w:rPr>
          <w:rFonts w:hint="eastAsia" w:ascii="仿宋" w:hAnsi="仿宋" w:eastAsia="仿宋" w:cs="宋体"/>
          <w:color w:val="000000"/>
          <w:sz w:val="24"/>
        </w:rPr>
        <w:t>天书面通知发包人，经发包人同意后办理相关规定的变更手续。</w:t>
      </w:r>
    </w:p>
    <w:p w14:paraId="7DE35184">
      <w:pPr>
        <w:spacing w:line="440" w:lineRule="atLeast"/>
        <w:ind w:firstLine="480" w:firstLineChars="200"/>
        <w:rPr>
          <w:rFonts w:hint="eastAsia" w:ascii="仿宋" w:hAnsi="仿宋" w:eastAsia="仿宋" w:cs="宋体"/>
          <w:color w:val="000000"/>
          <w:sz w:val="24"/>
        </w:rPr>
      </w:pPr>
      <w:r>
        <w:rPr>
          <w:rFonts w:hint="eastAsia" w:ascii="仿宋" w:hAnsi="仿宋" w:eastAsia="仿宋" w:cs="宋体"/>
          <w:color w:val="000000"/>
          <w:sz w:val="24"/>
        </w:rPr>
        <w:t>设计人擅自更换项目负责人的违约责任：</w:t>
      </w:r>
      <w:r>
        <w:rPr>
          <w:rFonts w:hint="eastAsia" w:ascii="仿宋" w:hAnsi="仿宋" w:eastAsia="仿宋" w:cs="宋体"/>
          <w:color w:val="000000"/>
          <w:sz w:val="24"/>
          <w:u w:val="single"/>
        </w:rPr>
        <w:t xml:space="preserve"> 原项目负责人能继续履行职责，发包人应责令设计人撤销其更换决定，设计人承担违约金1万元，该违约金将由发包人直接从合同总额中扣除；原项目负责人无法继续履行职责，设计人擅自更换的项目负责人，发包人有权要求审核确认设计人更换的项目负责人，设计人承担违约金3万元，由此导致的一切责任及损失由设计人承担，该违约金将由发包人直接从合同总额中扣除，合同总额不足以弥补发包人损失的，由设计人另行支付给发包人 </w:t>
      </w:r>
      <w:r>
        <w:rPr>
          <w:rFonts w:hint="eastAsia" w:ascii="仿宋" w:hAnsi="仿宋" w:eastAsia="仿宋" w:cs="宋体"/>
          <w:color w:val="000000"/>
          <w:sz w:val="24"/>
        </w:rPr>
        <w:t>。</w:t>
      </w:r>
    </w:p>
    <w:p w14:paraId="4CF33EA6">
      <w:pPr>
        <w:spacing w:line="440" w:lineRule="atLeast"/>
        <w:ind w:firstLine="480" w:firstLineChars="200"/>
        <w:rPr>
          <w:rFonts w:hint="eastAsia" w:ascii="仿宋" w:hAnsi="仿宋" w:eastAsia="仿宋" w:cs="宋体"/>
          <w:color w:val="000000"/>
          <w:sz w:val="24"/>
        </w:rPr>
      </w:pPr>
      <w:r>
        <w:rPr>
          <w:rFonts w:hint="eastAsia" w:ascii="仿宋" w:hAnsi="仿宋" w:eastAsia="仿宋" w:cs="宋体"/>
          <w:color w:val="000000"/>
          <w:sz w:val="24"/>
        </w:rPr>
        <w:t>3.2.3 设计人应在收到书面更换通知后</w:t>
      </w:r>
      <w:r>
        <w:rPr>
          <w:rFonts w:hint="eastAsia" w:ascii="仿宋" w:hAnsi="仿宋" w:eastAsia="仿宋" w:cs="宋体"/>
          <w:color w:val="000000"/>
          <w:sz w:val="24"/>
          <w:u w:val="single"/>
        </w:rPr>
        <w:tab/>
      </w:r>
      <w:r>
        <w:rPr>
          <w:rFonts w:hint="eastAsia" w:ascii="仿宋" w:hAnsi="仿宋" w:eastAsia="仿宋" w:cs="宋体"/>
          <w:color w:val="000000"/>
          <w:sz w:val="24"/>
          <w:u w:val="single"/>
        </w:rPr>
        <w:t>3</w:t>
      </w:r>
      <w:r>
        <w:rPr>
          <w:rFonts w:hint="eastAsia" w:ascii="仿宋" w:hAnsi="仿宋" w:eastAsia="仿宋" w:cs="宋体"/>
          <w:color w:val="000000"/>
          <w:sz w:val="24"/>
          <w:u w:val="single"/>
        </w:rPr>
        <w:tab/>
      </w:r>
      <w:r>
        <w:rPr>
          <w:rFonts w:hint="eastAsia" w:ascii="仿宋" w:hAnsi="仿宋" w:eastAsia="仿宋" w:cs="宋体"/>
          <w:color w:val="000000"/>
          <w:sz w:val="24"/>
        </w:rPr>
        <w:t>天内更换项目负责人。</w:t>
      </w:r>
    </w:p>
    <w:p w14:paraId="19FB94E9">
      <w:pPr>
        <w:spacing w:line="440" w:lineRule="atLeast"/>
        <w:ind w:firstLine="480" w:firstLineChars="200"/>
        <w:rPr>
          <w:rFonts w:hint="eastAsia" w:ascii="仿宋" w:hAnsi="仿宋" w:eastAsia="仿宋" w:cs="宋体"/>
          <w:color w:val="000000"/>
          <w:sz w:val="24"/>
          <w:u w:val="single"/>
        </w:rPr>
      </w:pPr>
      <w:r>
        <w:rPr>
          <w:rFonts w:hint="eastAsia" w:ascii="仿宋" w:hAnsi="仿宋" w:eastAsia="仿宋" w:cs="宋体"/>
          <w:color w:val="000000"/>
          <w:sz w:val="24"/>
        </w:rPr>
        <w:t>设计人无正当理由拒绝更换项目负责人的违约责任：</w:t>
      </w:r>
      <w:r>
        <w:rPr>
          <w:rFonts w:hint="eastAsia" w:ascii="仿宋" w:hAnsi="仿宋" w:eastAsia="仿宋" w:cs="宋体"/>
          <w:color w:val="000000"/>
          <w:sz w:val="24"/>
          <w:u w:val="single"/>
        </w:rPr>
        <w:t xml:space="preserve"> 发包人有权书面要求限期更换，拒不更换的按设计人原因暂停设计直至撤换相关人员，如不在限期撤换扣除合同总额百分之二的费用，由此导致的一切责任及损失由设计人承担</w:t>
      </w:r>
      <w:r>
        <w:rPr>
          <w:rFonts w:hint="eastAsia" w:ascii="仿宋" w:hAnsi="仿宋" w:eastAsia="仿宋" w:cs="宋体"/>
          <w:color w:val="000000"/>
          <w:sz w:val="24"/>
        </w:rPr>
        <w:t>。</w:t>
      </w:r>
    </w:p>
    <w:p w14:paraId="7611368D">
      <w:pPr>
        <w:keepNext/>
        <w:keepLines/>
        <w:spacing w:before="120" w:after="120" w:line="400" w:lineRule="exact"/>
        <w:ind w:firstLine="480" w:firstLineChars="200"/>
        <w:outlineLvl w:val="2"/>
        <w:rPr>
          <w:rFonts w:hint="eastAsia" w:ascii="仿宋" w:hAnsi="仿宋" w:eastAsia="仿宋" w:cs="宋体"/>
          <w:bCs/>
          <w:color w:val="000000"/>
          <w:sz w:val="24"/>
        </w:rPr>
      </w:pPr>
      <w:bookmarkStart w:id="399" w:name="_Toc30857"/>
      <w:bookmarkStart w:id="400" w:name="_Toc20919"/>
      <w:bookmarkStart w:id="401" w:name="_Toc28483"/>
      <w:r>
        <w:rPr>
          <w:rFonts w:hint="eastAsia" w:ascii="仿宋" w:hAnsi="仿宋" w:eastAsia="仿宋" w:cs="宋体"/>
          <w:bCs/>
          <w:color w:val="000000"/>
          <w:sz w:val="24"/>
        </w:rPr>
        <w:t>3.3 设计人人员</w:t>
      </w:r>
      <w:bookmarkEnd w:id="399"/>
      <w:bookmarkEnd w:id="400"/>
      <w:bookmarkEnd w:id="401"/>
    </w:p>
    <w:p w14:paraId="698F8A7F">
      <w:pPr>
        <w:spacing w:line="440" w:lineRule="atLeast"/>
        <w:ind w:firstLine="480" w:firstLineChars="200"/>
        <w:rPr>
          <w:rFonts w:hint="eastAsia" w:ascii="仿宋" w:hAnsi="仿宋" w:eastAsia="仿宋" w:cs="宋体"/>
          <w:color w:val="000000"/>
          <w:sz w:val="24"/>
        </w:rPr>
      </w:pPr>
      <w:r>
        <w:rPr>
          <w:rFonts w:hint="eastAsia" w:ascii="仿宋" w:hAnsi="仿宋" w:eastAsia="仿宋" w:cs="宋体"/>
          <w:color w:val="000000"/>
          <w:sz w:val="24"/>
        </w:rPr>
        <w:t>3.3.1 设计人提交项目管理机构及人员安排报告的期限</w:t>
      </w:r>
      <w:r>
        <w:rPr>
          <w:rFonts w:hint="eastAsia" w:ascii="仿宋" w:hAnsi="仿宋" w:eastAsia="仿宋" w:cs="宋体"/>
          <w:color w:val="000000"/>
          <w:sz w:val="24"/>
          <w:u w:val="single"/>
        </w:rPr>
        <w:t xml:space="preserve">项目管理机构及人员必须与投标文件一致 </w:t>
      </w:r>
      <w:r>
        <w:rPr>
          <w:rFonts w:hint="eastAsia" w:ascii="仿宋" w:hAnsi="仿宋" w:eastAsia="仿宋" w:cs="宋体"/>
          <w:color w:val="000000"/>
          <w:sz w:val="24"/>
        </w:rPr>
        <w:t>。</w:t>
      </w:r>
    </w:p>
    <w:p w14:paraId="7F220448">
      <w:pPr>
        <w:spacing w:line="440" w:lineRule="atLeast"/>
        <w:ind w:firstLine="480" w:firstLineChars="200"/>
        <w:rPr>
          <w:rFonts w:hint="eastAsia" w:ascii="仿宋" w:hAnsi="仿宋" w:eastAsia="仿宋" w:cs="宋体"/>
          <w:color w:val="000000"/>
          <w:sz w:val="24"/>
        </w:rPr>
      </w:pPr>
      <w:r>
        <w:rPr>
          <w:rFonts w:hint="eastAsia" w:ascii="仿宋" w:hAnsi="仿宋" w:eastAsia="仿宋" w:cs="宋体"/>
          <w:color w:val="000000"/>
          <w:sz w:val="24"/>
        </w:rPr>
        <w:t>3.3.3 设计人无正当理由拒绝撤换主要设计人员的违约责任：</w:t>
      </w:r>
      <w:r>
        <w:rPr>
          <w:rFonts w:hint="eastAsia" w:ascii="仿宋" w:hAnsi="仿宋" w:eastAsia="仿宋" w:cs="宋体"/>
          <w:color w:val="000000"/>
          <w:sz w:val="24"/>
          <w:u w:val="single"/>
        </w:rPr>
        <w:t xml:space="preserve">设计人应对其项目组织机构人员进行有效管理，发包人要求撤换不胜任设计工作，重大设计错误的项目设计人员及其他人员，设计人须在接到通知2天内无条件予以撤换，且每发生一次，发包人扣除合同总额2万元作为违约金，同时设计人该行为造成的责任和损失由设计人自行承担。如设计人在接到第二次通知2天内仍拒绝更换的，发包人扣除合同总额3万元作为违约金，发包人应书面通知该设计主要人员停止工作，并指示暂时停止施工，由此造成的责任和损失由设计人自行承担。发包人认为必要时，可以没收履约保证金，单方面解除合同 </w:t>
      </w:r>
      <w:r>
        <w:rPr>
          <w:rFonts w:hint="eastAsia" w:ascii="仿宋" w:hAnsi="仿宋" w:eastAsia="仿宋" w:cs="宋体"/>
          <w:color w:val="000000"/>
          <w:sz w:val="24"/>
        </w:rPr>
        <w:t>。</w:t>
      </w:r>
    </w:p>
    <w:p w14:paraId="27832E5B">
      <w:pPr>
        <w:keepNext/>
        <w:keepLines/>
        <w:spacing w:before="120" w:after="120" w:line="400" w:lineRule="exact"/>
        <w:ind w:firstLine="480" w:firstLineChars="200"/>
        <w:outlineLvl w:val="2"/>
        <w:rPr>
          <w:rFonts w:hint="eastAsia" w:ascii="仿宋" w:hAnsi="仿宋" w:eastAsia="仿宋" w:cs="宋体"/>
          <w:bCs/>
          <w:color w:val="000000"/>
          <w:sz w:val="24"/>
        </w:rPr>
      </w:pPr>
      <w:bookmarkStart w:id="402" w:name="_Toc29113"/>
      <w:bookmarkStart w:id="403" w:name="_Toc6310"/>
      <w:bookmarkStart w:id="404" w:name="_Toc4691"/>
      <w:r>
        <w:rPr>
          <w:rFonts w:hint="eastAsia" w:ascii="仿宋" w:hAnsi="仿宋" w:eastAsia="仿宋" w:cs="宋体"/>
          <w:bCs/>
          <w:color w:val="000000"/>
          <w:sz w:val="24"/>
        </w:rPr>
        <w:t>3.4 设计分包</w:t>
      </w:r>
      <w:bookmarkEnd w:id="402"/>
      <w:bookmarkEnd w:id="403"/>
      <w:bookmarkEnd w:id="404"/>
    </w:p>
    <w:p w14:paraId="1CCC2158">
      <w:pPr>
        <w:spacing w:line="400" w:lineRule="exact"/>
        <w:ind w:firstLine="480" w:firstLineChars="200"/>
        <w:rPr>
          <w:rFonts w:hint="eastAsia" w:ascii="仿宋" w:hAnsi="仿宋" w:eastAsia="仿宋" w:cs="宋体"/>
          <w:sz w:val="24"/>
        </w:rPr>
      </w:pPr>
      <w:r>
        <w:rPr>
          <w:rFonts w:hint="eastAsia" w:ascii="仿宋" w:hAnsi="仿宋" w:eastAsia="仿宋" w:cs="宋体"/>
          <w:sz w:val="24"/>
        </w:rPr>
        <w:t>3.4.1 设计分包的一般约定</w:t>
      </w:r>
    </w:p>
    <w:p w14:paraId="54108919">
      <w:pPr>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禁止设计分包的工程包括：</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主体结构、关键性工作   </w:t>
      </w:r>
      <w:r>
        <w:rPr>
          <w:rFonts w:hint="eastAsia" w:ascii="仿宋" w:hAnsi="仿宋" w:eastAsia="仿宋" w:cs="宋体"/>
          <w:color w:val="000000"/>
          <w:sz w:val="24"/>
        </w:rPr>
        <w:t>。</w:t>
      </w:r>
    </w:p>
    <w:p w14:paraId="6818BA49">
      <w:pPr>
        <w:spacing w:line="400" w:lineRule="exact"/>
        <w:ind w:firstLine="480" w:firstLineChars="200"/>
        <w:jc w:val="left"/>
        <w:rPr>
          <w:rFonts w:hint="eastAsia" w:ascii="仿宋" w:hAnsi="仿宋" w:eastAsia="仿宋" w:cs="宋体"/>
          <w:color w:val="000000"/>
          <w:sz w:val="24"/>
          <w:u w:val="single"/>
        </w:rPr>
      </w:pPr>
      <w:r>
        <w:rPr>
          <w:rFonts w:hint="eastAsia" w:ascii="仿宋" w:hAnsi="仿宋" w:eastAsia="仿宋" w:cs="宋体"/>
          <w:sz w:val="24"/>
        </w:rPr>
        <w:t>主体结构、关键性工作的</w:t>
      </w:r>
      <w:r>
        <w:rPr>
          <w:rFonts w:hint="eastAsia" w:ascii="仿宋" w:hAnsi="仿宋" w:eastAsia="仿宋" w:cs="宋体"/>
          <w:color w:val="000000"/>
          <w:sz w:val="24"/>
        </w:rPr>
        <w:t>范围：</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按国家有关规定执行 </w:t>
      </w:r>
      <w:r>
        <w:rPr>
          <w:rFonts w:hint="eastAsia" w:ascii="仿宋" w:hAnsi="仿宋" w:eastAsia="仿宋" w:cs="宋体"/>
          <w:color w:val="000000"/>
          <w:sz w:val="24"/>
        </w:rPr>
        <w:t>。</w:t>
      </w:r>
    </w:p>
    <w:p w14:paraId="14F4EB02">
      <w:pPr>
        <w:spacing w:line="400" w:lineRule="exact"/>
        <w:rPr>
          <w:rFonts w:hint="eastAsia" w:ascii="仿宋" w:hAnsi="仿宋" w:eastAsia="仿宋" w:cs="宋体"/>
          <w:sz w:val="24"/>
        </w:rPr>
      </w:pPr>
      <w:r>
        <w:rPr>
          <w:rFonts w:hint="eastAsia" w:ascii="仿宋" w:hAnsi="仿宋" w:eastAsia="仿宋" w:cs="宋体"/>
          <w:sz w:val="24"/>
        </w:rPr>
        <w:t xml:space="preserve">    3.4.2设计分包的确定</w:t>
      </w:r>
    </w:p>
    <w:p w14:paraId="4EB0DBFB">
      <w:pPr>
        <w:spacing w:line="400" w:lineRule="exact"/>
        <w:ind w:firstLine="480" w:firstLineChars="200"/>
        <w:rPr>
          <w:rFonts w:hint="eastAsia" w:ascii="仿宋" w:hAnsi="仿宋" w:eastAsia="仿宋" w:cs="宋体"/>
          <w:color w:val="000000"/>
          <w:sz w:val="24"/>
          <w:u w:val="single"/>
        </w:rPr>
      </w:pPr>
      <w:r>
        <w:rPr>
          <w:rFonts w:hint="eastAsia" w:ascii="仿宋" w:hAnsi="仿宋" w:eastAsia="仿宋" w:cs="宋体"/>
          <w:sz w:val="24"/>
        </w:rPr>
        <w:t>允许分包的专业工程包括：</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4CDBA4C5">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其他关于分包的约定：</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58C06EC6">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3.4.3 设计人向发包人提交有关分包人资料包括：</w:t>
      </w:r>
      <w:r>
        <w:rPr>
          <w:rFonts w:hint="eastAsia" w:ascii="仿宋" w:hAnsi="仿宋" w:eastAsia="仿宋" w:cs="宋体"/>
          <w:color w:val="000000"/>
          <w:sz w:val="24"/>
          <w:u w:val="single"/>
        </w:rPr>
        <w:t xml:space="preserve"> 营业执照、资质证书、分包人的业绩、项目负责人（姓名、执业资格等级、注册执业证书编号、联系方式） </w:t>
      </w:r>
      <w:r>
        <w:rPr>
          <w:rFonts w:hint="eastAsia" w:ascii="仿宋" w:hAnsi="仿宋" w:eastAsia="仿宋" w:cs="宋体"/>
          <w:color w:val="000000"/>
          <w:sz w:val="24"/>
        </w:rPr>
        <w:t>。</w:t>
      </w:r>
    </w:p>
    <w:p w14:paraId="4DA58250">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 xml:space="preserve">3.4.4 分包工程设计费支付方式： </w:t>
      </w:r>
      <w:r>
        <w:rPr>
          <w:rFonts w:hint="eastAsia" w:ascii="仿宋" w:hAnsi="仿宋" w:eastAsia="仿宋" w:cs="宋体"/>
          <w:color w:val="000000"/>
          <w:sz w:val="24"/>
          <w:u w:val="single"/>
        </w:rPr>
        <w:t xml:space="preserve">  该项目设计费含分包工程设计费  </w:t>
      </w:r>
      <w:r>
        <w:rPr>
          <w:rFonts w:hint="eastAsia" w:ascii="仿宋" w:hAnsi="仿宋" w:eastAsia="仿宋" w:cs="宋体"/>
          <w:color w:val="000000"/>
          <w:sz w:val="24"/>
        </w:rPr>
        <w:t>。</w:t>
      </w:r>
    </w:p>
    <w:p w14:paraId="7B73BFF7">
      <w:pPr>
        <w:spacing w:before="120" w:after="120" w:line="400" w:lineRule="exact"/>
        <w:ind w:firstLine="480" w:firstLineChars="200"/>
        <w:outlineLvl w:val="4"/>
        <w:rPr>
          <w:rFonts w:hint="eastAsia" w:ascii="仿宋" w:hAnsi="仿宋" w:eastAsia="仿宋" w:cs="宋体"/>
          <w:bCs/>
          <w:sz w:val="24"/>
        </w:rPr>
      </w:pPr>
      <w:bookmarkStart w:id="405" w:name="_Toc31367"/>
      <w:r>
        <w:rPr>
          <w:rFonts w:hint="eastAsia" w:ascii="仿宋" w:hAnsi="仿宋" w:eastAsia="仿宋" w:cs="宋体"/>
          <w:bCs/>
          <w:sz w:val="24"/>
        </w:rPr>
        <w:t>3.5 联合体</w:t>
      </w:r>
      <w:bookmarkEnd w:id="405"/>
    </w:p>
    <w:p w14:paraId="7D0CBC89">
      <w:pPr>
        <w:spacing w:line="400" w:lineRule="exact"/>
        <w:ind w:firstLine="480" w:firstLineChars="200"/>
        <w:rPr>
          <w:rFonts w:hint="eastAsia" w:ascii="仿宋" w:hAnsi="仿宋" w:eastAsia="仿宋" w:cs="宋体"/>
          <w:sz w:val="24"/>
        </w:rPr>
      </w:pPr>
      <w:r>
        <w:rPr>
          <w:rFonts w:hint="eastAsia" w:ascii="仿宋" w:hAnsi="仿宋" w:eastAsia="仿宋" w:cs="宋体"/>
          <w:sz w:val="24"/>
        </w:rPr>
        <w:t>3.5.4 发包人向联合体支付设计费用的方式：</w:t>
      </w:r>
      <w:r>
        <w:rPr>
          <w:rFonts w:hint="eastAsia" w:ascii="仿宋" w:hAnsi="仿宋" w:eastAsia="仿宋" w:cs="宋体"/>
          <w:sz w:val="24"/>
          <w:u w:val="single"/>
        </w:rPr>
        <w:t xml:space="preserve">      /      </w:t>
      </w:r>
      <w:r>
        <w:rPr>
          <w:rFonts w:hint="eastAsia" w:ascii="仿宋" w:hAnsi="仿宋" w:eastAsia="仿宋" w:cs="宋体"/>
          <w:sz w:val="24"/>
        </w:rPr>
        <w:t>。</w:t>
      </w:r>
    </w:p>
    <w:p w14:paraId="6074AC43">
      <w:pPr>
        <w:keepNext/>
        <w:keepLines/>
        <w:spacing w:before="120" w:after="120" w:line="400" w:lineRule="exact"/>
        <w:outlineLvl w:val="1"/>
        <w:rPr>
          <w:rFonts w:hint="eastAsia" w:ascii="仿宋" w:hAnsi="仿宋" w:eastAsia="仿宋" w:cs="宋体"/>
          <w:bCs/>
          <w:color w:val="000000"/>
          <w:sz w:val="24"/>
        </w:rPr>
      </w:pPr>
      <w:bookmarkStart w:id="406" w:name="_Toc8136"/>
      <w:bookmarkStart w:id="407" w:name="_Toc22233"/>
      <w:bookmarkStart w:id="408" w:name="_Toc12565"/>
      <w:r>
        <w:rPr>
          <w:rFonts w:hint="eastAsia" w:ascii="仿宋" w:hAnsi="仿宋" w:eastAsia="仿宋" w:cs="宋体"/>
          <w:bCs/>
          <w:color w:val="000000"/>
          <w:sz w:val="24"/>
        </w:rPr>
        <w:t>5. 工程设计要求</w:t>
      </w:r>
      <w:bookmarkEnd w:id="406"/>
      <w:bookmarkEnd w:id="407"/>
      <w:bookmarkEnd w:id="408"/>
    </w:p>
    <w:p w14:paraId="1307F337">
      <w:pPr>
        <w:keepNext/>
        <w:keepLines/>
        <w:spacing w:before="120" w:after="120" w:line="400" w:lineRule="exact"/>
        <w:ind w:firstLine="480" w:firstLineChars="200"/>
        <w:outlineLvl w:val="2"/>
        <w:rPr>
          <w:rFonts w:hint="eastAsia" w:ascii="仿宋" w:hAnsi="仿宋" w:eastAsia="仿宋" w:cs="宋体"/>
          <w:bCs/>
          <w:color w:val="000000"/>
          <w:sz w:val="24"/>
        </w:rPr>
      </w:pPr>
      <w:bookmarkStart w:id="409" w:name="_Toc17034"/>
      <w:bookmarkStart w:id="410" w:name="_Toc18268"/>
      <w:bookmarkStart w:id="411" w:name="_Toc7716"/>
      <w:r>
        <w:rPr>
          <w:rFonts w:hint="eastAsia" w:ascii="仿宋" w:hAnsi="仿宋" w:eastAsia="仿宋" w:cs="宋体"/>
          <w:bCs/>
          <w:color w:val="000000"/>
          <w:sz w:val="24"/>
        </w:rPr>
        <w:t>5.1 工程设计一般要求</w:t>
      </w:r>
      <w:bookmarkEnd w:id="409"/>
      <w:bookmarkEnd w:id="410"/>
      <w:bookmarkEnd w:id="411"/>
    </w:p>
    <w:p w14:paraId="2DDE5ECE">
      <w:pPr>
        <w:spacing w:line="400" w:lineRule="exact"/>
        <w:ind w:firstLine="480" w:firstLineChars="200"/>
        <w:jc w:val="left"/>
        <w:rPr>
          <w:rFonts w:hint="eastAsia" w:ascii="仿宋" w:hAnsi="仿宋" w:eastAsia="仿宋" w:cs="宋体"/>
          <w:color w:val="FF0000"/>
          <w:sz w:val="24"/>
          <w:u w:val="single"/>
        </w:rPr>
      </w:pPr>
      <w:r>
        <w:rPr>
          <w:rFonts w:hint="eastAsia" w:ascii="仿宋" w:hAnsi="仿宋" w:eastAsia="仿宋" w:cs="宋体"/>
          <w:sz w:val="24"/>
        </w:rPr>
        <w:t>5.1.2.1</w:t>
      </w:r>
      <w:r>
        <w:rPr>
          <w:rFonts w:hint="eastAsia" w:ascii="仿宋" w:hAnsi="仿宋" w:eastAsia="仿宋" w:cs="宋体"/>
          <w:color w:val="000000"/>
          <w:sz w:val="24"/>
        </w:rPr>
        <w:t xml:space="preserve"> 工程设计的特殊标准或要求：</w:t>
      </w:r>
      <w:r>
        <w:rPr>
          <w:rFonts w:hint="eastAsia" w:ascii="仿宋" w:hAnsi="仿宋" w:eastAsia="仿宋" w:cs="宋体"/>
          <w:sz w:val="24"/>
          <w:u w:val="single"/>
        </w:rPr>
        <w:t xml:space="preserve">   /   </w:t>
      </w:r>
      <w:r>
        <w:rPr>
          <w:rFonts w:hint="eastAsia" w:ascii="仿宋" w:hAnsi="仿宋" w:eastAsia="仿宋" w:cs="宋体"/>
          <w:color w:val="000000"/>
          <w:sz w:val="24"/>
        </w:rPr>
        <w:t>。</w:t>
      </w:r>
    </w:p>
    <w:p w14:paraId="2D841FD0">
      <w:pPr>
        <w:spacing w:line="400" w:lineRule="exact"/>
        <w:ind w:firstLine="504" w:firstLineChars="210"/>
        <w:jc w:val="left"/>
        <w:rPr>
          <w:rFonts w:hint="eastAsia" w:ascii="仿宋" w:hAnsi="仿宋" w:eastAsia="仿宋" w:cs="宋体"/>
          <w:color w:val="000000"/>
          <w:sz w:val="24"/>
        </w:rPr>
      </w:pPr>
      <w:r>
        <w:rPr>
          <w:rFonts w:hint="eastAsia" w:ascii="仿宋" w:hAnsi="仿宋" w:eastAsia="仿宋" w:cs="宋体"/>
          <w:sz w:val="24"/>
        </w:rPr>
        <w:t>5.1.2.2 工程设计适用的技术标准：</w:t>
      </w:r>
      <w:r>
        <w:rPr>
          <w:rFonts w:hint="eastAsia" w:ascii="仿宋" w:hAnsi="仿宋" w:eastAsia="仿宋" w:cs="宋体"/>
          <w:color w:val="000000"/>
          <w:sz w:val="24"/>
          <w:u w:val="single"/>
        </w:rPr>
        <w:t xml:space="preserve"> 《房屋建筑制图统一标准》（GB/T 50001—2017）、《建筑制图标准》（GB/T 50104—2010）、《建筑设计防火规范》（GB50016-2014）（2018 版）、《民用建筑设计统一标准》（GB50352-2019）、《体育建筑设计规范》（JGJ 31-2003）、《屋面工程技术规范》（GB50345-2012）、《建筑内部装修设计防火规范》（GB50222-2017）、《工程建设标准强制性条文》（房屋建筑部分）（2013年版）、《建筑节能与可再生能源利用通用规范》（GB 55015-2021）、《公共建筑节能设计标准》（XJJ034-2022），国家和新疆维吾尔自治区现行的相关法律、法规、规范、规程、标准、规定、标准设计图集等 </w:t>
      </w:r>
      <w:r>
        <w:rPr>
          <w:rFonts w:hint="eastAsia" w:ascii="仿宋" w:hAnsi="仿宋" w:eastAsia="仿宋" w:cs="宋体"/>
          <w:color w:val="000000"/>
          <w:sz w:val="24"/>
        </w:rPr>
        <w:t>。</w:t>
      </w:r>
    </w:p>
    <w:p w14:paraId="2A2276DC">
      <w:pPr>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本工程设计资料及文件中，建筑材料、建筑构配件和设备，应当注明其规格、型号、性能等技术指标，设计人不得指定生产厂、投标人。</w:t>
      </w:r>
    </w:p>
    <w:p w14:paraId="6C0CD4C6">
      <w:pPr>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5.1.2.4 工程设计文件的</w:t>
      </w:r>
      <w:r>
        <w:rPr>
          <w:rFonts w:hint="eastAsia" w:ascii="仿宋" w:hAnsi="仿宋" w:eastAsia="仿宋" w:cs="宋体"/>
          <w:color w:val="000000"/>
          <w:kern w:val="0"/>
          <w:sz w:val="24"/>
        </w:rPr>
        <w:t>主要技术指标控制值</w:t>
      </w:r>
      <w:r>
        <w:rPr>
          <w:rFonts w:hint="eastAsia" w:ascii="仿宋" w:hAnsi="仿宋" w:eastAsia="仿宋" w:cs="宋体"/>
          <w:sz w:val="24"/>
        </w:rPr>
        <w:t>及比例：</w:t>
      </w:r>
      <w:r>
        <w:rPr>
          <w:rFonts w:hint="eastAsia" w:ascii="仿宋" w:hAnsi="仿宋" w:eastAsia="仿宋" w:cs="宋体"/>
          <w:sz w:val="24"/>
          <w:u w:val="single"/>
        </w:rPr>
        <w:t xml:space="preserve">  </w:t>
      </w:r>
      <w:r>
        <w:rPr>
          <w:rFonts w:hint="eastAsia" w:ascii="仿宋" w:hAnsi="仿宋" w:eastAsia="仿宋" w:cs="宋体"/>
          <w:color w:val="000000"/>
          <w:sz w:val="24"/>
          <w:u w:val="single"/>
        </w:rPr>
        <w:t xml:space="preserve">  /     </w:t>
      </w:r>
      <w:r>
        <w:rPr>
          <w:rFonts w:hint="eastAsia" w:ascii="仿宋" w:hAnsi="仿宋" w:eastAsia="仿宋" w:cs="宋体"/>
          <w:sz w:val="24"/>
          <w:u w:val="single"/>
        </w:rPr>
        <w:t xml:space="preserve">     </w:t>
      </w:r>
      <w:r>
        <w:rPr>
          <w:rFonts w:hint="eastAsia" w:ascii="仿宋" w:hAnsi="仿宋" w:eastAsia="仿宋" w:cs="宋体"/>
          <w:sz w:val="24"/>
        </w:rPr>
        <w:t xml:space="preserve">。       </w:t>
      </w:r>
    </w:p>
    <w:p w14:paraId="7892426B">
      <w:pPr>
        <w:keepNext/>
        <w:keepLines/>
        <w:spacing w:before="120" w:after="120" w:line="400" w:lineRule="exact"/>
        <w:ind w:firstLine="480" w:firstLineChars="200"/>
        <w:outlineLvl w:val="4"/>
        <w:rPr>
          <w:rFonts w:hint="eastAsia" w:ascii="仿宋" w:hAnsi="仿宋" w:eastAsia="仿宋" w:cs="宋体"/>
          <w:bCs/>
          <w:color w:val="000000"/>
          <w:sz w:val="24"/>
        </w:rPr>
      </w:pPr>
      <w:bookmarkStart w:id="412" w:name="_Toc2337"/>
      <w:r>
        <w:rPr>
          <w:rFonts w:hint="eastAsia" w:ascii="仿宋" w:hAnsi="仿宋" w:eastAsia="仿宋" w:cs="宋体"/>
          <w:bCs/>
          <w:color w:val="000000"/>
          <w:sz w:val="24"/>
        </w:rPr>
        <w:t>5.3 工程设计文件的要求</w:t>
      </w:r>
      <w:bookmarkEnd w:id="412"/>
    </w:p>
    <w:p w14:paraId="2878C550">
      <w:pPr>
        <w:spacing w:line="400" w:lineRule="exact"/>
        <w:ind w:firstLine="480" w:firstLineChars="200"/>
        <w:jc w:val="left"/>
        <w:rPr>
          <w:rFonts w:hint="eastAsia" w:ascii="仿宋" w:hAnsi="仿宋" w:eastAsia="仿宋" w:cs="宋体"/>
          <w:sz w:val="24"/>
          <w:u w:val="single"/>
        </w:rPr>
      </w:pPr>
      <w:r>
        <w:rPr>
          <w:rFonts w:hint="eastAsia" w:ascii="仿宋" w:hAnsi="仿宋" w:eastAsia="仿宋" w:cs="宋体"/>
          <w:sz w:val="24"/>
        </w:rPr>
        <w:t>5.3.3 工程设计文件深度规定</w:t>
      </w:r>
      <w:r>
        <w:rPr>
          <w:rFonts w:hint="eastAsia" w:ascii="仿宋" w:hAnsi="仿宋" w:eastAsia="仿宋" w:cs="宋体"/>
          <w:color w:val="000000"/>
          <w:sz w:val="24"/>
        </w:rPr>
        <w:t>：</w:t>
      </w:r>
      <w:r>
        <w:rPr>
          <w:rFonts w:hint="eastAsia" w:ascii="仿宋" w:hAnsi="仿宋" w:eastAsia="仿宋" w:cs="宋体"/>
          <w:color w:val="000000"/>
          <w:sz w:val="24"/>
          <w:u w:val="single"/>
        </w:rPr>
        <w:t xml:space="preserve">   符合国家和行业现行有效的相关规定，满足各阶段审核、备案、现场施工及竣工验收的要求    </w:t>
      </w:r>
      <w:r>
        <w:rPr>
          <w:rFonts w:hint="eastAsia" w:ascii="仿宋" w:hAnsi="仿宋" w:eastAsia="仿宋" w:cs="宋体"/>
          <w:color w:val="000000"/>
          <w:sz w:val="24"/>
        </w:rPr>
        <w:t xml:space="preserve">。 </w:t>
      </w:r>
    </w:p>
    <w:p w14:paraId="7DD9DDDB">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sz w:val="24"/>
        </w:rPr>
        <w:t>5.3.5 建筑物及其功能设施的合理使用寿命年限：</w:t>
      </w:r>
      <w:r>
        <w:rPr>
          <w:rFonts w:hint="eastAsia" w:ascii="仿宋" w:hAnsi="仿宋" w:eastAsia="仿宋" w:cs="宋体"/>
          <w:color w:val="000000"/>
          <w:sz w:val="24"/>
          <w:u w:val="single"/>
        </w:rPr>
        <w:t xml:space="preserve"> 根据法律、技术标准要求，保证专业建设工程的规定使用寿命年限 </w:t>
      </w:r>
      <w:r>
        <w:rPr>
          <w:rFonts w:hint="eastAsia" w:ascii="仿宋" w:hAnsi="仿宋" w:eastAsia="仿宋" w:cs="宋体"/>
          <w:color w:val="000000"/>
          <w:sz w:val="24"/>
        </w:rPr>
        <w:t>。</w:t>
      </w:r>
    </w:p>
    <w:p w14:paraId="76E5857C">
      <w:pPr>
        <w:keepNext/>
        <w:keepLines/>
        <w:spacing w:before="120" w:after="120" w:line="400" w:lineRule="exact"/>
        <w:outlineLvl w:val="1"/>
        <w:rPr>
          <w:rFonts w:hint="eastAsia" w:ascii="仿宋" w:hAnsi="仿宋" w:eastAsia="仿宋" w:cs="宋体"/>
          <w:bCs/>
          <w:color w:val="000000"/>
          <w:sz w:val="24"/>
        </w:rPr>
      </w:pPr>
      <w:bookmarkStart w:id="413" w:name="_Toc28589"/>
      <w:bookmarkStart w:id="414" w:name="_Toc18450"/>
      <w:bookmarkStart w:id="415" w:name="_Toc13688"/>
      <w:r>
        <w:rPr>
          <w:rFonts w:hint="eastAsia" w:ascii="仿宋" w:hAnsi="仿宋" w:eastAsia="仿宋" w:cs="宋体"/>
          <w:bCs/>
          <w:color w:val="000000"/>
          <w:sz w:val="24"/>
        </w:rPr>
        <w:t>6. 工程设计进度与周期</w:t>
      </w:r>
      <w:bookmarkEnd w:id="413"/>
      <w:bookmarkEnd w:id="414"/>
      <w:bookmarkEnd w:id="415"/>
    </w:p>
    <w:p w14:paraId="3C8C0074">
      <w:pPr>
        <w:keepNext/>
        <w:keepLines/>
        <w:spacing w:before="120" w:after="120" w:line="400" w:lineRule="exact"/>
        <w:ind w:firstLine="480" w:firstLineChars="200"/>
        <w:outlineLvl w:val="2"/>
        <w:rPr>
          <w:rFonts w:hint="eastAsia" w:ascii="仿宋" w:hAnsi="仿宋" w:eastAsia="仿宋" w:cs="宋体"/>
          <w:bCs/>
          <w:color w:val="000000"/>
          <w:sz w:val="24"/>
        </w:rPr>
      </w:pPr>
      <w:bookmarkStart w:id="416" w:name="_Toc8832"/>
      <w:bookmarkStart w:id="417" w:name="_Toc27076"/>
      <w:bookmarkStart w:id="418" w:name="_Toc18954"/>
      <w:r>
        <w:rPr>
          <w:rFonts w:hint="eastAsia" w:ascii="仿宋" w:hAnsi="仿宋" w:eastAsia="仿宋" w:cs="宋体"/>
          <w:bCs/>
          <w:color w:val="000000"/>
          <w:sz w:val="24"/>
        </w:rPr>
        <w:t>6.1 工程设计进度计划</w:t>
      </w:r>
      <w:bookmarkEnd w:id="416"/>
      <w:bookmarkEnd w:id="417"/>
      <w:bookmarkEnd w:id="418"/>
    </w:p>
    <w:p w14:paraId="274D79CA">
      <w:pPr>
        <w:autoSpaceDE w:val="0"/>
        <w:autoSpaceDN w:val="0"/>
        <w:adjustRightInd w:val="0"/>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6.1.1 工程设计进度计划的编制</w:t>
      </w:r>
    </w:p>
    <w:p w14:paraId="120D2573">
      <w:pPr>
        <w:autoSpaceDE w:val="0"/>
        <w:autoSpaceDN w:val="0"/>
        <w:adjustRightInd w:val="0"/>
        <w:spacing w:line="40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合</w:t>
      </w:r>
      <w:r>
        <w:rPr>
          <w:rFonts w:hint="eastAsia" w:ascii="仿宋" w:hAnsi="仿宋" w:eastAsia="仿宋" w:cs="宋体"/>
          <w:color w:val="000000"/>
          <w:kern w:val="0"/>
          <w:sz w:val="24"/>
        </w:rPr>
        <w:t>同当事人约定的工程设计进度计划提交的时间：</w:t>
      </w:r>
      <w:r>
        <w:rPr>
          <w:rFonts w:hint="eastAsia" w:ascii="仿宋" w:hAnsi="仿宋" w:eastAsia="仿宋" w:cs="宋体"/>
          <w:color w:val="000000"/>
          <w:kern w:val="0"/>
          <w:sz w:val="24"/>
          <w:u w:val="single"/>
        </w:rPr>
        <w:t xml:space="preserve"> 合同签订后2个日历日内，设计文件最晚提交时间不得晚于本合同附件2约定  </w:t>
      </w:r>
      <w:r>
        <w:rPr>
          <w:rFonts w:hint="eastAsia" w:ascii="仿宋" w:hAnsi="仿宋" w:eastAsia="仿宋" w:cs="宋体"/>
          <w:color w:val="000000"/>
          <w:kern w:val="0"/>
          <w:sz w:val="24"/>
        </w:rPr>
        <w:t>。</w:t>
      </w:r>
    </w:p>
    <w:p w14:paraId="4F596747">
      <w:pPr>
        <w:autoSpaceDE w:val="0"/>
        <w:autoSpaceDN w:val="0"/>
        <w:adjustRightInd w:val="0"/>
        <w:spacing w:line="400" w:lineRule="exact"/>
        <w:ind w:firstLine="480" w:firstLineChars="200"/>
        <w:jc w:val="left"/>
        <w:rPr>
          <w:rFonts w:hint="eastAsia" w:ascii="仿宋" w:hAnsi="仿宋" w:eastAsia="仿宋" w:cs="宋体"/>
          <w:color w:val="000000"/>
          <w:sz w:val="24"/>
          <w:u w:val="single"/>
        </w:rPr>
      </w:pPr>
      <w:r>
        <w:rPr>
          <w:rFonts w:hint="eastAsia" w:ascii="仿宋" w:hAnsi="仿宋" w:eastAsia="仿宋" w:cs="宋体"/>
          <w:color w:val="000000"/>
          <w:sz w:val="24"/>
        </w:rPr>
        <w:t>合</w:t>
      </w:r>
      <w:r>
        <w:rPr>
          <w:rFonts w:hint="eastAsia" w:ascii="仿宋" w:hAnsi="仿宋" w:eastAsia="仿宋" w:cs="宋体"/>
          <w:color w:val="000000"/>
          <w:kern w:val="0"/>
          <w:sz w:val="24"/>
        </w:rPr>
        <w:t>同当事人约定的工程设计进度计划应包括的内容：</w:t>
      </w:r>
      <w:r>
        <w:rPr>
          <w:rFonts w:hint="eastAsia" w:ascii="仿宋" w:hAnsi="仿宋" w:eastAsia="仿宋" w:cs="宋体"/>
          <w:color w:val="000000"/>
          <w:sz w:val="24"/>
          <w:u w:val="single"/>
        </w:rPr>
        <w:t xml:space="preserve"> 包括但不限于踏勘、测绘、地勘、物探、文探、方案、沟通讨论、专家论证、行政审批、出图、图审、施工技术服务等工程设计深度要求的各个具体环节对应的时间安排和技术要求等 </w:t>
      </w:r>
      <w:r>
        <w:rPr>
          <w:rFonts w:hint="eastAsia" w:ascii="仿宋" w:hAnsi="仿宋" w:eastAsia="仿宋" w:cs="宋体"/>
          <w:color w:val="000000"/>
          <w:sz w:val="24"/>
        </w:rPr>
        <w:t>。</w:t>
      </w:r>
    </w:p>
    <w:p w14:paraId="04361561">
      <w:pPr>
        <w:autoSpaceDE w:val="0"/>
        <w:autoSpaceDN w:val="0"/>
        <w:adjustRightInd w:val="0"/>
        <w:spacing w:line="40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sz w:val="24"/>
        </w:rPr>
        <w:t>6.1.2</w:t>
      </w:r>
      <w:r>
        <w:rPr>
          <w:rFonts w:hint="eastAsia" w:ascii="仿宋" w:hAnsi="仿宋" w:eastAsia="仿宋" w:cs="宋体"/>
          <w:color w:val="000000"/>
          <w:sz w:val="24"/>
        </w:rPr>
        <w:t xml:space="preserve"> </w:t>
      </w:r>
      <w:r>
        <w:rPr>
          <w:rFonts w:hint="eastAsia" w:ascii="仿宋" w:hAnsi="仿宋" w:eastAsia="仿宋" w:cs="宋体"/>
          <w:color w:val="000000"/>
          <w:kern w:val="0"/>
          <w:sz w:val="24"/>
        </w:rPr>
        <w:t>工程设计进度计划的修订</w:t>
      </w:r>
    </w:p>
    <w:p w14:paraId="5AED0B1D">
      <w:pPr>
        <w:spacing w:line="400" w:lineRule="exact"/>
        <w:ind w:firstLine="480" w:firstLineChars="200"/>
        <w:jc w:val="left"/>
        <w:rPr>
          <w:rFonts w:hint="eastAsia" w:ascii="仿宋" w:hAnsi="仿宋" w:eastAsia="仿宋" w:cs="宋体"/>
          <w:color w:val="FF0000"/>
          <w:sz w:val="24"/>
        </w:rPr>
      </w:pPr>
      <w:r>
        <w:rPr>
          <w:rFonts w:hint="eastAsia" w:ascii="仿宋" w:hAnsi="仿宋" w:eastAsia="仿宋" w:cs="宋体"/>
          <w:color w:val="000000"/>
          <w:sz w:val="24"/>
        </w:rPr>
        <w:t>发包人在收到工程设计进度计划后确认或提出修改意见的期限：</w:t>
      </w:r>
      <w:r>
        <w:rPr>
          <w:rFonts w:hint="eastAsia" w:ascii="仿宋" w:hAnsi="仿宋" w:eastAsia="仿宋" w:cs="宋体"/>
          <w:color w:val="000000"/>
          <w:sz w:val="24"/>
          <w:u w:val="single"/>
        </w:rPr>
        <w:t xml:space="preserve">   执行通用条款   </w:t>
      </w:r>
      <w:r>
        <w:rPr>
          <w:rFonts w:hint="eastAsia" w:ascii="仿宋" w:hAnsi="仿宋" w:eastAsia="仿宋" w:cs="宋体"/>
          <w:color w:val="000000"/>
          <w:sz w:val="24"/>
        </w:rPr>
        <w:t>。</w:t>
      </w:r>
    </w:p>
    <w:p w14:paraId="75EFEC29">
      <w:pPr>
        <w:keepNext/>
        <w:keepLines/>
        <w:spacing w:before="120" w:after="120" w:line="400" w:lineRule="exact"/>
        <w:ind w:firstLine="480" w:firstLineChars="200"/>
        <w:outlineLvl w:val="4"/>
        <w:rPr>
          <w:rFonts w:hint="eastAsia" w:ascii="仿宋" w:hAnsi="仿宋" w:eastAsia="仿宋" w:cs="宋体"/>
          <w:bCs/>
          <w:color w:val="000000"/>
          <w:sz w:val="24"/>
        </w:rPr>
      </w:pPr>
      <w:bookmarkStart w:id="419" w:name="_Toc12736"/>
      <w:r>
        <w:rPr>
          <w:rFonts w:hint="eastAsia" w:ascii="仿宋" w:hAnsi="仿宋" w:eastAsia="仿宋" w:cs="宋体"/>
          <w:bCs/>
          <w:color w:val="000000"/>
          <w:sz w:val="24"/>
        </w:rPr>
        <w:t>6.3 工程设计进度延误</w:t>
      </w:r>
      <w:bookmarkEnd w:id="419"/>
    </w:p>
    <w:p w14:paraId="23CC7F18">
      <w:pPr>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 xml:space="preserve">6.3.1 </w:t>
      </w:r>
      <w:r>
        <w:rPr>
          <w:rFonts w:hint="eastAsia" w:ascii="仿宋" w:hAnsi="仿宋" w:eastAsia="仿宋" w:cs="宋体"/>
          <w:color w:val="000000"/>
          <w:kern w:val="0"/>
          <w:sz w:val="24"/>
        </w:rPr>
        <w:t>因发包人原因导致工程设计进度延误</w:t>
      </w:r>
    </w:p>
    <w:p w14:paraId="6DDBC042">
      <w:pPr>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（4）因发包人原因导致工程设计进度延误的其他情形：</w:t>
      </w:r>
    </w:p>
    <w:p w14:paraId="723E623D">
      <w:pPr>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设计人应在发生</w:t>
      </w:r>
      <w:r>
        <w:rPr>
          <w:rFonts w:hint="eastAsia" w:ascii="仿宋" w:hAnsi="仿宋" w:eastAsia="仿宋" w:cs="宋体"/>
          <w:color w:val="000000"/>
          <w:kern w:val="0"/>
          <w:sz w:val="24"/>
        </w:rPr>
        <w:t>进度延误的情形</w:t>
      </w:r>
      <w:r>
        <w:rPr>
          <w:rFonts w:hint="eastAsia" w:ascii="仿宋" w:hAnsi="仿宋" w:eastAsia="仿宋" w:cs="宋体"/>
          <w:sz w:val="24"/>
        </w:rPr>
        <w:t>后</w:t>
      </w:r>
      <w:r>
        <w:rPr>
          <w:rFonts w:hint="eastAsia" w:ascii="仿宋" w:hAnsi="仿宋" w:eastAsia="仿宋" w:cs="宋体"/>
          <w:color w:val="000000"/>
          <w:sz w:val="24"/>
          <w:u w:val="single"/>
        </w:rPr>
        <w:t xml:space="preserve">  2  </w:t>
      </w:r>
      <w:r>
        <w:rPr>
          <w:rFonts w:hint="eastAsia" w:ascii="仿宋" w:hAnsi="仿宋" w:eastAsia="仿宋" w:cs="宋体"/>
          <w:sz w:val="24"/>
        </w:rPr>
        <w:t>天内向发包人发出要求延期的书面通知，在发生该情形后</w:t>
      </w:r>
      <w:r>
        <w:rPr>
          <w:rFonts w:hint="eastAsia" w:ascii="仿宋" w:hAnsi="仿宋" w:eastAsia="仿宋" w:cs="宋体"/>
          <w:color w:val="000000"/>
          <w:sz w:val="24"/>
          <w:u w:val="single"/>
        </w:rPr>
        <w:t xml:space="preserve"> 3  </w:t>
      </w:r>
      <w:r>
        <w:rPr>
          <w:rFonts w:hint="eastAsia" w:ascii="仿宋" w:hAnsi="仿宋" w:eastAsia="仿宋" w:cs="宋体"/>
          <w:color w:val="FF0000"/>
          <w:sz w:val="24"/>
          <w:u w:val="single"/>
        </w:rPr>
        <w:t xml:space="preserve">  </w:t>
      </w:r>
      <w:r>
        <w:rPr>
          <w:rFonts w:hint="eastAsia" w:ascii="仿宋" w:hAnsi="仿宋" w:eastAsia="仿宋" w:cs="宋体"/>
          <w:sz w:val="24"/>
        </w:rPr>
        <w:t>天内提交要求延期的详细说明。</w:t>
      </w:r>
    </w:p>
    <w:p w14:paraId="6B0EEB70">
      <w:pPr>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发包人收到设计人要求延期的详细说明后，应在</w:t>
      </w:r>
      <w:r>
        <w:rPr>
          <w:rFonts w:hint="eastAsia" w:ascii="仿宋" w:hAnsi="仿宋" w:eastAsia="仿宋" w:cs="宋体"/>
          <w:color w:val="000000"/>
          <w:sz w:val="24"/>
          <w:u w:val="single"/>
        </w:rPr>
        <w:t xml:space="preserve"> 3 </w:t>
      </w:r>
      <w:r>
        <w:rPr>
          <w:rFonts w:hint="eastAsia" w:ascii="仿宋" w:hAnsi="仿宋" w:eastAsia="仿宋" w:cs="宋体"/>
          <w:sz w:val="24"/>
        </w:rPr>
        <w:t>天内进行审查并书面答复。</w:t>
      </w:r>
    </w:p>
    <w:p w14:paraId="2DDFA71D">
      <w:pPr>
        <w:keepNext/>
        <w:keepLines/>
        <w:spacing w:before="120" w:after="120" w:line="400" w:lineRule="exact"/>
        <w:ind w:firstLine="480" w:firstLineChars="200"/>
        <w:outlineLvl w:val="4"/>
        <w:rPr>
          <w:rFonts w:hint="eastAsia" w:ascii="仿宋" w:hAnsi="仿宋" w:eastAsia="仿宋" w:cs="宋体"/>
          <w:bCs/>
          <w:color w:val="000000"/>
          <w:sz w:val="24"/>
        </w:rPr>
      </w:pPr>
      <w:bookmarkStart w:id="420" w:name="_Toc29643"/>
      <w:r>
        <w:rPr>
          <w:rFonts w:hint="eastAsia" w:ascii="仿宋" w:hAnsi="仿宋" w:eastAsia="仿宋" w:cs="宋体"/>
          <w:bCs/>
          <w:color w:val="000000"/>
          <w:sz w:val="24"/>
        </w:rPr>
        <w:t>6.5 提前交付工程设计文件</w:t>
      </w:r>
      <w:bookmarkEnd w:id="420"/>
    </w:p>
    <w:p w14:paraId="250524E2">
      <w:pPr>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6.5.2 提前交付工程设计文件的奖励：</w:t>
      </w:r>
      <w:r>
        <w:rPr>
          <w:rFonts w:hint="eastAsia" w:ascii="仿宋" w:hAnsi="仿宋" w:eastAsia="仿宋" w:cs="宋体"/>
          <w:sz w:val="24"/>
          <w:u w:val="single"/>
        </w:rPr>
        <w:t xml:space="preserve">    </w:t>
      </w:r>
      <w:r>
        <w:rPr>
          <w:rFonts w:hint="eastAsia" w:ascii="仿宋" w:hAnsi="仿宋" w:eastAsia="仿宋" w:cs="宋体"/>
          <w:color w:val="000000"/>
          <w:sz w:val="24"/>
          <w:u w:val="single"/>
        </w:rPr>
        <w:t xml:space="preserve">    无   </w:t>
      </w:r>
      <w:r>
        <w:rPr>
          <w:rFonts w:hint="eastAsia" w:ascii="仿宋" w:hAnsi="仿宋" w:eastAsia="仿宋" w:cs="宋体"/>
          <w:sz w:val="24"/>
          <w:u w:val="single"/>
        </w:rPr>
        <w:t xml:space="preserve">       </w:t>
      </w:r>
      <w:r>
        <w:rPr>
          <w:rFonts w:hint="eastAsia" w:ascii="仿宋" w:hAnsi="仿宋" w:eastAsia="仿宋" w:cs="宋体"/>
          <w:sz w:val="24"/>
        </w:rPr>
        <w:t>。</w:t>
      </w:r>
    </w:p>
    <w:p w14:paraId="7A340237">
      <w:pPr>
        <w:spacing w:before="120" w:after="120" w:line="400" w:lineRule="exact"/>
        <w:jc w:val="left"/>
        <w:outlineLvl w:val="1"/>
        <w:rPr>
          <w:rFonts w:hint="eastAsia" w:ascii="仿宋" w:hAnsi="仿宋" w:eastAsia="仿宋" w:cs="宋体"/>
          <w:color w:val="000000"/>
          <w:sz w:val="24"/>
        </w:rPr>
      </w:pPr>
      <w:bookmarkStart w:id="421" w:name="_Toc3548"/>
      <w:bookmarkStart w:id="422" w:name="_Toc31408"/>
      <w:r>
        <w:rPr>
          <w:rFonts w:hint="eastAsia" w:ascii="仿宋" w:hAnsi="仿宋" w:eastAsia="仿宋" w:cs="宋体"/>
          <w:color w:val="000000"/>
          <w:sz w:val="24"/>
        </w:rPr>
        <w:t>7. 工程设计文件交付</w:t>
      </w:r>
      <w:bookmarkEnd w:id="421"/>
      <w:bookmarkEnd w:id="422"/>
    </w:p>
    <w:p w14:paraId="0D651402">
      <w:pPr>
        <w:spacing w:before="120" w:after="120" w:line="400" w:lineRule="exact"/>
        <w:ind w:firstLine="480" w:firstLineChars="200"/>
        <w:jc w:val="left"/>
        <w:outlineLvl w:val="2"/>
        <w:rPr>
          <w:rFonts w:hint="eastAsia" w:ascii="仿宋" w:hAnsi="仿宋" w:eastAsia="仿宋" w:cs="宋体"/>
          <w:color w:val="000000"/>
          <w:sz w:val="24"/>
        </w:rPr>
      </w:pPr>
      <w:bookmarkStart w:id="423" w:name="_Toc26614"/>
      <w:bookmarkStart w:id="424" w:name="_Toc11094"/>
      <w:r>
        <w:rPr>
          <w:rFonts w:hint="eastAsia" w:ascii="仿宋" w:hAnsi="仿宋" w:eastAsia="仿宋" w:cs="宋体"/>
          <w:color w:val="000000"/>
          <w:sz w:val="24"/>
        </w:rPr>
        <w:t>7.1 工程设计文件交付的内容</w:t>
      </w:r>
      <w:bookmarkEnd w:id="423"/>
      <w:bookmarkEnd w:id="424"/>
    </w:p>
    <w:p w14:paraId="0CF19420">
      <w:pPr>
        <w:spacing w:line="400" w:lineRule="exact"/>
        <w:ind w:firstLine="480" w:firstLineChars="200"/>
        <w:rPr>
          <w:rFonts w:hint="eastAsia" w:ascii="仿宋" w:hAnsi="仿宋" w:eastAsia="仿宋" w:cs="宋体"/>
          <w:color w:val="FF0000"/>
          <w:sz w:val="24"/>
        </w:rPr>
      </w:pPr>
      <w:r>
        <w:rPr>
          <w:rFonts w:hint="eastAsia" w:ascii="仿宋" w:hAnsi="仿宋" w:eastAsia="仿宋" w:cs="宋体"/>
          <w:color w:val="000000"/>
          <w:sz w:val="24"/>
        </w:rPr>
        <w:t>7.1.2 发包人要求设计人提交电子版设计文件的具体形式为：</w:t>
      </w:r>
      <w:r>
        <w:rPr>
          <w:rFonts w:hint="eastAsia" w:ascii="仿宋" w:hAnsi="仿宋" w:eastAsia="仿宋" w:cs="宋体"/>
          <w:color w:val="000000"/>
          <w:sz w:val="24"/>
          <w:u w:val="single"/>
        </w:rPr>
        <w:t xml:space="preserve"> U盘或光碟  </w:t>
      </w:r>
      <w:r>
        <w:rPr>
          <w:rFonts w:hint="eastAsia" w:ascii="仿宋" w:hAnsi="仿宋" w:eastAsia="仿宋" w:cs="宋体"/>
          <w:color w:val="000000"/>
          <w:sz w:val="24"/>
        </w:rPr>
        <w:t>。</w:t>
      </w:r>
      <w:r>
        <w:rPr>
          <w:rFonts w:hint="eastAsia" w:ascii="仿宋" w:hAnsi="仿宋" w:eastAsia="仿宋" w:cs="宋体"/>
          <w:color w:val="FF0000"/>
          <w:sz w:val="24"/>
        </w:rPr>
        <w:t xml:space="preserve"> </w:t>
      </w:r>
    </w:p>
    <w:p w14:paraId="2412D7D7">
      <w:pPr>
        <w:spacing w:line="400" w:lineRule="exact"/>
        <w:rPr>
          <w:rFonts w:hint="eastAsia" w:ascii="仿宋" w:hAnsi="仿宋" w:eastAsia="仿宋" w:cs="Courier New"/>
          <w:color w:val="0000FF"/>
          <w:sz w:val="24"/>
          <w:u w:val="single"/>
        </w:rPr>
      </w:pPr>
      <w:r>
        <w:rPr>
          <w:rFonts w:hint="eastAsia" w:ascii="仿宋" w:hAnsi="仿宋" w:eastAsia="仿宋" w:cs="宋体"/>
          <w:color w:val="FF0000"/>
          <w:sz w:val="24"/>
        </w:rPr>
        <w:t xml:space="preserve">    </w:t>
      </w:r>
      <w:r>
        <w:rPr>
          <w:rFonts w:hint="eastAsia" w:ascii="仿宋" w:hAnsi="仿宋" w:eastAsia="仿宋" w:cs="宋体"/>
          <w:color w:val="000000"/>
          <w:sz w:val="24"/>
        </w:rPr>
        <w:t>设计人应向发包人交付的有关资料及要求：</w:t>
      </w:r>
      <w:r>
        <w:rPr>
          <w:rFonts w:hint="eastAsia" w:ascii="仿宋" w:hAnsi="仿宋" w:eastAsia="仿宋" w:cs="宋体"/>
          <w:color w:val="000000"/>
          <w:sz w:val="24"/>
          <w:u w:val="single"/>
        </w:rPr>
        <w:t>按照国家、行业验收规范合格标准，中标之日起</w:t>
      </w:r>
      <w:r>
        <w:rPr>
          <w:rFonts w:hint="eastAsia" w:ascii="仿宋" w:hAnsi="仿宋" w:eastAsia="仿宋" w:cs="宋体"/>
          <w:color w:val="000000"/>
          <w:sz w:val="24"/>
          <w:u w:val="single"/>
        </w:rPr>
        <w:tab/>
      </w:r>
      <w:r>
        <w:rPr>
          <w:rFonts w:hint="eastAsia" w:ascii="仿宋" w:hAnsi="仿宋" w:eastAsia="仿宋" w:cs="宋体"/>
          <w:color w:val="000000"/>
          <w:sz w:val="24"/>
          <w:u w:val="single"/>
        </w:rPr>
        <w:t xml:space="preserve">日历日交付设计成果文件，以图纸、电子文档形式交付全套施工图纸，CAD和PDF的电子版，纸质8份（审图合格后的盖章版），电子文档1套  </w:t>
      </w:r>
      <w:r>
        <w:rPr>
          <w:rFonts w:hint="eastAsia" w:ascii="仿宋" w:hAnsi="仿宋" w:eastAsia="仿宋" w:cs="宋体"/>
          <w:color w:val="000000"/>
          <w:sz w:val="24"/>
        </w:rPr>
        <w:t>。</w:t>
      </w:r>
    </w:p>
    <w:p w14:paraId="567D999D">
      <w:pPr>
        <w:keepNext/>
        <w:keepLines/>
        <w:spacing w:before="120" w:after="120" w:line="400" w:lineRule="exact"/>
        <w:outlineLvl w:val="1"/>
        <w:rPr>
          <w:rFonts w:hint="eastAsia" w:ascii="仿宋" w:hAnsi="仿宋" w:eastAsia="仿宋" w:cs="宋体"/>
          <w:bCs/>
          <w:color w:val="000000"/>
          <w:sz w:val="24"/>
        </w:rPr>
      </w:pPr>
      <w:bookmarkStart w:id="425" w:name="_Toc17876"/>
      <w:bookmarkStart w:id="426" w:name="_Toc3126"/>
      <w:bookmarkStart w:id="427" w:name="_Toc8374"/>
      <w:r>
        <w:rPr>
          <w:rFonts w:hint="eastAsia" w:ascii="仿宋" w:hAnsi="仿宋" w:eastAsia="仿宋" w:cs="宋体"/>
          <w:bCs/>
          <w:color w:val="000000"/>
          <w:sz w:val="24"/>
        </w:rPr>
        <w:t>8. 工程设计文件审查</w:t>
      </w:r>
      <w:bookmarkEnd w:id="425"/>
      <w:bookmarkEnd w:id="426"/>
      <w:bookmarkEnd w:id="427"/>
    </w:p>
    <w:p w14:paraId="6E7C39F4">
      <w:pPr>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8.1 发包人对设计人的设计文件审查期限不超过</w:t>
      </w:r>
      <w:r>
        <w:rPr>
          <w:rFonts w:hint="eastAsia" w:ascii="仿宋" w:hAnsi="仿宋" w:eastAsia="仿宋" w:cs="宋体"/>
          <w:color w:val="000000"/>
          <w:sz w:val="24"/>
          <w:u w:val="single"/>
        </w:rPr>
        <w:t xml:space="preserve">  5  </w:t>
      </w:r>
      <w:r>
        <w:rPr>
          <w:rFonts w:hint="eastAsia" w:ascii="仿宋" w:hAnsi="仿宋" w:eastAsia="仿宋" w:cs="宋体"/>
          <w:color w:val="000000"/>
          <w:sz w:val="24"/>
        </w:rPr>
        <w:t>天。</w:t>
      </w:r>
    </w:p>
    <w:p w14:paraId="75C7594D">
      <w:pPr>
        <w:spacing w:line="400" w:lineRule="exact"/>
        <w:ind w:firstLine="480" w:firstLineChars="200"/>
        <w:jc w:val="left"/>
        <w:rPr>
          <w:rFonts w:hint="eastAsia" w:ascii="仿宋" w:hAnsi="仿宋" w:eastAsia="仿宋" w:cs="宋体"/>
          <w:sz w:val="24"/>
        </w:rPr>
      </w:pPr>
      <w:r>
        <w:rPr>
          <w:rFonts w:hint="eastAsia" w:ascii="仿宋" w:hAnsi="仿宋" w:eastAsia="仿宋" w:cs="宋体"/>
          <w:sz w:val="24"/>
        </w:rPr>
        <w:t>8.3 发包人应在审查同意设计人的工程设计文件后在</w:t>
      </w:r>
      <w:r>
        <w:rPr>
          <w:rFonts w:hint="eastAsia" w:ascii="仿宋" w:hAnsi="仿宋" w:eastAsia="仿宋" w:cs="宋体"/>
          <w:sz w:val="24"/>
          <w:u w:val="single"/>
        </w:rPr>
        <w:t xml:space="preserve"> 5 </w:t>
      </w:r>
      <w:r>
        <w:rPr>
          <w:rFonts w:hint="eastAsia" w:ascii="仿宋" w:hAnsi="仿宋" w:eastAsia="仿宋" w:cs="宋体"/>
          <w:sz w:val="24"/>
        </w:rPr>
        <w:t>天内，向政府有关部门报送工程设计文件。</w:t>
      </w:r>
    </w:p>
    <w:p w14:paraId="13F8D0A0">
      <w:pPr>
        <w:spacing w:line="400" w:lineRule="exact"/>
        <w:ind w:firstLine="480" w:firstLineChars="200"/>
        <w:jc w:val="left"/>
        <w:rPr>
          <w:rFonts w:hint="eastAsia" w:ascii="仿宋" w:hAnsi="仿宋" w:eastAsia="仿宋" w:cs="宋体"/>
          <w:color w:val="FF0000"/>
          <w:sz w:val="24"/>
          <w:u w:val="single"/>
        </w:rPr>
      </w:pPr>
      <w:r>
        <w:rPr>
          <w:rFonts w:hint="eastAsia" w:ascii="仿宋" w:hAnsi="仿宋" w:eastAsia="仿宋" w:cs="宋体"/>
          <w:sz w:val="24"/>
        </w:rPr>
        <w:t>8.4 工程设计审查形式及时间安排</w:t>
      </w:r>
      <w:r>
        <w:rPr>
          <w:rFonts w:hint="eastAsia" w:ascii="仿宋" w:hAnsi="仿宋" w:eastAsia="仿宋" w:cs="宋体"/>
          <w:color w:val="000000"/>
          <w:sz w:val="24"/>
        </w:rPr>
        <w:t>：</w:t>
      </w:r>
      <w:r>
        <w:rPr>
          <w:rFonts w:hint="eastAsia" w:ascii="仿宋" w:hAnsi="仿宋" w:eastAsia="仿宋" w:cs="宋体"/>
          <w:color w:val="000000"/>
          <w:sz w:val="24"/>
          <w:u w:val="single"/>
        </w:rPr>
        <w:t xml:space="preserve">  另行约定  </w:t>
      </w:r>
      <w:r>
        <w:rPr>
          <w:rFonts w:hint="eastAsia" w:ascii="仿宋" w:hAnsi="仿宋" w:eastAsia="仿宋" w:cs="宋体"/>
          <w:color w:val="000000"/>
          <w:sz w:val="24"/>
        </w:rPr>
        <w:t>。</w:t>
      </w:r>
    </w:p>
    <w:p w14:paraId="30B788BF">
      <w:pPr>
        <w:spacing w:before="120" w:after="120" w:line="400" w:lineRule="exact"/>
        <w:jc w:val="left"/>
        <w:outlineLvl w:val="1"/>
        <w:rPr>
          <w:rFonts w:hint="eastAsia" w:ascii="仿宋" w:hAnsi="仿宋" w:eastAsia="仿宋" w:cs="宋体"/>
          <w:sz w:val="24"/>
          <w:u w:val="single"/>
        </w:rPr>
      </w:pPr>
      <w:bookmarkStart w:id="428" w:name="_Toc30161"/>
      <w:bookmarkStart w:id="429" w:name="_Toc4797"/>
      <w:r>
        <w:rPr>
          <w:rFonts w:hint="eastAsia" w:ascii="仿宋" w:hAnsi="仿宋" w:eastAsia="仿宋" w:cs="宋体"/>
          <w:color w:val="000000"/>
          <w:sz w:val="24"/>
        </w:rPr>
        <w:t>9. 施工现场配合服务</w:t>
      </w:r>
      <w:bookmarkEnd w:id="428"/>
      <w:bookmarkEnd w:id="429"/>
    </w:p>
    <w:p w14:paraId="182ED9FE">
      <w:pPr>
        <w:spacing w:line="400" w:lineRule="exact"/>
        <w:ind w:firstLine="360" w:firstLineChars="150"/>
        <w:jc w:val="left"/>
        <w:rPr>
          <w:rFonts w:hint="eastAsia" w:ascii="仿宋" w:hAnsi="仿宋" w:eastAsia="仿宋" w:cs="宋体"/>
          <w:color w:val="000000"/>
          <w:sz w:val="24"/>
          <w:u w:val="single"/>
        </w:rPr>
      </w:pPr>
      <w:r>
        <w:rPr>
          <w:rFonts w:hint="eastAsia" w:ascii="仿宋" w:hAnsi="仿宋" w:eastAsia="仿宋" w:cs="宋体"/>
          <w:sz w:val="24"/>
        </w:rPr>
        <w:t>9.1 发包人为设计人派赴现场的工作人员提供便利条件的内容包括</w:t>
      </w:r>
      <w:r>
        <w:rPr>
          <w:rFonts w:hint="eastAsia" w:ascii="仿宋" w:hAnsi="仿宋" w:eastAsia="仿宋" w:cs="宋体"/>
          <w:color w:val="000000"/>
          <w:sz w:val="24"/>
        </w:rPr>
        <w:t>：</w:t>
      </w:r>
      <w:r>
        <w:rPr>
          <w:rFonts w:hint="eastAsia" w:ascii="仿宋" w:hAnsi="仿宋" w:eastAsia="仿宋" w:cs="宋体"/>
          <w:color w:val="000000"/>
          <w:sz w:val="24"/>
          <w:u w:val="single"/>
        </w:rPr>
        <w:t xml:space="preserve">  无  </w:t>
      </w:r>
      <w:r>
        <w:rPr>
          <w:rFonts w:hint="eastAsia" w:ascii="仿宋" w:hAnsi="仿宋" w:eastAsia="仿宋" w:cs="宋体"/>
          <w:color w:val="000000"/>
          <w:sz w:val="24"/>
        </w:rPr>
        <w:t>。</w:t>
      </w:r>
    </w:p>
    <w:p w14:paraId="404DD96B">
      <w:pPr>
        <w:spacing w:line="400" w:lineRule="exact"/>
        <w:ind w:firstLine="360" w:firstLineChars="150"/>
        <w:jc w:val="left"/>
        <w:rPr>
          <w:rFonts w:hint="eastAsia" w:ascii="仿宋" w:hAnsi="仿宋" w:eastAsia="仿宋" w:cs="宋体"/>
          <w:sz w:val="24"/>
        </w:rPr>
      </w:pPr>
      <w:r>
        <w:rPr>
          <w:rFonts w:hint="eastAsia" w:ascii="仿宋" w:hAnsi="仿宋" w:eastAsia="仿宋" w:cs="宋体"/>
          <w:color w:val="000000"/>
          <w:sz w:val="24"/>
        </w:rPr>
        <w:t>9.2 设计人应当在交付施工图设计文件并经审查合格后</w:t>
      </w:r>
      <w:r>
        <w:rPr>
          <w:rFonts w:hint="eastAsia" w:ascii="仿宋" w:hAnsi="仿宋" w:eastAsia="仿宋" w:cs="宋体"/>
          <w:color w:val="000000"/>
          <w:sz w:val="24"/>
          <w:u w:val="single"/>
        </w:rPr>
        <w:t xml:space="preserve">  2日   </w:t>
      </w:r>
      <w:r>
        <w:rPr>
          <w:rFonts w:hint="eastAsia" w:ascii="仿宋" w:hAnsi="仿宋" w:eastAsia="仿宋" w:cs="宋体"/>
          <w:sz w:val="24"/>
        </w:rPr>
        <w:t>时间内开始提供施工现场配合服务。设计人自行管理己方工作人员，自担用工风险，在合同期限内设计人工作人员如出现人身安全、生产事故、侵权行为等民、行、刑事案件的，由设计人自行承担，与发包人无关。</w:t>
      </w:r>
    </w:p>
    <w:p w14:paraId="79EC9420">
      <w:pPr>
        <w:spacing w:line="400" w:lineRule="exact"/>
        <w:ind w:firstLine="360" w:firstLineChars="150"/>
        <w:jc w:val="left"/>
        <w:rPr>
          <w:rFonts w:hint="eastAsia" w:ascii="仿宋" w:hAnsi="仿宋" w:eastAsia="仿宋" w:cs="宋体"/>
          <w:sz w:val="24"/>
        </w:rPr>
      </w:pPr>
      <w:r>
        <w:rPr>
          <w:rFonts w:hint="eastAsia" w:ascii="仿宋" w:hAnsi="仿宋" w:eastAsia="仿宋" w:cs="宋体"/>
          <w:sz w:val="24"/>
        </w:rPr>
        <w:t>9.3 设计人交付设计资料及文件后，负责向发包人及施工单位进行设计交底、图纸会审、处理有关设计问题和参加竣工验收。进行上述配合服务过程中，发包人有权指定必要的专业设计人员提供驻场服务，设计人拒不配合的，按本协议专用条款14.2条设计人逾期提供设计文件处理。</w:t>
      </w:r>
    </w:p>
    <w:p w14:paraId="5B07C792">
      <w:pPr>
        <w:spacing w:line="400" w:lineRule="exact"/>
        <w:ind w:firstLine="360" w:firstLineChars="150"/>
        <w:jc w:val="left"/>
        <w:rPr>
          <w:rFonts w:hint="eastAsia" w:ascii="仿宋" w:hAnsi="仿宋" w:eastAsia="仿宋" w:cs="宋体"/>
          <w:sz w:val="24"/>
        </w:rPr>
      </w:pPr>
      <w:r>
        <w:rPr>
          <w:rFonts w:hint="eastAsia" w:ascii="仿宋" w:hAnsi="仿宋" w:eastAsia="仿宋" w:cs="宋体"/>
          <w:sz w:val="24"/>
        </w:rPr>
        <w:t>9.4发包人委托设计配合引进项目的设计任务，从询价、对外谈判、国内外技术考察直至建成投产的各个阶段，承担有关设计任务的设计人应当无条件配合参加。</w:t>
      </w:r>
    </w:p>
    <w:p w14:paraId="2001631F">
      <w:pPr>
        <w:keepNext/>
        <w:keepLines/>
        <w:spacing w:before="120" w:after="120" w:line="400" w:lineRule="exact"/>
        <w:outlineLvl w:val="1"/>
        <w:rPr>
          <w:rFonts w:hint="eastAsia" w:ascii="仿宋" w:hAnsi="仿宋" w:eastAsia="仿宋" w:cs="宋体"/>
          <w:bCs/>
          <w:color w:val="000000"/>
          <w:sz w:val="24"/>
        </w:rPr>
      </w:pPr>
      <w:bookmarkStart w:id="430" w:name="_Toc15408"/>
      <w:bookmarkStart w:id="431" w:name="_Toc21379"/>
      <w:bookmarkStart w:id="432" w:name="_Toc9787"/>
      <w:r>
        <w:rPr>
          <w:rFonts w:hint="eastAsia" w:ascii="仿宋" w:hAnsi="仿宋" w:eastAsia="仿宋" w:cs="宋体"/>
          <w:bCs/>
          <w:color w:val="000000"/>
          <w:sz w:val="24"/>
        </w:rPr>
        <w:t>10. 合同价款与支付</w:t>
      </w:r>
      <w:bookmarkEnd w:id="430"/>
      <w:bookmarkEnd w:id="431"/>
      <w:bookmarkEnd w:id="432"/>
    </w:p>
    <w:p w14:paraId="32D2A3F8">
      <w:pPr>
        <w:spacing w:before="120" w:after="120" w:line="400" w:lineRule="exact"/>
        <w:ind w:firstLine="480" w:firstLineChars="200"/>
        <w:outlineLvl w:val="2"/>
        <w:rPr>
          <w:rFonts w:hint="eastAsia" w:ascii="仿宋" w:hAnsi="仿宋" w:eastAsia="仿宋" w:cs="宋体"/>
          <w:color w:val="000000"/>
          <w:sz w:val="24"/>
        </w:rPr>
      </w:pPr>
      <w:bookmarkStart w:id="433" w:name="_Toc18832"/>
      <w:bookmarkStart w:id="434" w:name="_Toc22392"/>
      <w:r>
        <w:rPr>
          <w:rFonts w:hint="eastAsia" w:ascii="仿宋" w:hAnsi="仿宋" w:eastAsia="仿宋" w:cs="宋体"/>
          <w:color w:val="000000"/>
          <w:sz w:val="24"/>
        </w:rPr>
        <w:t>10.2 合同价格形式</w:t>
      </w:r>
      <w:bookmarkEnd w:id="433"/>
      <w:bookmarkEnd w:id="434"/>
    </w:p>
    <w:p w14:paraId="5B903463">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（1）单价合同</w:t>
      </w:r>
    </w:p>
    <w:p w14:paraId="612EF0E0">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单价包含的风险范围：</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692774C2">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风险费用的计算方法：</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013E0BC4">
      <w:pPr>
        <w:spacing w:line="400" w:lineRule="exact"/>
        <w:ind w:firstLine="480" w:firstLineChars="200"/>
        <w:jc w:val="left"/>
        <w:rPr>
          <w:rFonts w:hint="eastAsia" w:ascii="仿宋" w:hAnsi="仿宋" w:eastAsia="仿宋" w:cs="宋体"/>
          <w:color w:val="FF0000"/>
          <w:sz w:val="24"/>
        </w:rPr>
      </w:pPr>
      <w:r>
        <w:rPr>
          <w:rFonts w:hint="eastAsia" w:ascii="仿宋" w:hAnsi="仿宋" w:eastAsia="仿宋" w:cs="宋体"/>
          <w:color w:val="000000"/>
          <w:sz w:val="24"/>
        </w:rPr>
        <w:t>风险范围以外合同价格的调整方法：</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7D0F2FE8">
      <w:pPr>
        <w:autoSpaceDE w:val="0"/>
        <w:autoSpaceDN w:val="0"/>
        <w:adjustRightInd w:val="0"/>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（2）总价合同</w:t>
      </w:r>
    </w:p>
    <w:p w14:paraId="2C1E6760">
      <w:pPr>
        <w:autoSpaceDE w:val="0"/>
        <w:autoSpaceDN w:val="0"/>
        <w:adjustRightInd w:val="0"/>
        <w:spacing w:line="400" w:lineRule="exact"/>
        <w:ind w:firstLine="480" w:firstLineChars="200"/>
        <w:jc w:val="left"/>
        <w:rPr>
          <w:rFonts w:hint="eastAsia" w:ascii="仿宋" w:hAnsi="仿宋" w:eastAsia="仿宋" w:cs="宋体"/>
          <w:color w:val="000000"/>
          <w:sz w:val="24"/>
          <w:u w:val="single"/>
        </w:rPr>
      </w:pPr>
      <w:r>
        <w:rPr>
          <w:rFonts w:hint="eastAsia" w:ascii="仿宋" w:hAnsi="仿宋" w:eastAsia="仿宋" w:cs="宋体"/>
          <w:color w:val="000000"/>
          <w:sz w:val="24"/>
        </w:rPr>
        <w:t>总价包含的风险范围：</w:t>
      </w:r>
      <w:r>
        <w:rPr>
          <w:rFonts w:hint="eastAsia" w:ascii="仿宋" w:hAnsi="仿宋" w:eastAsia="仿宋" w:cs="宋体"/>
          <w:color w:val="000000"/>
          <w:sz w:val="24"/>
          <w:u w:val="single"/>
        </w:rPr>
        <w:t>①因总价未按特征描述的内容进行组价的，应视为设计人的风险②政策风险,设计人需承担因国家政策调整及相关法律法规、规范等变更导致的设计成本增加的风险；③规划变更、设计变更风险,设计人需承担因变更导致的成本增加的风险；④工期延误风险,设计人需承担因工期延误所产生的风险。除合同约定的可调整的风险费除外，本项目设计内容范围内的约定的风险，已包含在签约合同价中，无需再计算</w:t>
      </w:r>
      <w:r>
        <w:rPr>
          <w:rFonts w:hint="eastAsia" w:ascii="仿宋" w:hAnsi="仿宋" w:eastAsia="仿宋" w:cs="宋体"/>
          <w:color w:val="000000"/>
          <w:sz w:val="24"/>
        </w:rPr>
        <w:t>。</w:t>
      </w:r>
    </w:p>
    <w:p w14:paraId="17D09046">
      <w:pPr>
        <w:autoSpaceDE w:val="0"/>
        <w:autoSpaceDN w:val="0"/>
        <w:adjustRightInd w:val="0"/>
        <w:spacing w:line="400" w:lineRule="exact"/>
        <w:ind w:firstLine="480" w:firstLineChars="200"/>
        <w:jc w:val="left"/>
        <w:rPr>
          <w:rFonts w:hint="eastAsia" w:ascii="仿宋" w:hAnsi="仿宋" w:eastAsia="仿宋" w:cs="宋体"/>
          <w:color w:val="000000"/>
          <w:sz w:val="24"/>
          <w:u w:val="single"/>
        </w:rPr>
      </w:pPr>
      <w:r>
        <w:rPr>
          <w:rFonts w:hint="eastAsia" w:ascii="仿宋" w:hAnsi="仿宋" w:eastAsia="仿宋" w:cs="宋体"/>
          <w:color w:val="000000"/>
          <w:sz w:val="24"/>
        </w:rPr>
        <w:t>风险费用的计算方法：</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1E9D3F8B">
      <w:pPr>
        <w:autoSpaceDE w:val="0"/>
        <w:autoSpaceDN w:val="0"/>
        <w:adjustRightInd w:val="0"/>
        <w:spacing w:line="400" w:lineRule="exact"/>
        <w:ind w:firstLine="480" w:firstLineChars="200"/>
        <w:jc w:val="left"/>
        <w:rPr>
          <w:rFonts w:hint="eastAsia" w:ascii="仿宋" w:hAnsi="仿宋" w:eastAsia="仿宋" w:cs="宋体"/>
          <w:color w:val="000000"/>
          <w:sz w:val="24"/>
          <w:u w:val="single"/>
        </w:rPr>
      </w:pPr>
      <w:r>
        <w:rPr>
          <w:rFonts w:hint="eastAsia" w:ascii="仿宋" w:hAnsi="仿宋" w:eastAsia="仿宋" w:cs="宋体"/>
          <w:color w:val="000000"/>
          <w:sz w:val="24"/>
        </w:rPr>
        <w:t>风险范围以外合同价格的调整方法：</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75F600BD">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（3）其他价格形式：</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 xml:space="preserve">。  </w:t>
      </w:r>
    </w:p>
    <w:p w14:paraId="0C3681DA">
      <w:pPr>
        <w:spacing w:before="120" w:after="120" w:line="400" w:lineRule="exact"/>
        <w:ind w:firstLine="480" w:firstLineChars="200"/>
        <w:jc w:val="left"/>
        <w:rPr>
          <w:rFonts w:hint="eastAsia" w:ascii="仿宋" w:hAnsi="仿宋" w:eastAsia="仿宋" w:cs="宋体"/>
          <w:color w:val="000000"/>
          <w:sz w:val="24"/>
        </w:rPr>
      </w:pPr>
      <w:r>
        <w:rPr>
          <w:rFonts w:hint="eastAsia" w:ascii="仿宋" w:hAnsi="仿宋" w:eastAsia="仿宋" w:cs="宋体"/>
          <w:bCs/>
          <w:color w:val="000000"/>
          <w:sz w:val="24"/>
        </w:rPr>
        <w:t>10.3 定金或预付款</w:t>
      </w:r>
    </w:p>
    <w:p w14:paraId="0055DD7F">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10.3.1 定金或预付款的比例</w:t>
      </w:r>
    </w:p>
    <w:p w14:paraId="6756A9AC">
      <w:pPr>
        <w:spacing w:line="400" w:lineRule="exact"/>
        <w:ind w:firstLine="600"/>
        <w:jc w:val="left"/>
        <w:rPr>
          <w:rFonts w:hint="eastAsia" w:ascii="仿宋" w:hAnsi="仿宋" w:eastAsia="仿宋" w:cs="宋体"/>
          <w:color w:val="000000"/>
          <w:sz w:val="24"/>
        </w:rPr>
      </w:pPr>
      <w:r>
        <w:rPr>
          <w:rFonts w:hint="eastAsia" w:ascii="仿宋" w:hAnsi="仿宋" w:eastAsia="仿宋" w:cs="宋体"/>
          <w:color w:val="000000"/>
          <w:sz w:val="24"/>
        </w:rPr>
        <w:t>预付款的比例</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0DE44F86">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10.3.2 定金或预付款的支付</w:t>
      </w:r>
    </w:p>
    <w:p w14:paraId="75DE142A">
      <w:pPr>
        <w:spacing w:line="40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定金或预付款的支付时间：</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，但</w:t>
      </w:r>
      <w:r>
        <w:rPr>
          <w:rFonts w:hint="eastAsia" w:ascii="仿宋" w:hAnsi="仿宋" w:eastAsia="仿宋" w:cs="宋体"/>
          <w:color w:val="000000"/>
          <w:kern w:val="0"/>
          <w:sz w:val="24"/>
        </w:rPr>
        <w:t>最迟应在开始设计通知载明的开始设计日期</w:t>
      </w:r>
      <w:r>
        <w:rPr>
          <w:rFonts w:hint="eastAsia" w:ascii="仿宋" w:hAnsi="仿宋" w:eastAsia="仿宋" w:cs="宋体"/>
          <w:color w:val="000000"/>
          <w:kern w:val="0"/>
          <w:sz w:val="24"/>
          <w:u w:val="single"/>
        </w:rPr>
        <w:t xml:space="preserve">  /  </w:t>
      </w:r>
      <w:r>
        <w:rPr>
          <w:rFonts w:hint="eastAsia" w:ascii="仿宋" w:hAnsi="仿宋" w:eastAsia="仿宋" w:cs="宋体"/>
          <w:color w:val="000000"/>
          <w:kern w:val="0"/>
          <w:sz w:val="24"/>
        </w:rPr>
        <w:t>天前支付。</w:t>
      </w:r>
    </w:p>
    <w:p w14:paraId="742E0264">
      <w:pPr>
        <w:spacing w:line="400" w:lineRule="exact"/>
        <w:ind w:firstLine="480" w:firstLineChars="200"/>
        <w:jc w:val="left"/>
        <w:outlineLvl w:val="2"/>
        <w:rPr>
          <w:rFonts w:hint="eastAsia" w:ascii="仿宋" w:hAnsi="仿宋" w:eastAsia="仿宋" w:cs="宋体"/>
          <w:color w:val="000000"/>
          <w:kern w:val="0"/>
          <w:sz w:val="24"/>
        </w:rPr>
      </w:pPr>
      <w:bookmarkStart w:id="435" w:name="_Toc7621"/>
      <w:bookmarkStart w:id="436" w:name="_Toc1913"/>
      <w:r>
        <w:rPr>
          <w:rFonts w:hint="eastAsia" w:ascii="仿宋" w:hAnsi="仿宋" w:eastAsia="仿宋" w:cs="宋体"/>
          <w:color w:val="000000"/>
          <w:kern w:val="0"/>
          <w:sz w:val="24"/>
        </w:rPr>
        <w:t>10.5.3 设计费付款方式</w:t>
      </w:r>
      <w:bookmarkEnd w:id="435"/>
      <w:bookmarkEnd w:id="436"/>
    </w:p>
    <w:p w14:paraId="5E9276EC">
      <w:pPr>
        <w:adjustRightInd w:val="0"/>
        <w:spacing w:after="60" w:line="400" w:lineRule="exact"/>
        <w:ind w:left="63" w:leftChars="30" w:right="63" w:rightChars="30" w:firstLine="480" w:firstLineChars="200"/>
        <w:textAlignment w:val="baseline"/>
        <w:rPr>
          <w:rFonts w:hint="eastAsia" w:ascii="仿宋" w:hAnsi="仿宋" w:eastAsia="仿宋" w:cs="宋体"/>
          <w:color w:val="FF0000"/>
          <w:kern w:val="0"/>
          <w:sz w:val="24"/>
        </w:rPr>
      </w:pPr>
      <w:r>
        <w:rPr>
          <w:rFonts w:hint="eastAsia" w:ascii="仿宋" w:hAnsi="仿宋" w:eastAsia="仿宋" w:cs="宋体"/>
          <w:color w:val="000000"/>
          <w:kern w:val="0"/>
          <w:sz w:val="24"/>
        </w:rPr>
        <w:t>本项目的设计费为人民币：</w:t>
      </w:r>
      <w:bookmarkStart w:id="437" w:name="OLE_LINK3"/>
      <w:r>
        <w:rPr>
          <w:rFonts w:hint="eastAsia" w:ascii="仿宋" w:hAnsi="仿宋" w:eastAsia="仿宋" w:cs="宋体"/>
          <w:color w:val="000000"/>
          <w:kern w:val="0"/>
          <w:sz w:val="24"/>
          <w:u w:val="single"/>
        </w:rPr>
        <w:t xml:space="preserve">     元</w:t>
      </w:r>
      <w:bookmarkEnd w:id="437"/>
      <w:r>
        <w:rPr>
          <w:rFonts w:hint="eastAsia" w:ascii="仿宋" w:hAnsi="仿宋" w:eastAsia="仿宋" w:cs="宋体"/>
          <w:color w:val="000000"/>
          <w:kern w:val="0"/>
          <w:sz w:val="24"/>
          <w:u w:val="single"/>
        </w:rPr>
        <w:t>（ 大写：    元整）</w:t>
      </w:r>
      <w:r>
        <w:rPr>
          <w:rFonts w:hint="eastAsia" w:ascii="仿宋" w:hAnsi="仿宋" w:eastAsia="仿宋" w:cs="宋体"/>
          <w:color w:val="000000"/>
          <w:kern w:val="0"/>
          <w:sz w:val="24"/>
        </w:rPr>
        <w:t>。此设计费含税及设计、出图、配合交底、指导、现场服务工作等所有相关费用，含正版版权使用权以及设计人为本合同项目所采用的国家或地方标准图的采购费用，</w:t>
      </w:r>
      <w:r>
        <w:rPr>
          <w:rFonts w:hint="eastAsia" w:ascii="仿宋" w:hAnsi="仿宋" w:eastAsia="仿宋" w:cs="Times New Roman"/>
          <w:sz w:val="24"/>
        </w:rPr>
        <w:t>发包人需要设计人的设计人员配合加工定货时，所需要配合费用。</w:t>
      </w:r>
      <w:r>
        <w:rPr>
          <w:rFonts w:hint="eastAsia" w:ascii="仿宋" w:hAnsi="仿宋" w:eastAsia="仿宋" w:cs="宋体"/>
          <w:color w:val="000000"/>
          <w:kern w:val="0"/>
          <w:sz w:val="24"/>
        </w:rPr>
        <w:t>设计人应当确保审图一次性通过，如需二次及以上审图，设计人承担全部审图费用。</w:t>
      </w:r>
    </w:p>
    <w:p w14:paraId="22A706CD">
      <w:pPr>
        <w:spacing w:line="40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u w:val="single"/>
        </w:rPr>
        <w:t xml:space="preserve">                         </w:t>
      </w:r>
      <w:r>
        <w:rPr>
          <w:rFonts w:hint="eastAsia" w:ascii="仿宋" w:hAnsi="仿宋" w:eastAsia="仿宋" w:cs="宋体"/>
          <w:color w:val="000000"/>
          <w:kern w:val="0"/>
          <w:sz w:val="24"/>
        </w:rPr>
        <w:t>。设计人提供符合发包人财务做账需求的全额增值税发票，经过发包人财务部门审批后进行支付，否则发包人有权拒付款项且不承担违约责任。</w:t>
      </w:r>
    </w:p>
    <w:p w14:paraId="321C781A">
      <w:pPr>
        <w:spacing w:before="120" w:after="120" w:line="400" w:lineRule="exact"/>
        <w:jc w:val="left"/>
        <w:outlineLvl w:val="1"/>
        <w:rPr>
          <w:rFonts w:hint="eastAsia" w:ascii="仿宋" w:hAnsi="仿宋" w:eastAsia="仿宋" w:cs="宋体"/>
          <w:color w:val="000000"/>
          <w:sz w:val="24"/>
        </w:rPr>
      </w:pPr>
      <w:bookmarkStart w:id="438" w:name="_Toc6274"/>
      <w:bookmarkStart w:id="439" w:name="_Toc20996"/>
      <w:r>
        <w:rPr>
          <w:rFonts w:hint="eastAsia" w:ascii="仿宋" w:hAnsi="仿宋" w:eastAsia="仿宋" w:cs="宋体"/>
          <w:color w:val="000000"/>
          <w:sz w:val="24"/>
        </w:rPr>
        <w:t>11. 工程设计变更与索赔</w:t>
      </w:r>
      <w:bookmarkEnd w:id="438"/>
      <w:bookmarkEnd w:id="439"/>
    </w:p>
    <w:p w14:paraId="1EE8D20D">
      <w:pPr>
        <w:spacing w:line="400" w:lineRule="exact"/>
        <w:ind w:firstLine="480" w:firstLineChars="200"/>
        <w:rPr>
          <w:rFonts w:hint="eastAsia" w:ascii="仿宋" w:hAnsi="仿宋" w:eastAsia="仿宋" w:cs="宋体"/>
          <w:kern w:val="0"/>
          <w:sz w:val="24"/>
        </w:rPr>
      </w:pPr>
      <w:r>
        <w:rPr>
          <w:rFonts w:hint="eastAsia" w:ascii="仿宋" w:hAnsi="仿宋" w:eastAsia="仿宋" w:cs="宋体"/>
          <w:kern w:val="0"/>
          <w:sz w:val="24"/>
        </w:rPr>
        <w:t>11.5 设计人应于认为有理由提出增加合同价款或延长设计周期的要求事项发生后</w:t>
      </w:r>
      <w:r>
        <w:rPr>
          <w:rFonts w:hint="eastAsia" w:ascii="仿宋" w:hAnsi="仿宋" w:eastAsia="仿宋" w:cs="宋体"/>
          <w:kern w:val="0"/>
          <w:sz w:val="24"/>
          <w:u w:val="single"/>
        </w:rPr>
        <w:t xml:space="preserve"> </w:t>
      </w:r>
      <w:r>
        <w:rPr>
          <w:rFonts w:hint="eastAsia" w:ascii="仿宋" w:hAnsi="仿宋" w:eastAsia="仿宋" w:cs="宋体"/>
          <w:color w:val="000000"/>
          <w:kern w:val="0"/>
          <w:sz w:val="24"/>
          <w:u w:val="single"/>
        </w:rPr>
        <w:t xml:space="preserve"> 2  </w:t>
      </w:r>
      <w:r>
        <w:rPr>
          <w:rFonts w:hint="eastAsia" w:ascii="仿宋" w:hAnsi="仿宋" w:eastAsia="仿宋" w:cs="宋体"/>
          <w:kern w:val="0"/>
          <w:sz w:val="24"/>
        </w:rPr>
        <w:t>天内书面通知发包人。</w:t>
      </w:r>
    </w:p>
    <w:p w14:paraId="76BD8F8C">
      <w:pPr>
        <w:spacing w:line="400" w:lineRule="exact"/>
        <w:ind w:firstLine="480" w:firstLineChars="200"/>
        <w:rPr>
          <w:rFonts w:hint="eastAsia" w:ascii="仿宋" w:hAnsi="仿宋" w:eastAsia="仿宋" w:cs="宋体"/>
          <w:kern w:val="0"/>
          <w:sz w:val="24"/>
        </w:rPr>
      </w:pPr>
      <w:r>
        <w:rPr>
          <w:rFonts w:hint="eastAsia" w:ascii="仿宋" w:hAnsi="仿宋" w:eastAsia="仿宋" w:cs="宋体"/>
          <w:kern w:val="0"/>
          <w:sz w:val="24"/>
        </w:rPr>
        <w:t>设计人应在该事项发生后</w:t>
      </w:r>
      <w:r>
        <w:rPr>
          <w:rFonts w:hint="eastAsia" w:ascii="仿宋" w:hAnsi="仿宋" w:eastAsia="仿宋" w:cs="宋体"/>
          <w:color w:val="000000"/>
          <w:kern w:val="0"/>
          <w:sz w:val="24"/>
          <w:u w:val="single"/>
        </w:rPr>
        <w:t xml:space="preserve">  2  </w:t>
      </w:r>
      <w:r>
        <w:rPr>
          <w:rFonts w:hint="eastAsia" w:ascii="仿宋" w:hAnsi="仿宋" w:eastAsia="仿宋" w:cs="宋体"/>
          <w:color w:val="000000"/>
          <w:kern w:val="0"/>
          <w:sz w:val="24"/>
        </w:rPr>
        <w:t>天</w:t>
      </w:r>
      <w:r>
        <w:rPr>
          <w:rFonts w:hint="eastAsia" w:ascii="仿宋" w:hAnsi="仿宋" w:eastAsia="仿宋" w:cs="宋体"/>
          <w:kern w:val="0"/>
          <w:sz w:val="24"/>
        </w:rPr>
        <w:t>内向发包人提供证明设计人要求的书面声明。</w:t>
      </w:r>
    </w:p>
    <w:p w14:paraId="6BA77807">
      <w:pPr>
        <w:spacing w:line="400" w:lineRule="exact"/>
        <w:ind w:firstLine="480" w:firstLineChars="200"/>
        <w:rPr>
          <w:rFonts w:hint="eastAsia" w:ascii="仿宋" w:hAnsi="仿宋" w:eastAsia="仿宋" w:cs="宋体"/>
          <w:kern w:val="0"/>
          <w:sz w:val="24"/>
        </w:rPr>
      </w:pPr>
      <w:r>
        <w:rPr>
          <w:rFonts w:hint="eastAsia" w:ascii="仿宋" w:hAnsi="仿宋" w:eastAsia="仿宋" w:cs="宋体"/>
          <w:kern w:val="0"/>
          <w:sz w:val="24"/>
        </w:rPr>
        <w:t>发包人应在接到设计人书面声明后的</w:t>
      </w:r>
      <w:r>
        <w:rPr>
          <w:rFonts w:hint="eastAsia" w:ascii="仿宋" w:hAnsi="仿宋" w:eastAsia="仿宋" w:cs="宋体"/>
          <w:kern w:val="0"/>
          <w:sz w:val="24"/>
          <w:u w:val="single"/>
        </w:rPr>
        <w:t xml:space="preserve"> </w:t>
      </w:r>
      <w:r>
        <w:rPr>
          <w:rFonts w:hint="eastAsia" w:ascii="仿宋" w:hAnsi="仿宋" w:eastAsia="仿宋" w:cs="宋体"/>
          <w:color w:val="000000"/>
          <w:kern w:val="0"/>
          <w:sz w:val="24"/>
          <w:u w:val="single"/>
        </w:rPr>
        <w:t xml:space="preserve"> 5  </w:t>
      </w:r>
      <w:r>
        <w:rPr>
          <w:rFonts w:hint="eastAsia" w:ascii="仿宋" w:hAnsi="仿宋" w:eastAsia="仿宋" w:cs="宋体"/>
          <w:kern w:val="0"/>
          <w:sz w:val="24"/>
        </w:rPr>
        <w:t>天内，予以书面答复。发包人未书面同意的，设计费不予增加。</w:t>
      </w:r>
    </w:p>
    <w:p w14:paraId="7A732271">
      <w:pPr>
        <w:spacing w:before="120" w:after="120" w:line="400" w:lineRule="exact"/>
        <w:jc w:val="left"/>
        <w:outlineLvl w:val="1"/>
        <w:rPr>
          <w:rFonts w:hint="eastAsia" w:ascii="仿宋" w:hAnsi="仿宋" w:eastAsia="仿宋" w:cs="宋体"/>
          <w:color w:val="000000"/>
          <w:sz w:val="24"/>
        </w:rPr>
      </w:pPr>
      <w:bookmarkStart w:id="440" w:name="_Toc30787"/>
      <w:bookmarkStart w:id="441" w:name="_Toc27720"/>
      <w:r>
        <w:rPr>
          <w:rFonts w:hint="eastAsia" w:ascii="仿宋" w:hAnsi="仿宋" w:eastAsia="仿宋" w:cs="宋体"/>
          <w:color w:val="000000"/>
          <w:sz w:val="24"/>
        </w:rPr>
        <w:t>12. 专业责任与保险</w:t>
      </w:r>
      <w:bookmarkEnd w:id="440"/>
      <w:bookmarkEnd w:id="441"/>
    </w:p>
    <w:p w14:paraId="4ED126EE">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12.2 设计人</w:t>
      </w:r>
      <w:r>
        <w:rPr>
          <w:rFonts w:hint="eastAsia" w:ascii="仿宋" w:hAnsi="仿宋" w:eastAsia="仿宋" w:cs="宋体"/>
          <w:color w:val="000000"/>
          <w:sz w:val="24"/>
          <w:u w:val="single"/>
        </w:rPr>
        <w:t xml:space="preserve">  需  </w:t>
      </w:r>
      <w:r>
        <w:rPr>
          <w:rFonts w:hint="eastAsia" w:ascii="仿宋" w:hAnsi="仿宋" w:eastAsia="仿宋" w:cs="宋体"/>
          <w:color w:val="000000"/>
          <w:sz w:val="24"/>
        </w:rPr>
        <w:t>（需/不需）有发包人认可的工程设计责任保险。</w:t>
      </w:r>
    </w:p>
    <w:p w14:paraId="2E607D55">
      <w:pPr>
        <w:keepNext/>
        <w:keepLines/>
        <w:spacing w:before="120" w:after="120" w:line="400" w:lineRule="exact"/>
        <w:outlineLvl w:val="1"/>
        <w:rPr>
          <w:rFonts w:hint="eastAsia" w:ascii="仿宋" w:hAnsi="仿宋" w:eastAsia="仿宋" w:cs="宋体"/>
          <w:bCs/>
          <w:color w:val="000000"/>
          <w:sz w:val="24"/>
        </w:rPr>
      </w:pPr>
      <w:bookmarkStart w:id="442" w:name="_Toc31697"/>
      <w:bookmarkStart w:id="443" w:name="_Toc24113"/>
      <w:bookmarkStart w:id="444" w:name="_Toc13543"/>
      <w:r>
        <w:rPr>
          <w:rFonts w:hint="eastAsia" w:ascii="仿宋" w:hAnsi="仿宋" w:eastAsia="仿宋" w:cs="宋体"/>
          <w:bCs/>
          <w:color w:val="000000"/>
          <w:sz w:val="24"/>
        </w:rPr>
        <w:t>13. 知识产权</w:t>
      </w:r>
      <w:bookmarkEnd w:id="442"/>
      <w:bookmarkEnd w:id="443"/>
      <w:bookmarkEnd w:id="444"/>
    </w:p>
    <w:p w14:paraId="3E859C43">
      <w:pPr>
        <w:spacing w:line="400" w:lineRule="exact"/>
        <w:ind w:firstLine="480" w:firstLineChars="200"/>
        <w:rPr>
          <w:rFonts w:hint="eastAsia" w:ascii="仿宋" w:hAnsi="仿宋" w:eastAsia="仿宋" w:cs="宋体"/>
          <w:color w:val="000000"/>
          <w:sz w:val="24"/>
          <w:u w:val="single"/>
        </w:rPr>
      </w:pPr>
      <w:r>
        <w:rPr>
          <w:rFonts w:hint="eastAsia" w:ascii="仿宋" w:hAnsi="仿宋" w:eastAsia="仿宋" w:cs="宋体"/>
          <w:color w:val="000000"/>
          <w:sz w:val="24"/>
        </w:rPr>
        <w:t>13.1 关于发包人提供给设计人的图纸、发包人为实施工程自行编制或委托编制的技术规格以及反映发包人关于合同要求或其他类似性质的文件的著作权的归属：</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归发包人所有</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rPr>
        <w:t>。</w:t>
      </w:r>
    </w:p>
    <w:p w14:paraId="7C44B84A">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关于发包人提供的上述文件的使用限制的要求：</w:t>
      </w:r>
      <w:r>
        <w:rPr>
          <w:rFonts w:hint="eastAsia" w:ascii="仿宋" w:hAnsi="仿宋" w:eastAsia="仿宋" w:cs="宋体"/>
          <w:color w:val="000000"/>
          <w:sz w:val="24"/>
          <w:u w:val="single"/>
        </w:rPr>
        <w:t xml:space="preserve">  执行通用条款          </w:t>
      </w:r>
      <w:r>
        <w:rPr>
          <w:rFonts w:hint="eastAsia" w:ascii="仿宋" w:hAnsi="仿宋" w:eastAsia="仿宋" w:cs="宋体"/>
          <w:color w:val="000000"/>
          <w:sz w:val="24"/>
        </w:rPr>
        <w:t>。</w:t>
      </w:r>
    </w:p>
    <w:p w14:paraId="6449A7BB">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 xml:space="preserve">13.2 关于设计人为实施工程所编制文件的著作权的归属： </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归发包人所有</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rPr>
        <w:t>。</w:t>
      </w:r>
    </w:p>
    <w:p w14:paraId="758CBFCB">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关于设计人提供的上述文件的使用限制的要求：</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u w:val="single"/>
        </w:rPr>
        <w:t>执行通用条款</w:t>
      </w:r>
      <w:r>
        <w:rPr>
          <w:rFonts w:hint="eastAsia" w:ascii="仿宋" w:hAnsi="仿宋" w:eastAsia="仿宋" w:cs="MingLiU_HKSCS"/>
          <w:color w:val="000000"/>
          <w:sz w:val="24"/>
          <w:u w:val="single"/>
        </w:rPr>
        <w:t xml:space="preserve"> </w:t>
      </w:r>
      <w:r>
        <w:rPr>
          <w:rFonts w:hint="eastAsia" w:ascii="仿宋" w:hAnsi="仿宋" w:eastAsia="仿宋" w:cs="宋体"/>
          <w:color w:val="000000"/>
          <w:sz w:val="24"/>
        </w:rPr>
        <w:t>。</w:t>
      </w:r>
    </w:p>
    <w:p w14:paraId="324BAC96">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13.5 设计人在设计过程中所采用的专利、专有技术的使用费的承担方式：</w:t>
      </w:r>
      <w:r>
        <w:rPr>
          <w:rFonts w:hint="eastAsia" w:ascii="仿宋" w:hAnsi="仿宋" w:eastAsia="仿宋" w:cs="宋体"/>
          <w:color w:val="000000"/>
          <w:sz w:val="24"/>
          <w:u w:val="single"/>
        </w:rPr>
        <w:t xml:space="preserve"> 包含在签约合同价中   </w:t>
      </w:r>
      <w:r>
        <w:rPr>
          <w:rFonts w:hint="eastAsia" w:ascii="仿宋" w:hAnsi="仿宋" w:eastAsia="仿宋" w:cs="宋体"/>
          <w:color w:val="000000"/>
          <w:kern w:val="0"/>
          <w:sz w:val="24"/>
        </w:rPr>
        <w:t>。</w:t>
      </w:r>
    </w:p>
    <w:p w14:paraId="5597F3C6">
      <w:pPr>
        <w:keepNext/>
        <w:keepLines/>
        <w:spacing w:before="120" w:after="120" w:line="400" w:lineRule="exact"/>
        <w:outlineLvl w:val="1"/>
        <w:rPr>
          <w:rFonts w:hint="eastAsia" w:ascii="仿宋" w:hAnsi="仿宋" w:eastAsia="仿宋" w:cs="宋体"/>
          <w:bCs/>
          <w:color w:val="000000"/>
          <w:sz w:val="24"/>
        </w:rPr>
      </w:pPr>
      <w:bookmarkStart w:id="445" w:name="_Toc5069"/>
      <w:bookmarkStart w:id="446" w:name="_Toc21816"/>
      <w:bookmarkStart w:id="447" w:name="_Toc13940"/>
      <w:r>
        <w:rPr>
          <w:rFonts w:hint="eastAsia" w:ascii="仿宋" w:hAnsi="仿宋" w:eastAsia="仿宋" w:cs="宋体"/>
          <w:bCs/>
          <w:color w:val="000000"/>
          <w:sz w:val="24"/>
        </w:rPr>
        <w:t>14. 违约责任</w:t>
      </w:r>
      <w:bookmarkEnd w:id="445"/>
      <w:bookmarkEnd w:id="446"/>
      <w:bookmarkEnd w:id="447"/>
    </w:p>
    <w:p w14:paraId="729132A6">
      <w:pPr>
        <w:spacing w:before="120" w:after="120" w:line="400" w:lineRule="exact"/>
        <w:ind w:firstLine="480" w:firstLineChars="200"/>
        <w:outlineLvl w:val="2"/>
        <w:rPr>
          <w:rFonts w:hint="eastAsia" w:ascii="仿宋" w:hAnsi="仿宋" w:eastAsia="仿宋" w:cs="宋体"/>
          <w:color w:val="000000"/>
          <w:sz w:val="24"/>
        </w:rPr>
      </w:pPr>
      <w:bookmarkStart w:id="448" w:name="_Toc32281"/>
      <w:bookmarkStart w:id="449" w:name="_Toc3215"/>
      <w:r>
        <w:rPr>
          <w:rFonts w:hint="eastAsia" w:ascii="仿宋" w:hAnsi="仿宋" w:eastAsia="仿宋" w:cs="宋体"/>
          <w:color w:val="000000"/>
          <w:sz w:val="24"/>
        </w:rPr>
        <w:t>14.1 发包人违约责任</w:t>
      </w:r>
      <w:bookmarkEnd w:id="448"/>
      <w:bookmarkEnd w:id="449"/>
    </w:p>
    <w:p w14:paraId="2F6A977A">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14.1.1 发包人支付设计人的违约金：</w:t>
      </w:r>
      <w:r>
        <w:rPr>
          <w:rFonts w:hint="eastAsia" w:ascii="仿宋" w:hAnsi="仿宋" w:eastAsia="仿宋" w:cs="宋体"/>
          <w:color w:val="000000"/>
          <w:sz w:val="24"/>
          <w:u w:val="single"/>
        </w:rPr>
        <w:t xml:space="preserve">  </w:t>
      </w:r>
      <w:r>
        <w:rPr>
          <w:rFonts w:hint="eastAsia" w:ascii="仿宋" w:hAnsi="仿宋" w:eastAsia="仿宋" w:cs="宋体"/>
          <w:color w:val="000000"/>
          <w:kern w:val="0"/>
          <w:sz w:val="24"/>
          <w:u w:val="single"/>
        </w:rPr>
        <w:t xml:space="preserve"> /  </w:t>
      </w:r>
      <w:r>
        <w:rPr>
          <w:rFonts w:hint="eastAsia" w:ascii="仿宋" w:hAnsi="仿宋" w:eastAsia="仿宋" w:cs="宋体"/>
          <w:color w:val="000000"/>
          <w:sz w:val="24"/>
        </w:rPr>
        <w:t>。</w:t>
      </w:r>
    </w:p>
    <w:p w14:paraId="770B4172">
      <w:pPr>
        <w:spacing w:line="40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14.1.2 发包人逾期支付设计费的违约金：</w:t>
      </w:r>
      <w:r>
        <w:rPr>
          <w:rFonts w:hint="eastAsia" w:ascii="仿宋" w:hAnsi="仿宋" w:eastAsia="仿宋" w:cs="宋体"/>
          <w:color w:val="000000"/>
          <w:kern w:val="0"/>
          <w:sz w:val="24"/>
          <w:u w:val="single"/>
        </w:rPr>
        <w:t xml:space="preserve">   /   </w:t>
      </w:r>
      <w:r>
        <w:rPr>
          <w:rFonts w:hint="eastAsia" w:ascii="仿宋" w:hAnsi="仿宋" w:eastAsia="仿宋" w:cs="宋体"/>
          <w:color w:val="000000"/>
          <w:sz w:val="24"/>
        </w:rPr>
        <w:t>。</w:t>
      </w:r>
    </w:p>
    <w:p w14:paraId="2167A151">
      <w:pPr>
        <w:spacing w:before="120" w:after="120" w:line="400" w:lineRule="exact"/>
        <w:ind w:firstLine="480" w:firstLineChars="200"/>
        <w:outlineLvl w:val="2"/>
        <w:rPr>
          <w:rFonts w:hint="eastAsia" w:ascii="仿宋" w:hAnsi="仿宋" w:eastAsia="仿宋" w:cs="宋体"/>
          <w:color w:val="000000"/>
          <w:sz w:val="24"/>
        </w:rPr>
      </w:pPr>
      <w:bookmarkStart w:id="450" w:name="_Toc10799"/>
      <w:bookmarkStart w:id="451" w:name="_Toc18738"/>
      <w:r>
        <w:rPr>
          <w:rFonts w:hint="eastAsia" w:ascii="仿宋" w:hAnsi="仿宋" w:eastAsia="仿宋" w:cs="宋体"/>
          <w:color w:val="000000"/>
          <w:sz w:val="24"/>
        </w:rPr>
        <w:t>14.2 设计人违约责任</w:t>
      </w:r>
      <w:bookmarkEnd w:id="450"/>
      <w:bookmarkEnd w:id="451"/>
    </w:p>
    <w:p w14:paraId="00CFA404">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14.2.1 设计人支付发包人的违约金：</w:t>
      </w:r>
      <w:r>
        <w:rPr>
          <w:rFonts w:hint="eastAsia" w:ascii="仿宋" w:hAnsi="仿宋" w:eastAsia="仿宋" w:cs="宋体"/>
          <w:color w:val="000000"/>
          <w:sz w:val="24"/>
          <w:u w:val="single"/>
        </w:rPr>
        <w:t xml:space="preserve"> 合同生效后，设计人因自身原因要求终止或解除合同，设计人应返还发包人已支付的预付款金额，发包人扣除合同总额的30%作为违约金</w:t>
      </w:r>
      <w:r>
        <w:rPr>
          <w:rFonts w:hint="eastAsia" w:ascii="仿宋" w:hAnsi="仿宋" w:eastAsia="仿宋" w:cs="宋体"/>
          <w:color w:val="000000"/>
          <w:kern w:val="0"/>
          <w:sz w:val="24"/>
          <w:u w:val="single"/>
        </w:rPr>
        <w:t xml:space="preserve"> </w:t>
      </w:r>
      <w:r>
        <w:rPr>
          <w:rFonts w:hint="eastAsia" w:ascii="仿宋" w:hAnsi="仿宋" w:eastAsia="仿宋" w:cs="宋体"/>
          <w:color w:val="000000"/>
          <w:sz w:val="24"/>
          <w:u w:val="single"/>
        </w:rPr>
        <w:t xml:space="preserve"> </w:t>
      </w:r>
      <w:r>
        <w:rPr>
          <w:rFonts w:hint="eastAsia" w:ascii="仿宋" w:hAnsi="仿宋" w:eastAsia="仿宋" w:cs="宋体"/>
          <w:color w:val="000000"/>
          <w:sz w:val="24"/>
        </w:rPr>
        <w:t>。</w:t>
      </w:r>
    </w:p>
    <w:p w14:paraId="044DD3B4">
      <w:pPr>
        <w:spacing w:line="400" w:lineRule="exact"/>
        <w:ind w:firstLine="480" w:firstLineChars="200"/>
        <w:jc w:val="left"/>
        <w:rPr>
          <w:rFonts w:hint="eastAsia" w:ascii="仿宋" w:hAnsi="仿宋" w:eastAsia="仿宋" w:cs="宋体"/>
          <w:color w:val="000000"/>
          <w:kern w:val="0"/>
          <w:sz w:val="24"/>
          <w:u w:val="single"/>
        </w:rPr>
      </w:pPr>
      <w:r>
        <w:rPr>
          <w:rFonts w:hint="eastAsia" w:ascii="仿宋" w:hAnsi="仿宋" w:eastAsia="仿宋" w:cs="宋体"/>
          <w:color w:val="000000"/>
          <w:kern w:val="0"/>
          <w:sz w:val="24"/>
        </w:rPr>
        <w:t>14.2.2 设计人逾期交付工程设计文件的违约金：</w:t>
      </w:r>
      <w:r>
        <w:rPr>
          <w:rFonts w:hint="eastAsia" w:ascii="仿宋" w:hAnsi="仿宋" w:eastAsia="仿宋" w:cs="宋体"/>
          <w:color w:val="000000"/>
          <w:kern w:val="0"/>
          <w:sz w:val="24"/>
          <w:u w:val="single"/>
        </w:rPr>
        <w:t xml:space="preserve"> 因设计人原因不能按期交付工程设计文件，每逾期一天，发包人扣除合同总额的1% 作为逾期违约金（设计人逾期提供现场服务适用）</w:t>
      </w:r>
      <w:r>
        <w:rPr>
          <w:rFonts w:hint="eastAsia" w:ascii="仿宋" w:hAnsi="仿宋" w:eastAsia="仿宋" w:cs="宋体"/>
          <w:color w:val="000000"/>
          <w:sz w:val="24"/>
        </w:rPr>
        <w:t>。</w:t>
      </w:r>
    </w:p>
    <w:p w14:paraId="38BFF28B">
      <w:pPr>
        <w:spacing w:line="400" w:lineRule="exact"/>
        <w:ind w:firstLine="480" w:firstLineChars="200"/>
        <w:rPr>
          <w:rFonts w:hint="eastAsia" w:ascii="仿宋" w:hAnsi="仿宋" w:eastAsia="仿宋" w:cs="宋体"/>
          <w:color w:val="000000"/>
          <w:kern w:val="0"/>
          <w:sz w:val="24"/>
          <w:u w:val="single"/>
        </w:rPr>
      </w:pPr>
      <w:r>
        <w:rPr>
          <w:rFonts w:hint="eastAsia" w:ascii="仿宋" w:hAnsi="仿宋" w:eastAsia="仿宋" w:cs="宋体"/>
          <w:color w:val="000000"/>
          <w:kern w:val="0"/>
          <w:sz w:val="24"/>
        </w:rPr>
        <w:t>设计人逾期交付工程设计文件的违约金的上限：</w:t>
      </w:r>
      <w:r>
        <w:rPr>
          <w:rFonts w:hint="eastAsia" w:ascii="仿宋" w:hAnsi="仿宋" w:eastAsia="仿宋" w:cs="宋体"/>
          <w:color w:val="000000"/>
          <w:kern w:val="0"/>
          <w:sz w:val="24"/>
          <w:u w:val="single"/>
        </w:rPr>
        <w:t xml:space="preserve"> </w:t>
      </w:r>
      <w:r>
        <w:rPr>
          <w:rFonts w:hint="eastAsia" w:ascii="仿宋" w:hAnsi="仿宋" w:eastAsia="仿宋" w:cs="宋体"/>
          <w:color w:val="000000"/>
          <w:sz w:val="24"/>
          <w:u w:val="single"/>
        </w:rPr>
        <w:t>逾期违约金金额的最高限额为合同价的10%，达到逾期违约金的最高限额后，发包人有权解除合同并有权要求设计人按合同总金额的30%承担违约责任，造成发包人损失还应当赔偿，该违约金将由发包人直接从合同总额中扣除。逾期超过10天，发包人有权解除合同并有权要求设计人按合同总金额的30%承担违约责任，造成发包人损失还应当赔偿，该违约金将由发包人直接从合同总额中扣除。设计人退还已收取的全部费用，同时发包人有权无偿使用设计人已交付的设计成果</w:t>
      </w:r>
      <w:r>
        <w:rPr>
          <w:rFonts w:hint="eastAsia" w:ascii="仿宋" w:hAnsi="仿宋" w:eastAsia="仿宋" w:cs="宋体"/>
          <w:color w:val="000000"/>
          <w:kern w:val="0"/>
          <w:sz w:val="24"/>
          <w:u w:val="single"/>
        </w:rPr>
        <w:t xml:space="preserve"> </w:t>
      </w:r>
      <w:r>
        <w:rPr>
          <w:rFonts w:hint="eastAsia" w:ascii="仿宋" w:hAnsi="仿宋" w:eastAsia="仿宋" w:cs="宋体"/>
          <w:color w:val="000000"/>
          <w:kern w:val="0"/>
          <w:sz w:val="24"/>
        </w:rPr>
        <w:t>。</w:t>
      </w:r>
      <w:r>
        <w:rPr>
          <w:rFonts w:hint="eastAsia" w:ascii="仿宋" w:hAnsi="仿宋" w:eastAsia="仿宋" w:cs="宋体"/>
          <w:color w:val="000000"/>
          <w:sz w:val="24"/>
        </w:rPr>
        <w:t xml:space="preserve">    </w:t>
      </w:r>
    </w:p>
    <w:p w14:paraId="7F062C2B">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14.2.3 设计人设计文件不合格的损失赔偿金的上限：</w:t>
      </w:r>
      <w:r>
        <w:rPr>
          <w:rFonts w:hint="eastAsia" w:ascii="仿宋" w:hAnsi="仿宋" w:eastAsia="仿宋" w:cs="宋体"/>
          <w:color w:val="000000"/>
          <w:sz w:val="24"/>
          <w:u w:val="single"/>
        </w:rPr>
        <w:t xml:space="preserve">由于设计人对设计资料文件出现的遗漏或错误，设计人负责修改或补充。由于设计人员错误造成工程质量事故损失，设计人除负责采取补救措施外，应免收受损失部分的设计费。损失严重的，发包人扣除合同总额30%作为违约金，违约金不足以弥补发包方损失的，以发包方损失为准进行赔偿  </w:t>
      </w:r>
      <w:r>
        <w:rPr>
          <w:rFonts w:hint="eastAsia" w:ascii="仿宋" w:hAnsi="仿宋" w:eastAsia="仿宋" w:cs="宋体"/>
          <w:color w:val="000000"/>
          <w:sz w:val="24"/>
        </w:rPr>
        <w:t>。</w:t>
      </w:r>
    </w:p>
    <w:p w14:paraId="5905F1AE">
      <w:pPr>
        <w:spacing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14.2.4 设计人工程设计文件超出</w:t>
      </w:r>
      <w:r>
        <w:rPr>
          <w:rFonts w:hint="eastAsia" w:ascii="仿宋" w:hAnsi="仿宋" w:eastAsia="仿宋" w:cs="宋体"/>
          <w:color w:val="000000"/>
          <w:kern w:val="0"/>
          <w:sz w:val="24"/>
        </w:rPr>
        <w:t>主要技术、经济指标控制值比例</w:t>
      </w:r>
      <w:r>
        <w:rPr>
          <w:rFonts w:hint="eastAsia" w:ascii="仿宋" w:hAnsi="仿宋" w:eastAsia="仿宋" w:cs="宋体"/>
          <w:color w:val="000000"/>
          <w:sz w:val="24"/>
        </w:rPr>
        <w:t>的违约责任：</w:t>
      </w:r>
      <w:r>
        <w:rPr>
          <w:rFonts w:hint="eastAsia" w:ascii="仿宋" w:hAnsi="仿宋" w:eastAsia="仿宋" w:cs="宋体"/>
          <w:color w:val="000000"/>
          <w:sz w:val="24"/>
          <w:u w:val="single"/>
        </w:rPr>
        <w:t xml:space="preserve"> 发包人有权终止合同，由此产生的一切后果及损失由设计人负责 </w:t>
      </w:r>
      <w:r>
        <w:rPr>
          <w:rFonts w:hint="eastAsia" w:ascii="仿宋" w:hAnsi="仿宋" w:eastAsia="仿宋" w:cs="宋体"/>
          <w:color w:val="000000"/>
          <w:kern w:val="0"/>
          <w:sz w:val="24"/>
          <w:u w:val="single"/>
        </w:rPr>
        <w:t xml:space="preserve"> </w:t>
      </w:r>
      <w:r>
        <w:rPr>
          <w:rFonts w:hint="eastAsia" w:ascii="仿宋" w:hAnsi="仿宋" w:eastAsia="仿宋" w:cs="宋体"/>
          <w:color w:val="000000"/>
          <w:sz w:val="24"/>
        </w:rPr>
        <w:t>。</w:t>
      </w:r>
    </w:p>
    <w:p w14:paraId="57F3041E">
      <w:pPr>
        <w:spacing w:line="400" w:lineRule="exact"/>
        <w:ind w:firstLine="480" w:firstLineChars="200"/>
        <w:rPr>
          <w:rFonts w:hint="eastAsia" w:ascii="仿宋" w:hAnsi="仿宋" w:eastAsia="仿宋" w:cs="宋体"/>
          <w:color w:val="000000"/>
          <w:kern w:val="0"/>
          <w:sz w:val="24"/>
          <w:u w:val="single"/>
        </w:rPr>
      </w:pPr>
      <w:r>
        <w:rPr>
          <w:rFonts w:hint="eastAsia" w:ascii="仿宋" w:hAnsi="仿宋" w:eastAsia="仿宋" w:cs="宋体"/>
          <w:kern w:val="0"/>
          <w:sz w:val="24"/>
        </w:rPr>
        <w:t>14.2.5 设计人未经发包人同意擅自对工程设计进行分包的违约责任：</w:t>
      </w:r>
      <w:r>
        <w:rPr>
          <w:rFonts w:hint="eastAsia" w:ascii="仿宋" w:hAnsi="仿宋" w:eastAsia="仿宋" w:cs="宋体"/>
          <w:color w:val="000000"/>
          <w:kern w:val="0"/>
          <w:sz w:val="24"/>
          <w:u w:val="single"/>
        </w:rPr>
        <w:t xml:space="preserve"> 设计人未经发包人同意擅自对工程设计进行分包，发包人有权单方面解除设计合同，设计人返还已支付设计费用，发包人扣除合同总额的20%作为违约金，违约金不足以弥补发包方损失的，以发包方损失为准 </w:t>
      </w:r>
      <w:r>
        <w:rPr>
          <w:rFonts w:hint="eastAsia" w:ascii="仿宋" w:hAnsi="仿宋" w:eastAsia="仿宋" w:cs="宋体"/>
          <w:color w:val="000000"/>
          <w:kern w:val="0"/>
          <w:sz w:val="24"/>
        </w:rPr>
        <w:t>。</w:t>
      </w:r>
    </w:p>
    <w:p w14:paraId="52A36CB6">
      <w:pPr>
        <w:keepNext/>
        <w:keepLines/>
        <w:spacing w:before="120" w:after="120" w:line="400" w:lineRule="exact"/>
        <w:outlineLvl w:val="1"/>
        <w:rPr>
          <w:rFonts w:hint="eastAsia" w:ascii="仿宋" w:hAnsi="仿宋" w:eastAsia="仿宋" w:cs="宋体"/>
          <w:bCs/>
          <w:color w:val="000000"/>
          <w:sz w:val="24"/>
        </w:rPr>
      </w:pPr>
      <w:bookmarkStart w:id="452" w:name="_Toc18091"/>
      <w:bookmarkStart w:id="453" w:name="_Toc896"/>
      <w:bookmarkStart w:id="454" w:name="_Toc8144"/>
      <w:r>
        <w:rPr>
          <w:rFonts w:hint="eastAsia" w:ascii="仿宋" w:hAnsi="仿宋" w:eastAsia="仿宋" w:cs="宋体"/>
          <w:bCs/>
          <w:color w:val="000000"/>
          <w:sz w:val="24"/>
        </w:rPr>
        <w:t>15. 不可抗力</w:t>
      </w:r>
      <w:bookmarkEnd w:id="452"/>
      <w:bookmarkEnd w:id="453"/>
      <w:bookmarkEnd w:id="454"/>
      <w:r>
        <w:rPr>
          <w:rFonts w:hint="eastAsia" w:ascii="仿宋" w:hAnsi="仿宋" w:eastAsia="仿宋" w:cs="宋体"/>
          <w:bCs/>
          <w:color w:val="000000"/>
          <w:sz w:val="24"/>
        </w:rPr>
        <w:t xml:space="preserve"> </w:t>
      </w:r>
    </w:p>
    <w:p w14:paraId="244445BC">
      <w:pPr>
        <w:spacing w:before="120" w:after="120"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15.1 不可抗力的确认</w:t>
      </w:r>
    </w:p>
    <w:p w14:paraId="6EC02A5A">
      <w:pPr>
        <w:spacing w:line="40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sz w:val="24"/>
        </w:rPr>
        <w:t>除通用合同条款约定的不可抗力事件之外，视为不可抗力的其他情形：</w:t>
      </w:r>
      <w:r>
        <w:rPr>
          <w:rFonts w:hint="eastAsia" w:ascii="仿宋" w:hAnsi="仿宋" w:eastAsia="仿宋" w:cs="宋体"/>
          <w:color w:val="000000"/>
          <w:sz w:val="24"/>
          <w:u w:val="single"/>
        </w:rPr>
        <w:t xml:space="preserve"> </w:t>
      </w:r>
      <w:r>
        <w:rPr>
          <w:rFonts w:hint="eastAsia" w:ascii="仿宋" w:hAnsi="仿宋" w:eastAsia="仿宋" w:cs="宋体"/>
          <w:color w:val="000000"/>
          <w:kern w:val="0"/>
          <w:sz w:val="24"/>
          <w:u w:val="single"/>
        </w:rPr>
        <w:t xml:space="preserve">   执行通用条款     </w:t>
      </w:r>
      <w:r>
        <w:rPr>
          <w:rFonts w:hint="eastAsia" w:ascii="仿宋" w:hAnsi="仿宋" w:eastAsia="仿宋" w:cs="宋体"/>
          <w:color w:val="000000"/>
          <w:kern w:val="0"/>
          <w:sz w:val="24"/>
        </w:rPr>
        <w:t>。</w:t>
      </w:r>
    </w:p>
    <w:p w14:paraId="51EA1B57">
      <w:pPr>
        <w:spacing w:before="120" w:after="120" w:line="400" w:lineRule="exact"/>
        <w:jc w:val="left"/>
        <w:outlineLvl w:val="1"/>
        <w:rPr>
          <w:rFonts w:hint="eastAsia" w:ascii="仿宋" w:hAnsi="仿宋" w:eastAsia="仿宋" w:cs="宋体"/>
          <w:color w:val="000000"/>
          <w:kern w:val="0"/>
          <w:sz w:val="24"/>
        </w:rPr>
      </w:pPr>
      <w:bookmarkStart w:id="455" w:name="_Toc31585"/>
      <w:bookmarkStart w:id="456" w:name="_Toc2160"/>
      <w:r>
        <w:rPr>
          <w:rFonts w:hint="eastAsia" w:ascii="仿宋" w:hAnsi="仿宋" w:eastAsia="仿宋" w:cs="宋体"/>
          <w:color w:val="000000"/>
          <w:sz w:val="24"/>
        </w:rPr>
        <w:t>16. 合同解除</w:t>
      </w:r>
      <w:bookmarkEnd w:id="455"/>
      <w:bookmarkEnd w:id="456"/>
      <w:r>
        <w:rPr>
          <w:rFonts w:hint="eastAsia" w:ascii="仿宋" w:hAnsi="仿宋" w:eastAsia="仿宋" w:cs="宋体"/>
          <w:color w:val="000000"/>
          <w:sz w:val="24"/>
        </w:rPr>
        <w:t xml:space="preserve"> </w:t>
      </w:r>
    </w:p>
    <w:p w14:paraId="229279BD">
      <w:pPr>
        <w:spacing w:line="40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 xml:space="preserve">16.2 </w:t>
      </w:r>
      <w:r>
        <w:rPr>
          <w:rFonts w:hint="eastAsia" w:ascii="仿宋" w:hAnsi="仿宋" w:eastAsia="仿宋" w:cs="宋体"/>
          <w:color w:val="000000"/>
          <w:sz w:val="24"/>
        </w:rPr>
        <w:t>有下列情形之一的，可以解除合同：</w:t>
      </w:r>
    </w:p>
    <w:p w14:paraId="725B9EB9">
      <w:pPr>
        <w:spacing w:line="40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（3）暂停设计期限已连续超过</w:t>
      </w:r>
      <w:r>
        <w:rPr>
          <w:rFonts w:hint="eastAsia" w:ascii="仿宋" w:hAnsi="仿宋" w:eastAsia="仿宋" w:cs="宋体"/>
          <w:color w:val="000000"/>
          <w:kern w:val="0"/>
          <w:sz w:val="24"/>
          <w:u w:val="single"/>
        </w:rPr>
        <w:t xml:space="preserve">  10     </w:t>
      </w:r>
      <w:r>
        <w:rPr>
          <w:rFonts w:hint="eastAsia" w:ascii="仿宋" w:hAnsi="仿宋" w:eastAsia="仿宋" w:cs="宋体"/>
          <w:color w:val="000000"/>
          <w:kern w:val="0"/>
          <w:sz w:val="24"/>
        </w:rPr>
        <w:t>天。</w:t>
      </w:r>
    </w:p>
    <w:p w14:paraId="418501C3">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（4）如因政策及政府原因，不可抗力等导致项目取消或合同根本目的不能实现的，发包人有权解除合同，且不承担任何违约责任。发包人解除合同的通知到达设计人时，合同解除。</w:t>
      </w:r>
    </w:p>
    <w:p w14:paraId="689A49ED">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（5）如因政策及政府原因，不可抗力等导致部分项目被取消时，发包人有权取消相应的设计任务，并不承担任何违约责任。部分项目取消的，发包人与设计人应当协商确定调减设计费用。</w:t>
      </w:r>
    </w:p>
    <w:p w14:paraId="0245F6AA">
      <w:pPr>
        <w:spacing w:line="400" w:lineRule="exact"/>
        <w:ind w:firstLine="480" w:firstLineChars="200"/>
        <w:jc w:val="left"/>
        <w:rPr>
          <w:rFonts w:hint="eastAsia" w:ascii="仿宋" w:hAnsi="仿宋" w:eastAsia="仿宋" w:cs="宋体"/>
          <w:color w:val="000000"/>
          <w:kern w:val="0"/>
          <w:sz w:val="24"/>
          <w:u w:val="single"/>
        </w:rPr>
      </w:pPr>
      <w:r>
        <w:rPr>
          <w:rFonts w:hint="eastAsia" w:ascii="仿宋" w:hAnsi="仿宋" w:eastAsia="仿宋" w:cs="宋体"/>
          <w:color w:val="000000"/>
          <w:kern w:val="0"/>
          <w:sz w:val="24"/>
        </w:rPr>
        <w:t xml:space="preserve">16.4 </w:t>
      </w:r>
      <w:r>
        <w:rPr>
          <w:rFonts w:hint="eastAsia" w:ascii="仿宋" w:hAnsi="仿宋" w:eastAsia="仿宋" w:cs="宋体"/>
          <w:color w:val="000000"/>
          <w:sz w:val="24"/>
        </w:rPr>
        <w:t>发包人向设计人支付已完工作设计费的期限为</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天内。</w:t>
      </w:r>
    </w:p>
    <w:p w14:paraId="5991D11A">
      <w:pPr>
        <w:keepNext/>
        <w:keepLines/>
        <w:spacing w:before="120" w:after="120" w:line="400" w:lineRule="exact"/>
        <w:outlineLvl w:val="1"/>
        <w:rPr>
          <w:rFonts w:hint="eastAsia" w:ascii="仿宋" w:hAnsi="仿宋" w:eastAsia="仿宋" w:cs="宋体"/>
          <w:bCs/>
          <w:color w:val="000000"/>
          <w:sz w:val="24"/>
        </w:rPr>
      </w:pPr>
      <w:bookmarkStart w:id="457" w:name="_Toc32595"/>
      <w:bookmarkStart w:id="458" w:name="_Toc30991"/>
      <w:bookmarkStart w:id="459" w:name="_Toc3190"/>
      <w:r>
        <w:rPr>
          <w:rFonts w:hint="eastAsia" w:ascii="仿宋" w:hAnsi="仿宋" w:eastAsia="仿宋" w:cs="宋体"/>
          <w:bCs/>
          <w:color w:val="000000"/>
          <w:sz w:val="24"/>
        </w:rPr>
        <w:t>17. 争议解决</w:t>
      </w:r>
      <w:bookmarkEnd w:id="457"/>
      <w:bookmarkEnd w:id="458"/>
      <w:bookmarkEnd w:id="459"/>
    </w:p>
    <w:p w14:paraId="05531DFC">
      <w:pPr>
        <w:spacing w:before="120" w:after="120"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17.3 争议评审</w:t>
      </w:r>
    </w:p>
    <w:p w14:paraId="5FEFB6A0">
      <w:pPr>
        <w:spacing w:line="400" w:lineRule="exact"/>
        <w:ind w:left="149" w:leftChars="71" w:firstLine="360" w:firstLineChars="150"/>
        <w:jc w:val="left"/>
        <w:rPr>
          <w:rFonts w:hint="eastAsia" w:ascii="仿宋" w:hAnsi="仿宋" w:eastAsia="仿宋" w:cs="宋体"/>
          <w:color w:val="000000"/>
          <w:sz w:val="24"/>
        </w:rPr>
      </w:pPr>
      <w:r>
        <w:rPr>
          <w:rFonts w:hint="eastAsia" w:ascii="仿宋" w:hAnsi="仿宋" w:eastAsia="仿宋" w:cs="宋体"/>
          <w:color w:val="000000"/>
          <w:sz w:val="24"/>
        </w:rPr>
        <w:t>合同当事人是否同意将工程争议提交争议评审小组决定：</w:t>
      </w:r>
      <w:r>
        <w:rPr>
          <w:rFonts w:hint="eastAsia" w:ascii="仿宋" w:hAnsi="仿宋" w:eastAsia="仿宋" w:cs="宋体"/>
          <w:color w:val="000000"/>
          <w:sz w:val="24"/>
          <w:u w:val="single"/>
        </w:rPr>
        <w:t xml:space="preserve">  否  </w:t>
      </w:r>
      <w:r>
        <w:rPr>
          <w:rFonts w:hint="eastAsia" w:ascii="仿宋" w:hAnsi="仿宋" w:eastAsia="仿宋" w:cs="宋体"/>
          <w:color w:val="000000"/>
          <w:sz w:val="24"/>
        </w:rPr>
        <w:t xml:space="preserve">。  </w:t>
      </w:r>
    </w:p>
    <w:p w14:paraId="29B9AE26">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17.3.1 争议评审小组的确定</w:t>
      </w:r>
    </w:p>
    <w:p w14:paraId="6F75ACB2">
      <w:pPr>
        <w:spacing w:line="400" w:lineRule="exact"/>
        <w:ind w:firstLine="480" w:firstLineChars="200"/>
        <w:jc w:val="left"/>
        <w:rPr>
          <w:rFonts w:hint="eastAsia" w:ascii="仿宋" w:hAnsi="仿宋" w:eastAsia="仿宋" w:cs="宋体"/>
          <w:color w:val="000000"/>
          <w:sz w:val="24"/>
          <w:u w:val="single"/>
        </w:rPr>
      </w:pPr>
      <w:r>
        <w:rPr>
          <w:rFonts w:hint="eastAsia" w:ascii="仿宋" w:hAnsi="仿宋" w:eastAsia="仿宋" w:cs="宋体"/>
          <w:color w:val="000000"/>
          <w:sz w:val="24"/>
        </w:rPr>
        <w:t>争议评审小组成员的确定：</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66542043">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选定争议评审员的期限：</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02E065E9">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kern w:val="0"/>
          <w:sz w:val="24"/>
        </w:rPr>
        <w:t>评审所发生的费用</w:t>
      </w:r>
      <w:r>
        <w:rPr>
          <w:rFonts w:hint="eastAsia" w:ascii="仿宋" w:hAnsi="仿宋" w:eastAsia="仿宋" w:cs="宋体"/>
          <w:color w:val="000000"/>
          <w:sz w:val="24"/>
        </w:rPr>
        <w:t>承担方式：</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641B99E6">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其他事项的约定：</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56D3387F">
      <w:pPr>
        <w:autoSpaceDE w:val="0"/>
        <w:autoSpaceDN w:val="0"/>
        <w:adjustRightInd w:val="0"/>
        <w:spacing w:line="400" w:lineRule="exact"/>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17.3.2 争议评审小组的决定</w:t>
      </w:r>
    </w:p>
    <w:p w14:paraId="68742BB2">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合同当事人关于本事项的约定：</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w:t>
      </w:r>
    </w:p>
    <w:p w14:paraId="7B3B956D">
      <w:pPr>
        <w:spacing w:before="120" w:after="120"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17.4 仲裁或诉讼</w:t>
      </w:r>
    </w:p>
    <w:p w14:paraId="7943FB59">
      <w:pPr>
        <w:spacing w:after="120" w:line="400" w:lineRule="exact"/>
        <w:ind w:firstLine="480" w:firstLineChars="200"/>
        <w:rPr>
          <w:rFonts w:hint="eastAsia" w:ascii="仿宋" w:hAnsi="仿宋" w:eastAsia="仿宋" w:cs="宋体"/>
          <w:color w:val="000000"/>
          <w:sz w:val="24"/>
        </w:rPr>
      </w:pPr>
      <w:r>
        <w:rPr>
          <w:rFonts w:hint="eastAsia" w:ascii="仿宋" w:hAnsi="仿宋" w:eastAsia="仿宋" w:cs="宋体"/>
          <w:color w:val="000000"/>
          <w:sz w:val="24"/>
        </w:rPr>
        <w:t>因合同及合同有关事项发生的争议，按下列第</w:t>
      </w:r>
      <w:r>
        <w:rPr>
          <w:rFonts w:hint="eastAsia" w:ascii="仿宋" w:hAnsi="仿宋" w:eastAsia="仿宋" w:cs="宋体"/>
          <w:color w:val="000000"/>
          <w:sz w:val="24"/>
          <w:u w:val="single"/>
        </w:rPr>
        <w:t xml:space="preserve">  (2)   </w:t>
      </w:r>
      <w:r>
        <w:rPr>
          <w:rFonts w:hint="eastAsia" w:ascii="仿宋" w:hAnsi="仿宋" w:eastAsia="仿宋" w:cs="宋体"/>
          <w:color w:val="000000"/>
          <w:sz w:val="24"/>
        </w:rPr>
        <w:t>种方式解决：</w:t>
      </w:r>
    </w:p>
    <w:p w14:paraId="550D8E46">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（1）向</w:t>
      </w:r>
      <w:r>
        <w:rPr>
          <w:rFonts w:hint="eastAsia" w:ascii="仿宋" w:hAnsi="仿宋" w:eastAsia="仿宋" w:cs="宋体"/>
          <w:color w:val="000000"/>
          <w:sz w:val="24"/>
          <w:u w:val="single"/>
        </w:rPr>
        <w:t xml:space="preserve">    /      </w:t>
      </w:r>
      <w:r>
        <w:rPr>
          <w:rFonts w:hint="eastAsia" w:ascii="仿宋" w:hAnsi="仿宋" w:eastAsia="仿宋" w:cs="宋体"/>
          <w:color w:val="000000"/>
          <w:sz w:val="24"/>
        </w:rPr>
        <w:t>仲裁委员会申请仲裁；</w:t>
      </w:r>
    </w:p>
    <w:p w14:paraId="192801AF">
      <w:pPr>
        <w:spacing w:line="400" w:lineRule="exact"/>
        <w:ind w:firstLine="480" w:firstLineChars="200"/>
        <w:jc w:val="left"/>
        <w:rPr>
          <w:rFonts w:hint="eastAsia" w:ascii="仿宋" w:hAnsi="仿宋" w:eastAsia="仿宋" w:cs="宋体"/>
          <w:color w:val="000000"/>
          <w:sz w:val="24"/>
        </w:rPr>
      </w:pPr>
      <w:r>
        <w:rPr>
          <w:rFonts w:hint="eastAsia" w:ascii="仿宋" w:hAnsi="仿宋" w:eastAsia="仿宋" w:cs="宋体"/>
          <w:color w:val="000000"/>
          <w:sz w:val="24"/>
        </w:rPr>
        <w:t>（2）向</w:t>
      </w:r>
      <w:r>
        <w:rPr>
          <w:rFonts w:hint="eastAsia" w:ascii="仿宋" w:hAnsi="仿宋" w:eastAsia="仿宋" w:cs="宋体"/>
          <w:color w:val="000000"/>
          <w:sz w:val="24"/>
          <w:u w:val="single"/>
        </w:rPr>
        <w:t xml:space="preserve">   发包人所在地      </w:t>
      </w:r>
      <w:r>
        <w:rPr>
          <w:rFonts w:hint="eastAsia" w:ascii="仿宋" w:hAnsi="仿宋" w:eastAsia="仿宋" w:cs="宋体"/>
          <w:color w:val="000000"/>
          <w:sz w:val="24"/>
        </w:rPr>
        <w:t>人民法院起诉。</w:t>
      </w:r>
    </w:p>
    <w:p w14:paraId="0CCC20FB">
      <w:pPr>
        <w:adjustRightInd w:val="0"/>
        <w:spacing w:after="60" w:line="400" w:lineRule="exact"/>
        <w:ind w:left="63" w:leftChars="30" w:right="63" w:rightChars="30" w:firstLine="480" w:firstLineChars="200"/>
        <w:textAlignment w:val="baseline"/>
        <w:rPr>
          <w:rFonts w:hint="eastAsia" w:ascii="仿宋" w:hAnsi="仿宋" w:eastAsia="仿宋" w:cs="Times New Roman"/>
          <w:sz w:val="24"/>
        </w:rPr>
      </w:pPr>
      <w:r>
        <w:rPr>
          <w:rFonts w:hint="eastAsia" w:ascii="仿宋" w:hAnsi="仿宋" w:eastAsia="仿宋" w:cs="Times New Roman"/>
          <w:sz w:val="24"/>
        </w:rPr>
        <w:t>若一方违约，发生诉讼的全部费用（包括但不限于诉讼费、保全费、购买财产保全险的费用、交通费、执行费、拍卖费、评估费以及律师费）等均由败诉方承担。</w:t>
      </w:r>
    </w:p>
    <w:p w14:paraId="63AB600C">
      <w:pPr>
        <w:keepNext/>
        <w:keepLines/>
        <w:spacing w:before="120" w:after="120" w:line="400" w:lineRule="exact"/>
        <w:outlineLvl w:val="1"/>
        <w:rPr>
          <w:rFonts w:hint="eastAsia" w:ascii="仿宋" w:hAnsi="仿宋" w:eastAsia="仿宋" w:cs="宋体"/>
          <w:b/>
          <w:color w:val="000000"/>
          <w:sz w:val="24"/>
        </w:rPr>
      </w:pPr>
      <w:bookmarkStart w:id="460" w:name="_Toc14182"/>
      <w:bookmarkStart w:id="461" w:name="_Toc25027"/>
      <w:bookmarkStart w:id="462" w:name="_Toc773"/>
      <w:r>
        <w:rPr>
          <w:rFonts w:hint="eastAsia" w:ascii="仿宋" w:hAnsi="仿宋" w:eastAsia="仿宋" w:cs="宋体"/>
          <w:bCs/>
          <w:color w:val="000000"/>
          <w:sz w:val="24"/>
        </w:rPr>
        <w:t>18. 其他（如果没有，填“无”）</w:t>
      </w:r>
      <w:bookmarkEnd w:id="460"/>
      <w:bookmarkEnd w:id="461"/>
      <w:bookmarkEnd w:id="462"/>
    </w:p>
    <w:p w14:paraId="2D95223D">
      <w:pPr>
        <w:spacing w:line="400" w:lineRule="exact"/>
        <w:ind w:firstLine="480" w:firstLineChars="200"/>
        <w:jc w:val="left"/>
        <w:rPr>
          <w:rFonts w:hint="eastAsia" w:ascii="仿宋" w:hAnsi="仿宋" w:eastAsia="仿宋" w:cs="宋体"/>
          <w:sz w:val="24"/>
        </w:rPr>
      </w:pPr>
      <w:r>
        <w:rPr>
          <w:rFonts w:hint="eastAsia" w:ascii="仿宋" w:hAnsi="仿宋" w:eastAsia="仿宋" w:cs="宋体"/>
          <w:color w:val="000000"/>
          <w:sz w:val="24"/>
          <w:u w:val="single"/>
        </w:rPr>
        <w:t xml:space="preserve">无       </w:t>
      </w:r>
      <w:r>
        <w:rPr>
          <w:rFonts w:hint="eastAsia" w:ascii="仿宋" w:hAnsi="仿宋" w:eastAsia="仿宋" w:cs="宋体"/>
          <w:sz w:val="24"/>
          <w:u w:val="single"/>
        </w:rPr>
        <w:t xml:space="preserve">                                 </w:t>
      </w:r>
      <w:r>
        <w:rPr>
          <w:rFonts w:hint="eastAsia" w:ascii="仿宋" w:hAnsi="仿宋" w:eastAsia="仿宋" w:cs="宋体"/>
          <w:sz w:val="24"/>
        </w:rPr>
        <w:t xml:space="preserve">。 </w:t>
      </w:r>
      <w:bookmarkStart w:id="463" w:name="_Toc849"/>
      <w:bookmarkStart w:id="464" w:name="_Toc32636"/>
    </w:p>
    <w:bookmarkEnd w:id="463"/>
    <w:bookmarkEnd w:id="464"/>
    <w:p w14:paraId="274B79AC">
      <w:pPr>
        <w:numPr>
          <w:ilvl w:val="0"/>
          <w:numId w:val="12"/>
        </w:numPr>
        <w:spacing w:line="400" w:lineRule="exact"/>
        <w:jc w:val="left"/>
        <w:rPr>
          <w:rFonts w:hint="eastAsia" w:ascii="仿宋" w:hAnsi="仿宋" w:eastAsia="仿宋" w:cs="仿宋"/>
          <w:color w:val="000000"/>
          <w:sz w:val="24"/>
        </w:rPr>
      </w:pPr>
      <w:r>
        <w:rPr>
          <w:rFonts w:hint="eastAsia" w:ascii="仿宋" w:hAnsi="仿宋" w:eastAsia="仿宋" w:cs="仿宋"/>
          <w:color w:val="000000"/>
          <w:sz w:val="24"/>
        </w:rPr>
        <w:t>本合同未尽事宜，双方可签订补充协议，有关协议及双方认可的来往电报、传真、会议纪要等，均为本合同组成部分，与本合同具有同等法律效力。</w:t>
      </w:r>
    </w:p>
    <w:p w14:paraId="7CBCDA63">
      <w:pPr>
        <w:numPr>
          <w:ilvl w:val="0"/>
          <w:numId w:val="12"/>
        </w:numPr>
        <w:spacing w:line="400" w:lineRule="exact"/>
        <w:jc w:val="left"/>
        <w:rPr>
          <w:rFonts w:hint="eastAsia" w:ascii="仿宋" w:hAnsi="仿宋" w:eastAsia="仿宋" w:cs="宋体"/>
          <w:bCs/>
          <w:color w:val="000000"/>
          <w:sz w:val="24"/>
        </w:rPr>
      </w:pPr>
      <w:r>
        <w:rPr>
          <w:rFonts w:hint="eastAsia" w:ascii="仿宋" w:hAnsi="仿宋" w:eastAsia="仿宋" w:cs="仿宋"/>
          <w:color w:val="000000"/>
          <w:sz w:val="24"/>
        </w:rPr>
        <w:t>本合同尾部载明的双方地址、电话等信息，系双方有效联系方式，如发生变更，应提前书面通知其他各方，否则依该联系方式送达相关文书的，视为送达成功。本协议中所载的书面通知方式仅指当事人亲自送达、挂号信、EMS方式。一方采取当事人亲自送达方式的，各方有积极配合签收的义务。如一方拒绝签收而使另一方变更送达方式的，由此产生的费用应当由违约方承担；如以EMS或快递方式寄送的，如无相反证据证明，自寄送之日起的第三日为送达之日</w:t>
      </w:r>
      <w:r>
        <w:rPr>
          <w:rFonts w:ascii="仿宋" w:hAnsi="仿宋" w:eastAsia="仿宋" w:cs="宋体"/>
          <w:bCs/>
          <w:color w:val="000000"/>
          <w:sz w:val="24"/>
        </w:rPr>
        <w:t>。</w:t>
      </w:r>
    </w:p>
    <w:p w14:paraId="0D479591">
      <w:pPr>
        <w:keepNext/>
        <w:keepLines/>
        <w:spacing w:before="260" w:after="260" w:line="400" w:lineRule="exact"/>
        <w:outlineLvl w:val="2"/>
        <w:rPr>
          <w:rFonts w:hint="eastAsia" w:ascii="仿宋" w:hAnsi="仿宋" w:eastAsia="仿宋" w:cs="宋体"/>
          <w:bCs/>
          <w:color w:val="000000"/>
          <w:sz w:val="24"/>
        </w:rPr>
      </w:pPr>
      <w:bookmarkStart w:id="465" w:name="_Toc13926"/>
      <w:bookmarkStart w:id="466" w:name="_Toc17075"/>
      <w:r>
        <w:rPr>
          <w:rFonts w:hint="eastAsia" w:ascii="仿宋" w:hAnsi="仿宋" w:eastAsia="仿宋" w:cs="宋体"/>
          <w:b/>
          <w:color w:val="000000"/>
          <w:sz w:val="24"/>
        </w:rPr>
        <w:t>附件</w:t>
      </w:r>
      <w:bookmarkEnd w:id="465"/>
      <w:bookmarkEnd w:id="466"/>
    </w:p>
    <w:p w14:paraId="42C7A6B5">
      <w:pPr>
        <w:spacing w:line="400" w:lineRule="exact"/>
        <w:jc w:val="left"/>
        <w:rPr>
          <w:rFonts w:hint="eastAsia" w:ascii="仿宋" w:hAnsi="仿宋" w:eastAsia="仿宋" w:cs="宋体"/>
          <w:color w:val="000000"/>
          <w:sz w:val="24"/>
        </w:rPr>
      </w:pPr>
      <w:r>
        <w:rPr>
          <w:rFonts w:hint="eastAsia" w:ascii="仿宋" w:hAnsi="仿宋" w:eastAsia="仿宋" w:cs="宋体"/>
          <w:color w:val="000000"/>
          <w:sz w:val="24"/>
        </w:rPr>
        <w:t>附件1：设计人主要设计人员表</w:t>
      </w:r>
    </w:p>
    <w:p w14:paraId="1AB43DF2">
      <w:pPr>
        <w:spacing w:line="360" w:lineRule="auto"/>
        <w:jc w:val="left"/>
        <w:outlineLvl w:val="2"/>
        <w:rPr>
          <w:rFonts w:hint="eastAsia" w:ascii="仿宋" w:hAnsi="仿宋" w:eastAsia="仿宋" w:cs="宋体"/>
          <w:b/>
          <w:color w:val="000000"/>
          <w:sz w:val="30"/>
          <w:szCs w:val="32"/>
        </w:rPr>
      </w:pPr>
      <w:bookmarkStart w:id="467" w:name="_Toc278309716"/>
      <w:bookmarkStart w:id="468" w:name="_Toc1045"/>
      <w:bookmarkStart w:id="469" w:name="_Toc278231956"/>
      <w:bookmarkStart w:id="470" w:name="_Toc21731"/>
    </w:p>
    <w:p w14:paraId="6C34FC8D">
      <w:pPr>
        <w:spacing w:line="360" w:lineRule="atLeast"/>
        <w:rPr>
          <w:rFonts w:hint="eastAsia" w:ascii="仿宋" w:hAnsi="仿宋" w:eastAsia="仿宋" w:cs="宋体"/>
          <w:b/>
          <w:color w:val="000000"/>
          <w:sz w:val="30"/>
          <w:szCs w:val="32"/>
        </w:rPr>
      </w:pPr>
    </w:p>
    <w:p w14:paraId="4BA28CDC">
      <w:pPr>
        <w:spacing w:line="360" w:lineRule="atLeast"/>
        <w:rPr>
          <w:rFonts w:hint="eastAsia" w:ascii="仿宋" w:hAnsi="仿宋" w:eastAsia="仿宋" w:cs="宋体"/>
          <w:b/>
          <w:color w:val="000000"/>
          <w:sz w:val="30"/>
          <w:szCs w:val="32"/>
        </w:rPr>
      </w:pPr>
    </w:p>
    <w:p w14:paraId="0A66257A">
      <w:pPr>
        <w:spacing w:line="360" w:lineRule="atLeast"/>
        <w:rPr>
          <w:rFonts w:hint="eastAsia" w:ascii="仿宋" w:hAnsi="仿宋" w:eastAsia="仿宋" w:cs="宋体"/>
          <w:b/>
          <w:color w:val="000000"/>
          <w:sz w:val="30"/>
          <w:szCs w:val="32"/>
        </w:rPr>
      </w:pPr>
    </w:p>
    <w:p w14:paraId="2CBF53EB">
      <w:pPr>
        <w:spacing w:line="360" w:lineRule="atLeast"/>
        <w:rPr>
          <w:rFonts w:hint="eastAsia" w:ascii="仿宋" w:hAnsi="仿宋" w:eastAsia="仿宋" w:cs="宋体"/>
          <w:b/>
          <w:color w:val="000000"/>
          <w:sz w:val="30"/>
          <w:szCs w:val="32"/>
        </w:rPr>
      </w:pPr>
    </w:p>
    <w:p w14:paraId="73169982">
      <w:pPr>
        <w:spacing w:line="360" w:lineRule="atLeast"/>
        <w:rPr>
          <w:rFonts w:hint="eastAsia" w:ascii="仿宋" w:hAnsi="仿宋" w:eastAsia="仿宋" w:cs="宋体"/>
          <w:b/>
          <w:color w:val="000000"/>
          <w:sz w:val="30"/>
          <w:szCs w:val="32"/>
        </w:rPr>
      </w:pPr>
    </w:p>
    <w:p w14:paraId="7F0F2FD0">
      <w:pPr>
        <w:spacing w:line="360" w:lineRule="atLeast"/>
        <w:rPr>
          <w:rFonts w:hint="eastAsia" w:ascii="仿宋" w:hAnsi="仿宋" w:eastAsia="仿宋" w:cs="宋体"/>
          <w:b/>
          <w:color w:val="000000"/>
          <w:sz w:val="30"/>
          <w:szCs w:val="32"/>
        </w:rPr>
      </w:pPr>
    </w:p>
    <w:p w14:paraId="7211CEA5">
      <w:pPr>
        <w:spacing w:line="360" w:lineRule="atLeast"/>
        <w:rPr>
          <w:rFonts w:hint="eastAsia" w:ascii="仿宋" w:hAnsi="仿宋" w:eastAsia="仿宋" w:cs="宋体"/>
          <w:b/>
          <w:color w:val="000000"/>
          <w:sz w:val="30"/>
          <w:szCs w:val="32"/>
        </w:rPr>
      </w:pPr>
    </w:p>
    <w:p w14:paraId="1E384A72">
      <w:pPr>
        <w:spacing w:line="360" w:lineRule="atLeast"/>
        <w:rPr>
          <w:rFonts w:hint="eastAsia" w:ascii="仿宋" w:hAnsi="仿宋" w:eastAsia="仿宋" w:cs="宋体"/>
          <w:b/>
          <w:color w:val="000000"/>
          <w:sz w:val="30"/>
          <w:szCs w:val="32"/>
        </w:rPr>
      </w:pPr>
    </w:p>
    <w:p w14:paraId="2CB5DD71">
      <w:pPr>
        <w:spacing w:line="360" w:lineRule="atLeast"/>
        <w:rPr>
          <w:rFonts w:hint="eastAsia" w:ascii="仿宋" w:hAnsi="仿宋" w:eastAsia="仿宋" w:cs="宋体"/>
          <w:b/>
          <w:color w:val="000000"/>
          <w:sz w:val="30"/>
          <w:szCs w:val="32"/>
        </w:rPr>
      </w:pPr>
    </w:p>
    <w:p w14:paraId="66007929">
      <w:pPr>
        <w:spacing w:line="360" w:lineRule="atLeast"/>
        <w:rPr>
          <w:rFonts w:hint="eastAsia" w:ascii="仿宋" w:hAnsi="仿宋" w:eastAsia="仿宋" w:cs="宋体"/>
          <w:b/>
          <w:color w:val="000000"/>
          <w:sz w:val="30"/>
          <w:szCs w:val="32"/>
        </w:rPr>
      </w:pPr>
    </w:p>
    <w:p w14:paraId="2216366D">
      <w:pPr>
        <w:spacing w:line="360" w:lineRule="atLeast"/>
        <w:rPr>
          <w:rFonts w:hint="eastAsia" w:ascii="仿宋" w:hAnsi="仿宋" w:eastAsia="仿宋" w:cs="宋体"/>
          <w:b/>
          <w:color w:val="000000"/>
          <w:sz w:val="30"/>
          <w:szCs w:val="32"/>
        </w:rPr>
      </w:pPr>
    </w:p>
    <w:p w14:paraId="28D77A08">
      <w:pPr>
        <w:spacing w:line="360" w:lineRule="atLeast"/>
        <w:rPr>
          <w:rFonts w:hint="eastAsia" w:ascii="仿宋" w:hAnsi="仿宋" w:eastAsia="仿宋" w:cs="宋体"/>
          <w:b/>
          <w:color w:val="000000"/>
          <w:sz w:val="30"/>
          <w:szCs w:val="32"/>
        </w:rPr>
      </w:pPr>
    </w:p>
    <w:p w14:paraId="232FBDDF">
      <w:pPr>
        <w:spacing w:line="360" w:lineRule="atLeast"/>
        <w:rPr>
          <w:rFonts w:hint="eastAsia" w:ascii="仿宋" w:hAnsi="仿宋" w:eastAsia="仿宋" w:cs="宋体"/>
          <w:b/>
          <w:color w:val="000000"/>
          <w:sz w:val="30"/>
          <w:szCs w:val="32"/>
        </w:rPr>
      </w:pPr>
    </w:p>
    <w:p w14:paraId="40825AD7">
      <w:pPr>
        <w:spacing w:line="360" w:lineRule="atLeast"/>
        <w:rPr>
          <w:rFonts w:hint="eastAsia" w:ascii="仿宋" w:hAnsi="仿宋" w:eastAsia="仿宋" w:cs="宋体"/>
          <w:b/>
          <w:color w:val="000000"/>
          <w:sz w:val="30"/>
          <w:szCs w:val="32"/>
        </w:rPr>
      </w:pPr>
    </w:p>
    <w:p w14:paraId="3D1D5AE2">
      <w:pPr>
        <w:spacing w:line="360" w:lineRule="atLeast"/>
        <w:rPr>
          <w:rFonts w:hint="eastAsia" w:ascii="仿宋" w:hAnsi="仿宋" w:eastAsia="仿宋" w:cs="宋体"/>
          <w:b/>
          <w:color w:val="000000"/>
          <w:sz w:val="30"/>
          <w:szCs w:val="32"/>
        </w:rPr>
      </w:pPr>
    </w:p>
    <w:p w14:paraId="7E5EF049">
      <w:pPr>
        <w:spacing w:line="360" w:lineRule="atLeast"/>
        <w:rPr>
          <w:rFonts w:hint="eastAsia" w:ascii="仿宋" w:hAnsi="仿宋" w:eastAsia="仿宋" w:cs="宋体"/>
          <w:b/>
          <w:color w:val="000000"/>
          <w:sz w:val="30"/>
          <w:szCs w:val="32"/>
        </w:rPr>
      </w:pPr>
    </w:p>
    <w:p w14:paraId="73281555">
      <w:pPr>
        <w:spacing w:line="360" w:lineRule="atLeast"/>
        <w:rPr>
          <w:rFonts w:hint="eastAsia" w:ascii="仿宋" w:hAnsi="仿宋" w:eastAsia="仿宋" w:cs="宋体"/>
          <w:b/>
          <w:color w:val="000000"/>
          <w:sz w:val="30"/>
          <w:szCs w:val="32"/>
        </w:rPr>
      </w:pPr>
    </w:p>
    <w:p w14:paraId="2050746A">
      <w:pPr>
        <w:spacing w:line="360" w:lineRule="atLeast"/>
        <w:rPr>
          <w:rFonts w:hint="eastAsia" w:ascii="仿宋" w:hAnsi="仿宋" w:eastAsia="仿宋" w:cs="宋体"/>
          <w:b/>
          <w:color w:val="000000"/>
          <w:sz w:val="30"/>
          <w:szCs w:val="32"/>
        </w:rPr>
      </w:pPr>
    </w:p>
    <w:p w14:paraId="50B7AD7F">
      <w:pPr>
        <w:spacing w:line="360" w:lineRule="atLeast"/>
        <w:rPr>
          <w:rFonts w:hint="eastAsia" w:ascii="仿宋" w:hAnsi="仿宋" w:eastAsia="仿宋" w:cs="宋体"/>
          <w:b/>
          <w:color w:val="000000"/>
          <w:sz w:val="30"/>
          <w:szCs w:val="32"/>
        </w:rPr>
      </w:pPr>
    </w:p>
    <w:p w14:paraId="6BB8BA26">
      <w:pPr>
        <w:spacing w:line="360" w:lineRule="auto"/>
        <w:jc w:val="left"/>
        <w:outlineLvl w:val="2"/>
        <w:rPr>
          <w:rFonts w:hint="eastAsia" w:ascii="仿宋" w:hAnsi="仿宋" w:eastAsia="仿宋" w:cs="宋体"/>
          <w:b/>
          <w:color w:val="000000"/>
          <w:sz w:val="30"/>
          <w:szCs w:val="30"/>
        </w:rPr>
      </w:pPr>
      <w:r>
        <w:rPr>
          <w:rFonts w:hint="eastAsia" w:ascii="仿宋" w:hAnsi="仿宋" w:eastAsia="仿宋" w:cs="宋体"/>
          <w:b/>
          <w:color w:val="000000"/>
          <w:sz w:val="30"/>
          <w:szCs w:val="32"/>
        </w:rPr>
        <w:t>附件1：</w:t>
      </w:r>
      <w:bookmarkEnd w:id="467"/>
      <w:bookmarkEnd w:id="468"/>
      <w:bookmarkEnd w:id="469"/>
      <w:bookmarkEnd w:id="470"/>
      <w:r>
        <w:rPr>
          <w:rFonts w:hint="eastAsia" w:ascii="仿宋" w:hAnsi="仿宋" w:eastAsia="仿宋" w:cs="宋体"/>
          <w:b/>
          <w:color w:val="000000"/>
          <w:sz w:val="30"/>
          <w:szCs w:val="30"/>
        </w:rPr>
        <w:t xml:space="preserve"> </w:t>
      </w:r>
    </w:p>
    <w:p w14:paraId="51A6253A">
      <w:pPr>
        <w:spacing w:line="400" w:lineRule="atLeast"/>
        <w:jc w:val="center"/>
        <w:rPr>
          <w:rFonts w:hint="eastAsia" w:ascii="仿宋" w:hAnsi="仿宋" w:eastAsia="仿宋" w:cs="宋体"/>
          <w:color w:val="000000"/>
          <w:sz w:val="24"/>
        </w:rPr>
      </w:pPr>
      <w:r>
        <w:rPr>
          <w:rFonts w:hint="eastAsia" w:ascii="仿宋" w:hAnsi="仿宋" w:eastAsia="仿宋" w:cs="宋体"/>
          <w:color w:val="000000"/>
          <w:sz w:val="24"/>
        </w:rPr>
        <w:t>设计人主要设计人员表</w:t>
      </w:r>
    </w:p>
    <w:tbl>
      <w:tblPr>
        <w:tblStyle w:val="44"/>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2707"/>
        <w:gridCol w:w="714"/>
        <w:gridCol w:w="859"/>
        <w:gridCol w:w="1862"/>
        <w:gridCol w:w="2215"/>
      </w:tblGrid>
      <w:tr w14:paraId="482E6E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bottom w:val="double" w:color="auto" w:sz="6" w:space="0"/>
            </w:tcBorders>
            <w:vAlign w:val="center"/>
          </w:tcPr>
          <w:p w14:paraId="658AC457">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名    称</w:t>
            </w:r>
          </w:p>
        </w:tc>
        <w:tc>
          <w:tcPr>
            <w:tcW w:w="427" w:type="pct"/>
            <w:tcBorders>
              <w:bottom w:val="double" w:color="auto" w:sz="6" w:space="0"/>
            </w:tcBorders>
            <w:vAlign w:val="center"/>
          </w:tcPr>
          <w:p w14:paraId="1F7DA251">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姓名</w:t>
            </w:r>
          </w:p>
        </w:tc>
        <w:tc>
          <w:tcPr>
            <w:tcW w:w="514" w:type="pct"/>
            <w:tcBorders>
              <w:bottom w:val="double" w:color="auto" w:sz="6" w:space="0"/>
            </w:tcBorders>
            <w:vAlign w:val="center"/>
          </w:tcPr>
          <w:p w14:paraId="7DF0C191">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职务</w:t>
            </w:r>
          </w:p>
        </w:tc>
        <w:tc>
          <w:tcPr>
            <w:tcW w:w="1114" w:type="pct"/>
            <w:tcBorders>
              <w:bottom w:val="double" w:color="auto" w:sz="6" w:space="0"/>
            </w:tcBorders>
            <w:vAlign w:val="center"/>
          </w:tcPr>
          <w:p w14:paraId="631DB039">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注册执业资格</w:t>
            </w:r>
          </w:p>
        </w:tc>
        <w:tc>
          <w:tcPr>
            <w:tcW w:w="1325" w:type="pct"/>
            <w:tcBorders>
              <w:bottom w:val="double" w:color="auto" w:sz="6" w:space="0"/>
            </w:tcBorders>
            <w:vAlign w:val="center"/>
          </w:tcPr>
          <w:p w14:paraId="72358DC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承担过的主要项目</w:t>
            </w:r>
          </w:p>
        </w:tc>
      </w:tr>
      <w:tr w14:paraId="0257A9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5000" w:type="pct"/>
            <w:gridSpan w:val="5"/>
            <w:tcBorders>
              <w:top w:val="double" w:color="auto" w:sz="6" w:space="0"/>
              <w:bottom w:val="single" w:color="auto" w:sz="6" w:space="0"/>
            </w:tcBorders>
            <w:vAlign w:val="center"/>
          </w:tcPr>
          <w:p w14:paraId="55726B4F">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一、总部人员</w:t>
            </w:r>
          </w:p>
        </w:tc>
      </w:tr>
      <w:tr w14:paraId="717F5D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nil"/>
              <w:bottom w:val="single" w:color="auto" w:sz="4" w:space="0"/>
            </w:tcBorders>
            <w:vAlign w:val="center"/>
          </w:tcPr>
          <w:p w14:paraId="5C88B0B0">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项目主管</w:t>
            </w:r>
          </w:p>
        </w:tc>
        <w:tc>
          <w:tcPr>
            <w:tcW w:w="427" w:type="pct"/>
            <w:tcBorders>
              <w:top w:val="nil"/>
            </w:tcBorders>
            <w:vAlign w:val="center"/>
          </w:tcPr>
          <w:p w14:paraId="00E77385">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tcBorders>
              <w:top w:val="nil"/>
            </w:tcBorders>
            <w:vAlign w:val="center"/>
          </w:tcPr>
          <w:p w14:paraId="2C7F0CB9">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tcBorders>
              <w:top w:val="nil"/>
            </w:tcBorders>
            <w:vAlign w:val="center"/>
          </w:tcPr>
          <w:p w14:paraId="2CF71FE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tcBorders>
              <w:top w:val="nil"/>
            </w:tcBorders>
            <w:vAlign w:val="center"/>
          </w:tcPr>
          <w:p w14:paraId="46523D07">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77B94B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4" w:space="0"/>
              <w:bottom w:val="nil"/>
            </w:tcBorders>
            <w:vAlign w:val="center"/>
          </w:tcPr>
          <w:p w14:paraId="4436B33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其他人员</w:t>
            </w:r>
          </w:p>
        </w:tc>
        <w:tc>
          <w:tcPr>
            <w:tcW w:w="427" w:type="pct"/>
            <w:vAlign w:val="center"/>
          </w:tcPr>
          <w:p w14:paraId="5BF60F00">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623C3ED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5F5B239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09C7608A">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773213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5000" w:type="pct"/>
            <w:gridSpan w:val="5"/>
            <w:tcBorders>
              <w:top w:val="single" w:color="auto" w:sz="6" w:space="0"/>
              <w:bottom w:val="single" w:color="auto" w:sz="6" w:space="0"/>
            </w:tcBorders>
            <w:vAlign w:val="center"/>
          </w:tcPr>
          <w:p w14:paraId="09C4656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二、项目组成员</w:t>
            </w:r>
          </w:p>
        </w:tc>
      </w:tr>
      <w:tr w14:paraId="3CDB4A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5F1C7FE1">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项目负责人</w:t>
            </w:r>
          </w:p>
        </w:tc>
        <w:tc>
          <w:tcPr>
            <w:tcW w:w="427" w:type="pct"/>
            <w:vAlign w:val="center"/>
          </w:tcPr>
          <w:p w14:paraId="770C64E7">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7C731BF7">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28A49DC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5B5B3F6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196F17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7AAF40A0">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项目副负责人</w:t>
            </w:r>
          </w:p>
        </w:tc>
        <w:tc>
          <w:tcPr>
            <w:tcW w:w="427" w:type="pct"/>
            <w:vAlign w:val="center"/>
          </w:tcPr>
          <w:p w14:paraId="2E8CE8AE">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50A8F69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7EA4CD0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7ACF011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6EB472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5ECCFCE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建筑专业负责人</w:t>
            </w:r>
          </w:p>
        </w:tc>
        <w:tc>
          <w:tcPr>
            <w:tcW w:w="427" w:type="pct"/>
            <w:vAlign w:val="center"/>
          </w:tcPr>
          <w:p w14:paraId="717A69A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201F4B63">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02B5949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31DC7A1E">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103D91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2CA70DCA">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建筑专业主要设计人</w:t>
            </w:r>
          </w:p>
        </w:tc>
        <w:tc>
          <w:tcPr>
            <w:tcW w:w="427" w:type="pct"/>
            <w:vAlign w:val="center"/>
          </w:tcPr>
          <w:p w14:paraId="0BDE629E">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377EC91A">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69260B7C">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0DC6802A">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38C27C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6FAE509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建筑方案负责人</w:t>
            </w:r>
          </w:p>
        </w:tc>
        <w:tc>
          <w:tcPr>
            <w:tcW w:w="427" w:type="pct"/>
            <w:vAlign w:val="center"/>
          </w:tcPr>
          <w:p w14:paraId="23CE6E6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4DFB62F6">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1B3BDB13">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3BB357F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0C238D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15742FF6">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建筑专业主要设计人</w:t>
            </w:r>
          </w:p>
        </w:tc>
        <w:tc>
          <w:tcPr>
            <w:tcW w:w="427" w:type="pct"/>
            <w:vAlign w:val="center"/>
          </w:tcPr>
          <w:p w14:paraId="3F329E71">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11D3A49A">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6CF6F7CC">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282AEBCB">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7503A9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43B67B33">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建筑专业主要设计人</w:t>
            </w:r>
          </w:p>
        </w:tc>
        <w:tc>
          <w:tcPr>
            <w:tcW w:w="427" w:type="pct"/>
            <w:vAlign w:val="center"/>
          </w:tcPr>
          <w:p w14:paraId="6CC4C09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0CD95BB0">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1FE90A13">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0E7F87C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7B173A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49B0837A">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结构专业负责人</w:t>
            </w:r>
          </w:p>
        </w:tc>
        <w:tc>
          <w:tcPr>
            <w:tcW w:w="427" w:type="pct"/>
            <w:vAlign w:val="center"/>
          </w:tcPr>
          <w:p w14:paraId="0B2B4BF0">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2491F1C9">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024C7B20">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70365F43">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1B6B26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1C6ECF20">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结构专业主要设计人</w:t>
            </w:r>
          </w:p>
        </w:tc>
        <w:tc>
          <w:tcPr>
            <w:tcW w:w="427" w:type="pct"/>
            <w:vAlign w:val="center"/>
          </w:tcPr>
          <w:p w14:paraId="2118F435">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69D66CF6">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30A0042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4F5DB46A">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295329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21B3B503">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给水排水专业负责人</w:t>
            </w:r>
          </w:p>
        </w:tc>
        <w:tc>
          <w:tcPr>
            <w:tcW w:w="427" w:type="pct"/>
            <w:vAlign w:val="center"/>
          </w:tcPr>
          <w:p w14:paraId="7C69A46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3A156AF9">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1837C230">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6CFD66A5">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318FA7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4755FF31">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给排水专业主要设计人</w:t>
            </w:r>
          </w:p>
        </w:tc>
        <w:tc>
          <w:tcPr>
            <w:tcW w:w="427" w:type="pct"/>
            <w:vAlign w:val="center"/>
          </w:tcPr>
          <w:p w14:paraId="70D29E3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0988C07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6FFF972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05640FF1">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64F1D3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0A0B3FD0">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暖通专业负责人</w:t>
            </w:r>
          </w:p>
        </w:tc>
        <w:tc>
          <w:tcPr>
            <w:tcW w:w="427" w:type="pct"/>
            <w:vAlign w:val="center"/>
          </w:tcPr>
          <w:p w14:paraId="4338726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4D388227">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161B61D3">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71AA4DA3">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02417C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49A4127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暖通专业主要设计人</w:t>
            </w:r>
          </w:p>
        </w:tc>
        <w:tc>
          <w:tcPr>
            <w:tcW w:w="427" w:type="pct"/>
            <w:vAlign w:val="center"/>
          </w:tcPr>
          <w:p w14:paraId="59511E0E">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70274F9B">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324D2E3F">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38F0DE2F">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4C3FEC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0DD66AD1">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电气专业负责人</w:t>
            </w:r>
          </w:p>
        </w:tc>
        <w:tc>
          <w:tcPr>
            <w:tcW w:w="427" w:type="pct"/>
            <w:vAlign w:val="center"/>
          </w:tcPr>
          <w:p w14:paraId="2D27604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048FD91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321D723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442C7306">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374EE6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545EC126">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电气专业主要设计人</w:t>
            </w:r>
          </w:p>
        </w:tc>
        <w:tc>
          <w:tcPr>
            <w:tcW w:w="427" w:type="pct"/>
            <w:vAlign w:val="center"/>
          </w:tcPr>
          <w:p w14:paraId="55064B85">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1D9E33B9">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76172133">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30581801">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253615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42FDC2B3">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智能化专业负责人</w:t>
            </w:r>
          </w:p>
        </w:tc>
        <w:tc>
          <w:tcPr>
            <w:tcW w:w="427" w:type="pct"/>
            <w:vAlign w:val="center"/>
          </w:tcPr>
          <w:p w14:paraId="7696D10C">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56AF8E21">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4D6DDDC7">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29A807A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0523E3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7980147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景观专业负责人</w:t>
            </w:r>
          </w:p>
        </w:tc>
        <w:tc>
          <w:tcPr>
            <w:tcW w:w="427" w:type="pct"/>
            <w:vAlign w:val="center"/>
          </w:tcPr>
          <w:p w14:paraId="78708C93">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6648E8CF">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7428052A">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591B728F">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119E4F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5C66C2F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园林专业负责人</w:t>
            </w:r>
          </w:p>
        </w:tc>
        <w:tc>
          <w:tcPr>
            <w:tcW w:w="427" w:type="pct"/>
            <w:vAlign w:val="center"/>
          </w:tcPr>
          <w:p w14:paraId="0975B52E">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06FC3E46">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70A3771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29BBF4CB">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75B71C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524B0CD1">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幕墙专业负责人</w:t>
            </w:r>
          </w:p>
        </w:tc>
        <w:tc>
          <w:tcPr>
            <w:tcW w:w="427" w:type="pct"/>
            <w:vAlign w:val="center"/>
          </w:tcPr>
          <w:p w14:paraId="22849077">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5349D036">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333DFA2A">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3502693C">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637AFC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678C1F7E">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精装修专业负责人</w:t>
            </w:r>
          </w:p>
        </w:tc>
        <w:tc>
          <w:tcPr>
            <w:tcW w:w="427" w:type="pct"/>
            <w:vAlign w:val="center"/>
          </w:tcPr>
          <w:p w14:paraId="662C1D72">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7B040EBA">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603B59AB">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358197BF">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2E4ED5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420A8119">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BIM专业负责人</w:t>
            </w:r>
          </w:p>
        </w:tc>
        <w:tc>
          <w:tcPr>
            <w:tcW w:w="427" w:type="pct"/>
            <w:vAlign w:val="center"/>
          </w:tcPr>
          <w:p w14:paraId="615072B7">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3907A85B">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29027F1F">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5646743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3DBCCF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5CD5B36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照明专项负责人</w:t>
            </w:r>
          </w:p>
        </w:tc>
        <w:tc>
          <w:tcPr>
            <w:tcW w:w="427" w:type="pct"/>
            <w:vAlign w:val="center"/>
          </w:tcPr>
          <w:p w14:paraId="15F5FF57">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5299C490">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172F978C">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7723DBC3">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6082D5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5BFF6E55">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绿色建筑专项负责人</w:t>
            </w:r>
          </w:p>
        </w:tc>
        <w:tc>
          <w:tcPr>
            <w:tcW w:w="427" w:type="pct"/>
            <w:vAlign w:val="center"/>
          </w:tcPr>
          <w:p w14:paraId="3666BE27">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3A88C5C1">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06EEC0C7">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78812A7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01E36D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bottom w:val="single" w:color="auto" w:sz="6" w:space="0"/>
            </w:tcBorders>
            <w:vAlign w:val="center"/>
          </w:tcPr>
          <w:p w14:paraId="7DCD2131">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经济专业主要负责人</w:t>
            </w:r>
          </w:p>
        </w:tc>
        <w:tc>
          <w:tcPr>
            <w:tcW w:w="427" w:type="pct"/>
            <w:vAlign w:val="center"/>
          </w:tcPr>
          <w:p w14:paraId="3EB34088">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4EDB875F">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0BD9ADF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0FCA338F">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r w14:paraId="22FC02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20" w:type="pct"/>
            <w:tcBorders>
              <w:top w:val="single" w:color="auto" w:sz="6" w:space="0"/>
            </w:tcBorders>
            <w:vAlign w:val="center"/>
          </w:tcPr>
          <w:p w14:paraId="00A558F6">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r>
              <w:rPr>
                <w:rFonts w:hint="eastAsia" w:ascii="仿宋" w:hAnsi="仿宋" w:eastAsia="仿宋" w:cs="宋体"/>
                <w:color w:val="000000"/>
                <w:sz w:val="24"/>
              </w:rPr>
              <w:t>经济专业主要设计人</w:t>
            </w:r>
          </w:p>
        </w:tc>
        <w:tc>
          <w:tcPr>
            <w:tcW w:w="427" w:type="pct"/>
            <w:vAlign w:val="center"/>
          </w:tcPr>
          <w:p w14:paraId="7C412BED">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514" w:type="pct"/>
            <w:vAlign w:val="center"/>
          </w:tcPr>
          <w:p w14:paraId="27CBE720">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114" w:type="pct"/>
            <w:vAlign w:val="center"/>
          </w:tcPr>
          <w:p w14:paraId="62FC83C4">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c>
          <w:tcPr>
            <w:tcW w:w="1325" w:type="pct"/>
            <w:vAlign w:val="center"/>
          </w:tcPr>
          <w:p w14:paraId="19DBBD5C">
            <w:pPr>
              <w:keepNext/>
              <w:adjustRightInd w:val="0"/>
              <w:spacing w:line="400" w:lineRule="atLeast"/>
              <w:ind w:left="63" w:leftChars="30" w:right="63" w:rightChars="30"/>
              <w:jc w:val="center"/>
              <w:textAlignment w:val="baseline"/>
              <w:rPr>
                <w:rFonts w:hint="eastAsia" w:ascii="仿宋" w:hAnsi="仿宋" w:eastAsia="仿宋" w:cs="宋体"/>
                <w:color w:val="000000"/>
                <w:sz w:val="24"/>
              </w:rPr>
            </w:pPr>
          </w:p>
        </w:tc>
      </w:tr>
    </w:tbl>
    <w:p w14:paraId="21950039">
      <w:pPr>
        <w:spacing w:line="360" w:lineRule="auto"/>
        <w:jc w:val="left"/>
        <w:outlineLvl w:val="2"/>
        <w:rPr>
          <w:rFonts w:ascii="仿宋" w:hAnsi="仿宋" w:eastAsia="仿宋" w:cs="宋体"/>
          <w:b/>
          <w:color w:val="000000"/>
          <w:sz w:val="24"/>
        </w:rPr>
      </w:pPr>
      <w:bookmarkStart w:id="471" w:name="_Toc155630085"/>
    </w:p>
    <w:p w14:paraId="5FC4022C">
      <w:pPr>
        <w:spacing w:line="360" w:lineRule="auto"/>
        <w:jc w:val="left"/>
        <w:outlineLvl w:val="2"/>
        <w:rPr>
          <w:rFonts w:hint="eastAsia" w:ascii="仿宋" w:hAnsi="仿宋" w:eastAsia="仿宋" w:cs="宋体"/>
          <w:b/>
          <w:color w:val="000000"/>
          <w:sz w:val="24"/>
        </w:rPr>
      </w:pPr>
      <w:r>
        <w:rPr>
          <w:rFonts w:hint="eastAsia" w:ascii="仿宋" w:hAnsi="仿宋" w:eastAsia="仿宋" w:cs="宋体"/>
          <w:b/>
          <w:color w:val="000000"/>
          <w:sz w:val="24"/>
        </w:rPr>
        <w:t>附件2：</w:t>
      </w:r>
    </w:p>
    <w:p w14:paraId="681D6EE8">
      <w:pPr>
        <w:spacing w:line="500" w:lineRule="exact"/>
        <w:jc w:val="center"/>
        <w:rPr>
          <w:rFonts w:hint="eastAsia" w:ascii="仿宋" w:hAnsi="仿宋" w:eastAsia="仿宋" w:cs="宋体"/>
          <w:color w:val="000000"/>
          <w:sz w:val="24"/>
        </w:rPr>
      </w:pPr>
      <w:r>
        <w:rPr>
          <w:rFonts w:hint="eastAsia" w:ascii="仿宋" w:hAnsi="仿宋" w:eastAsia="仿宋" w:cs="宋体"/>
          <w:color w:val="000000"/>
          <w:sz w:val="24"/>
        </w:rPr>
        <w:t>设计人向发包人交付的工程设计文件目录</w:t>
      </w:r>
    </w:p>
    <w:p w14:paraId="5E4F523B">
      <w:pPr>
        <w:spacing w:after="156" w:afterLines="50" w:line="500" w:lineRule="exact"/>
        <w:ind w:firstLine="410" w:firstLineChars="170"/>
        <w:rPr>
          <w:rFonts w:hint="eastAsia" w:ascii="仿宋" w:hAnsi="仿宋" w:eastAsia="仿宋" w:cs="宋体"/>
          <w:b/>
          <w:kern w:val="0"/>
          <w:sz w:val="24"/>
        </w:rPr>
      </w:pP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3540"/>
        <w:gridCol w:w="673"/>
        <w:gridCol w:w="1478"/>
        <w:gridCol w:w="2236"/>
      </w:tblGrid>
      <w:tr w14:paraId="42F0E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atLeast"/>
        </w:trPr>
        <w:tc>
          <w:tcPr>
            <w:tcW w:w="349" w:type="pct"/>
            <w:vAlign w:val="center"/>
          </w:tcPr>
          <w:p w14:paraId="6CD8602B">
            <w:pPr>
              <w:spacing w:line="500" w:lineRule="exact"/>
              <w:jc w:val="center"/>
              <w:rPr>
                <w:rFonts w:hint="eastAsia" w:ascii="仿宋" w:hAnsi="仿宋" w:eastAsia="仿宋" w:cs="宋体"/>
                <w:b/>
                <w:bCs/>
                <w:sz w:val="24"/>
              </w:rPr>
            </w:pPr>
            <w:r>
              <w:rPr>
                <w:rFonts w:hint="eastAsia" w:ascii="仿宋" w:hAnsi="仿宋" w:eastAsia="仿宋" w:cs="宋体"/>
                <w:b/>
                <w:bCs/>
                <w:sz w:val="24"/>
              </w:rPr>
              <w:t>序号</w:t>
            </w:r>
          </w:p>
        </w:tc>
        <w:tc>
          <w:tcPr>
            <w:tcW w:w="2077" w:type="pct"/>
            <w:vAlign w:val="center"/>
          </w:tcPr>
          <w:p w14:paraId="73D5B647">
            <w:pPr>
              <w:spacing w:line="500" w:lineRule="exact"/>
              <w:jc w:val="center"/>
              <w:rPr>
                <w:rFonts w:hint="eastAsia" w:ascii="仿宋" w:hAnsi="仿宋" w:eastAsia="仿宋" w:cs="宋体"/>
                <w:b/>
                <w:bCs/>
                <w:sz w:val="24"/>
              </w:rPr>
            </w:pPr>
            <w:r>
              <w:rPr>
                <w:rFonts w:hint="eastAsia" w:ascii="仿宋" w:hAnsi="仿宋" w:eastAsia="仿宋" w:cs="宋体"/>
                <w:b/>
                <w:bCs/>
                <w:sz w:val="24"/>
              </w:rPr>
              <w:t>资料及文件名称</w:t>
            </w:r>
          </w:p>
        </w:tc>
        <w:tc>
          <w:tcPr>
            <w:tcW w:w="395" w:type="pct"/>
            <w:vAlign w:val="center"/>
          </w:tcPr>
          <w:p w14:paraId="758EE635">
            <w:pPr>
              <w:spacing w:line="500" w:lineRule="exact"/>
              <w:jc w:val="center"/>
              <w:rPr>
                <w:rFonts w:hint="eastAsia" w:ascii="仿宋" w:hAnsi="仿宋" w:eastAsia="仿宋" w:cs="宋体"/>
                <w:b/>
                <w:bCs/>
                <w:sz w:val="24"/>
              </w:rPr>
            </w:pPr>
            <w:r>
              <w:rPr>
                <w:rFonts w:hint="eastAsia" w:ascii="仿宋" w:hAnsi="仿宋" w:eastAsia="仿宋" w:cs="宋体"/>
                <w:b/>
                <w:bCs/>
                <w:sz w:val="24"/>
              </w:rPr>
              <w:t>份数</w:t>
            </w:r>
          </w:p>
        </w:tc>
        <w:tc>
          <w:tcPr>
            <w:tcW w:w="867" w:type="pct"/>
            <w:vAlign w:val="center"/>
          </w:tcPr>
          <w:p w14:paraId="7AEF5FB8">
            <w:pPr>
              <w:spacing w:line="500" w:lineRule="exact"/>
              <w:jc w:val="center"/>
              <w:rPr>
                <w:rFonts w:hint="eastAsia" w:ascii="仿宋" w:hAnsi="仿宋" w:eastAsia="仿宋" w:cs="宋体"/>
                <w:b/>
                <w:bCs/>
                <w:sz w:val="24"/>
              </w:rPr>
            </w:pPr>
            <w:r>
              <w:rPr>
                <w:rFonts w:hint="eastAsia" w:ascii="仿宋" w:hAnsi="仿宋" w:eastAsia="仿宋" w:cs="宋体"/>
                <w:b/>
                <w:bCs/>
                <w:sz w:val="24"/>
              </w:rPr>
              <w:t>提交日期</w:t>
            </w:r>
          </w:p>
        </w:tc>
        <w:tc>
          <w:tcPr>
            <w:tcW w:w="1312" w:type="pct"/>
            <w:vAlign w:val="center"/>
          </w:tcPr>
          <w:p w14:paraId="2D96B5F7">
            <w:pPr>
              <w:spacing w:line="500" w:lineRule="exact"/>
              <w:jc w:val="center"/>
              <w:rPr>
                <w:rFonts w:hint="eastAsia" w:ascii="仿宋" w:hAnsi="仿宋" w:eastAsia="仿宋" w:cs="宋体"/>
                <w:b/>
                <w:bCs/>
                <w:sz w:val="24"/>
              </w:rPr>
            </w:pPr>
            <w:r>
              <w:rPr>
                <w:rFonts w:hint="eastAsia" w:ascii="仿宋" w:hAnsi="仿宋" w:eastAsia="仿宋" w:cs="宋体"/>
                <w:b/>
                <w:bCs/>
                <w:sz w:val="24"/>
              </w:rPr>
              <w:t>有关事宜</w:t>
            </w:r>
          </w:p>
        </w:tc>
      </w:tr>
      <w:tr w14:paraId="212F4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5" w:hRule="atLeast"/>
        </w:trPr>
        <w:tc>
          <w:tcPr>
            <w:tcW w:w="349" w:type="pct"/>
            <w:vAlign w:val="center"/>
          </w:tcPr>
          <w:p w14:paraId="02055930">
            <w:pPr>
              <w:spacing w:line="500" w:lineRule="exact"/>
              <w:jc w:val="center"/>
              <w:rPr>
                <w:rFonts w:hint="eastAsia" w:ascii="仿宋" w:hAnsi="仿宋" w:eastAsia="仿宋" w:cs="宋体"/>
                <w:color w:val="000000"/>
                <w:sz w:val="24"/>
              </w:rPr>
            </w:pPr>
            <w:r>
              <w:rPr>
                <w:rFonts w:hint="eastAsia" w:ascii="仿宋" w:hAnsi="仿宋" w:eastAsia="仿宋" w:cs="宋体"/>
                <w:color w:val="000000"/>
                <w:sz w:val="24"/>
              </w:rPr>
              <w:t>1</w:t>
            </w:r>
          </w:p>
        </w:tc>
        <w:tc>
          <w:tcPr>
            <w:tcW w:w="2077" w:type="pct"/>
            <w:vAlign w:val="center"/>
          </w:tcPr>
          <w:p w14:paraId="75A2027E">
            <w:pPr>
              <w:spacing w:line="500" w:lineRule="exact"/>
              <w:jc w:val="center"/>
              <w:rPr>
                <w:rFonts w:hint="eastAsia" w:ascii="仿宋" w:hAnsi="仿宋" w:eastAsia="仿宋" w:cs="宋体"/>
                <w:sz w:val="24"/>
              </w:rPr>
            </w:pPr>
            <w:r>
              <w:rPr>
                <w:rFonts w:hint="eastAsia" w:ascii="仿宋" w:hAnsi="仿宋" w:eastAsia="仿宋" w:cs="宋体"/>
                <w:sz w:val="24"/>
              </w:rPr>
              <w:t>方案设计文件</w:t>
            </w:r>
          </w:p>
        </w:tc>
        <w:tc>
          <w:tcPr>
            <w:tcW w:w="395" w:type="pct"/>
            <w:vAlign w:val="center"/>
          </w:tcPr>
          <w:p w14:paraId="4425C67D">
            <w:pPr>
              <w:spacing w:line="500" w:lineRule="exact"/>
              <w:jc w:val="center"/>
              <w:rPr>
                <w:rFonts w:hint="eastAsia" w:ascii="仿宋" w:hAnsi="仿宋" w:eastAsia="仿宋" w:cs="宋体"/>
                <w:b/>
                <w:sz w:val="24"/>
              </w:rPr>
            </w:pPr>
            <w:r>
              <w:rPr>
                <w:rFonts w:hint="eastAsia" w:ascii="仿宋" w:hAnsi="仿宋" w:eastAsia="仿宋" w:cs="宋体"/>
                <w:b/>
                <w:color w:val="000000"/>
                <w:sz w:val="24"/>
              </w:rPr>
              <w:t>6</w:t>
            </w:r>
          </w:p>
        </w:tc>
        <w:tc>
          <w:tcPr>
            <w:tcW w:w="867" w:type="pct"/>
            <w:vAlign w:val="center"/>
          </w:tcPr>
          <w:p w14:paraId="0571D768">
            <w:pPr>
              <w:spacing w:line="500" w:lineRule="exact"/>
              <w:jc w:val="center"/>
              <w:rPr>
                <w:rFonts w:hint="eastAsia" w:ascii="仿宋" w:hAnsi="仿宋" w:eastAsia="仿宋" w:cs="宋体"/>
                <w:b/>
                <w:sz w:val="24"/>
              </w:rPr>
            </w:pPr>
            <w:r>
              <w:rPr>
                <w:rFonts w:hint="eastAsia" w:ascii="仿宋" w:hAnsi="仿宋" w:eastAsia="仿宋" w:cs="宋体"/>
                <w:b/>
                <w:sz w:val="24"/>
                <w:u w:val="single"/>
              </w:rPr>
              <w:t xml:space="preserve">    </w:t>
            </w:r>
            <w:r>
              <w:rPr>
                <w:rFonts w:hint="eastAsia" w:ascii="仿宋" w:hAnsi="仿宋" w:eastAsia="仿宋" w:cs="宋体"/>
                <w:b/>
                <w:sz w:val="24"/>
              </w:rPr>
              <w:t>天</w:t>
            </w:r>
          </w:p>
        </w:tc>
        <w:tc>
          <w:tcPr>
            <w:tcW w:w="1312" w:type="pct"/>
            <w:vAlign w:val="center"/>
          </w:tcPr>
          <w:p w14:paraId="1625B629">
            <w:pPr>
              <w:spacing w:line="240" w:lineRule="atLeast"/>
              <w:jc w:val="center"/>
              <w:rPr>
                <w:rFonts w:ascii="仿宋" w:hAnsi="仿宋" w:eastAsia="仿宋" w:cs="宋体"/>
                <w:sz w:val="24"/>
              </w:rPr>
            </w:pPr>
            <w:r>
              <w:rPr>
                <w:rFonts w:hint="eastAsia" w:ascii="仿宋" w:hAnsi="仿宋" w:eastAsia="仿宋" w:cs="宋体"/>
                <w:color w:val="000000"/>
                <w:sz w:val="24"/>
              </w:rPr>
              <w:t>甲方提供基础资料完后</w:t>
            </w:r>
          </w:p>
        </w:tc>
      </w:tr>
      <w:tr w14:paraId="04FE1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349" w:type="pct"/>
            <w:vAlign w:val="center"/>
          </w:tcPr>
          <w:p w14:paraId="4F5DA53C">
            <w:pPr>
              <w:spacing w:line="500" w:lineRule="exact"/>
              <w:jc w:val="center"/>
              <w:rPr>
                <w:rFonts w:hint="eastAsia" w:ascii="仿宋" w:hAnsi="仿宋" w:eastAsia="仿宋" w:cs="宋体"/>
                <w:color w:val="000000"/>
                <w:sz w:val="24"/>
              </w:rPr>
            </w:pPr>
            <w:r>
              <w:rPr>
                <w:rFonts w:hint="eastAsia" w:ascii="仿宋" w:hAnsi="仿宋" w:eastAsia="仿宋" w:cs="宋体"/>
                <w:color w:val="000000"/>
                <w:sz w:val="24"/>
              </w:rPr>
              <w:t>2</w:t>
            </w:r>
          </w:p>
        </w:tc>
        <w:tc>
          <w:tcPr>
            <w:tcW w:w="2077" w:type="pct"/>
            <w:vAlign w:val="center"/>
          </w:tcPr>
          <w:p w14:paraId="29EDFF51">
            <w:pPr>
              <w:spacing w:line="500" w:lineRule="exact"/>
              <w:jc w:val="center"/>
              <w:rPr>
                <w:rFonts w:hint="eastAsia" w:ascii="仿宋" w:hAnsi="仿宋" w:eastAsia="仿宋" w:cs="宋体"/>
                <w:sz w:val="24"/>
              </w:rPr>
            </w:pPr>
            <w:r>
              <w:rPr>
                <w:rFonts w:hint="eastAsia" w:ascii="仿宋" w:hAnsi="仿宋" w:eastAsia="仿宋" w:cs="宋体"/>
                <w:sz w:val="24"/>
              </w:rPr>
              <w:t>初步设计文件</w:t>
            </w:r>
          </w:p>
        </w:tc>
        <w:tc>
          <w:tcPr>
            <w:tcW w:w="395" w:type="pct"/>
            <w:vAlign w:val="center"/>
          </w:tcPr>
          <w:p w14:paraId="3E18FB62">
            <w:pPr>
              <w:spacing w:line="500" w:lineRule="exact"/>
              <w:jc w:val="center"/>
              <w:rPr>
                <w:rFonts w:ascii="仿宋" w:hAnsi="仿宋" w:eastAsia="仿宋" w:cs="宋体"/>
                <w:b/>
                <w:sz w:val="24"/>
              </w:rPr>
            </w:pPr>
            <w:r>
              <w:rPr>
                <w:rFonts w:hint="eastAsia" w:ascii="仿宋" w:hAnsi="仿宋" w:eastAsia="仿宋" w:cs="宋体"/>
                <w:b/>
                <w:color w:val="000000"/>
                <w:sz w:val="24"/>
              </w:rPr>
              <w:t>8</w:t>
            </w:r>
          </w:p>
        </w:tc>
        <w:tc>
          <w:tcPr>
            <w:tcW w:w="867" w:type="pct"/>
            <w:vAlign w:val="center"/>
          </w:tcPr>
          <w:p w14:paraId="2E9CFDF4">
            <w:pPr>
              <w:spacing w:line="500" w:lineRule="exact"/>
              <w:jc w:val="center"/>
              <w:rPr>
                <w:rFonts w:hint="eastAsia" w:ascii="仿宋" w:hAnsi="仿宋" w:eastAsia="仿宋" w:cs="宋体"/>
                <w:b/>
                <w:sz w:val="24"/>
              </w:rPr>
            </w:pPr>
            <w:r>
              <w:rPr>
                <w:rFonts w:hint="eastAsia" w:ascii="仿宋" w:hAnsi="仿宋" w:eastAsia="仿宋" w:cs="宋体"/>
                <w:b/>
                <w:sz w:val="24"/>
                <w:u w:val="single"/>
              </w:rPr>
              <w:t xml:space="preserve">    </w:t>
            </w:r>
            <w:r>
              <w:rPr>
                <w:rFonts w:hint="eastAsia" w:ascii="仿宋" w:hAnsi="仿宋" w:eastAsia="仿宋" w:cs="宋体"/>
                <w:b/>
                <w:sz w:val="24"/>
              </w:rPr>
              <w:t>天</w:t>
            </w:r>
          </w:p>
        </w:tc>
        <w:tc>
          <w:tcPr>
            <w:tcW w:w="1312" w:type="pct"/>
            <w:vAlign w:val="center"/>
          </w:tcPr>
          <w:p w14:paraId="504C1552">
            <w:pPr>
              <w:spacing w:line="240" w:lineRule="atLeast"/>
              <w:jc w:val="center"/>
              <w:rPr>
                <w:rFonts w:ascii="仿宋" w:hAnsi="仿宋" w:eastAsia="仿宋" w:cs="宋体"/>
                <w:sz w:val="24"/>
              </w:rPr>
            </w:pPr>
            <w:r>
              <w:rPr>
                <w:rFonts w:hint="eastAsia" w:ascii="仿宋" w:hAnsi="仿宋" w:eastAsia="仿宋" w:cs="宋体"/>
                <w:color w:val="000000"/>
                <w:sz w:val="24"/>
              </w:rPr>
              <w:t>甲方确定方案设计后</w:t>
            </w:r>
          </w:p>
        </w:tc>
      </w:tr>
      <w:tr w14:paraId="3F439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trPr>
        <w:tc>
          <w:tcPr>
            <w:tcW w:w="349" w:type="pct"/>
            <w:vAlign w:val="center"/>
          </w:tcPr>
          <w:p w14:paraId="671F2EB6">
            <w:pPr>
              <w:spacing w:line="500" w:lineRule="exact"/>
              <w:jc w:val="center"/>
              <w:rPr>
                <w:rFonts w:hint="eastAsia" w:ascii="仿宋" w:hAnsi="仿宋" w:eastAsia="仿宋" w:cs="宋体"/>
                <w:color w:val="000000"/>
                <w:sz w:val="24"/>
              </w:rPr>
            </w:pPr>
            <w:r>
              <w:rPr>
                <w:rFonts w:hint="eastAsia" w:ascii="仿宋" w:hAnsi="仿宋" w:eastAsia="仿宋" w:cs="宋体"/>
                <w:color w:val="000000"/>
                <w:sz w:val="24"/>
              </w:rPr>
              <w:t>3</w:t>
            </w:r>
          </w:p>
        </w:tc>
        <w:tc>
          <w:tcPr>
            <w:tcW w:w="2077" w:type="pct"/>
            <w:vAlign w:val="center"/>
          </w:tcPr>
          <w:p w14:paraId="63A35B35">
            <w:pPr>
              <w:spacing w:line="500" w:lineRule="exact"/>
              <w:jc w:val="center"/>
              <w:rPr>
                <w:rFonts w:hint="eastAsia" w:ascii="仿宋" w:hAnsi="仿宋" w:eastAsia="仿宋" w:cs="宋体"/>
                <w:sz w:val="24"/>
              </w:rPr>
            </w:pPr>
            <w:r>
              <w:rPr>
                <w:rFonts w:hint="eastAsia" w:ascii="仿宋" w:hAnsi="仿宋" w:eastAsia="仿宋" w:cs="宋体"/>
                <w:sz w:val="24"/>
              </w:rPr>
              <w:t>施工图设计文件</w:t>
            </w:r>
          </w:p>
        </w:tc>
        <w:tc>
          <w:tcPr>
            <w:tcW w:w="395" w:type="pct"/>
            <w:vAlign w:val="center"/>
          </w:tcPr>
          <w:p w14:paraId="5AD5F248">
            <w:pPr>
              <w:spacing w:line="500" w:lineRule="exact"/>
              <w:jc w:val="center"/>
              <w:rPr>
                <w:rFonts w:ascii="仿宋" w:hAnsi="仿宋" w:eastAsia="仿宋" w:cs="宋体"/>
                <w:b/>
                <w:sz w:val="24"/>
              </w:rPr>
            </w:pPr>
            <w:r>
              <w:rPr>
                <w:rFonts w:hint="eastAsia" w:ascii="仿宋" w:hAnsi="仿宋" w:eastAsia="仿宋" w:cs="宋体"/>
                <w:b/>
                <w:color w:val="000000"/>
                <w:sz w:val="24"/>
              </w:rPr>
              <w:t>12</w:t>
            </w:r>
          </w:p>
        </w:tc>
        <w:tc>
          <w:tcPr>
            <w:tcW w:w="867" w:type="pct"/>
            <w:vAlign w:val="center"/>
          </w:tcPr>
          <w:p w14:paraId="5CA00ACF">
            <w:pPr>
              <w:spacing w:line="500" w:lineRule="exact"/>
              <w:jc w:val="center"/>
              <w:rPr>
                <w:rFonts w:hint="eastAsia" w:ascii="仿宋" w:hAnsi="仿宋" w:eastAsia="仿宋" w:cs="宋体"/>
                <w:b/>
                <w:sz w:val="24"/>
              </w:rPr>
            </w:pPr>
            <w:r>
              <w:rPr>
                <w:rFonts w:hint="eastAsia" w:ascii="仿宋" w:hAnsi="仿宋" w:eastAsia="仿宋" w:cs="宋体"/>
                <w:b/>
                <w:sz w:val="24"/>
                <w:u w:val="single"/>
              </w:rPr>
              <w:t xml:space="preserve">    </w:t>
            </w:r>
            <w:r>
              <w:rPr>
                <w:rFonts w:hint="eastAsia" w:ascii="仿宋" w:hAnsi="仿宋" w:eastAsia="仿宋" w:cs="宋体"/>
                <w:b/>
                <w:sz w:val="24"/>
              </w:rPr>
              <w:t>天</w:t>
            </w:r>
          </w:p>
        </w:tc>
        <w:tc>
          <w:tcPr>
            <w:tcW w:w="1312" w:type="pct"/>
            <w:vAlign w:val="center"/>
          </w:tcPr>
          <w:p w14:paraId="17542251">
            <w:pPr>
              <w:spacing w:line="240" w:lineRule="atLeast"/>
              <w:jc w:val="center"/>
              <w:rPr>
                <w:rFonts w:ascii="仿宋" w:hAnsi="仿宋" w:eastAsia="仿宋" w:cs="宋体"/>
                <w:sz w:val="24"/>
              </w:rPr>
            </w:pPr>
            <w:r>
              <w:rPr>
                <w:rFonts w:hint="eastAsia" w:ascii="仿宋" w:hAnsi="仿宋" w:eastAsia="仿宋" w:cs="宋体"/>
                <w:color w:val="000000"/>
                <w:sz w:val="24"/>
              </w:rPr>
              <w:t>甲方确定方案设计后</w:t>
            </w:r>
          </w:p>
        </w:tc>
      </w:tr>
    </w:tbl>
    <w:p w14:paraId="5456937A">
      <w:pPr>
        <w:autoSpaceDE w:val="0"/>
        <w:autoSpaceDN w:val="0"/>
        <w:adjustRightInd w:val="0"/>
        <w:spacing w:line="500" w:lineRule="exact"/>
        <w:ind w:left="960" w:hanging="960" w:hangingChars="400"/>
        <w:jc w:val="left"/>
        <w:rPr>
          <w:rFonts w:hint="eastAsia" w:ascii="仿宋" w:hAnsi="仿宋" w:eastAsia="仿宋" w:cs="宋体"/>
          <w:sz w:val="24"/>
        </w:rPr>
      </w:pPr>
    </w:p>
    <w:p w14:paraId="7266D473">
      <w:pPr>
        <w:autoSpaceDE w:val="0"/>
        <w:autoSpaceDN w:val="0"/>
        <w:adjustRightInd w:val="0"/>
        <w:spacing w:line="500" w:lineRule="exact"/>
        <w:ind w:left="-105" w:leftChars="-50" w:firstLine="89" w:firstLineChars="37"/>
        <w:jc w:val="left"/>
        <w:rPr>
          <w:rFonts w:hint="eastAsia" w:ascii="仿宋" w:hAnsi="仿宋" w:eastAsia="仿宋" w:cs="宋体"/>
          <w:b/>
          <w:sz w:val="24"/>
        </w:rPr>
      </w:pPr>
      <w:r>
        <w:rPr>
          <w:rFonts w:hint="eastAsia" w:ascii="仿宋" w:hAnsi="仿宋" w:eastAsia="仿宋" w:cs="宋体"/>
          <w:b/>
          <w:sz w:val="24"/>
        </w:rPr>
        <w:t>特别约定：</w:t>
      </w:r>
    </w:p>
    <w:p w14:paraId="56BE6E2A">
      <w:pPr>
        <w:spacing w:line="500" w:lineRule="exact"/>
        <w:ind w:firstLine="480" w:firstLineChars="200"/>
        <w:rPr>
          <w:rFonts w:hint="eastAsia" w:ascii="仿宋" w:hAnsi="仿宋" w:eastAsia="仿宋" w:cs="宋体"/>
          <w:color w:val="4F81BD"/>
          <w:sz w:val="24"/>
        </w:rPr>
      </w:pPr>
      <w:bookmarkStart w:id="472" w:name="_Toc21672"/>
      <w:r>
        <w:rPr>
          <w:rFonts w:hint="eastAsia" w:ascii="仿宋" w:hAnsi="仿宋" w:eastAsia="仿宋" w:cs="宋体"/>
          <w:sz w:val="24"/>
        </w:rPr>
        <w:t>1.图纸交付地点：发包人指定地。发包人要求设计人提供电子版设计文件时，</w:t>
      </w:r>
      <w:r>
        <w:rPr>
          <w:rFonts w:hint="eastAsia" w:ascii="仿宋" w:hAnsi="仿宋" w:eastAsia="仿宋" w:cs="宋体"/>
          <w:color w:val="000000"/>
          <w:sz w:val="24"/>
        </w:rPr>
        <w:t>设计人无权对电子版设计文件采取加密、设置访问权限、限期使用等保护措施</w:t>
      </w:r>
      <w:r>
        <w:rPr>
          <w:rFonts w:hint="eastAsia" w:ascii="仿宋" w:hAnsi="仿宋" w:eastAsia="仿宋" w:cs="宋体"/>
          <w:b/>
          <w:color w:val="000000"/>
          <w:sz w:val="24"/>
        </w:rPr>
        <w:t>。</w:t>
      </w:r>
      <w:bookmarkEnd w:id="472"/>
    </w:p>
    <w:p w14:paraId="37AE4762">
      <w:pPr>
        <w:spacing w:line="500" w:lineRule="exact"/>
        <w:ind w:firstLine="480" w:firstLineChars="200"/>
        <w:rPr>
          <w:rFonts w:hint="eastAsia" w:ascii="仿宋" w:hAnsi="仿宋" w:eastAsia="仿宋" w:cs="宋体"/>
          <w:color w:val="000000"/>
          <w:sz w:val="24"/>
        </w:rPr>
      </w:pPr>
      <w:r>
        <w:rPr>
          <w:rFonts w:hint="eastAsia" w:ascii="仿宋" w:hAnsi="仿宋" w:eastAsia="仿宋" w:cs="宋体"/>
          <w:sz w:val="24"/>
        </w:rPr>
        <w:t>2.如发包人要求提供超过合同约定份数的工程设计文件，则设计人仍应按发包人的要求提供，</w:t>
      </w:r>
      <w:r>
        <w:rPr>
          <w:rFonts w:hint="eastAsia" w:ascii="仿宋" w:hAnsi="仿宋" w:eastAsia="仿宋" w:cs="宋体"/>
          <w:color w:val="000000"/>
          <w:sz w:val="24"/>
        </w:rPr>
        <w:t>但发包人无需再向设计人支付工本费。</w:t>
      </w:r>
    </w:p>
    <w:p w14:paraId="2473D1F4">
      <w:pPr>
        <w:rPr>
          <w:rFonts w:ascii="仿宋" w:hAnsi="仿宋" w:eastAsia="仿宋" w:cs="仿宋"/>
          <w:color w:val="FF0000"/>
          <w:sz w:val="24"/>
        </w:rPr>
      </w:pPr>
    </w:p>
    <w:p w14:paraId="1E4EE25B">
      <w:pPr>
        <w:rPr>
          <w:rFonts w:ascii="仿宋" w:hAnsi="仿宋" w:eastAsia="仿宋" w:cs="仿宋"/>
          <w:color w:val="FF0000"/>
          <w:sz w:val="24"/>
        </w:rPr>
      </w:pPr>
    </w:p>
    <w:p w14:paraId="13ADCCDD">
      <w:pPr>
        <w:rPr>
          <w:rFonts w:hint="eastAsia" w:ascii="仿宋" w:hAnsi="仿宋" w:eastAsia="仿宋" w:cs="仿宋"/>
          <w:color w:val="FF0000"/>
          <w:sz w:val="24"/>
        </w:rPr>
      </w:pPr>
      <w:r>
        <w:rPr>
          <w:rFonts w:hint="eastAsia" w:ascii="仿宋" w:hAnsi="仿宋" w:eastAsia="仿宋" w:cs="仿宋"/>
          <w:color w:val="FF0000"/>
          <w:sz w:val="24"/>
        </w:rPr>
        <w:t>以上为合同模板，具体以实际签订为准。</w:t>
      </w:r>
    </w:p>
    <w:p w14:paraId="6CF47C96">
      <w:pPr>
        <w:jc w:val="center"/>
        <w:rPr>
          <w:rFonts w:hint="eastAsia" w:ascii="仿宋" w:hAnsi="仿宋" w:eastAsia="仿宋" w:cs="仿宋"/>
          <w:b/>
          <w:bCs/>
          <w:sz w:val="24"/>
        </w:rPr>
      </w:pPr>
    </w:p>
    <w:p w14:paraId="1D7B2951">
      <w:pPr>
        <w:jc w:val="center"/>
        <w:rPr>
          <w:rFonts w:hint="eastAsia" w:ascii="仿宋" w:hAnsi="仿宋" w:eastAsia="仿宋" w:cs="仿宋"/>
          <w:b/>
          <w:bCs/>
          <w:sz w:val="24"/>
        </w:rPr>
      </w:pPr>
    </w:p>
    <w:p w14:paraId="16F6C6E5">
      <w:pPr>
        <w:jc w:val="center"/>
        <w:rPr>
          <w:rFonts w:hint="eastAsia" w:ascii="仿宋" w:hAnsi="仿宋" w:eastAsia="仿宋" w:cs="仿宋"/>
          <w:b/>
          <w:bCs/>
          <w:sz w:val="24"/>
        </w:rPr>
      </w:pPr>
    </w:p>
    <w:p w14:paraId="7D463A00">
      <w:pPr>
        <w:jc w:val="center"/>
        <w:rPr>
          <w:rFonts w:hint="eastAsia" w:ascii="仿宋" w:hAnsi="仿宋" w:eastAsia="仿宋" w:cs="仿宋"/>
          <w:b/>
          <w:bCs/>
          <w:sz w:val="24"/>
        </w:rPr>
      </w:pPr>
    </w:p>
    <w:p w14:paraId="233B7997">
      <w:pPr>
        <w:jc w:val="center"/>
        <w:rPr>
          <w:rFonts w:hint="eastAsia" w:ascii="仿宋" w:hAnsi="仿宋" w:eastAsia="仿宋" w:cs="仿宋"/>
          <w:b/>
          <w:bCs/>
          <w:sz w:val="24"/>
        </w:rPr>
      </w:pPr>
    </w:p>
    <w:p w14:paraId="67694438">
      <w:pPr>
        <w:jc w:val="center"/>
        <w:rPr>
          <w:rFonts w:hint="eastAsia" w:ascii="仿宋" w:hAnsi="仿宋" w:eastAsia="仿宋" w:cs="仿宋"/>
          <w:b/>
          <w:bCs/>
          <w:sz w:val="24"/>
        </w:rPr>
      </w:pPr>
    </w:p>
    <w:p w14:paraId="0B0B8D37">
      <w:pPr>
        <w:jc w:val="center"/>
        <w:rPr>
          <w:rFonts w:hint="eastAsia" w:ascii="仿宋" w:hAnsi="仿宋" w:eastAsia="仿宋" w:cs="仿宋"/>
          <w:b/>
          <w:bCs/>
          <w:sz w:val="24"/>
        </w:rPr>
      </w:pPr>
    </w:p>
    <w:p w14:paraId="0C642113">
      <w:pPr>
        <w:jc w:val="center"/>
        <w:rPr>
          <w:rFonts w:hint="eastAsia" w:ascii="仿宋" w:hAnsi="仿宋" w:eastAsia="仿宋" w:cs="仿宋"/>
          <w:b/>
          <w:bCs/>
          <w:sz w:val="24"/>
        </w:rPr>
      </w:pPr>
    </w:p>
    <w:p w14:paraId="4D64D138">
      <w:pPr>
        <w:jc w:val="center"/>
        <w:rPr>
          <w:rFonts w:hint="eastAsia" w:ascii="仿宋" w:hAnsi="仿宋" w:eastAsia="仿宋" w:cs="仿宋"/>
          <w:b/>
          <w:bCs/>
          <w:sz w:val="24"/>
        </w:rPr>
      </w:pPr>
    </w:p>
    <w:p w14:paraId="074E7AE2">
      <w:pPr>
        <w:jc w:val="center"/>
        <w:rPr>
          <w:rFonts w:hint="eastAsia" w:ascii="仿宋" w:hAnsi="仿宋" w:eastAsia="仿宋" w:cs="仿宋"/>
          <w:b/>
          <w:bCs/>
          <w:sz w:val="24"/>
        </w:rPr>
      </w:pPr>
    </w:p>
    <w:p w14:paraId="397088A2">
      <w:pPr>
        <w:jc w:val="center"/>
        <w:rPr>
          <w:rFonts w:hint="eastAsia" w:ascii="仿宋" w:hAnsi="仿宋" w:eastAsia="仿宋" w:cs="仿宋"/>
          <w:b/>
          <w:bCs/>
          <w:sz w:val="24"/>
        </w:rPr>
      </w:pPr>
    </w:p>
    <w:p w14:paraId="78F05BB9">
      <w:pPr>
        <w:jc w:val="center"/>
        <w:rPr>
          <w:rFonts w:hint="eastAsia" w:ascii="仿宋" w:hAnsi="仿宋" w:eastAsia="仿宋" w:cs="仿宋"/>
          <w:b/>
          <w:bCs/>
          <w:sz w:val="24"/>
        </w:rPr>
      </w:pPr>
    </w:p>
    <w:p w14:paraId="78D73E98">
      <w:pPr>
        <w:jc w:val="center"/>
        <w:rPr>
          <w:rFonts w:hint="eastAsia" w:ascii="仿宋" w:hAnsi="仿宋" w:eastAsia="仿宋" w:cs="仿宋"/>
          <w:b/>
          <w:bCs/>
          <w:sz w:val="24"/>
        </w:rPr>
      </w:pPr>
    </w:p>
    <w:p w14:paraId="49E00DCB">
      <w:pPr>
        <w:jc w:val="center"/>
        <w:rPr>
          <w:rFonts w:hint="eastAsia" w:ascii="仿宋" w:hAnsi="仿宋" w:eastAsia="仿宋" w:cs="仿宋"/>
          <w:b/>
          <w:bCs/>
          <w:sz w:val="24"/>
        </w:rPr>
      </w:pPr>
    </w:p>
    <w:p w14:paraId="158DBE35">
      <w:pPr>
        <w:pStyle w:val="2"/>
        <w:rPr>
          <w:rFonts w:hint="eastAsia"/>
        </w:rPr>
      </w:pPr>
      <w:r>
        <w:rPr>
          <w:rFonts w:hint="eastAsia"/>
        </w:rPr>
        <w:t>采购需求</w:t>
      </w:r>
      <w:bookmarkEnd w:id="471"/>
    </w:p>
    <w:p w14:paraId="6A9731DB">
      <w:pPr>
        <w:widowControl/>
        <w:spacing w:line="440" w:lineRule="exact"/>
        <w:ind w:right="28"/>
        <w:rPr>
          <w:rFonts w:hint="eastAsia" w:ascii="仿宋" w:hAnsi="仿宋" w:eastAsia="仿宋" w:cs="仿宋"/>
          <w:b/>
          <w:sz w:val="24"/>
        </w:rPr>
      </w:pPr>
      <w:bookmarkStart w:id="473" w:name="_Toc155630086"/>
      <w:r>
        <w:rPr>
          <w:rFonts w:hint="eastAsia" w:ascii="仿宋" w:hAnsi="仿宋" w:eastAsia="仿宋" w:cs="仿宋"/>
          <w:b/>
          <w:sz w:val="24"/>
        </w:rPr>
        <w:t>一.招标概况</w:t>
      </w:r>
    </w:p>
    <w:p w14:paraId="4BC2E669">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1.建设规模：新疆大学喀什校区</w:t>
      </w:r>
      <w:bookmarkStart w:id="474" w:name="OLE_LINK4"/>
      <w:r>
        <w:rPr>
          <w:rFonts w:hint="eastAsia" w:ascii="仿宋" w:hAnsi="仿宋" w:eastAsia="仿宋" w:cs="仿宋"/>
          <w:sz w:val="24"/>
        </w:rPr>
        <w:t>1号学生食堂，</w:t>
      </w:r>
      <w:bookmarkStart w:id="475" w:name="OLE_LINK2"/>
      <w:r>
        <w:rPr>
          <w:rFonts w:hint="eastAsia" w:ascii="仿宋" w:hAnsi="仿宋" w:eastAsia="仿宋" w:cs="仿宋"/>
          <w:sz w:val="24"/>
        </w:rPr>
        <w:t>建筑面积10000平方米</w:t>
      </w:r>
      <w:bookmarkEnd w:id="475"/>
      <w:r>
        <w:rPr>
          <w:rFonts w:hint="eastAsia" w:ascii="仿宋" w:hAnsi="仿宋" w:eastAsia="仿宋" w:cs="仿宋"/>
          <w:sz w:val="24"/>
        </w:rPr>
        <w:t>，预算投资7000万元</w:t>
      </w:r>
      <w:bookmarkEnd w:id="474"/>
      <w:r>
        <w:rPr>
          <w:rFonts w:hint="eastAsia" w:ascii="仿宋" w:hAnsi="仿宋" w:eastAsia="仿宋" w:cs="仿宋"/>
          <w:sz w:val="24"/>
        </w:rPr>
        <w:t>；单身教师公寓，建筑面积8000平方米，预算投资3600万元。</w:t>
      </w:r>
    </w:p>
    <w:p w14:paraId="001A12E1">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2.招标范围：</w:t>
      </w:r>
    </w:p>
    <w:p w14:paraId="64737FFA">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按照国家及地方现行规范标准进行设计，设计总承包，包括但不限于立项批复范围中的建筑单体、室外周边道路、场地、景观、智慧校园工程、室外配套附属设施等全部工程设计内容。</w:t>
      </w:r>
    </w:p>
    <w:p w14:paraId="0486103F">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含以上建设项目的施工图设计（含本项目全部BIM建模）、危险性较大的分部分项工程清单、人防工程设计、建筑装饰工程设计、建筑智能化系统设计、建筑幕墙工程设计、钢结构设计、风景园林工程设计、智慧校园工程设计、消防设施工程设计、环境工程设计、照明工程设计等建筑主体设计，设计阶段应用建筑信息模型技术（BIM技术），及场地内道路、场坪、景观绿化、附属配套设施（包含但不仅限于供水、消防、供热、生活热水、污水、废水、雨水、实验室废水废液处理、高低压变配电设施等）设计；招标设计答疑、技术交底（含本项目全部BIM建模）、图纸会审、施工阶段服务、分部工程验收、人防工程验收、消防工程验收及竣工验收等以及质量保修阶段的服务；因发包人调整方案、相关部门、专家对施工图评审意见所做修改发生的全部设计工作内容；后续可能发生的所有有关专业的深化设计及在工程建设中全过程设计服务。</w:t>
      </w:r>
    </w:p>
    <w:p w14:paraId="0102C39E">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3.建设地点：新疆大学喀什校区内。</w:t>
      </w:r>
    </w:p>
    <w:p w14:paraId="4C85B7AF">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4.工程设计周期：自中标之日起，20日历日。</w:t>
      </w:r>
    </w:p>
    <w:p w14:paraId="38A3FEA3">
      <w:pPr>
        <w:widowControl/>
        <w:spacing w:line="440" w:lineRule="exact"/>
        <w:ind w:right="28"/>
        <w:rPr>
          <w:rFonts w:hint="eastAsia" w:ascii="仿宋" w:hAnsi="仿宋" w:eastAsia="仿宋" w:cs="仿宋"/>
          <w:b/>
          <w:sz w:val="24"/>
        </w:rPr>
      </w:pPr>
      <w:r>
        <w:rPr>
          <w:rFonts w:hint="eastAsia" w:ascii="仿宋" w:hAnsi="仿宋" w:eastAsia="仿宋" w:cs="仿宋"/>
          <w:b/>
          <w:sz w:val="24"/>
        </w:rPr>
        <w:t>二．设计费计价及报价规定</w:t>
      </w:r>
    </w:p>
    <w:p w14:paraId="04CD00C0">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1.设计费计价参考：《国家发展改革委关于进一步放开建设项目专业服务价格的通知》（发改价格[2015]299号）、《新疆工程勘察设计计费导则》（2022版）。</w:t>
      </w:r>
    </w:p>
    <w:p w14:paraId="52A26A0A">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2.报价形式：固定总价。</w:t>
      </w:r>
    </w:p>
    <w:p w14:paraId="0CB4E7B0">
      <w:pPr>
        <w:widowControl/>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投标报价最高限价：80万元。</w:t>
      </w:r>
    </w:p>
    <w:p w14:paraId="71139F3C">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3.如该项目设计完成并成果文件已全部提交采购人，但施工项目未实施的，设计费仅支付合同价的60%。</w:t>
      </w:r>
    </w:p>
    <w:p w14:paraId="281F0929">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4.施工图审查一次修改未通过，由设计单位承担二次及后续的审查费用，直至项目审查通过。</w:t>
      </w:r>
    </w:p>
    <w:p w14:paraId="01D2E5FD">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5.投标单位的报价应为所确定的服务范围内的全部工作内容的价格体现。包含投标人为本项目提供的所有服务而发生的人工费、成果文件制作费、办公通讯费、交通费、差旅费、管理费、风险、利润、税金和政策规定的应有的各项费用等，以及作为一个有经验的设计单位可预见到的可能发生的相关费用。因发包人、相关部门、专家评审对施工图所提的要求，无条件修改，所需费用已包括在本固定总价合同中。</w:t>
      </w:r>
    </w:p>
    <w:p w14:paraId="705BF794">
      <w:pPr>
        <w:widowControl/>
        <w:spacing w:line="440" w:lineRule="exact"/>
        <w:ind w:right="28"/>
        <w:rPr>
          <w:rFonts w:hint="eastAsia" w:ascii="仿宋" w:hAnsi="仿宋" w:eastAsia="仿宋" w:cs="仿宋"/>
          <w:sz w:val="24"/>
        </w:rPr>
      </w:pPr>
      <w:r>
        <w:rPr>
          <w:rFonts w:hint="eastAsia" w:ascii="仿宋" w:hAnsi="仿宋" w:eastAsia="仿宋" w:cs="仿宋"/>
          <w:b/>
          <w:sz w:val="24"/>
        </w:rPr>
        <w:t>三、付款方式</w:t>
      </w:r>
    </w:p>
    <w:p w14:paraId="580906C6">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设计费支付进度详见下表。</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4"/>
        <w:gridCol w:w="2616"/>
        <w:gridCol w:w="4339"/>
      </w:tblGrid>
      <w:tr w14:paraId="2F414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918" w:type="pct"/>
            <w:vAlign w:val="center"/>
          </w:tcPr>
          <w:p w14:paraId="3481FF43">
            <w:pPr>
              <w:spacing w:line="440" w:lineRule="exact"/>
              <w:jc w:val="center"/>
              <w:rPr>
                <w:rFonts w:hint="eastAsia" w:ascii="仿宋" w:hAnsi="仿宋" w:eastAsia="仿宋" w:cs="仿宋"/>
                <w:sz w:val="24"/>
              </w:rPr>
            </w:pPr>
            <w:bookmarkStart w:id="476" w:name="OLE_LINK5"/>
            <w:r>
              <w:rPr>
                <w:rFonts w:hint="eastAsia" w:ascii="仿宋" w:hAnsi="仿宋" w:eastAsia="仿宋" w:cs="仿宋"/>
                <w:sz w:val="24"/>
              </w:rPr>
              <w:t>付费次序</w:t>
            </w:r>
          </w:p>
        </w:tc>
        <w:tc>
          <w:tcPr>
            <w:tcW w:w="1535" w:type="pct"/>
            <w:vAlign w:val="center"/>
          </w:tcPr>
          <w:p w14:paraId="7FF60597">
            <w:pPr>
              <w:spacing w:line="440" w:lineRule="exact"/>
              <w:jc w:val="center"/>
              <w:rPr>
                <w:rFonts w:hint="eastAsia" w:ascii="仿宋" w:hAnsi="仿宋" w:eastAsia="仿宋" w:cs="仿宋"/>
                <w:sz w:val="24"/>
              </w:rPr>
            </w:pPr>
            <w:r>
              <w:rPr>
                <w:rFonts w:hint="eastAsia" w:ascii="仿宋" w:hAnsi="仿宋" w:eastAsia="仿宋" w:cs="仿宋"/>
                <w:sz w:val="24"/>
              </w:rPr>
              <w:t>支付合同金额比例（%）</w:t>
            </w:r>
          </w:p>
        </w:tc>
        <w:tc>
          <w:tcPr>
            <w:tcW w:w="2546" w:type="pct"/>
            <w:vAlign w:val="center"/>
          </w:tcPr>
          <w:p w14:paraId="6C129B59">
            <w:pPr>
              <w:spacing w:line="440" w:lineRule="exact"/>
              <w:jc w:val="center"/>
              <w:rPr>
                <w:rFonts w:hint="eastAsia" w:ascii="仿宋" w:hAnsi="仿宋" w:eastAsia="仿宋" w:cs="仿宋"/>
                <w:sz w:val="24"/>
              </w:rPr>
            </w:pPr>
            <w:r>
              <w:rPr>
                <w:rFonts w:hint="eastAsia" w:ascii="仿宋" w:hAnsi="仿宋" w:eastAsia="仿宋" w:cs="仿宋"/>
                <w:sz w:val="24"/>
              </w:rPr>
              <w:t>付费时间</w:t>
            </w:r>
          </w:p>
        </w:tc>
      </w:tr>
      <w:tr w14:paraId="6425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918" w:type="pct"/>
            <w:vAlign w:val="center"/>
          </w:tcPr>
          <w:p w14:paraId="104C3ED0">
            <w:pPr>
              <w:spacing w:line="440" w:lineRule="exact"/>
              <w:jc w:val="center"/>
              <w:rPr>
                <w:rFonts w:hint="eastAsia" w:ascii="仿宋" w:hAnsi="仿宋" w:eastAsia="仿宋" w:cs="仿宋"/>
                <w:sz w:val="24"/>
              </w:rPr>
            </w:pPr>
            <w:r>
              <w:rPr>
                <w:rFonts w:hint="eastAsia" w:ascii="仿宋" w:hAnsi="仿宋" w:eastAsia="仿宋" w:cs="仿宋"/>
                <w:sz w:val="24"/>
              </w:rPr>
              <w:t>第一次</w:t>
            </w:r>
          </w:p>
        </w:tc>
        <w:tc>
          <w:tcPr>
            <w:tcW w:w="1535" w:type="pct"/>
            <w:vAlign w:val="center"/>
          </w:tcPr>
          <w:p w14:paraId="4E5CE080">
            <w:pPr>
              <w:spacing w:line="440" w:lineRule="exact"/>
              <w:jc w:val="center"/>
              <w:rPr>
                <w:rFonts w:hint="eastAsia" w:ascii="仿宋" w:hAnsi="仿宋" w:eastAsia="仿宋" w:cs="仿宋"/>
                <w:sz w:val="24"/>
              </w:rPr>
            </w:pPr>
            <w:r>
              <w:rPr>
                <w:rFonts w:hint="eastAsia" w:ascii="仿宋" w:hAnsi="仿宋" w:eastAsia="仿宋" w:cs="仿宋"/>
                <w:sz w:val="24"/>
              </w:rPr>
              <w:t>60%</w:t>
            </w:r>
          </w:p>
        </w:tc>
        <w:tc>
          <w:tcPr>
            <w:tcW w:w="2546" w:type="pct"/>
            <w:vAlign w:val="center"/>
          </w:tcPr>
          <w:p w14:paraId="32F9ADF3">
            <w:pPr>
              <w:widowControl/>
              <w:spacing w:line="440" w:lineRule="exact"/>
              <w:jc w:val="center"/>
              <w:rPr>
                <w:rFonts w:hint="eastAsia" w:ascii="仿宋" w:hAnsi="仿宋" w:eastAsia="仿宋" w:cs="仿宋"/>
                <w:sz w:val="24"/>
              </w:rPr>
            </w:pPr>
            <w:r>
              <w:rPr>
                <w:rFonts w:hint="eastAsia" w:ascii="仿宋" w:hAnsi="仿宋" w:eastAsia="仿宋" w:cs="仿宋"/>
                <w:sz w:val="24"/>
              </w:rPr>
              <w:t>施工图审查合格后</w:t>
            </w:r>
          </w:p>
        </w:tc>
      </w:tr>
      <w:tr w14:paraId="0B644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918" w:type="pct"/>
            <w:vAlign w:val="center"/>
          </w:tcPr>
          <w:p w14:paraId="71CBF0C0">
            <w:pPr>
              <w:spacing w:line="440" w:lineRule="exact"/>
              <w:jc w:val="center"/>
              <w:rPr>
                <w:rFonts w:hint="eastAsia" w:ascii="仿宋" w:hAnsi="仿宋" w:eastAsia="仿宋" w:cs="仿宋"/>
                <w:sz w:val="24"/>
              </w:rPr>
            </w:pPr>
            <w:r>
              <w:rPr>
                <w:rFonts w:hint="eastAsia" w:ascii="仿宋" w:hAnsi="仿宋" w:eastAsia="仿宋" w:cs="仿宋"/>
                <w:sz w:val="24"/>
              </w:rPr>
              <w:t>第二次</w:t>
            </w:r>
          </w:p>
        </w:tc>
        <w:tc>
          <w:tcPr>
            <w:tcW w:w="1535" w:type="pct"/>
            <w:vAlign w:val="center"/>
          </w:tcPr>
          <w:p w14:paraId="3E2B15CF">
            <w:pPr>
              <w:spacing w:line="440" w:lineRule="exact"/>
              <w:jc w:val="center"/>
              <w:rPr>
                <w:rFonts w:hint="eastAsia" w:ascii="仿宋" w:hAnsi="仿宋" w:eastAsia="仿宋" w:cs="仿宋"/>
                <w:sz w:val="24"/>
              </w:rPr>
            </w:pPr>
            <w:r>
              <w:rPr>
                <w:rFonts w:hint="eastAsia" w:ascii="仿宋" w:hAnsi="仿宋" w:eastAsia="仿宋" w:cs="仿宋"/>
                <w:sz w:val="24"/>
              </w:rPr>
              <w:t>40%</w:t>
            </w:r>
          </w:p>
        </w:tc>
        <w:tc>
          <w:tcPr>
            <w:tcW w:w="2546" w:type="pct"/>
            <w:vAlign w:val="center"/>
          </w:tcPr>
          <w:p w14:paraId="6BB4CCCE">
            <w:pPr>
              <w:widowControl/>
              <w:spacing w:line="440" w:lineRule="exact"/>
              <w:jc w:val="center"/>
              <w:rPr>
                <w:rFonts w:hint="eastAsia" w:ascii="仿宋" w:hAnsi="仿宋" w:eastAsia="仿宋" w:cs="仿宋"/>
                <w:sz w:val="24"/>
              </w:rPr>
            </w:pPr>
            <w:r>
              <w:rPr>
                <w:rFonts w:hint="eastAsia" w:ascii="仿宋" w:hAnsi="仿宋" w:eastAsia="仿宋" w:cs="仿宋"/>
                <w:sz w:val="24"/>
              </w:rPr>
              <w:t>项目竣工验收合格后</w:t>
            </w:r>
          </w:p>
        </w:tc>
      </w:tr>
      <w:bookmarkEnd w:id="476"/>
    </w:tbl>
    <w:p w14:paraId="32587464">
      <w:pPr>
        <w:widowControl/>
        <w:spacing w:line="440" w:lineRule="exact"/>
        <w:rPr>
          <w:rFonts w:hint="eastAsia" w:ascii="仿宋" w:hAnsi="仿宋" w:eastAsia="仿宋" w:cs="仿宋"/>
          <w:sz w:val="24"/>
        </w:rPr>
      </w:pPr>
    </w:p>
    <w:p w14:paraId="6AD85B64">
      <w:pPr>
        <w:widowControl/>
        <w:spacing w:line="440" w:lineRule="exact"/>
        <w:rPr>
          <w:rFonts w:hint="eastAsia" w:ascii="仿宋" w:hAnsi="仿宋" w:eastAsia="仿宋" w:cs="仿宋"/>
          <w:b/>
          <w:sz w:val="24"/>
        </w:rPr>
      </w:pPr>
      <w:r>
        <w:rPr>
          <w:rFonts w:hint="eastAsia" w:ascii="仿宋" w:hAnsi="仿宋" w:eastAsia="仿宋" w:cs="仿宋"/>
          <w:b/>
          <w:sz w:val="24"/>
        </w:rPr>
        <w:t>四、建筑设计要求</w:t>
      </w:r>
    </w:p>
    <w:p w14:paraId="6A2514EE">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1.设计使用年限为50年，抗震设防烈度为8度，场地类别为</w:t>
      </w:r>
      <w:r>
        <w:rPr>
          <w:rFonts w:hint="eastAsia" w:ascii="仿宋" w:hAnsi="仿宋" w:eastAsia="仿宋" w:cs="仿宋"/>
          <w:sz w:val="24"/>
        </w:rPr>
        <w:fldChar w:fldCharType="begin"/>
      </w:r>
      <w:r>
        <w:rPr>
          <w:rFonts w:hint="eastAsia" w:ascii="仿宋" w:hAnsi="仿宋" w:eastAsia="仿宋" w:cs="仿宋"/>
          <w:sz w:val="24"/>
        </w:rPr>
        <w:instrText xml:space="preserve"> = 3 \* ROMAN \* MERGEFORMAT </w:instrText>
      </w:r>
      <w:r>
        <w:rPr>
          <w:rFonts w:hint="eastAsia" w:ascii="仿宋" w:hAnsi="仿宋" w:eastAsia="仿宋" w:cs="仿宋"/>
          <w:sz w:val="24"/>
        </w:rPr>
        <w:fldChar w:fldCharType="separate"/>
      </w:r>
      <w:r>
        <w:rPr>
          <w:rFonts w:hint="eastAsia" w:ascii="仿宋" w:hAnsi="仿宋" w:eastAsia="仿宋" w:cs="仿宋"/>
          <w:sz w:val="24"/>
        </w:rPr>
        <w:t>III</w:t>
      </w:r>
      <w:r>
        <w:rPr>
          <w:rFonts w:hint="eastAsia" w:ascii="仿宋" w:hAnsi="仿宋" w:eastAsia="仿宋" w:cs="仿宋"/>
          <w:sz w:val="24"/>
        </w:rPr>
        <w:fldChar w:fldCharType="end"/>
      </w:r>
      <w:r>
        <w:rPr>
          <w:rFonts w:hint="eastAsia" w:ascii="仿宋" w:hAnsi="仿宋" w:eastAsia="仿宋" w:cs="仿宋"/>
          <w:sz w:val="24"/>
        </w:rPr>
        <w:t>类。</w:t>
      </w:r>
    </w:p>
    <w:p w14:paraId="45CAE982">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2.建筑造型参照新疆大学喀什校区概念性规划设计，应充分考虑新疆大学建筑整体风格，体现大学校园建筑简约、现代又充满人文情怀的特色，特别是体现新疆大学作为百年高校的历史传承和文化品质。</w:t>
      </w:r>
    </w:p>
    <w:p w14:paraId="60A878B6">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3.场地内道路、场坪、景观绿化、附属配套设施（含与室外水电暖、消防等对接）设计主要是：本建设项目场地内道路、建筑小品、绿化、场地铺装硬化、休闲活动、景观设计、与室外的水电暖对接等内容。提升校园环境，步移景异；使师生室外活动时，感受到优美怡人，陶冶情操。最终以使该工程竣工后可以直接投入使用。</w:t>
      </w:r>
    </w:p>
    <w:p w14:paraId="1C27E840">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4.项目设计依据</w:t>
      </w:r>
    </w:p>
    <w:p w14:paraId="7E7427CF">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（1）与工程设计有关的依据性文件，如选址及环境评价报告、用地红线图、项目的可行性研究报告、政府有关主管部门对立项、可行性研究报告的批文、设计任务书等；</w:t>
      </w:r>
    </w:p>
    <w:p w14:paraId="5A264A6E">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（2）工程设计应符合国家及新疆地区现行规范、规程、标准的规定；</w:t>
      </w:r>
    </w:p>
    <w:p w14:paraId="5C34DEAB">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（3）项目所在校区总体规划、风貌控制等其他相关上位规划。</w:t>
      </w:r>
    </w:p>
    <w:p w14:paraId="62AAB87E">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5.设计投标成果要求：</w:t>
      </w:r>
    </w:p>
    <w:p w14:paraId="79B614C1">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投标文件内建筑工程设计文件应包括但不限于以下内容：</w:t>
      </w:r>
    </w:p>
    <w:p w14:paraId="0E03D55B">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（1） 设计说明：包括工程概况、场地现状分析、设计构思、总体布局设计说明、各专业（建筑、结构、暖通、给排水、强电、弱电、消防等）设计说明、关键技术说明、技术经济指标等；</w:t>
      </w:r>
    </w:p>
    <w:p w14:paraId="454559B8">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（2）设计图册（图册规格及份数）：投标文件中图幅不小于A3，份数不少于3套；投标人中标后初步设计图纸图幅按实际需要，份数按国家有关规定；</w:t>
      </w:r>
    </w:p>
    <w:p w14:paraId="2426F166">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（3）设计图纸：应包括环境关系图、总平面、主要平、立、剖面图、效果图等；</w:t>
      </w:r>
    </w:p>
    <w:p w14:paraId="3FC34DB1">
      <w:pPr>
        <w:widowControl/>
        <w:spacing w:line="440" w:lineRule="exact"/>
        <w:ind w:firstLine="480" w:firstLineChars="200"/>
        <w:rPr>
          <w:rFonts w:hint="eastAsia" w:ascii="仿宋" w:hAnsi="仿宋" w:eastAsia="仿宋" w:cs="仿宋"/>
          <w:sz w:val="24"/>
        </w:rPr>
      </w:pPr>
      <w:r>
        <w:rPr>
          <w:rFonts w:hint="eastAsia" w:ascii="仿宋" w:hAnsi="仿宋" w:eastAsia="仿宋" w:cs="仿宋"/>
          <w:sz w:val="24"/>
        </w:rPr>
        <w:t>（4）透视效果图：应至少提供主体正立面效果图三套，幅面不小于A3。</w:t>
      </w:r>
    </w:p>
    <w:p w14:paraId="422CD7B5">
      <w:pPr>
        <w:widowControl/>
        <w:spacing w:line="440" w:lineRule="exact"/>
        <w:ind w:firstLine="480" w:firstLineChars="200"/>
        <w:rPr>
          <w:rFonts w:hint="eastAsia" w:ascii="仿宋" w:hAnsi="仿宋" w:eastAsia="仿宋" w:cs="仿宋"/>
          <w:sz w:val="24"/>
        </w:rPr>
      </w:pPr>
    </w:p>
    <w:p w14:paraId="38134EB3">
      <w:pPr>
        <w:widowControl/>
        <w:spacing w:line="440" w:lineRule="exact"/>
        <w:rPr>
          <w:rFonts w:hint="eastAsia" w:ascii="仿宋" w:hAnsi="仿宋" w:eastAsia="仿宋" w:cs="仿宋"/>
          <w:sz w:val="24"/>
        </w:rPr>
      </w:pPr>
    </w:p>
    <w:p w14:paraId="1BD0CBBD">
      <w:pPr>
        <w:widowControl/>
        <w:spacing w:line="440" w:lineRule="exact"/>
        <w:rPr>
          <w:rFonts w:hint="eastAsia" w:ascii="仿宋" w:hAnsi="仿宋" w:eastAsia="仿宋" w:cs="仿宋"/>
          <w:sz w:val="24"/>
        </w:rPr>
      </w:pPr>
    </w:p>
    <w:p w14:paraId="315EBB42">
      <w:pPr>
        <w:widowControl/>
        <w:spacing w:line="440" w:lineRule="exact"/>
        <w:rPr>
          <w:rFonts w:hint="eastAsia" w:ascii="仿宋" w:hAnsi="仿宋" w:eastAsia="仿宋" w:cs="仿宋"/>
          <w:sz w:val="24"/>
        </w:rPr>
      </w:pPr>
    </w:p>
    <w:p w14:paraId="6769F493">
      <w:pPr>
        <w:widowControl/>
        <w:spacing w:line="440" w:lineRule="exact"/>
        <w:rPr>
          <w:rFonts w:hint="eastAsia" w:ascii="仿宋" w:hAnsi="仿宋" w:eastAsia="仿宋" w:cs="仿宋"/>
          <w:sz w:val="24"/>
        </w:rPr>
      </w:pPr>
    </w:p>
    <w:p w14:paraId="6BD434D6">
      <w:pPr>
        <w:widowControl/>
        <w:spacing w:line="440" w:lineRule="exact"/>
        <w:rPr>
          <w:rFonts w:hint="eastAsia" w:ascii="仿宋" w:hAnsi="仿宋" w:eastAsia="仿宋" w:cs="仿宋"/>
          <w:sz w:val="24"/>
        </w:rPr>
      </w:pPr>
    </w:p>
    <w:p w14:paraId="42CB9BF6">
      <w:pPr>
        <w:widowControl/>
        <w:spacing w:line="440" w:lineRule="exact"/>
        <w:rPr>
          <w:rFonts w:hint="eastAsia" w:ascii="仿宋" w:hAnsi="仿宋" w:eastAsia="仿宋" w:cs="仿宋"/>
          <w:sz w:val="24"/>
        </w:rPr>
      </w:pPr>
    </w:p>
    <w:p w14:paraId="342C8708">
      <w:pPr>
        <w:widowControl/>
        <w:spacing w:line="440" w:lineRule="exact"/>
        <w:rPr>
          <w:rFonts w:hint="eastAsia" w:ascii="仿宋" w:hAnsi="仿宋" w:eastAsia="仿宋" w:cs="仿宋"/>
          <w:sz w:val="24"/>
        </w:rPr>
      </w:pPr>
    </w:p>
    <w:p w14:paraId="655E7456">
      <w:pPr>
        <w:widowControl/>
        <w:spacing w:line="440" w:lineRule="exact"/>
        <w:rPr>
          <w:rFonts w:hint="eastAsia" w:ascii="仿宋" w:hAnsi="仿宋" w:eastAsia="仿宋" w:cs="仿宋"/>
          <w:sz w:val="24"/>
        </w:rPr>
      </w:pPr>
    </w:p>
    <w:p w14:paraId="67DF4185">
      <w:pPr>
        <w:widowControl/>
        <w:spacing w:line="440" w:lineRule="exact"/>
        <w:rPr>
          <w:rFonts w:hint="eastAsia" w:ascii="仿宋" w:hAnsi="仿宋" w:eastAsia="仿宋" w:cs="仿宋"/>
          <w:sz w:val="24"/>
        </w:rPr>
      </w:pPr>
    </w:p>
    <w:p w14:paraId="6F2C19B4">
      <w:pPr>
        <w:widowControl/>
        <w:spacing w:line="440" w:lineRule="exact"/>
        <w:rPr>
          <w:rFonts w:hint="eastAsia" w:ascii="仿宋" w:hAnsi="仿宋" w:eastAsia="仿宋" w:cs="仿宋"/>
          <w:sz w:val="24"/>
        </w:rPr>
      </w:pPr>
    </w:p>
    <w:p w14:paraId="408915F9">
      <w:pPr>
        <w:widowControl/>
        <w:spacing w:line="440" w:lineRule="exact"/>
        <w:rPr>
          <w:rFonts w:hint="eastAsia" w:ascii="仿宋" w:hAnsi="仿宋" w:eastAsia="仿宋" w:cs="仿宋"/>
          <w:sz w:val="24"/>
        </w:rPr>
      </w:pPr>
    </w:p>
    <w:p w14:paraId="54377655">
      <w:pPr>
        <w:widowControl/>
        <w:spacing w:line="440" w:lineRule="exact"/>
        <w:rPr>
          <w:rFonts w:hint="eastAsia" w:ascii="仿宋" w:hAnsi="仿宋" w:eastAsia="仿宋" w:cs="仿宋"/>
          <w:sz w:val="24"/>
        </w:rPr>
      </w:pPr>
    </w:p>
    <w:p w14:paraId="07735C46">
      <w:pPr>
        <w:widowControl/>
        <w:spacing w:line="440" w:lineRule="exact"/>
        <w:rPr>
          <w:rFonts w:hint="eastAsia" w:ascii="仿宋" w:hAnsi="仿宋" w:eastAsia="仿宋" w:cs="仿宋"/>
          <w:sz w:val="24"/>
        </w:rPr>
      </w:pPr>
    </w:p>
    <w:p w14:paraId="752C285D">
      <w:pPr>
        <w:widowControl/>
        <w:spacing w:line="440" w:lineRule="exact"/>
        <w:rPr>
          <w:rFonts w:hint="eastAsia" w:ascii="仿宋" w:hAnsi="仿宋" w:eastAsia="仿宋" w:cs="仿宋"/>
          <w:sz w:val="24"/>
        </w:rPr>
      </w:pPr>
    </w:p>
    <w:p w14:paraId="223D91C3">
      <w:pPr>
        <w:widowControl/>
        <w:spacing w:line="440" w:lineRule="exact"/>
        <w:rPr>
          <w:rFonts w:hint="eastAsia" w:ascii="仿宋" w:hAnsi="仿宋" w:eastAsia="仿宋" w:cs="仿宋"/>
          <w:sz w:val="24"/>
        </w:rPr>
      </w:pPr>
    </w:p>
    <w:p w14:paraId="4DF0F299">
      <w:pPr>
        <w:widowControl/>
        <w:spacing w:line="440" w:lineRule="exact"/>
        <w:rPr>
          <w:rFonts w:hint="eastAsia" w:ascii="仿宋" w:hAnsi="仿宋" w:eastAsia="仿宋" w:cs="仿宋"/>
          <w:sz w:val="24"/>
        </w:rPr>
      </w:pPr>
    </w:p>
    <w:p w14:paraId="624E3666">
      <w:pPr>
        <w:widowControl/>
        <w:spacing w:line="440" w:lineRule="exact"/>
        <w:rPr>
          <w:rFonts w:hint="eastAsia" w:ascii="仿宋" w:hAnsi="仿宋" w:eastAsia="仿宋" w:cs="仿宋"/>
          <w:sz w:val="24"/>
        </w:rPr>
      </w:pPr>
    </w:p>
    <w:p w14:paraId="3CEBFE0A">
      <w:pPr>
        <w:widowControl/>
        <w:spacing w:line="440" w:lineRule="exact"/>
        <w:rPr>
          <w:rFonts w:hint="eastAsia" w:ascii="仿宋" w:hAnsi="仿宋" w:eastAsia="仿宋" w:cs="仿宋"/>
          <w:sz w:val="24"/>
        </w:rPr>
      </w:pPr>
    </w:p>
    <w:p w14:paraId="78D4F130">
      <w:pPr>
        <w:pStyle w:val="2"/>
        <w:rPr>
          <w:rFonts w:hint="eastAsia"/>
        </w:rPr>
      </w:pPr>
      <w:r>
        <w:rPr>
          <w:rFonts w:hint="eastAsia"/>
        </w:rPr>
        <w:t>评标程序、评标方法和评标标准</w:t>
      </w:r>
      <w:bookmarkEnd w:id="473"/>
    </w:p>
    <w:p w14:paraId="73D6D05C">
      <w:pPr>
        <w:spacing w:line="500" w:lineRule="exact"/>
        <w:rPr>
          <w:rFonts w:hint="eastAsia" w:ascii="仿宋" w:hAnsi="仿宋" w:eastAsia="仿宋" w:cs="仿宋_GB2312"/>
          <w:sz w:val="24"/>
        </w:rPr>
      </w:pPr>
    </w:p>
    <w:p w14:paraId="233A30C3">
      <w:pPr>
        <w:numPr>
          <w:ilvl w:val="0"/>
          <w:numId w:val="13"/>
        </w:numPr>
        <w:spacing w:line="500" w:lineRule="exact"/>
        <w:outlineLvl w:val="1"/>
        <w:rPr>
          <w:rFonts w:hint="eastAsia" w:ascii="仿宋" w:hAnsi="仿宋" w:eastAsia="仿宋" w:cs="仿宋_GB2312"/>
          <w:b/>
          <w:bCs/>
          <w:sz w:val="24"/>
        </w:rPr>
      </w:pPr>
      <w:bookmarkStart w:id="477" w:name="_Toc155630087"/>
      <w:r>
        <w:rPr>
          <w:rFonts w:hint="eastAsia" w:ascii="仿宋" w:hAnsi="仿宋" w:eastAsia="仿宋" w:cs="仿宋_GB2312"/>
          <w:b/>
          <w:bCs/>
          <w:sz w:val="24"/>
        </w:rPr>
        <w:t>评标方法</w:t>
      </w:r>
      <w:bookmarkEnd w:id="477"/>
      <w:r>
        <w:rPr>
          <w:rFonts w:hint="eastAsia" w:ascii="仿宋" w:hAnsi="仿宋" w:eastAsia="仿宋" w:cs="仿宋_GB2312"/>
          <w:b/>
          <w:bCs/>
          <w:sz w:val="24"/>
        </w:rPr>
        <w:t xml:space="preserve"> </w:t>
      </w:r>
    </w:p>
    <w:p w14:paraId="447B563C">
      <w:pPr>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本项目采用综合评分法，是指投标文件满足招标文件全部实质性要求，且按照评审因素的量化指标评审得分最高的投标人为中标候选人的评标方法。</w:t>
      </w:r>
    </w:p>
    <w:p w14:paraId="245DA98C">
      <w:pPr>
        <w:numPr>
          <w:ilvl w:val="0"/>
          <w:numId w:val="13"/>
        </w:numPr>
        <w:spacing w:line="500" w:lineRule="exact"/>
        <w:outlineLvl w:val="1"/>
        <w:rPr>
          <w:rFonts w:hint="eastAsia" w:ascii="仿宋" w:hAnsi="仿宋" w:eastAsia="仿宋" w:cs="仿宋_GB2312"/>
          <w:b/>
          <w:bCs/>
          <w:sz w:val="24"/>
        </w:rPr>
      </w:pPr>
      <w:bookmarkStart w:id="478" w:name="_Toc155630088"/>
      <w:r>
        <w:rPr>
          <w:rFonts w:hint="eastAsia" w:ascii="仿宋" w:hAnsi="仿宋" w:eastAsia="仿宋" w:cs="仿宋_GB2312"/>
          <w:b/>
          <w:bCs/>
          <w:sz w:val="24"/>
        </w:rPr>
        <w:t>评标原则</w:t>
      </w:r>
      <w:bookmarkEnd w:id="478"/>
    </w:p>
    <w:p w14:paraId="49DB9404">
      <w:pPr>
        <w:numPr>
          <w:ilvl w:val="1"/>
          <w:numId w:val="13"/>
        </w:numPr>
        <w:spacing w:line="500" w:lineRule="exact"/>
        <w:rPr>
          <w:rFonts w:hint="eastAsia" w:ascii="仿宋" w:hAnsi="仿宋" w:eastAsia="仿宋" w:cs="仿宋_GB2312"/>
          <w:b/>
          <w:bCs/>
          <w:sz w:val="24"/>
        </w:rPr>
      </w:pPr>
      <w:r>
        <w:rPr>
          <w:rFonts w:hint="eastAsia" w:ascii="仿宋" w:hAnsi="仿宋" w:eastAsia="仿宋" w:cs="仿宋_GB2312"/>
          <w:sz w:val="24"/>
        </w:rPr>
        <w:t>评标活动遵循公平、公正、科学和择优的原则，以招标文件和投标文件为评标的基本依据，并按照招标文件规定的评标方法和评标标准进行评标。</w:t>
      </w:r>
    </w:p>
    <w:p w14:paraId="6F3865CE">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具体评审事项由评标委员会负责，并按招标文件的规定办法进行评审。对招标文件中描述有歧义或前后不一致的地方，评标委员会有权按法律法规的规定进行评判，但对同一条款的评判应适用于每个投标人。</w:t>
      </w:r>
    </w:p>
    <w:p w14:paraId="3236592B">
      <w:pPr>
        <w:numPr>
          <w:ilvl w:val="0"/>
          <w:numId w:val="13"/>
        </w:numPr>
        <w:spacing w:line="500" w:lineRule="exact"/>
        <w:outlineLvl w:val="1"/>
        <w:rPr>
          <w:rFonts w:hint="eastAsia" w:ascii="仿宋" w:hAnsi="仿宋" w:eastAsia="仿宋" w:cs="仿宋_GB2312"/>
          <w:b/>
          <w:bCs/>
          <w:sz w:val="24"/>
        </w:rPr>
      </w:pPr>
      <w:bookmarkStart w:id="479" w:name="_Toc155630089"/>
      <w:r>
        <w:rPr>
          <w:rFonts w:hint="eastAsia" w:ascii="仿宋" w:hAnsi="仿宋" w:eastAsia="仿宋" w:cs="仿宋_GB2312"/>
          <w:b/>
          <w:bCs/>
          <w:sz w:val="24"/>
        </w:rPr>
        <w:t>资格审查</w:t>
      </w:r>
      <w:bookmarkEnd w:id="479"/>
    </w:p>
    <w:p w14:paraId="631AF282">
      <w:pPr>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开标结束后，采购人或采购代理机构将根据《资格审查要求》中的规定，对投标人进行资格审查，以确定投标人是否具备投标资格，并形成资格审查结果。资格性审查中凡有其中任意一项未通过的，评审结果为未通过，未通过资格性审查的投标人按</w:t>
      </w:r>
      <w:r>
        <w:rPr>
          <w:rFonts w:hint="eastAsia" w:ascii="仿宋" w:hAnsi="仿宋" w:eastAsia="仿宋" w:cs="仿宋_GB2312"/>
          <w:b/>
          <w:bCs/>
          <w:sz w:val="24"/>
        </w:rPr>
        <w:t>无效投标</w:t>
      </w:r>
      <w:r>
        <w:rPr>
          <w:rFonts w:hint="eastAsia" w:ascii="仿宋" w:hAnsi="仿宋" w:eastAsia="仿宋" w:cs="仿宋_GB2312"/>
          <w:sz w:val="24"/>
        </w:rPr>
        <w:t>处理，不进入符合性审查。资格审查要求如下：</w:t>
      </w:r>
    </w:p>
    <w:p w14:paraId="74D34255">
      <w:pPr>
        <w:spacing w:line="500" w:lineRule="exact"/>
        <w:jc w:val="center"/>
        <w:rPr>
          <w:rFonts w:hint="eastAsia" w:ascii="仿宋" w:hAnsi="仿宋" w:eastAsia="仿宋" w:cs="仿宋_GB2312"/>
          <w:b/>
          <w:bCs/>
          <w:sz w:val="24"/>
        </w:rPr>
      </w:pPr>
      <w:r>
        <w:rPr>
          <w:rFonts w:hint="eastAsia" w:ascii="仿宋" w:hAnsi="仿宋" w:eastAsia="仿宋" w:cs="仿宋_GB2312"/>
          <w:b/>
          <w:bCs/>
          <w:sz w:val="24"/>
        </w:rPr>
        <w:t>资格审查要求</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2946"/>
        <w:gridCol w:w="4641"/>
      </w:tblGrid>
      <w:tr w14:paraId="0250F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1562FF1F">
            <w:pPr>
              <w:jc w:val="center"/>
              <w:rPr>
                <w:rFonts w:hint="eastAsia" w:ascii="仿宋" w:hAnsi="仿宋" w:eastAsia="仿宋" w:cs="仿宋_GB2312"/>
                <w:b/>
                <w:bCs/>
                <w:szCs w:val="21"/>
              </w:rPr>
            </w:pPr>
            <w:r>
              <w:rPr>
                <w:rFonts w:hint="eastAsia" w:ascii="仿宋" w:hAnsi="仿宋" w:eastAsia="仿宋" w:cs="仿宋_GB2312"/>
                <w:b/>
                <w:bCs/>
                <w:szCs w:val="21"/>
              </w:rPr>
              <w:t>序号</w:t>
            </w:r>
          </w:p>
        </w:tc>
        <w:tc>
          <w:tcPr>
            <w:tcW w:w="2946" w:type="dxa"/>
            <w:vAlign w:val="center"/>
          </w:tcPr>
          <w:p w14:paraId="79C6C20C">
            <w:pPr>
              <w:jc w:val="center"/>
              <w:rPr>
                <w:rFonts w:hint="eastAsia" w:ascii="仿宋" w:hAnsi="仿宋" w:eastAsia="仿宋" w:cs="仿宋_GB2312"/>
                <w:b/>
                <w:bCs/>
                <w:szCs w:val="21"/>
              </w:rPr>
            </w:pPr>
            <w:r>
              <w:rPr>
                <w:rFonts w:hint="eastAsia" w:ascii="仿宋" w:hAnsi="仿宋" w:eastAsia="仿宋" w:cs="仿宋_GB2312"/>
                <w:b/>
                <w:bCs/>
                <w:szCs w:val="21"/>
              </w:rPr>
              <w:t>审查因素</w:t>
            </w:r>
          </w:p>
        </w:tc>
        <w:tc>
          <w:tcPr>
            <w:tcW w:w="4641" w:type="dxa"/>
            <w:vAlign w:val="center"/>
          </w:tcPr>
          <w:p w14:paraId="22797A51">
            <w:pPr>
              <w:jc w:val="center"/>
              <w:rPr>
                <w:rFonts w:hint="eastAsia" w:ascii="仿宋" w:hAnsi="仿宋" w:eastAsia="仿宋" w:cs="仿宋_GB2312"/>
                <w:b/>
                <w:bCs/>
                <w:szCs w:val="21"/>
              </w:rPr>
            </w:pPr>
            <w:r>
              <w:rPr>
                <w:rFonts w:hint="eastAsia" w:ascii="仿宋" w:hAnsi="仿宋" w:eastAsia="仿宋" w:cs="仿宋_GB2312"/>
                <w:b/>
                <w:bCs/>
                <w:szCs w:val="21"/>
              </w:rPr>
              <w:t>审查内容</w:t>
            </w:r>
          </w:p>
        </w:tc>
      </w:tr>
      <w:tr w14:paraId="5CA4F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4BFC0274">
            <w:pPr>
              <w:jc w:val="center"/>
              <w:rPr>
                <w:rFonts w:hint="eastAsia" w:ascii="仿宋" w:hAnsi="仿宋" w:eastAsia="仿宋" w:cs="仿宋_GB2312"/>
                <w:szCs w:val="21"/>
              </w:rPr>
            </w:pPr>
            <w:r>
              <w:rPr>
                <w:rFonts w:hint="eastAsia" w:ascii="仿宋" w:hAnsi="仿宋" w:eastAsia="仿宋" w:cs="仿宋_GB2312"/>
                <w:szCs w:val="21"/>
              </w:rPr>
              <w:t>1</w:t>
            </w:r>
          </w:p>
        </w:tc>
        <w:tc>
          <w:tcPr>
            <w:tcW w:w="2946" w:type="dxa"/>
            <w:vAlign w:val="center"/>
          </w:tcPr>
          <w:p w14:paraId="5CB9021A">
            <w:pPr>
              <w:jc w:val="center"/>
              <w:rPr>
                <w:rFonts w:hint="eastAsia" w:ascii="仿宋" w:hAnsi="仿宋" w:eastAsia="仿宋" w:cs="仿宋_GB2312"/>
                <w:szCs w:val="21"/>
              </w:rPr>
            </w:pPr>
            <w:r>
              <w:rPr>
                <w:rFonts w:hint="eastAsia" w:ascii="仿宋" w:hAnsi="仿宋" w:eastAsia="仿宋" w:cs="仿宋_GB2312"/>
                <w:szCs w:val="21"/>
              </w:rPr>
              <w:t>具有独立承担民事责任的能力</w:t>
            </w:r>
          </w:p>
        </w:tc>
        <w:tc>
          <w:tcPr>
            <w:tcW w:w="4641" w:type="dxa"/>
            <w:vAlign w:val="center"/>
          </w:tcPr>
          <w:p w14:paraId="11347203">
            <w:pPr>
              <w:rPr>
                <w:rFonts w:hint="eastAsia" w:ascii="仿宋" w:hAnsi="仿宋" w:eastAsia="仿宋" w:cs="仿宋_GB2312"/>
                <w:szCs w:val="21"/>
              </w:rPr>
            </w:pPr>
            <w:r>
              <w:rPr>
                <w:rFonts w:hint="eastAsia" w:ascii="仿宋" w:hAnsi="仿宋" w:eastAsia="仿宋" w:cs="仿宋_GB2312"/>
                <w:szCs w:val="21"/>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14:paraId="32455A95">
            <w:pPr>
              <w:rPr>
                <w:rFonts w:hint="eastAsia" w:ascii="仿宋" w:hAnsi="仿宋" w:eastAsia="仿宋" w:cs="仿宋_GB2312"/>
                <w:szCs w:val="21"/>
              </w:rPr>
            </w:pPr>
            <w:r>
              <w:rPr>
                <w:rFonts w:hint="eastAsia" w:ascii="仿宋" w:hAnsi="仿宋" w:eastAsia="仿宋" w:cs="仿宋_GB2312"/>
                <w:szCs w:val="21"/>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p w14:paraId="42198D72">
            <w:pPr>
              <w:rPr>
                <w:rFonts w:hint="eastAsia" w:ascii="仿宋" w:hAnsi="仿宋" w:eastAsia="仿宋" w:cs="仿宋_GB2312"/>
                <w:szCs w:val="21"/>
              </w:rPr>
            </w:pPr>
            <w:r>
              <w:rPr>
                <w:rFonts w:hint="eastAsia" w:ascii="仿宋" w:hAnsi="仿宋" w:eastAsia="仿宋" w:cs="仿宋_GB2312"/>
                <w:szCs w:val="21"/>
              </w:rPr>
              <w:t>以联合体形式参加投标的，联合体各方均须提供上述资料。</w:t>
            </w:r>
          </w:p>
        </w:tc>
      </w:tr>
      <w:tr w14:paraId="231D3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6916179F">
            <w:pPr>
              <w:jc w:val="center"/>
              <w:rPr>
                <w:rFonts w:hint="eastAsia" w:ascii="仿宋" w:hAnsi="仿宋" w:eastAsia="仿宋" w:cs="仿宋_GB2312"/>
                <w:szCs w:val="21"/>
              </w:rPr>
            </w:pPr>
            <w:r>
              <w:rPr>
                <w:rFonts w:hint="eastAsia" w:ascii="仿宋" w:hAnsi="仿宋" w:eastAsia="仿宋" w:cs="仿宋_GB2312"/>
                <w:szCs w:val="21"/>
              </w:rPr>
              <w:t>2</w:t>
            </w:r>
          </w:p>
        </w:tc>
        <w:tc>
          <w:tcPr>
            <w:tcW w:w="2946" w:type="dxa"/>
            <w:vAlign w:val="center"/>
          </w:tcPr>
          <w:p w14:paraId="26EA9FE7">
            <w:pPr>
              <w:jc w:val="center"/>
              <w:rPr>
                <w:rFonts w:hint="eastAsia" w:ascii="仿宋" w:hAnsi="仿宋" w:eastAsia="仿宋" w:cs="仿宋_GB2312"/>
                <w:szCs w:val="21"/>
              </w:rPr>
            </w:pPr>
            <w:r>
              <w:rPr>
                <w:rFonts w:hint="eastAsia" w:ascii="仿宋" w:hAnsi="仿宋" w:eastAsia="仿宋" w:cs="仿宋_GB2312"/>
                <w:szCs w:val="21"/>
              </w:rPr>
              <w:t>具有良好的商业信誉和健全的财务会计制度</w:t>
            </w:r>
          </w:p>
        </w:tc>
        <w:tc>
          <w:tcPr>
            <w:tcW w:w="4641" w:type="dxa"/>
            <w:vAlign w:val="center"/>
          </w:tcPr>
          <w:p w14:paraId="24CC114B">
            <w:pPr>
              <w:rPr>
                <w:rFonts w:hint="eastAsia" w:ascii="仿宋" w:hAnsi="仿宋" w:eastAsia="仿宋" w:cs="仿宋_GB2312"/>
                <w:szCs w:val="21"/>
              </w:rPr>
            </w:pPr>
            <w:r>
              <w:rPr>
                <w:rFonts w:hint="eastAsia" w:ascii="仿宋" w:hAnsi="仿宋" w:eastAsia="仿宋" w:cs="仿宋_GB2312"/>
                <w:szCs w:val="21"/>
              </w:rPr>
              <w:t>须提供本单位上一年度由会计师事务所出具的财务审计报告（当上一年度审计报告未出来时（每年6月前（含）），可提供前一年度审计报告），审计报告须包括资产负债表、利润表、现金流量表、所有者权益变动（如有）及其附注（复印件并加盖本单位公章）。如投标人无法提供上年度审计报告，则需提供开标日前三个月内银行出具的资信证明原件或复印件加盖公章。如投标人注册成立不足三个月的则提供承诺书（自拟）原件。</w:t>
            </w:r>
          </w:p>
          <w:p w14:paraId="13B857D2">
            <w:pPr>
              <w:rPr>
                <w:rFonts w:hint="eastAsia" w:ascii="仿宋" w:hAnsi="仿宋" w:eastAsia="仿宋" w:cs="仿宋_GB2312"/>
                <w:szCs w:val="21"/>
              </w:rPr>
            </w:pPr>
            <w:r>
              <w:rPr>
                <w:rFonts w:hint="eastAsia" w:ascii="仿宋" w:hAnsi="仿宋" w:eastAsia="仿宋" w:cs="仿宋_GB2312"/>
                <w:szCs w:val="21"/>
              </w:rPr>
              <w:t>以联合体形式参加投标的，联合体各方均须提供上述资料。</w:t>
            </w:r>
          </w:p>
        </w:tc>
      </w:tr>
      <w:tr w14:paraId="452D9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4FF4E903">
            <w:pPr>
              <w:jc w:val="center"/>
              <w:rPr>
                <w:rFonts w:hint="eastAsia" w:ascii="仿宋" w:hAnsi="仿宋" w:eastAsia="仿宋" w:cs="仿宋_GB2312"/>
                <w:szCs w:val="21"/>
              </w:rPr>
            </w:pPr>
            <w:r>
              <w:rPr>
                <w:rFonts w:hint="eastAsia" w:ascii="仿宋" w:hAnsi="仿宋" w:eastAsia="仿宋" w:cs="仿宋_GB2312"/>
                <w:szCs w:val="21"/>
              </w:rPr>
              <w:t>3</w:t>
            </w:r>
          </w:p>
        </w:tc>
        <w:tc>
          <w:tcPr>
            <w:tcW w:w="2946" w:type="dxa"/>
            <w:vAlign w:val="center"/>
          </w:tcPr>
          <w:p w14:paraId="3D02FC06">
            <w:pPr>
              <w:jc w:val="center"/>
              <w:rPr>
                <w:rFonts w:hint="eastAsia" w:ascii="仿宋" w:hAnsi="仿宋" w:eastAsia="仿宋" w:cs="仿宋_GB2312"/>
                <w:szCs w:val="21"/>
              </w:rPr>
            </w:pPr>
            <w:r>
              <w:rPr>
                <w:rFonts w:hint="eastAsia" w:ascii="仿宋" w:hAnsi="仿宋" w:eastAsia="仿宋" w:cs="仿宋_GB2312"/>
                <w:szCs w:val="21"/>
              </w:rPr>
              <w:t>具有履行合同所必需的设备和专业技术能力</w:t>
            </w:r>
          </w:p>
        </w:tc>
        <w:tc>
          <w:tcPr>
            <w:tcW w:w="4641" w:type="dxa"/>
            <w:vAlign w:val="center"/>
          </w:tcPr>
          <w:p w14:paraId="58A5BDCA">
            <w:pPr>
              <w:rPr>
                <w:rFonts w:hint="eastAsia" w:ascii="仿宋" w:hAnsi="仿宋" w:eastAsia="仿宋" w:cs="仿宋_GB2312"/>
                <w:szCs w:val="21"/>
              </w:rPr>
            </w:pPr>
            <w:r>
              <w:rPr>
                <w:rFonts w:hint="eastAsia" w:ascii="仿宋" w:hAnsi="仿宋" w:eastAsia="仿宋" w:cs="仿宋_GB2312"/>
                <w:szCs w:val="21"/>
              </w:rPr>
              <w:t>须提供具备履行合同所必需的设备和专业技术能力的书面声明原件</w:t>
            </w:r>
          </w:p>
          <w:p w14:paraId="09AB2E2B">
            <w:pPr>
              <w:rPr>
                <w:rFonts w:hint="eastAsia" w:ascii="仿宋" w:hAnsi="仿宋" w:eastAsia="仿宋" w:cs="仿宋_GB2312"/>
                <w:szCs w:val="21"/>
              </w:rPr>
            </w:pPr>
            <w:r>
              <w:rPr>
                <w:rFonts w:hint="eastAsia" w:ascii="仿宋" w:hAnsi="仿宋" w:eastAsia="仿宋" w:cs="仿宋_GB2312"/>
                <w:szCs w:val="21"/>
              </w:rPr>
              <w:t>以联合体形式参加投标的，联合体各方均须提供上述资料。</w:t>
            </w:r>
          </w:p>
        </w:tc>
      </w:tr>
      <w:tr w14:paraId="15B9A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487D6B8C">
            <w:pPr>
              <w:jc w:val="center"/>
              <w:rPr>
                <w:rFonts w:hint="eastAsia" w:ascii="仿宋" w:hAnsi="仿宋" w:eastAsia="仿宋" w:cs="仿宋_GB2312"/>
                <w:szCs w:val="21"/>
              </w:rPr>
            </w:pPr>
            <w:r>
              <w:rPr>
                <w:rFonts w:hint="eastAsia" w:ascii="仿宋" w:hAnsi="仿宋" w:eastAsia="仿宋" w:cs="仿宋_GB2312"/>
                <w:szCs w:val="21"/>
              </w:rPr>
              <w:t>4</w:t>
            </w:r>
          </w:p>
        </w:tc>
        <w:tc>
          <w:tcPr>
            <w:tcW w:w="2946" w:type="dxa"/>
            <w:vAlign w:val="center"/>
          </w:tcPr>
          <w:p w14:paraId="6E2180BB">
            <w:pPr>
              <w:jc w:val="center"/>
              <w:rPr>
                <w:rFonts w:hint="eastAsia" w:ascii="仿宋" w:hAnsi="仿宋" w:eastAsia="仿宋" w:cs="仿宋_GB2312"/>
                <w:szCs w:val="21"/>
              </w:rPr>
            </w:pPr>
            <w:r>
              <w:rPr>
                <w:rFonts w:hint="eastAsia" w:ascii="仿宋" w:hAnsi="仿宋" w:eastAsia="仿宋" w:cs="仿宋_GB2312"/>
                <w:szCs w:val="21"/>
              </w:rPr>
              <w:t>有依法缴纳税收和依法缴纳社会保障资金的记录</w:t>
            </w:r>
          </w:p>
        </w:tc>
        <w:tc>
          <w:tcPr>
            <w:tcW w:w="4641" w:type="dxa"/>
            <w:vAlign w:val="center"/>
          </w:tcPr>
          <w:p w14:paraId="53477275">
            <w:pPr>
              <w:rPr>
                <w:rFonts w:hint="eastAsia" w:ascii="仿宋" w:hAnsi="仿宋" w:eastAsia="仿宋" w:cs="仿宋_GB2312"/>
                <w:szCs w:val="21"/>
              </w:rPr>
            </w:pPr>
            <w:r>
              <w:rPr>
                <w:rFonts w:hint="eastAsia" w:ascii="仿宋" w:hAnsi="仿宋" w:eastAsia="仿宋" w:cs="仿宋_GB2312"/>
                <w:szCs w:val="21"/>
              </w:rPr>
              <w:t>1.须提供投标文件递交截止日期之前六个月内任何一期的纳税记录（如投标人缴纳的增值税、所得税、印花税等我国现行税种中任意一项即可）或证明文件原件或复印件加盖公章（依法免税的应提供相应文件说明）</w:t>
            </w:r>
          </w:p>
          <w:p w14:paraId="3A2A0F2E">
            <w:pPr>
              <w:rPr>
                <w:rFonts w:hint="eastAsia" w:ascii="仿宋" w:hAnsi="仿宋" w:eastAsia="仿宋" w:cs="仿宋_GB2312"/>
                <w:szCs w:val="21"/>
              </w:rPr>
            </w:pPr>
            <w:r>
              <w:rPr>
                <w:rFonts w:hint="eastAsia" w:ascii="仿宋" w:hAnsi="仿宋" w:eastAsia="仿宋" w:cs="仿宋_GB2312"/>
                <w:szCs w:val="21"/>
              </w:rPr>
              <w:t>2.须提供投标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p w14:paraId="4D43FB49">
            <w:pPr>
              <w:rPr>
                <w:rFonts w:hint="eastAsia" w:ascii="仿宋" w:hAnsi="仿宋" w:eastAsia="仿宋" w:cs="仿宋_GB2312"/>
                <w:szCs w:val="21"/>
              </w:rPr>
            </w:pPr>
            <w:r>
              <w:rPr>
                <w:rFonts w:hint="eastAsia" w:ascii="仿宋" w:hAnsi="仿宋" w:eastAsia="仿宋" w:cs="仿宋_GB2312"/>
                <w:szCs w:val="21"/>
              </w:rPr>
              <w:t>以联合体形式参加投标的，联合体各方均须提供上述资料。</w:t>
            </w:r>
          </w:p>
        </w:tc>
      </w:tr>
      <w:tr w14:paraId="169B8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7CE477B9">
            <w:pPr>
              <w:jc w:val="center"/>
              <w:rPr>
                <w:rFonts w:hint="eastAsia" w:ascii="仿宋" w:hAnsi="仿宋" w:eastAsia="仿宋" w:cs="仿宋_GB2312"/>
                <w:szCs w:val="21"/>
              </w:rPr>
            </w:pPr>
            <w:r>
              <w:rPr>
                <w:rFonts w:hint="eastAsia" w:ascii="仿宋" w:hAnsi="仿宋" w:eastAsia="仿宋" w:cs="仿宋_GB2312"/>
                <w:szCs w:val="21"/>
              </w:rPr>
              <w:t>5</w:t>
            </w:r>
          </w:p>
        </w:tc>
        <w:tc>
          <w:tcPr>
            <w:tcW w:w="2946" w:type="dxa"/>
            <w:vAlign w:val="center"/>
          </w:tcPr>
          <w:p w14:paraId="72F8ECE6">
            <w:pPr>
              <w:jc w:val="center"/>
              <w:rPr>
                <w:rFonts w:hint="eastAsia" w:ascii="仿宋" w:hAnsi="仿宋" w:eastAsia="仿宋" w:cs="仿宋_GB2312"/>
                <w:szCs w:val="21"/>
              </w:rPr>
            </w:pPr>
            <w:r>
              <w:rPr>
                <w:rFonts w:hint="eastAsia" w:ascii="仿宋" w:hAnsi="仿宋" w:eastAsia="仿宋" w:cs="仿宋_GB2312"/>
                <w:szCs w:val="21"/>
              </w:rPr>
              <w:t>参加政府采购活动前三年内，在经营活动中没有重大违法记录</w:t>
            </w:r>
          </w:p>
        </w:tc>
        <w:tc>
          <w:tcPr>
            <w:tcW w:w="4641" w:type="dxa"/>
            <w:vAlign w:val="center"/>
          </w:tcPr>
          <w:p w14:paraId="4B937F70">
            <w:pPr>
              <w:rPr>
                <w:rFonts w:hint="eastAsia" w:ascii="仿宋" w:hAnsi="仿宋" w:eastAsia="仿宋" w:cs="仿宋_GB2312"/>
                <w:szCs w:val="21"/>
              </w:rPr>
            </w:pPr>
            <w:r>
              <w:rPr>
                <w:rFonts w:hint="eastAsia" w:ascii="仿宋" w:hAnsi="仿宋" w:eastAsia="仿宋" w:cs="仿宋_GB2312"/>
                <w:szCs w:val="21"/>
              </w:rPr>
              <w:t>须提供声明函原件</w:t>
            </w:r>
          </w:p>
          <w:p w14:paraId="2280017E">
            <w:pPr>
              <w:rPr>
                <w:rFonts w:hint="eastAsia" w:ascii="仿宋" w:hAnsi="仿宋" w:eastAsia="仿宋" w:cs="仿宋_GB2312"/>
                <w:szCs w:val="21"/>
              </w:rPr>
            </w:pPr>
            <w:r>
              <w:rPr>
                <w:rFonts w:hint="eastAsia" w:ascii="仿宋" w:hAnsi="仿宋" w:eastAsia="仿宋" w:cs="仿宋_GB2312"/>
                <w:szCs w:val="21"/>
              </w:rPr>
              <w:t>以联合体形式参加投标的，联合体各方均须提供上述资料。</w:t>
            </w:r>
          </w:p>
        </w:tc>
      </w:tr>
      <w:tr w14:paraId="5A578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646D0E90">
            <w:pPr>
              <w:jc w:val="center"/>
              <w:rPr>
                <w:rFonts w:hint="eastAsia" w:ascii="仿宋" w:hAnsi="仿宋" w:eastAsia="仿宋" w:cs="仿宋_GB2312"/>
                <w:szCs w:val="21"/>
              </w:rPr>
            </w:pPr>
            <w:r>
              <w:rPr>
                <w:rFonts w:hint="eastAsia" w:ascii="仿宋" w:hAnsi="仿宋" w:eastAsia="仿宋" w:cs="仿宋_GB2312"/>
                <w:szCs w:val="21"/>
              </w:rPr>
              <w:t>6</w:t>
            </w:r>
          </w:p>
        </w:tc>
        <w:tc>
          <w:tcPr>
            <w:tcW w:w="2946" w:type="dxa"/>
            <w:vAlign w:val="center"/>
          </w:tcPr>
          <w:p w14:paraId="1F38351D">
            <w:pPr>
              <w:jc w:val="center"/>
              <w:rPr>
                <w:rFonts w:hint="eastAsia" w:ascii="仿宋" w:hAnsi="仿宋" w:eastAsia="仿宋" w:cs="仿宋_GB2312"/>
                <w:szCs w:val="21"/>
              </w:rPr>
            </w:pPr>
            <w:r>
              <w:rPr>
                <w:rFonts w:hint="eastAsia" w:ascii="仿宋" w:hAnsi="仿宋" w:eastAsia="仿宋" w:cs="仿宋_GB2312"/>
                <w:szCs w:val="21"/>
              </w:rPr>
              <w:t>投标人信用记录</w:t>
            </w:r>
          </w:p>
        </w:tc>
        <w:tc>
          <w:tcPr>
            <w:tcW w:w="4641" w:type="dxa"/>
            <w:vAlign w:val="center"/>
          </w:tcPr>
          <w:p w14:paraId="30B60D65">
            <w:pPr>
              <w:rPr>
                <w:rFonts w:hint="eastAsia" w:ascii="仿宋" w:hAnsi="仿宋" w:eastAsia="仿宋" w:cs="仿宋_GB2312"/>
                <w:szCs w:val="21"/>
              </w:rPr>
            </w:pPr>
            <w:r>
              <w:rPr>
                <w:rFonts w:hint="eastAsia" w:ascii="仿宋" w:hAnsi="仿宋" w:eastAsia="仿宋" w:cs="仿宋_GB2312"/>
                <w:szCs w:val="21"/>
              </w:rPr>
              <w:t>查询渠道：信用中国网站和中国政府采购网</w:t>
            </w:r>
          </w:p>
          <w:p w14:paraId="7675474D">
            <w:pPr>
              <w:rPr>
                <w:rFonts w:hint="eastAsia" w:ascii="仿宋" w:hAnsi="仿宋" w:eastAsia="仿宋" w:cs="仿宋_GB2312"/>
                <w:szCs w:val="21"/>
              </w:rPr>
            </w:pPr>
            <w:r>
              <w:rPr>
                <w:rFonts w:hint="eastAsia" w:ascii="仿宋" w:hAnsi="仿宋" w:eastAsia="仿宋" w:cs="仿宋_GB2312"/>
                <w:szCs w:val="21"/>
              </w:rPr>
              <w:t>查询时间：投标截止时间后至资格审查阶段完成；</w:t>
            </w:r>
          </w:p>
          <w:p w14:paraId="384F56B7">
            <w:pPr>
              <w:rPr>
                <w:rFonts w:hint="eastAsia" w:ascii="仿宋" w:hAnsi="仿宋" w:eastAsia="仿宋" w:cs="仿宋_GB2312"/>
                <w:szCs w:val="21"/>
              </w:rPr>
            </w:pPr>
            <w:r>
              <w:rPr>
                <w:rFonts w:hint="eastAsia" w:ascii="仿宋" w:hAnsi="仿宋" w:eastAsia="仿宋" w:cs="仿宋_GB2312"/>
                <w:szCs w:val="21"/>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投标人，其投标无效。</w:t>
            </w:r>
          </w:p>
          <w:p w14:paraId="6B7CC70B">
            <w:pPr>
              <w:rPr>
                <w:rFonts w:hint="eastAsia" w:ascii="仿宋" w:hAnsi="仿宋" w:eastAsia="仿宋" w:cs="仿宋_GB2312"/>
                <w:szCs w:val="21"/>
              </w:rPr>
            </w:pPr>
            <w:r>
              <w:rPr>
                <w:rFonts w:hint="eastAsia" w:ascii="仿宋" w:hAnsi="仿宋" w:eastAsia="仿宋" w:cs="仿宋_GB2312"/>
                <w:szCs w:val="21"/>
              </w:rPr>
              <w:t>无须投标人提供，由采购人或采购代理机构查询结果为准。</w:t>
            </w:r>
          </w:p>
        </w:tc>
      </w:tr>
      <w:tr w14:paraId="5C32D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5C6BC918">
            <w:pPr>
              <w:jc w:val="center"/>
              <w:rPr>
                <w:rFonts w:hint="eastAsia" w:ascii="仿宋" w:hAnsi="仿宋" w:eastAsia="仿宋" w:cs="仿宋_GB2312"/>
                <w:szCs w:val="21"/>
              </w:rPr>
            </w:pPr>
            <w:r>
              <w:rPr>
                <w:rFonts w:hint="eastAsia" w:ascii="仿宋" w:hAnsi="仿宋" w:eastAsia="仿宋" w:cs="仿宋_GB2312"/>
                <w:szCs w:val="21"/>
              </w:rPr>
              <w:t>7</w:t>
            </w:r>
          </w:p>
        </w:tc>
        <w:tc>
          <w:tcPr>
            <w:tcW w:w="2946" w:type="dxa"/>
            <w:vAlign w:val="center"/>
          </w:tcPr>
          <w:p w14:paraId="181BF986">
            <w:pPr>
              <w:jc w:val="center"/>
              <w:rPr>
                <w:rFonts w:hint="eastAsia" w:ascii="仿宋" w:hAnsi="仿宋" w:eastAsia="仿宋" w:cs="仿宋_GB2312"/>
                <w:szCs w:val="21"/>
              </w:rPr>
            </w:pPr>
            <w:r>
              <w:rPr>
                <w:rFonts w:hint="eastAsia" w:ascii="仿宋" w:hAnsi="仿宋" w:eastAsia="仿宋" w:cs="仿宋_GB2312"/>
                <w:szCs w:val="21"/>
              </w:rPr>
              <w:t>须具备有效的资质证书，且具备（满足其中一条要求即可）：</w:t>
            </w:r>
          </w:p>
          <w:p w14:paraId="136624DE">
            <w:pPr>
              <w:jc w:val="center"/>
              <w:rPr>
                <w:rFonts w:hint="eastAsia" w:ascii="仿宋" w:hAnsi="仿宋" w:eastAsia="仿宋" w:cs="仿宋_GB2312"/>
                <w:szCs w:val="21"/>
              </w:rPr>
            </w:pPr>
            <w:r>
              <w:rPr>
                <w:rFonts w:hint="eastAsia" w:ascii="仿宋" w:hAnsi="仿宋" w:eastAsia="仿宋" w:cs="仿宋_GB2312"/>
                <w:szCs w:val="21"/>
              </w:rPr>
              <w:t>要求①: [设计]综合类资质(综合类资质)甲级；</w:t>
            </w:r>
          </w:p>
          <w:p w14:paraId="7319AD9D">
            <w:pPr>
              <w:jc w:val="center"/>
              <w:rPr>
                <w:rFonts w:hint="eastAsia" w:ascii="仿宋" w:hAnsi="仿宋" w:eastAsia="仿宋" w:cs="仿宋_GB2312"/>
                <w:szCs w:val="21"/>
              </w:rPr>
            </w:pPr>
            <w:r>
              <w:rPr>
                <w:rFonts w:hint="eastAsia" w:ascii="仿宋" w:hAnsi="仿宋" w:eastAsia="仿宋" w:cs="仿宋_GB2312"/>
                <w:szCs w:val="21"/>
              </w:rPr>
              <w:t>要求②：[设计]建筑行业(行业资质)乙级及以上资质；</w:t>
            </w:r>
          </w:p>
          <w:p w14:paraId="0DFD86E3">
            <w:pPr>
              <w:jc w:val="center"/>
              <w:rPr>
                <w:rFonts w:hint="eastAsia" w:ascii="仿宋" w:hAnsi="仿宋" w:eastAsia="仿宋" w:cs="仿宋_GB2312"/>
                <w:szCs w:val="21"/>
              </w:rPr>
            </w:pPr>
            <w:r>
              <w:rPr>
                <w:rFonts w:hint="eastAsia" w:ascii="仿宋" w:hAnsi="仿宋" w:eastAsia="仿宋" w:cs="仿宋_GB2312"/>
                <w:szCs w:val="21"/>
              </w:rPr>
              <w:t>要求③：[设计]建筑行业建筑工程（专业资质）乙级及以上资质。</w:t>
            </w:r>
          </w:p>
        </w:tc>
        <w:tc>
          <w:tcPr>
            <w:tcW w:w="4641" w:type="dxa"/>
            <w:vAlign w:val="center"/>
          </w:tcPr>
          <w:p w14:paraId="2FEB3EDF">
            <w:pPr>
              <w:rPr>
                <w:rFonts w:hint="eastAsia" w:ascii="仿宋" w:hAnsi="仿宋" w:eastAsia="仿宋" w:cs="仿宋_GB2312"/>
                <w:szCs w:val="21"/>
              </w:rPr>
            </w:pPr>
            <w:r>
              <w:rPr>
                <w:rFonts w:hint="eastAsia" w:ascii="仿宋" w:hAnsi="仿宋" w:eastAsia="仿宋" w:cs="仿宋_GB2312"/>
                <w:szCs w:val="21"/>
              </w:rPr>
              <w:t>提供有效的资质证书扫描件或复印件加盖公章</w:t>
            </w:r>
          </w:p>
          <w:p w14:paraId="123B5E6B">
            <w:pPr>
              <w:rPr>
                <w:rFonts w:hint="eastAsia" w:ascii="仿宋" w:hAnsi="仿宋" w:eastAsia="仿宋" w:cs="仿宋_GB2312"/>
                <w:szCs w:val="21"/>
              </w:rPr>
            </w:pPr>
            <w:r>
              <w:rPr>
                <w:rFonts w:hint="eastAsia" w:ascii="仿宋" w:hAnsi="仿宋" w:eastAsia="仿宋" w:cs="仿宋_GB2312"/>
                <w:szCs w:val="21"/>
              </w:rPr>
              <w:t>以联合体形式参加投标的，联合体各方均须提供上述资料。</w:t>
            </w:r>
          </w:p>
        </w:tc>
      </w:tr>
      <w:tr w14:paraId="2BCD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546F69E8">
            <w:pPr>
              <w:jc w:val="center"/>
              <w:rPr>
                <w:rFonts w:hint="eastAsia" w:ascii="仿宋" w:hAnsi="仿宋" w:eastAsia="仿宋" w:cs="仿宋_GB2312"/>
                <w:szCs w:val="21"/>
              </w:rPr>
            </w:pPr>
            <w:r>
              <w:rPr>
                <w:rFonts w:hint="eastAsia" w:ascii="仿宋" w:hAnsi="仿宋" w:eastAsia="仿宋" w:cs="仿宋_GB2312"/>
                <w:szCs w:val="21"/>
              </w:rPr>
              <w:t>8</w:t>
            </w:r>
          </w:p>
        </w:tc>
        <w:tc>
          <w:tcPr>
            <w:tcW w:w="2946" w:type="dxa"/>
            <w:vAlign w:val="center"/>
          </w:tcPr>
          <w:p w14:paraId="598F772C">
            <w:pPr>
              <w:jc w:val="center"/>
              <w:rPr>
                <w:rFonts w:hint="eastAsia" w:ascii="仿宋" w:hAnsi="仿宋" w:eastAsia="仿宋" w:cs="仿宋_GB2312"/>
                <w:szCs w:val="21"/>
              </w:rPr>
            </w:pPr>
            <w:r>
              <w:rPr>
                <w:rFonts w:hint="eastAsia" w:ascii="仿宋" w:hAnsi="仿宋" w:eastAsia="仿宋" w:cs="仿宋_GB2312"/>
                <w:szCs w:val="21"/>
              </w:rPr>
              <w:t>项目负责人要求：拟派项目负责人须具有一级注册建筑师资格证书；</w:t>
            </w:r>
          </w:p>
        </w:tc>
        <w:tc>
          <w:tcPr>
            <w:tcW w:w="4641" w:type="dxa"/>
            <w:vAlign w:val="center"/>
          </w:tcPr>
          <w:p w14:paraId="41EC0546">
            <w:pPr>
              <w:rPr>
                <w:rFonts w:hint="eastAsia" w:ascii="仿宋" w:hAnsi="仿宋" w:eastAsia="仿宋" w:cs="仿宋_GB2312"/>
                <w:szCs w:val="21"/>
              </w:rPr>
            </w:pPr>
            <w:r>
              <w:rPr>
                <w:rFonts w:hint="eastAsia" w:ascii="仿宋" w:hAnsi="仿宋" w:eastAsia="仿宋" w:cs="仿宋_GB2312"/>
                <w:szCs w:val="21"/>
              </w:rPr>
              <w:t>提供项目负责人注册证书扫描件或复印件加盖公章</w:t>
            </w:r>
          </w:p>
        </w:tc>
      </w:tr>
      <w:tr w14:paraId="34654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40867D27">
            <w:pPr>
              <w:jc w:val="center"/>
              <w:rPr>
                <w:rFonts w:hint="eastAsia" w:ascii="仿宋" w:hAnsi="仿宋" w:eastAsia="仿宋" w:cs="仿宋_GB2312"/>
                <w:szCs w:val="21"/>
              </w:rPr>
            </w:pPr>
            <w:r>
              <w:rPr>
                <w:rFonts w:hint="eastAsia" w:ascii="仿宋" w:hAnsi="仿宋" w:eastAsia="仿宋" w:cs="仿宋_GB2312"/>
                <w:szCs w:val="21"/>
              </w:rPr>
              <w:t>9</w:t>
            </w:r>
          </w:p>
        </w:tc>
        <w:tc>
          <w:tcPr>
            <w:tcW w:w="2946" w:type="dxa"/>
            <w:vAlign w:val="center"/>
          </w:tcPr>
          <w:p w14:paraId="2E673185">
            <w:pPr>
              <w:jc w:val="center"/>
              <w:rPr>
                <w:rFonts w:hint="eastAsia" w:ascii="仿宋" w:hAnsi="仿宋" w:eastAsia="仿宋" w:cs="仿宋_GB2312"/>
                <w:szCs w:val="21"/>
              </w:rPr>
            </w:pPr>
            <w:r>
              <w:rPr>
                <w:rFonts w:hint="eastAsia" w:ascii="仿宋" w:hAnsi="仿宋" w:eastAsia="仿宋" w:cs="仿宋_GB2312"/>
                <w:szCs w:val="21"/>
                <w:lang w:val="zh-CN"/>
              </w:rPr>
              <w:t>本项目接受联合体投标，以联合体形式参加投标的需提供联合体协议书（格式自拟），载明联合体各方承担的工作和义务，联合体各方签订共同投标协议后，不得再以自己的名义单独投标，也不得组成新的联合体或参加其他联合体在同一项目中的投标。</w:t>
            </w:r>
          </w:p>
        </w:tc>
        <w:tc>
          <w:tcPr>
            <w:tcW w:w="4641" w:type="dxa"/>
            <w:vAlign w:val="center"/>
          </w:tcPr>
          <w:p w14:paraId="6AEC5D49">
            <w:pPr>
              <w:rPr>
                <w:rFonts w:hint="eastAsia" w:ascii="仿宋" w:hAnsi="仿宋" w:eastAsia="仿宋" w:cs="仿宋_GB2312"/>
                <w:szCs w:val="21"/>
              </w:rPr>
            </w:pPr>
            <w:r>
              <w:rPr>
                <w:rFonts w:hint="eastAsia" w:ascii="仿宋" w:hAnsi="仿宋" w:eastAsia="仿宋" w:cs="仿宋"/>
                <w:szCs w:val="21"/>
                <w:lang w:bidi="ar"/>
              </w:rPr>
              <w:t>如联合体形式参与投标的供应商需提供联合体协议书，非联合体形式参与投标，则无须提供。</w:t>
            </w:r>
            <w:r>
              <w:rPr>
                <w:rFonts w:hint="eastAsia" w:ascii="仿宋" w:hAnsi="仿宋" w:eastAsia="仿宋" w:cs="仿宋_GB2312"/>
                <w:szCs w:val="21"/>
              </w:rPr>
              <w:t xml:space="preserve"> </w:t>
            </w:r>
          </w:p>
        </w:tc>
      </w:tr>
      <w:tr w14:paraId="777E1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192C0830">
            <w:pPr>
              <w:jc w:val="center"/>
              <w:rPr>
                <w:rFonts w:hint="eastAsia" w:ascii="仿宋" w:hAnsi="仿宋" w:eastAsia="仿宋" w:cs="仿宋_GB2312"/>
                <w:szCs w:val="21"/>
              </w:rPr>
            </w:pPr>
            <w:r>
              <w:rPr>
                <w:rFonts w:hint="eastAsia" w:ascii="仿宋" w:hAnsi="仿宋" w:eastAsia="仿宋" w:cs="仿宋_GB2312"/>
                <w:szCs w:val="21"/>
              </w:rPr>
              <w:t>10</w:t>
            </w:r>
          </w:p>
        </w:tc>
        <w:tc>
          <w:tcPr>
            <w:tcW w:w="2946" w:type="dxa"/>
            <w:vAlign w:val="center"/>
          </w:tcPr>
          <w:p w14:paraId="5C42B417">
            <w:pPr>
              <w:jc w:val="center"/>
              <w:rPr>
                <w:rFonts w:hint="eastAsia" w:ascii="仿宋" w:hAnsi="仿宋" w:eastAsia="仿宋" w:cs="仿宋_GB2312"/>
                <w:szCs w:val="21"/>
              </w:rPr>
            </w:pPr>
            <w:r>
              <w:rPr>
                <w:rFonts w:hint="eastAsia" w:ascii="仿宋" w:hAnsi="仿宋" w:eastAsia="仿宋" w:cs="仿宋_GB2312"/>
                <w:szCs w:val="21"/>
              </w:rPr>
              <w:t>凡拟参加本次招标项目的投标人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尚在处罚期内的）以及未被列入新疆税务局失信惩戒企业名单。近三年政府采购合同履约过程中及其他经营活动履约过程中因围标串标、偷税漏税、制售假冒伪劣商品等行为被有关行政部门处罚（处理）记录的，本项目不认定其具有良好的商业信誉，将拒绝其参与本次招采活动。</w:t>
            </w:r>
          </w:p>
        </w:tc>
        <w:tc>
          <w:tcPr>
            <w:tcW w:w="4641" w:type="dxa"/>
            <w:vAlign w:val="center"/>
          </w:tcPr>
          <w:p w14:paraId="5A88043E">
            <w:pPr>
              <w:rPr>
                <w:rFonts w:hint="eastAsia" w:ascii="仿宋" w:hAnsi="仿宋" w:eastAsia="仿宋" w:cs="仿宋_GB2312"/>
                <w:szCs w:val="21"/>
              </w:rPr>
            </w:pPr>
            <w:r>
              <w:rPr>
                <w:rFonts w:hint="eastAsia" w:ascii="仿宋" w:hAnsi="仿宋" w:eastAsia="仿宋" w:cs="仿宋_GB2312"/>
                <w:szCs w:val="21"/>
              </w:rPr>
              <w:t>查询渠道：信用中国网站、中国政府采购网和</w:t>
            </w:r>
            <w:r>
              <w:rPr>
                <w:rFonts w:hint="eastAsia" w:ascii="仿宋" w:hAnsi="仿宋" w:eastAsia="仿宋" w:cs="仿宋"/>
                <w:lang w:bidi="ar"/>
              </w:rPr>
              <w:t>新疆税务局</w:t>
            </w:r>
          </w:p>
          <w:p w14:paraId="7EA114F7">
            <w:pPr>
              <w:rPr>
                <w:rFonts w:hint="eastAsia" w:ascii="仿宋" w:hAnsi="仿宋" w:eastAsia="仿宋" w:cs="仿宋_GB2312"/>
                <w:szCs w:val="21"/>
              </w:rPr>
            </w:pPr>
            <w:r>
              <w:rPr>
                <w:rFonts w:hint="eastAsia" w:ascii="仿宋" w:hAnsi="仿宋" w:eastAsia="仿宋" w:cs="仿宋_GB2312"/>
                <w:szCs w:val="21"/>
              </w:rPr>
              <w:t>查询时间：投标截止时间后至资格审查阶段完成；</w:t>
            </w:r>
          </w:p>
          <w:p w14:paraId="594F0420">
            <w:pPr>
              <w:rPr>
                <w:rFonts w:hint="eastAsia" w:ascii="仿宋" w:hAnsi="仿宋" w:eastAsia="仿宋" w:cs="仿宋_GB2312"/>
                <w:szCs w:val="21"/>
              </w:rPr>
            </w:pPr>
            <w:r>
              <w:rPr>
                <w:rFonts w:hint="eastAsia" w:ascii="仿宋" w:hAnsi="仿宋" w:eastAsia="仿宋" w:cs="仿宋_GB2312"/>
                <w:szCs w:val="21"/>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投标人，其投标无效。</w:t>
            </w:r>
          </w:p>
          <w:p w14:paraId="194EF008">
            <w:pPr>
              <w:rPr>
                <w:rFonts w:hint="eastAsia" w:ascii="仿宋" w:hAnsi="仿宋" w:eastAsia="仿宋" w:cs="仿宋_GB2312"/>
                <w:szCs w:val="21"/>
              </w:rPr>
            </w:pPr>
            <w:r>
              <w:rPr>
                <w:rFonts w:hint="eastAsia" w:ascii="仿宋" w:hAnsi="仿宋" w:eastAsia="仿宋" w:cs="仿宋_GB2312"/>
                <w:szCs w:val="21"/>
              </w:rPr>
              <w:t>无须投标人提供，由采购人或采购代理机构查询结果为准。</w:t>
            </w:r>
          </w:p>
        </w:tc>
      </w:tr>
      <w:tr w14:paraId="30ED2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267B189B">
            <w:pPr>
              <w:jc w:val="center"/>
              <w:rPr>
                <w:rFonts w:hint="eastAsia" w:ascii="仿宋" w:hAnsi="仿宋" w:eastAsia="仿宋" w:cs="仿宋_GB2312"/>
                <w:szCs w:val="21"/>
              </w:rPr>
            </w:pPr>
            <w:r>
              <w:rPr>
                <w:rFonts w:hint="eastAsia" w:ascii="仿宋" w:hAnsi="仿宋" w:eastAsia="仿宋" w:cs="仿宋_GB2312"/>
                <w:szCs w:val="21"/>
              </w:rPr>
              <w:t>11</w:t>
            </w:r>
          </w:p>
        </w:tc>
        <w:tc>
          <w:tcPr>
            <w:tcW w:w="2946" w:type="dxa"/>
            <w:vAlign w:val="center"/>
          </w:tcPr>
          <w:p w14:paraId="4610894F">
            <w:pPr>
              <w:jc w:val="center"/>
              <w:rPr>
                <w:rFonts w:hint="eastAsia" w:ascii="仿宋" w:hAnsi="仿宋" w:eastAsia="仿宋" w:cs="仿宋_GB2312"/>
                <w:szCs w:val="21"/>
              </w:rPr>
            </w:pPr>
            <w:r>
              <w:rPr>
                <w:rFonts w:hint="eastAsia" w:ascii="仿宋" w:hAnsi="仿宋" w:eastAsia="仿宋" w:cs="仿宋_GB2312"/>
                <w:szCs w:val="21"/>
              </w:rPr>
              <w:t>本项目专门面向中小企业，服务的承接商应符合《政府采购促进中小企业发展管理办法》(财库〔2020〕46号) 第四条规定的情形，且应当提供《政府采购促进中小企业发展管理办法》(财库〔2020〕46号)规定的《中小企业声明函》。</w:t>
            </w:r>
          </w:p>
        </w:tc>
        <w:tc>
          <w:tcPr>
            <w:tcW w:w="4641" w:type="dxa"/>
            <w:vAlign w:val="center"/>
          </w:tcPr>
          <w:p w14:paraId="491F94B3">
            <w:pPr>
              <w:rPr>
                <w:rFonts w:hint="eastAsia" w:ascii="仿宋" w:hAnsi="仿宋" w:eastAsia="仿宋" w:cs="仿宋_GB2312"/>
                <w:szCs w:val="21"/>
              </w:rPr>
            </w:pPr>
            <w:r>
              <w:rPr>
                <w:rFonts w:hint="eastAsia" w:ascii="仿宋" w:hAnsi="仿宋" w:eastAsia="仿宋" w:cs="仿宋_GB2312"/>
                <w:szCs w:val="21"/>
              </w:rPr>
              <w:t>请根据要求单独上传《中小企业声明函》，格式以采购文件要求为准。</w:t>
            </w:r>
          </w:p>
        </w:tc>
      </w:tr>
      <w:tr w14:paraId="54F7D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09" w:type="dxa"/>
            <w:vAlign w:val="center"/>
          </w:tcPr>
          <w:p w14:paraId="7AD9E1BE">
            <w:pPr>
              <w:jc w:val="center"/>
              <w:rPr>
                <w:rFonts w:hint="eastAsia" w:ascii="仿宋" w:hAnsi="仿宋" w:eastAsia="仿宋" w:cs="仿宋_GB2312"/>
                <w:szCs w:val="21"/>
              </w:rPr>
            </w:pPr>
            <w:r>
              <w:rPr>
                <w:rFonts w:hint="eastAsia" w:ascii="仿宋" w:hAnsi="仿宋" w:eastAsia="仿宋" w:cs="仿宋_GB2312"/>
                <w:szCs w:val="21"/>
              </w:rPr>
              <w:t>12</w:t>
            </w:r>
          </w:p>
        </w:tc>
        <w:tc>
          <w:tcPr>
            <w:tcW w:w="2946" w:type="dxa"/>
            <w:vAlign w:val="center"/>
          </w:tcPr>
          <w:p w14:paraId="159124C0">
            <w:pPr>
              <w:jc w:val="center"/>
              <w:rPr>
                <w:rFonts w:hint="eastAsia" w:ascii="仿宋" w:hAnsi="仿宋" w:eastAsia="仿宋" w:cs="仿宋_GB2312"/>
                <w:szCs w:val="21"/>
              </w:rPr>
            </w:pPr>
            <w:r>
              <w:rPr>
                <w:rFonts w:hint="eastAsia" w:ascii="仿宋" w:hAnsi="仿宋" w:eastAsia="仿宋" w:cs="仿宋_GB2312"/>
                <w:szCs w:val="21"/>
              </w:rPr>
              <w:t>投标保证金</w:t>
            </w:r>
          </w:p>
        </w:tc>
        <w:tc>
          <w:tcPr>
            <w:tcW w:w="4641" w:type="dxa"/>
            <w:vAlign w:val="center"/>
          </w:tcPr>
          <w:p w14:paraId="404D4C89">
            <w:pPr>
              <w:rPr>
                <w:rFonts w:hint="eastAsia" w:ascii="仿宋" w:hAnsi="仿宋" w:eastAsia="仿宋" w:cs="仿宋_GB2312"/>
                <w:szCs w:val="21"/>
              </w:rPr>
            </w:pPr>
            <w:r>
              <w:rPr>
                <w:rFonts w:hint="eastAsia" w:ascii="仿宋" w:hAnsi="仿宋" w:eastAsia="仿宋" w:cs="仿宋_GB2312"/>
                <w:szCs w:val="21"/>
              </w:rPr>
              <w:t>按照招标文件的规定提交投标保证金</w:t>
            </w:r>
          </w:p>
        </w:tc>
      </w:tr>
    </w:tbl>
    <w:p w14:paraId="500E5514">
      <w:pPr>
        <w:spacing w:line="500" w:lineRule="exact"/>
        <w:rPr>
          <w:rFonts w:hint="eastAsia" w:ascii="仿宋" w:hAnsi="仿宋" w:eastAsia="仿宋" w:cs="仿宋_GB2312"/>
          <w:b/>
          <w:bCs/>
          <w:sz w:val="24"/>
        </w:rPr>
      </w:pPr>
    </w:p>
    <w:p w14:paraId="1E866338">
      <w:pPr>
        <w:numPr>
          <w:ilvl w:val="0"/>
          <w:numId w:val="13"/>
        </w:numPr>
        <w:spacing w:line="500" w:lineRule="exact"/>
        <w:outlineLvl w:val="1"/>
        <w:rPr>
          <w:rFonts w:hint="eastAsia" w:ascii="仿宋" w:hAnsi="仿宋" w:eastAsia="仿宋" w:cs="仿宋_GB2312"/>
          <w:b/>
          <w:bCs/>
          <w:sz w:val="24"/>
        </w:rPr>
      </w:pPr>
      <w:bookmarkStart w:id="480" w:name="_Toc155630090"/>
      <w:r>
        <w:rPr>
          <w:rFonts w:hint="eastAsia" w:ascii="仿宋" w:hAnsi="仿宋" w:eastAsia="仿宋" w:cs="仿宋_GB2312"/>
          <w:b/>
          <w:bCs/>
          <w:sz w:val="24"/>
        </w:rPr>
        <w:t>符合性审查</w:t>
      </w:r>
      <w:bookmarkEnd w:id="480"/>
    </w:p>
    <w:p w14:paraId="2F3756B9">
      <w:pPr>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评标委员会对通过资格审查的合格投标人的投标文件进行符合性审查。评标委员会根据《符合性审查要求》中规定的审查因素和审查内容，对投标人的投标文件是否实质上响应招标文件进行符合性审查，并形成符合性审查评审结果。符合性审查中凡有其中任意一项未通过的，评审结果为未通过，未通过符合性审查的投标人按无效投标处理，不进入详细评审。符合性审查要求如下：</w:t>
      </w:r>
    </w:p>
    <w:p w14:paraId="647E730B">
      <w:pPr>
        <w:spacing w:line="500" w:lineRule="exact"/>
        <w:jc w:val="center"/>
        <w:rPr>
          <w:rFonts w:hint="eastAsia" w:ascii="仿宋" w:hAnsi="仿宋" w:eastAsia="仿宋" w:cs="仿宋_GB2312"/>
          <w:b/>
          <w:bCs/>
          <w:sz w:val="24"/>
        </w:rPr>
      </w:pPr>
      <w:r>
        <w:rPr>
          <w:rFonts w:hint="eastAsia" w:ascii="仿宋" w:hAnsi="仿宋" w:eastAsia="仿宋" w:cs="仿宋_GB2312"/>
          <w:b/>
          <w:bCs/>
          <w:sz w:val="24"/>
        </w:rPr>
        <w:t>符合性审查要求</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418"/>
        <w:gridCol w:w="6429"/>
      </w:tblGrid>
      <w:tr w14:paraId="456B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C0E7CAE">
            <w:pPr>
              <w:spacing w:line="440" w:lineRule="exact"/>
              <w:jc w:val="center"/>
              <w:rPr>
                <w:rFonts w:hint="eastAsia" w:ascii="仿宋" w:hAnsi="仿宋" w:eastAsia="仿宋" w:cs="仿宋_GB2312"/>
                <w:b/>
                <w:bCs/>
                <w:szCs w:val="21"/>
              </w:rPr>
            </w:pPr>
            <w:r>
              <w:rPr>
                <w:rFonts w:hint="eastAsia" w:ascii="仿宋" w:hAnsi="仿宋" w:eastAsia="仿宋" w:cs="仿宋_GB2312"/>
                <w:b/>
                <w:bCs/>
                <w:szCs w:val="21"/>
              </w:rPr>
              <w:t>序号</w:t>
            </w:r>
          </w:p>
        </w:tc>
        <w:tc>
          <w:tcPr>
            <w:tcW w:w="1418" w:type="dxa"/>
            <w:vAlign w:val="center"/>
          </w:tcPr>
          <w:p w14:paraId="76AFB4E5">
            <w:pPr>
              <w:spacing w:line="440" w:lineRule="exact"/>
              <w:jc w:val="center"/>
              <w:rPr>
                <w:rFonts w:hint="eastAsia" w:ascii="仿宋" w:hAnsi="仿宋" w:eastAsia="仿宋" w:cs="仿宋_GB2312"/>
                <w:b/>
                <w:bCs/>
                <w:szCs w:val="21"/>
              </w:rPr>
            </w:pPr>
            <w:r>
              <w:rPr>
                <w:rFonts w:hint="eastAsia" w:ascii="仿宋" w:hAnsi="仿宋" w:eastAsia="仿宋" w:cs="仿宋_GB2312"/>
                <w:b/>
                <w:bCs/>
                <w:szCs w:val="21"/>
              </w:rPr>
              <w:t>审查因素</w:t>
            </w:r>
          </w:p>
        </w:tc>
        <w:tc>
          <w:tcPr>
            <w:tcW w:w="6429" w:type="dxa"/>
            <w:vAlign w:val="center"/>
          </w:tcPr>
          <w:p w14:paraId="07013911">
            <w:pPr>
              <w:spacing w:line="440" w:lineRule="exact"/>
              <w:jc w:val="center"/>
              <w:rPr>
                <w:rFonts w:hint="eastAsia" w:ascii="仿宋" w:hAnsi="仿宋" w:eastAsia="仿宋" w:cs="仿宋_GB2312"/>
                <w:b/>
                <w:bCs/>
                <w:szCs w:val="21"/>
              </w:rPr>
            </w:pPr>
            <w:r>
              <w:rPr>
                <w:rFonts w:hint="eastAsia" w:ascii="仿宋" w:hAnsi="仿宋" w:eastAsia="仿宋" w:cs="仿宋_GB2312"/>
                <w:b/>
                <w:bCs/>
                <w:szCs w:val="21"/>
              </w:rPr>
              <w:t>审查内容</w:t>
            </w:r>
          </w:p>
        </w:tc>
      </w:tr>
      <w:tr w14:paraId="7F2C0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753AFAC">
            <w:pPr>
              <w:spacing w:line="440" w:lineRule="exact"/>
              <w:jc w:val="center"/>
              <w:rPr>
                <w:rFonts w:hint="eastAsia" w:ascii="仿宋" w:hAnsi="仿宋" w:eastAsia="仿宋" w:cs="仿宋_GB2312"/>
                <w:szCs w:val="21"/>
              </w:rPr>
            </w:pPr>
            <w:r>
              <w:rPr>
                <w:rFonts w:hint="eastAsia" w:ascii="仿宋" w:hAnsi="仿宋" w:eastAsia="仿宋" w:cs="仿宋_GB2312"/>
                <w:szCs w:val="21"/>
              </w:rPr>
              <w:t>1</w:t>
            </w:r>
          </w:p>
        </w:tc>
        <w:tc>
          <w:tcPr>
            <w:tcW w:w="1418" w:type="dxa"/>
            <w:vAlign w:val="center"/>
          </w:tcPr>
          <w:p w14:paraId="386E1942">
            <w:pPr>
              <w:spacing w:line="440" w:lineRule="exact"/>
              <w:jc w:val="center"/>
              <w:rPr>
                <w:rFonts w:hint="eastAsia" w:ascii="仿宋" w:hAnsi="仿宋" w:eastAsia="仿宋" w:cs="仿宋_GB2312"/>
                <w:szCs w:val="21"/>
              </w:rPr>
            </w:pPr>
            <w:r>
              <w:rPr>
                <w:rFonts w:hint="eastAsia" w:ascii="仿宋" w:hAnsi="仿宋" w:eastAsia="仿宋" w:cs="仿宋_GB2312"/>
                <w:szCs w:val="21"/>
              </w:rPr>
              <w:t>授权委托书</w:t>
            </w:r>
          </w:p>
        </w:tc>
        <w:tc>
          <w:tcPr>
            <w:tcW w:w="6429" w:type="dxa"/>
            <w:vAlign w:val="center"/>
          </w:tcPr>
          <w:p w14:paraId="52BC1C6C">
            <w:pPr>
              <w:spacing w:line="440" w:lineRule="exact"/>
              <w:rPr>
                <w:rFonts w:hint="eastAsia" w:ascii="仿宋" w:hAnsi="仿宋" w:eastAsia="仿宋" w:cs="仿宋_GB2312"/>
                <w:szCs w:val="21"/>
              </w:rPr>
            </w:pPr>
            <w:r>
              <w:rPr>
                <w:rFonts w:hint="eastAsia" w:ascii="仿宋" w:hAnsi="仿宋" w:eastAsia="仿宋" w:cs="仿宋_GB2312"/>
                <w:szCs w:val="21"/>
              </w:rPr>
              <w:t>投标文件中由法定代表人签字或盖签名章的，须提供法定代表人身份证明书；投标文件中由授权委托人签字的，须提供法定代表人授权委托书及法定代表人身份证明书。</w:t>
            </w:r>
          </w:p>
        </w:tc>
      </w:tr>
      <w:tr w14:paraId="521F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54D6C56">
            <w:pPr>
              <w:spacing w:line="440" w:lineRule="exact"/>
              <w:jc w:val="center"/>
              <w:rPr>
                <w:rFonts w:hint="eastAsia" w:ascii="仿宋" w:hAnsi="仿宋" w:eastAsia="仿宋" w:cs="仿宋_GB2312"/>
                <w:szCs w:val="21"/>
              </w:rPr>
            </w:pPr>
            <w:r>
              <w:rPr>
                <w:rFonts w:hint="eastAsia" w:ascii="仿宋" w:hAnsi="仿宋" w:eastAsia="仿宋" w:cs="仿宋_GB2312"/>
                <w:szCs w:val="21"/>
              </w:rPr>
              <w:t>2</w:t>
            </w:r>
          </w:p>
        </w:tc>
        <w:tc>
          <w:tcPr>
            <w:tcW w:w="1418" w:type="dxa"/>
            <w:vAlign w:val="center"/>
          </w:tcPr>
          <w:p w14:paraId="21767E4E">
            <w:pPr>
              <w:spacing w:line="440" w:lineRule="exact"/>
              <w:jc w:val="center"/>
              <w:rPr>
                <w:rFonts w:hint="eastAsia" w:ascii="仿宋" w:hAnsi="仿宋" w:eastAsia="仿宋" w:cs="仿宋_GB2312"/>
                <w:szCs w:val="21"/>
              </w:rPr>
            </w:pPr>
            <w:r>
              <w:rPr>
                <w:rFonts w:hint="eastAsia" w:ascii="仿宋" w:hAnsi="仿宋" w:eastAsia="仿宋" w:cs="仿宋_GB2312"/>
                <w:szCs w:val="21"/>
              </w:rPr>
              <w:t>投标完整性</w:t>
            </w:r>
          </w:p>
        </w:tc>
        <w:tc>
          <w:tcPr>
            <w:tcW w:w="6429" w:type="dxa"/>
            <w:vAlign w:val="center"/>
          </w:tcPr>
          <w:p w14:paraId="3EDF71D4">
            <w:pPr>
              <w:spacing w:line="440" w:lineRule="exact"/>
              <w:rPr>
                <w:rFonts w:hint="eastAsia" w:ascii="仿宋" w:hAnsi="仿宋" w:eastAsia="仿宋" w:cs="仿宋_GB2312"/>
                <w:szCs w:val="21"/>
              </w:rPr>
            </w:pPr>
            <w:r>
              <w:rPr>
                <w:rFonts w:hint="eastAsia" w:ascii="仿宋" w:hAnsi="仿宋" w:eastAsia="仿宋" w:cs="仿宋_GB2312"/>
                <w:szCs w:val="21"/>
              </w:rPr>
              <w:t>未将一个采购包/标项中的内容拆开投标</w:t>
            </w:r>
          </w:p>
        </w:tc>
      </w:tr>
      <w:tr w14:paraId="71BF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F566A07">
            <w:pPr>
              <w:spacing w:line="440" w:lineRule="exact"/>
              <w:jc w:val="center"/>
              <w:rPr>
                <w:rFonts w:hint="eastAsia" w:ascii="仿宋" w:hAnsi="仿宋" w:eastAsia="仿宋" w:cs="仿宋_GB2312"/>
                <w:szCs w:val="21"/>
              </w:rPr>
            </w:pPr>
            <w:r>
              <w:rPr>
                <w:rFonts w:hint="eastAsia" w:ascii="仿宋" w:hAnsi="仿宋" w:eastAsia="仿宋" w:cs="仿宋_GB2312"/>
                <w:szCs w:val="21"/>
              </w:rPr>
              <w:t>3</w:t>
            </w:r>
          </w:p>
        </w:tc>
        <w:tc>
          <w:tcPr>
            <w:tcW w:w="1418" w:type="dxa"/>
            <w:vAlign w:val="center"/>
          </w:tcPr>
          <w:p w14:paraId="77AB8333">
            <w:pPr>
              <w:spacing w:line="440" w:lineRule="exact"/>
              <w:jc w:val="center"/>
              <w:rPr>
                <w:rFonts w:hint="eastAsia" w:ascii="仿宋" w:hAnsi="仿宋" w:eastAsia="仿宋" w:cs="仿宋_GB2312"/>
                <w:szCs w:val="21"/>
              </w:rPr>
            </w:pPr>
            <w:r>
              <w:rPr>
                <w:rFonts w:hint="eastAsia" w:ascii="仿宋" w:hAnsi="仿宋" w:eastAsia="仿宋" w:cs="仿宋_GB2312"/>
                <w:szCs w:val="21"/>
              </w:rPr>
              <w:t>投标报价</w:t>
            </w:r>
          </w:p>
        </w:tc>
        <w:tc>
          <w:tcPr>
            <w:tcW w:w="6429" w:type="dxa"/>
            <w:vAlign w:val="center"/>
          </w:tcPr>
          <w:p w14:paraId="272BC742">
            <w:pPr>
              <w:spacing w:line="440" w:lineRule="exact"/>
              <w:rPr>
                <w:rFonts w:hint="eastAsia" w:ascii="仿宋" w:hAnsi="仿宋" w:eastAsia="仿宋" w:cs="仿宋_GB2312"/>
                <w:szCs w:val="21"/>
              </w:rPr>
            </w:pPr>
            <w:r>
              <w:rPr>
                <w:rFonts w:hint="eastAsia" w:ascii="仿宋" w:hAnsi="仿宋" w:eastAsia="仿宋" w:cs="仿宋_GB2312"/>
                <w:szCs w:val="21"/>
              </w:rPr>
              <w:t>投标报价未超过招标文件中规定的项目/采购包预算金额或者项目/采购包最高限价；</w:t>
            </w:r>
          </w:p>
        </w:tc>
      </w:tr>
      <w:tr w14:paraId="48679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539917D">
            <w:pPr>
              <w:spacing w:line="440" w:lineRule="exact"/>
              <w:jc w:val="center"/>
              <w:rPr>
                <w:rFonts w:hint="eastAsia" w:ascii="仿宋" w:hAnsi="仿宋" w:eastAsia="仿宋" w:cs="仿宋_GB2312"/>
                <w:szCs w:val="21"/>
              </w:rPr>
            </w:pPr>
            <w:r>
              <w:rPr>
                <w:rFonts w:hint="eastAsia" w:ascii="仿宋" w:hAnsi="仿宋" w:eastAsia="仿宋" w:cs="仿宋_GB2312"/>
                <w:szCs w:val="21"/>
              </w:rPr>
              <w:t>4</w:t>
            </w:r>
          </w:p>
        </w:tc>
        <w:tc>
          <w:tcPr>
            <w:tcW w:w="1418" w:type="dxa"/>
            <w:vAlign w:val="center"/>
          </w:tcPr>
          <w:p w14:paraId="626D2E55">
            <w:pPr>
              <w:spacing w:line="440" w:lineRule="exact"/>
              <w:jc w:val="center"/>
              <w:rPr>
                <w:rFonts w:hint="eastAsia" w:ascii="仿宋" w:hAnsi="仿宋" w:eastAsia="仿宋" w:cs="仿宋_GB2312"/>
                <w:szCs w:val="21"/>
              </w:rPr>
            </w:pPr>
            <w:r>
              <w:rPr>
                <w:rFonts w:hint="eastAsia" w:ascii="仿宋" w:hAnsi="仿宋" w:eastAsia="仿宋" w:cs="仿宋_GB2312"/>
                <w:szCs w:val="21"/>
              </w:rPr>
              <w:t>报价唯一性</w:t>
            </w:r>
          </w:p>
        </w:tc>
        <w:tc>
          <w:tcPr>
            <w:tcW w:w="6429" w:type="dxa"/>
            <w:vAlign w:val="center"/>
          </w:tcPr>
          <w:p w14:paraId="1C20C1E2">
            <w:pPr>
              <w:spacing w:line="440" w:lineRule="exact"/>
              <w:rPr>
                <w:rFonts w:hint="eastAsia" w:ascii="仿宋" w:hAnsi="仿宋" w:eastAsia="仿宋" w:cs="仿宋_GB2312"/>
                <w:szCs w:val="21"/>
              </w:rPr>
            </w:pPr>
            <w:r>
              <w:rPr>
                <w:rFonts w:hint="eastAsia" w:ascii="仿宋" w:hAnsi="仿宋" w:eastAsia="仿宋" w:cs="仿宋_GB2312"/>
                <w:szCs w:val="21"/>
              </w:rPr>
              <w:t>投标文件未出现可选择性或可调整的报价（招标文件另有规定的除外）</w:t>
            </w:r>
          </w:p>
        </w:tc>
      </w:tr>
      <w:tr w14:paraId="6655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E651570">
            <w:pPr>
              <w:spacing w:line="440" w:lineRule="exact"/>
              <w:jc w:val="center"/>
              <w:rPr>
                <w:rFonts w:hint="eastAsia" w:ascii="仿宋" w:hAnsi="仿宋" w:eastAsia="仿宋" w:cs="仿宋_GB2312"/>
                <w:szCs w:val="21"/>
              </w:rPr>
            </w:pPr>
            <w:r>
              <w:rPr>
                <w:rFonts w:hint="eastAsia" w:ascii="仿宋" w:hAnsi="仿宋" w:eastAsia="仿宋" w:cs="仿宋_GB2312"/>
                <w:szCs w:val="21"/>
              </w:rPr>
              <w:t>5</w:t>
            </w:r>
          </w:p>
        </w:tc>
        <w:tc>
          <w:tcPr>
            <w:tcW w:w="1418" w:type="dxa"/>
            <w:vAlign w:val="center"/>
          </w:tcPr>
          <w:p w14:paraId="0F58E313">
            <w:pPr>
              <w:spacing w:line="440" w:lineRule="exact"/>
              <w:jc w:val="center"/>
              <w:rPr>
                <w:rFonts w:hint="eastAsia" w:ascii="仿宋" w:hAnsi="仿宋" w:eastAsia="仿宋" w:cs="仿宋_GB2312"/>
                <w:szCs w:val="21"/>
              </w:rPr>
            </w:pPr>
            <w:r>
              <w:rPr>
                <w:rFonts w:hint="eastAsia" w:ascii="仿宋" w:hAnsi="仿宋" w:eastAsia="仿宋" w:cs="仿宋_GB2312"/>
                <w:szCs w:val="21"/>
              </w:rPr>
              <w:t>投标有效期</w:t>
            </w:r>
          </w:p>
        </w:tc>
        <w:tc>
          <w:tcPr>
            <w:tcW w:w="6429" w:type="dxa"/>
            <w:vAlign w:val="center"/>
          </w:tcPr>
          <w:p w14:paraId="3378903C">
            <w:pPr>
              <w:spacing w:line="440" w:lineRule="exact"/>
              <w:rPr>
                <w:rFonts w:hint="eastAsia" w:ascii="仿宋" w:hAnsi="仿宋" w:eastAsia="仿宋" w:cs="仿宋_GB2312"/>
                <w:szCs w:val="21"/>
              </w:rPr>
            </w:pPr>
            <w:r>
              <w:rPr>
                <w:rFonts w:hint="eastAsia" w:ascii="仿宋" w:hAnsi="仿宋" w:eastAsia="仿宋" w:cs="仿宋_GB2312"/>
                <w:szCs w:val="21"/>
              </w:rPr>
              <w:t>投标文件中承诺的投标有效期满足招标文件中载明的投标有效期的</w:t>
            </w:r>
          </w:p>
        </w:tc>
      </w:tr>
      <w:tr w14:paraId="5E529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184D0F3">
            <w:pPr>
              <w:spacing w:line="440" w:lineRule="exact"/>
              <w:jc w:val="center"/>
              <w:rPr>
                <w:rFonts w:hint="eastAsia" w:ascii="仿宋" w:hAnsi="仿宋" w:eastAsia="仿宋" w:cs="仿宋_GB2312"/>
                <w:szCs w:val="21"/>
              </w:rPr>
            </w:pPr>
            <w:r>
              <w:rPr>
                <w:rFonts w:hint="eastAsia" w:ascii="仿宋" w:hAnsi="仿宋" w:eastAsia="仿宋" w:cs="仿宋_GB2312"/>
                <w:szCs w:val="21"/>
              </w:rPr>
              <w:t>6</w:t>
            </w:r>
          </w:p>
        </w:tc>
        <w:tc>
          <w:tcPr>
            <w:tcW w:w="1418" w:type="dxa"/>
            <w:vAlign w:val="center"/>
          </w:tcPr>
          <w:p w14:paraId="1A95432E">
            <w:pPr>
              <w:spacing w:line="440" w:lineRule="exact"/>
              <w:jc w:val="center"/>
              <w:rPr>
                <w:rFonts w:hint="eastAsia" w:ascii="仿宋" w:hAnsi="仿宋" w:eastAsia="仿宋" w:cs="仿宋_GB2312"/>
                <w:szCs w:val="21"/>
              </w:rPr>
            </w:pPr>
            <w:r>
              <w:rPr>
                <w:rFonts w:hint="eastAsia" w:ascii="仿宋" w:hAnsi="仿宋" w:eastAsia="仿宋" w:cs="仿宋_GB2312"/>
                <w:szCs w:val="21"/>
              </w:rPr>
              <w:t>签署、盖章</w:t>
            </w:r>
          </w:p>
        </w:tc>
        <w:tc>
          <w:tcPr>
            <w:tcW w:w="6429" w:type="dxa"/>
            <w:vAlign w:val="center"/>
          </w:tcPr>
          <w:p w14:paraId="3DDB7EEB">
            <w:pPr>
              <w:spacing w:line="440" w:lineRule="exact"/>
              <w:rPr>
                <w:rFonts w:hint="eastAsia" w:ascii="仿宋" w:hAnsi="仿宋" w:eastAsia="仿宋" w:cs="仿宋_GB2312"/>
                <w:szCs w:val="21"/>
              </w:rPr>
            </w:pPr>
            <w:r>
              <w:rPr>
                <w:rFonts w:hint="eastAsia" w:ascii="仿宋" w:hAnsi="仿宋" w:eastAsia="仿宋" w:cs="仿宋_GB2312"/>
                <w:szCs w:val="21"/>
              </w:rPr>
              <w:t>按照招标文件要求签署、盖章的</w:t>
            </w:r>
          </w:p>
        </w:tc>
      </w:tr>
      <w:tr w14:paraId="5FB5A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D94C487">
            <w:pPr>
              <w:spacing w:line="440" w:lineRule="exact"/>
              <w:jc w:val="center"/>
              <w:rPr>
                <w:rFonts w:hint="eastAsia" w:ascii="仿宋" w:hAnsi="仿宋" w:eastAsia="仿宋" w:cs="仿宋_GB2312"/>
                <w:szCs w:val="21"/>
              </w:rPr>
            </w:pPr>
            <w:r>
              <w:rPr>
                <w:rFonts w:hint="eastAsia" w:ascii="仿宋" w:hAnsi="仿宋" w:eastAsia="仿宋" w:cs="仿宋_GB2312"/>
                <w:szCs w:val="21"/>
              </w:rPr>
              <w:t>7</w:t>
            </w:r>
          </w:p>
        </w:tc>
        <w:tc>
          <w:tcPr>
            <w:tcW w:w="1418" w:type="dxa"/>
            <w:vAlign w:val="center"/>
          </w:tcPr>
          <w:p w14:paraId="5255FDEE">
            <w:pPr>
              <w:spacing w:line="440" w:lineRule="exact"/>
              <w:jc w:val="center"/>
              <w:rPr>
                <w:rFonts w:hint="eastAsia" w:ascii="仿宋" w:hAnsi="仿宋" w:eastAsia="仿宋" w:cs="仿宋_GB2312"/>
                <w:szCs w:val="21"/>
              </w:rPr>
            </w:pPr>
            <w:r>
              <w:rPr>
                <w:rFonts w:hint="eastAsia" w:ascii="仿宋" w:hAnsi="仿宋" w:eastAsia="仿宋" w:cs="仿宋"/>
                <w:szCs w:val="21"/>
              </w:rPr>
              <w:t>实质性响应</w:t>
            </w:r>
          </w:p>
        </w:tc>
        <w:tc>
          <w:tcPr>
            <w:tcW w:w="6429" w:type="dxa"/>
            <w:vAlign w:val="center"/>
          </w:tcPr>
          <w:p w14:paraId="4E4EA746">
            <w:pPr>
              <w:spacing w:line="440" w:lineRule="exact"/>
              <w:rPr>
                <w:rFonts w:hint="eastAsia" w:ascii="仿宋" w:hAnsi="仿宋" w:eastAsia="仿宋" w:cs="仿宋_GB2312"/>
                <w:szCs w:val="21"/>
              </w:rPr>
            </w:pPr>
            <w:r>
              <w:rPr>
                <w:rFonts w:hint="eastAsia" w:ascii="仿宋" w:hAnsi="仿宋" w:eastAsia="仿宋" w:cs="仿宋_GB2312"/>
                <w:szCs w:val="21"/>
              </w:rPr>
              <w:t>投标文件满足招标文件中实质性</w:t>
            </w:r>
            <w:r>
              <w:rPr>
                <w:rFonts w:hint="eastAsia" w:ascii="仿宋" w:hAnsi="仿宋" w:eastAsia="仿宋" w:cs="仿宋"/>
                <w:szCs w:val="21"/>
              </w:rPr>
              <w:t>条款的要求和明确的采购需求。</w:t>
            </w:r>
          </w:p>
        </w:tc>
      </w:tr>
      <w:tr w14:paraId="45752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F269AF1">
            <w:pPr>
              <w:spacing w:line="440" w:lineRule="exact"/>
              <w:jc w:val="center"/>
              <w:rPr>
                <w:rFonts w:hint="eastAsia" w:ascii="仿宋" w:hAnsi="仿宋" w:eastAsia="仿宋" w:cs="仿宋_GB2312"/>
                <w:szCs w:val="21"/>
              </w:rPr>
            </w:pPr>
            <w:r>
              <w:rPr>
                <w:rFonts w:hint="eastAsia" w:ascii="仿宋" w:hAnsi="仿宋" w:eastAsia="仿宋" w:cs="仿宋_GB2312"/>
                <w:szCs w:val="21"/>
              </w:rPr>
              <w:t>8</w:t>
            </w:r>
          </w:p>
        </w:tc>
        <w:tc>
          <w:tcPr>
            <w:tcW w:w="1418" w:type="dxa"/>
            <w:vAlign w:val="center"/>
          </w:tcPr>
          <w:p w14:paraId="0E97CA6C">
            <w:pPr>
              <w:spacing w:line="440" w:lineRule="exact"/>
              <w:jc w:val="center"/>
              <w:rPr>
                <w:rFonts w:hint="eastAsia" w:ascii="仿宋" w:hAnsi="仿宋" w:eastAsia="仿宋" w:cs="仿宋_GB2312"/>
                <w:szCs w:val="21"/>
              </w:rPr>
            </w:pPr>
            <w:r>
              <w:rPr>
                <w:rFonts w:hint="eastAsia" w:ascii="仿宋" w:hAnsi="仿宋" w:eastAsia="仿宋" w:cs="仿宋_GB2312"/>
                <w:szCs w:val="21"/>
              </w:rPr>
              <w:t>报价合理性</w:t>
            </w:r>
          </w:p>
        </w:tc>
        <w:tc>
          <w:tcPr>
            <w:tcW w:w="6429" w:type="dxa"/>
            <w:vAlign w:val="center"/>
          </w:tcPr>
          <w:p w14:paraId="0E057FD1">
            <w:pPr>
              <w:spacing w:line="440" w:lineRule="exact"/>
              <w:rPr>
                <w:rFonts w:hint="eastAsia" w:ascii="仿宋" w:hAnsi="仿宋" w:eastAsia="仿宋" w:cs="仿宋_GB2312"/>
                <w:szCs w:val="21"/>
                <w:lang w:eastAsia="zh-CN"/>
              </w:rPr>
            </w:pPr>
            <w:r>
              <w:rPr>
                <w:rFonts w:hint="eastAsia" w:ascii="仿宋" w:hAnsi="仿宋" w:eastAsia="仿宋" w:cs="仿宋_GB2312"/>
                <w:szCs w:val="21"/>
              </w:rPr>
              <w:t>报价合理，或投标人的报价明显低于其他通过符合性审查投标人的报价，有可能影响产品质量或者不能诚信履约的，能够应评标委员会要求在规定时间内证明其报价合理性的</w:t>
            </w:r>
            <w:r>
              <w:rPr>
                <w:rFonts w:hint="eastAsia" w:ascii="仿宋" w:hAnsi="仿宋" w:eastAsia="仿宋" w:cs="仿宋_GB2312"/>
                <w:szCs w:val="21"/>
                <w:lang w:eastAsia="zh-CN"/>
              </w:rPr>
              <w:t>。</w:t>
            </w:r>
          </w:p>
        </w:tc>
      </w:tr>
      <w:tr w14:paraId="1ECCB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A8731EC">
            <w:pPr>
              <w:spacing w:line="440" w:lineRule="exact"/>
              <w:jc w:val="center"/>
              <w:rPr>
                <w:rFonts w:hint="eastAsia" w:ascii="仿宋" w:hAnsi="仿宋" w:eastAsia="仿宋" w:cs="仿宋_GB2312"/>
                <w:szCs w:val="21"/>
              </w:rPr>
            </w:pPr>
            <w:r>
              <w:rPr>
                <w:rFonts w:ascii="仿宋" w:hAnsi="仿宋" w:eastAsia="仿宋" w:cs="仿宋_GB2312"/>
                <w:szCs w:val="21"/>
              </w:rPr>
              <w:t>9</w:t>
            </w:r>
          </w:p>
        </w:tc>
        <w:tc>
          <w:tcPr>
            <w:tcW w:w="1418" w:type="dxa"/>
            <w:vAlign w:val="center"/>
          </w:tcPr>
          <w:p w14:paraId="76E8F1BA">
            <w:pPr>
              <w:spacing w:line="440" w:lineRule="exact"/>
              <w:jc w:val="center"/>
              <w:rPr>
                <w:rFonts w:hint="eastAsia" w:ascii="仿宋" w:hAnsi="仿宋" w:eastAsia="仿宋" w:cs="仿宋_GB2312"/>
                <w:szCs w:val="21"/>
              </w:rPr>
            </w:pPr>
            <w:r>
              <w:rPr>
                <w:rFonts w:hint="eastAsia" w:ascii="仿宋" w:hAnsi="仿宋" w:eastAsia="仿宋" w:cs="仿宋_GB2312"/>
                <w:szCs w:val="21"/>
              </w:rPr>
              <w:t>附加条件</w:t>
            </w:r>
          </w:p>
        </w:tc>
        <w:tc>
          <w:tcPr>
            <w:tcW w:w="6429" w:type="dxa"/>
            <w:vAlign w:val="center"/>
          </w:tcPr>
          <w:p w14:paraId="6516BBD1">
            <w:pPr>
              <w:spacing w:line="440" w:lineRule="exact"/>
              <w:rPr>
                <w:rFonts w:hint="eastAsia" w:ascii="仿宋" w:hAnsi="仿宋" w:eastAsia="仿宋" w:cs="仿宋_GB2312"/>
                <w:szCs w:val="21"/>
              </w:rPr>
            </w:pPr>
            <w:r>
              <w:rPr>
                <w:rFonts w:hint="eastAsia" w:ascii="仿宋" w:hAnsi="仿宋" w:eastAsia="仿宋" w:cs="仿宋_GB2312"/>
                <w:szCs w:val="21"/>
              </w:rPr>
              <w:t>投标文件未含有采购人不能接受的附加条件的</w:t>
            </w:r>
          </w:p>
        </w:tc>
      </w:tr>
      <w:tr w14:paraId="69CF5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BB30CE2">
            <w:pPr>
              <w:spacing w:line="440" w:lineRule="exact"/>
              <w:jc w:val="center"/>
              <w:rPr>
                <w:rFonts w:hint="eastAsia" w:ascii="仿宋" w:hAnsi="仿宋" w:eastAsia="仿宋" w:cs="仿宋_GB2312"/>
                <w:szCs w:val="21"/>
              </w:rPr>
            </w:pPr>
            <w:r>
              <w:rPr>
                <w:rFonts w:ascii="仿宋" w:hAnsi="仿宋" w:eastAsia="仿宋" w:cs="仿宋_GB2312"/>
                <w:szCs w:val="21"/>
              </w:rPr>
              <w:t>10</w:t>
            </w:r>
          </w:p>
        </w:tc>
        <w:tc>
          <w:tcPr>
            <w:tcW w:w="1418" w:type="dxa"/>
            <w:vAlign w:val="center"/>
          </w:tcPr>
          <w:p w14:paraId="54EC2BAE">
            <w:pPr>
              <w:spacing w:line="440" w:lineRule="exact"/>
              <w:jc w:val="center"/>
              <w:rPr>
                <w:rFonts w:hint="eastAsia" w:ascii="仿宋" w:hAnsi="仿宋" w:eastAsia="仿宋" w:cs="仿宋_GB2312"/>
                <w:szCs w:val="21"/>
              </w:rPr>
            </w:pPr>
            <w:r>
              <w:rPr>
                <w:rFonts w:hint="eastAsia" w:ascii="仿宋" w:hAnsi="仿宋" w:eastAsia="仿宋" w:cs="仿宋_GB2312"/>
                <w:szCs w:val="21"/>
              </w:rPr>
              <w:t>其他</w:t>
            </w:r>
          </w:p>
        </w:tc>
        <w:tc>
          <w:tcPr>
            <w:tcW w:w="6429" w:type="dxa"/>
            <w:vAlign w:val="center"/>
          </w:tcPr>
          <w:p w14:paraId="436AAFBC">
            <w:pPr>
              <w:spacing w:line="440" w:lineRule="exact"/>
              <w:rPr>
                <w:rFonts w:hint="eastAsia" w:ascii="仿宋" w:hAnsi="仿宋" w:eastAsia="仿宋" w:cs="仿宋_GB2312"/>
                <w:szCs w:val="21"/>
              </w:rPr>
            </w:pPr>
            <w:r>
              <w:rPr>
                <w:rFonts w:hint="eastAsia" w:ascii="仿宋" w:hAnsi="仿宋" w:eastAsia="仿宋" w:cs="仿宋_GB2312"/>
                <w:szCs w:val="21"/>
              </w:rPr>
              <w:t>投标文件中不存在违反国家法律、法规和招标文件规定的其他无效情形</w:t>
            </w:r>
          </w:p>
        </w:tc>
      </w:tr>
    </w:tbl>
    <w:p w14:paraId="0E044969">
      <w:pPr>
        <w:spacing w:line="500" w:lineRule="exact"/>
        <w:rPr>
          <w:rFonts w:hint="eastAsia" w:ascii="仿宋" w:hAnsi="仿宋" w:eastAsia="仿宋" w:cs="仿宋_GB2312"/>
          <w:sz w:val="24"/>
        </w:rPr>
      </w:pPr>
    </w:p>
    <w:p w14:paraId="08BF2861">
      <w:pPr>
        <w:numPr>
          <w:ilvl w:val="0"/>
          <w:numId w:val="13"/>
        </w:numPr>
        <w:spacing w:line="500" w:lineRule="exact"/>
        <w:outlineLvl w:val="1"/>
        <w:rPr>
          <w:rFonts w:hint="eastAsia" w:ascii="仿宋" w:hAnsi="仿宋" w:eastAsia="仿宋" w:cs="仿宋_GB2312"/>
          <w:b/>
          <w:bCs/>
          <w:sz w:val="24"/>
        </w:rPr>
      </w:pPr>
      <w:bookmarkStart w:id="481" w:name="_Toc155630091"/>
      <w:r>
        <w:rPr>
          <w:rFonts w:hint="eastAsia" w:ascii="仿宋" w:hAnsi="仿宋" w:eastAsia="仿宋" w:cs="仿宋_GB2312"/>
          <w:b/>
          <w:bCs/>
          <w:sz w:val="24"/>
        </w:rPr>
        <w:t>投标文件有关事项的澄清或者说明</w:t>
      </w:r>
      <w:bookmarkEnd w:id="481"/>
    </w:p>
    <w:p w14:paraId="03DBA3ED">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评标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投标人自行承担。投标人的澄清、说明或者补正不得超出投标文件的范围或者改变投标文件的实质性内容。澄清文件将作为投标文件内容的一部分。</w:t>
      </w:r>
    </w:p>
    <w:p w14:paraId="67FDCF81">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仿宋" w:hAnsi="仿宋" w:eastAsia="仿宋" w:cs="仿宋_GB2312"/>
          <w:b/>
          <w:bCs/>
          <w:sz w:val="24"/>
        </w:rPr>
        <w:t>无效投标</w:t>
      </w:r>
      <w:r>
        <w:rPr>
          <w:rFonts w:hint="eastAsia" w:ascii="仿宋" w:hAnsi="仿宋" w:eastAsia="仿宋" w:cs="仿宋_GB2312"/>
          <w:sz w:val="24"/>
        </w:rPr>
        <w:t>处理。</w:t>
      </w:r>
    </w:p>
    <w:p w14:paraId="1B971A25">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仿宋" w:hAnsi="仿宋" w:eastAsia="仿宋" w:cs="仿宋_GB2312"/>
          <w:b/>
          <w:bCs/>
          <w:sz w:val="24"/>
        </w:rPr>
        <w:t>投标无效</w:t>
      </w:r>
      <w:r>
        <w:rPr>
          <w:rFonts w:hint="eastAsia" w:ascii="仿宋" w:hAnsi="仿宋" w:eastAsia="仿宋" w:cs="仿宋_GB2312"/>
          <w:sz w:val="24"/>
        </w:rPr>
        <w:t>。</w:t>
      </w:r>
    </w:p>
    <w:p w14:paraId="61DAF361">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评标委员会不接受投标人主动提出的澄清、说明或补正。</w:t>
      </w:r>
    </w:p>
    <w:p w14:paraId="1123E327">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评标委员会对投标人提交的澄清、说明或补正有疑问的，可以要求投标人进一步澄清、说明或补正。</w:t>
      </w:r>
    </w:p>
    <w:p w14:paraId="1EEA01F6">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对报价的计算错误按以下原则修正：</w:t>
      </w:r>
    </w:p>
    <w:p w14:paraId="5E3EE0A1">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投标文件中开标一览表内容与投标文件中相应内容不一致的，以开标一览表为准；（电子开评标系统中开标记录（开标一览表）与投标文件中开标一览表（报价表）内容不一致的，以电子开评标系统中开标记录内容为准）</w:t>
      </w:r>
    </w:p>
    <w:p w14:paraId="791BD28D">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大写金额和小写金额不一致的，以大写金额为准；</w:t>
      </w:r>
    </w:p>
    <w:p w14:paraId="1496428A">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单价金额小数点或者百分比有明显错位的，以开标一览表的总价为准，并修改单价。</w:t>
      </w:r>
    </w:p>
    <w:p w14:paraId="4AC06B4D">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总价金额与按单价汇总金额不一致的，以单价金额计算结果为准。但是单价金额计算结果超过预算金额/最高限价的，对其按</w:t>
      </w:r>
      <w:r>
        <w:rPr>
          <w:rFonts w:hint="eastAsia" w:ascii="仿宋" w:hAnsi="仿宋" w:eastAsia="仿宋" w:cs="仿宋_GB2312"/>
          <w:b/>
          <w:bCs/>
          <w:sz w:val="24"/>
        </w:rPr>
        <w:t>无效投标</w:t>
      </w:r>
      <w:r>
        <w:rPr>
          <w:rFonts w:hint="eastAsia" w:ascii="仿宋" w:hAnsi="仿宋" w:eastAsia="仿宋" w:cs="仿宋_GB2312"/>
          <w:sz w:val="24"/>
        </w:rPr>
        <w:t>处理。</w:t>
      </w:r>
    </w:p>
    <w:p w14:paraId="59D898F4">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 xml:space="preserve">若投标客户端上传的电子报价数据（开标一览表中的公布唱标价）与电子投标文件价格不一致的，以电子报价数据（开标一览表中的公布唱标价）为准。 </w:t>
      </w:r>
    </w:p>
    <w:p w14:paraId="1B165626">
      <w:pPr>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注：同时出现两种以上不一致的，按照前款规定的顺序在系统上进行价格澄清。澄清后的价格加盖电子印章确认后产生约束力，但不得超出投标文件的范围或者改变投标文件的实质性内容，投标人不确认的，其</w:t>
      </w:r>
      <w:r>
        <w:rPr>
          <w:rFonts w:hint="eastAsia" w:ascii="仿宋" w:hAnsi="仿宋" w:eastAsia="仿宋" w:cs="仿宋_GB2312"/>
          <w:b/>
          <w:bCs/>
          <w:sz w:val="24"/>
        </w:rPr>
        <w:t>投标无效</w:t>
      </w:r>
      <w:r>
        <w:rPr>
          <w:rFonts w:hint="eastAsia" w:ascii="仿宋" w:hAnsi="仿宋" w:eastAsia="仿宋" w:cs="仿宋_GB2312"/>
          <w:sz w:val="24"/>
        </w:rPr>
        <w:t>。</w:t>
      </w:r>
    </w:p>
    <w:p w14:paraId="53CC1241">
      <w:pPr>
        <w:numPr>
          <w:ilvl w:val="0"/>
          <w:numId w:val="13"/>
        </w:numPr>
        <w:spacing w:line="500" w:lineRule="exact"/>
        <w:outlineLvl w:val="1"/>
        <w:rPr>
          <w:rFonts w:hint="eastAsia" w:ascii="仿宋" w:hAnsi="仿宋" w:eastAsia="仿宋" w:cs="仿宋_GB2312"/>
          <w:b/>
          <w:bCs/>
          <w:sz w:val="24"/>
        </w:rPr>
      </w:pPr>
      <w:bookmarkStart w:id="482" w:name="_Toc155630092"/>
      <w:r>
        <w:rPr>
          <w:rFonts w:hint="eastAsia" w:ascii="仿宋" w:hAnsi="仿宋" w:eastAsia="仿宋" w:cs="仿宋_GB2312"/>
          <w:b/>
          <w:bCs/>
          <w:sz w:val="24"/>
        </w:rPr>
        <w:t>详细评审</w:t>
      </w:r>
      <w:bookmarkEnd w:id="482"/>
    </w:p>
    <w:p w14:paraId="5C216B22">
      <w:pPr>
        <w:spacing w:line="500" w:lineRule="exact"/>
        <w:ind w:firstLine="480" w:firstLineChars="200"/>
        <w:rPr>
          <w:rFonts w:hint="eastAsia" w:ascii="仿宋" w:hAnsi="仿宋" w:eastAsia="仿宋" w:cs="仿宋_GB2312"/>
          <w:sz w:val="24"/>
        </w:rPr>
      </w:pPr>
      <w:r>
        <w:rPr>
          <w:rFonts w:hint="eastAsia" w:ascii="仿宋" w:hAnsi="仿宋" w:eastAsia="仿宋" w:cs="仿宋_GB2312"/>
          <w:sz w:val="24"/>
        </w:rPr>
        <w:t>经资格审查和符合性审查合格的投标文件，评标委员会将根据《详细评审标准》，对其技术部分、商务部分及报价部分作进一步的综合比较和评价。详细评审标准如下：</w:t>
      </w:r>
    </w:p>
    <w:p w14:paraId="5D652783">
      <w:pPr>
        <w:spacing w:line="500" w:lineRule="exact"/>
        <w:jc w:val="center"/>
        <w:rPr>
          <w:rFonts w:hint="eastAsia" w:ascii="仿宋" w:hAnsi="仿宋" w:eastAsia="仿宋" w:cs="仿宋_GB2312"/>
          <w:b/>
          <w:bCs/>
          <w:sz w:val="24"/>
        </w:rPr>
      </w:pPr>
      <w:r>
        <w:rPr>
          <w:rFonts w:hint="eastAsia" w:ascii="仿宋" w:hAnsi="仿宋" w:eastAsia="仿宋" w:cs="仿宋_GB2312"/>
          <w:b/>
          <w:bCs/>
          <w:sz w:val="24"/>
        </w:rPr>
        <w:t>详细评审标准</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969"/>
        <w:gridCol w:w="426"/>
        <w:gridCol w:w="5851"/>
      </w:tblGrid>
      <w:tr w14:paraId="0E753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19" w:type="dxa"/>
            <w:gridSpan w:val="2"/>
            <w:vAlign w:val="center"/>
          </w:tcPr>
          <w:p w14:paraId="50241E70">
            <w:pPr>
              <w:ind w:right="638" w:rightChars="304"/>
              <w:jc w:val="center"/>
              <w:rPr>
                <w:rFonts w:hint="eastAsia" w:ascii="仿宋" w:hAnsi="仿宋" w:eastAsia="仿宋" w:cs="仿宋_GB2312"/>
                <w:szCs w:val="21"/>
              </w:rPr>
            </w:pPr>
            <w:r>
              <w:rPr>
                <w:rFonts w:hint="eastAsia" w:ascii="仿宋" w:hAnsi="仿宋" w:eastAsia="仿宋" w:cs="仿宋_GB2312"/>
                <w:kern w:val="0"/>
                <w:szCs w:val="21"/>
              </w:rPr>
              <w:t>评分因素</w:t>
            </w:r>
          </w:p>
        </w:tc>
        <w:tc>
          <w:tcPr>
            <w:tcW w:w="426" w:type="dxa"/>
            <w:vAlign w:val="center"/>
          </w:tcPr>
          <w:p w14:paraId="56502298">
            <w:pPr>
              <w:jc w:val="center"/>
              <w:rPr>
                <w:rFonts w:hint="eastAsia" w:ascii="仿宋" w:hAnsi="仿宋" w:eastAsia="仿宋" w:cs="仿宋_GB2312"/>
                <w:szCs w:val="21"/>
              </w:rPr>
            </w:pPr>
            <w:r>
              <w:rPr>
                <w:rFonts w:hint="eastAsia" w:ascii="仿宋" w:hAnsi="仿宋" w:eastAsia="仿宋" w:cs="仿宋_GB2312"/>
                <w:kern w:val="0"/>
                <w:szCs w:val="21"/>
              </w:rPr>
              <w:t>分值</w:t>
            </w:r>
          </w:p>
        </w:tc>
        <w:tc>
          <w:tcPr>
            <w:tcW w:w="5851" w:type="dxa"/>
            <w:vAlign w:val="center"/>
          </w:tcPr>
          <w:p w14:paraId="6907BA12">
            <w:pPr>
              <w:ind w:right="-31" w:rightChars="-15"/>
              <w:jc w:val="center"/>
              <w:rPr>
                <w:rFonts w:hint="eastAsia" w:ascii="仿宋" w:hAnsi="仿宋" w:eastAsia="仿宋" w:cs="仿宋_GB2312"/>
                <w:szCs w:val="21"/>
              </w:rPr>
            </w:pPr>
            <w:r>
              <w:rPr>
                <w:rFonts w:hint="eastAsia" w:ascii="仿宋" w:hAnsi="仿宋" w:eastAsia="仿宋" w:cs="仿宋_GB2312"/>
                <w:kern w:val="0"/>
                <w:szCs w:val="21"/>
              </w:rPr>
              <w:t>评分细则</w:t>
            </w:r>
          </w:p>
        </w:tc>
      </w:tr>
      <w:tr w14:paraId="2C56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2019" w:type="dxa"/>
            <w:gridSpan w:val="2"/>
            <w:vAlign w:val="center"/>
          </w:tcPr>
          <w:p w14:paraId="6AA25FA8">
            <w:pPr>
              <w:ind w:right="638" w:rightChars="304"/>
              <w:jc w:val="center"/>
              <w:rPr>
                <w:rFonts w:hint="eastAsia" w:ascii="仿宋" w:hAnsi="仿宋" w:eastAsia="仿宋" w:cs="仿宋_GB2312"/>
                <w:kern w:val="0"/>
                <w:szCs w:val="21"/>
              </w:rPr>
            </w:pPr>
            <w:r>
              <w:rPr>
                <w:rFonts w:hint="eastAsia" w:ascii="仿宋" w:hAnsi="仿宋" w:eastAsia="仿宋" w:cs="仿宋_GB2312"/>
                <w:bCs/>
                <w:kern w:val="0"/>
                <w:szCs w:val="21"/>
              </w:rPr>
              <w:t>分值构成</w:t>
            </w:r>
          </w:p>
        </w:tc>
        <w:tc>
          <w:tcPr>
            <w:tcW w:w="6277" w:type="dxa"/>
            <w:gridSpan w:val="2"/>
            <w:vAlign w:val="center"/>
          </w:tcPr>
          <w:p w14:paraId="2464F7A1">
            <w:pPr>
              <w:ind w:right="-31" w:rightChars="-15"/>
              <w:jc w:val="left"/>
              <w:rPr>
                <w:rFonts w:hint="eastAsia" w:ascii="仿宋" w:hAnsi="仿宋" w:eastAsia="仿宋" w:cs="仿宋_GB2312"/>
                <w:bCs/>
                <w:kern w:val="0"/>
                <w:szCs w:val="21"/>
              </w:rPr>
            </w:pPr>
            <w:r>
              <w:rPr>
                <w:rFonts w:hint="eastAsia" w:ascii="仿宋" w:hAnsi="仿宋" w:eastAsia="仿宋" w:cs="仿宋_GB2312"/>
                <w:bCs/>
                <w:kern w:val="0"/>
                <w:szCs w:val="21"/>
              </w:rPr>
              <w:t>商务部分</w:t>
            </w:r>
            <w:r>
              <w:rPr>
                <w:rFonts w:ascii="仿宋" w:hAnsi="仿宋" w:eastAsia="仿宋" w:cs="仿宋_GB2312"/>
                <w:bCs/>
                <w:kern w:val="0"/>
                <w:szCs w:val="21"/>
              </w:rPr>
              <w:t>30</w:t>
            </w:r>
            <w:r>
              <w:rPr>
                <w:rFonts w:hint="eastAsia" w:ascii="仿宋" w:hAnsi="仿宋" w:eastAsia="仿宋" w:cs="仿宋_GB2312"/>
                <w:bCs/>
                <w:kern w:val="0"/>
                <w:szCs w:val="21"/>
              </w:rPr>
              <w:t>.0分</w:t>
            </w:r>
          </w:p>
          <w:p w14:paraId="48B885FD">
            <w:pPr>
              <w:ind w:right="-31" w:rightChars="-15"/>
              <w:jc w:val="left"/>
              <w:rPr>
                <w:rFonts w:hint="eastAsia" w:ascii="仿宋" w:hAnsi="仿宋" w:eastAsia="仿宋" w:cs="仿宋_GB2312"/>
                <w:bCs/>
                <w:kern w:val="0"/>
                <w:szCs w:val="21"/>
              </w:rPr>
            </w:pPr>
            <w:r>
              <w:rPr>
                <w:rFonts w:hint="eastAsia" w:ascii="仿宋" w:hAnsi="仿宋" w:eastAsia="仿宋" w:cs="仿宋_GB2312"/>
                <w:bCs/>
                <w:kern w:val="0"/>
                <w:szCs w:val="21"/>
              </w:rPr>
              <w:t>技术部分60.0分</w:t>
            </w:r>
          </w:p>
          <w:p w14:paraId="31108B39">
            <w:pPr>
              <w:ind w:right="-31" w:rightChars="-15"/>
              <w:jc w:val="left"/>
              <w:rPr>
                <w:rFonts w:hint="eastAsia" w:ascii="仿宋" w:hAnsi="仿宋" w:eastAsia="仿宋" w:cs="仿宋_GB2312"/>
                <w:kern w:val="0"/>
                <w:szCs w:val="21"/>
              </w:rPr>
            </w:pPr>
            <w:r>
              <w:rPr>
                <w:rFonts w:hint="eastAsia" w:ascii="仿宋" w:hAnsi="仿宋" w:eastAsia="仿宋" w:cs="仿宋_GB2312"/>
                <w:bCs/>
                <w:kern w:val="0"/>
                <w:szCs w:val="21"/>
              </w:rPr>
              <w:t>报价得分10.0分</w:t>
            </w:r>
          </w:p>
        </w:tc>
      </w:tr>
      <w:tr w14:paraId="76A99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19" w:type="dxa"/>
            <w:gridSpan w:val="2"/>
            <w:vAlign w:val="center"/>
          </w:tcPr>
          <w:p w14:paraId="748305C2">
            <w:pPr>
              <w:pStyle w:val="28"/>
              <w:rPr>
                <w:rFonts w:hint="eastAsia" w:ascii="仿宋" w:hAnsi="仿宋" w:eastAsia="仿宋"/>
              </w:rPr>
            </w:pPr>
            <w:r>
              <w:rPr>
                <w:rFonts w:hint="eastAsia" w:ascii="仿宋" w:hAnsi="仿宋" w:eastAsia="仿宋"/>
              </w:rPr>
              <w:t>报价部分（10分）</w:t>
            </w:r>
          </w:p>
        </w:tc>
        <w:tc>
          <w:tcPr>
            <w:tcW w:w="426" w:type="dxa"/>
            <w:vAlign w:val="center"/>
          </w:tcPr>
          <w:p w14:paraId="089F73AB">
            <w:pPr>
              <w:pStyle w:val="28"/>
              <w:rPr>
                <w:rFonts w:hint="eastAsia" w:ascii="仿宋" w:hAnsi="仿宋" w:eastAsia="仿宋"/>
              </w:rPr>
            </w:pPr>
            <w:r>
              <w:rPr>
                <w:rFonts w:hint="eastAsia" w:ascii="仿宋" w:hAnsi="仿宋" w:eastAsia="仿宋"/>
              </w:rPr>
              <w:t>10</w:t>
            </w:r>
          </w:p>
        </w:tc>
        <w:tc>
          <w:tcPr>
            <w:tcW w:w="5851" w:type="dxa"/>
            <w:vAlign w:val="center"/>
          </w:tcPr>
          <w:p w14:paraId="7E3C9FE4">
            <w:pPr>
              <w:pStyle w:val="28"/>
              <w:jc w:val="left"/>
              <w:rPr>
                <w:rFonts w:hint="eastAsia" w:ascii="仿宋" w:hAnsi="仿宋" w:eastAsia="仿宋"/>
              </w:rPr>
            </w:pPr>
            <w:r>
              <w:rPr>
                <w:rFonts w:hint="eastAsia" w:ascii="仿宋" w:hAnsi="仿宋" w:eastAsia="仿宋"/>
              </w:rPr>
              <w:t>满足招标文件要求且投标价格最低的有效投标报价（即除低于成本报价以外的报价）为评标基准价。其他投标人的价格分统一按照下列公式计算：</w:t>
            </w:r>
          </w:p>
          <w:p w14:paraId="5F62A7BB">
            <w:pPr>
              <w:pStyle w:val="28"/>
              <w:jc w:val="left"/>
              <w:rPr>
                <w:rFonts w:hint="eastAsia" w:ascii="仿宋" w:hAnsi="仿宋" w:eastAsia="仿宋"/>
              </w:rPr>
            </w:pPr>
            <w:r>
              <w:rPr>
                <w:rFonts w:hint="eastAsia" w:ascii="仿宋" w:hAnsi="仿宋" w:eastAsia="仿宋"/>
              </w:rPr>
              <w:t>投标报价得分=（评标基准价/投标报价）×价格满分分值</w:t>
            </w:r>
          </w:p>
        </w:tc>
      </w:tr>
      <w:tr w14:paraId="190F9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1050" w:type="dxa"/>
            <w:vMerge w:val="restart"/>
            <w:tcBorders>
              <w:right w:val="single" w:color="000000" w:sz="4" w:space="0"/>
            </w:tcBorders>
            <w:vAlign w:val="center"/>
          </w:tcPr>
          <w:p w14:paraId="79912177">
            <w:pPr>
              <w:pStyle w:val="28"/>
              <w:rPr>
                <w:rFonts w:hint="eastAsia" w:ascii="仿宋" w:hAnsi="仿宋" w:eastAsia="仿宋"/>
              </w:rPr>
            </w:pPr>
            <w:r>
              <w:rPr>
                <w:rFonts w:hint="eastAsia" w:ascii="仿宋" w:hAnsi="仿宋" w:eastAsia="仿宋"/>
              </w:rPr>
              <w:t>商务部分(</w:t>
            </w:r>
            <w:r>
              <w:rPr>
                <w:rFonts w:ascii="仿宋" w:hAnsi="仿宋" w:eastAsia="仿宋"/>
              </w:rPr>
              <w:t>30</w:t>
            </w:r>
            <w:r>
              <w:rPr>
                <w:rFonts w:hint="eastAsia" w:ascii="仿宋" w:hAnsi="仿宋" w:eastAsia="仿宋"/>
              </w:rPr>
              <w:t>分)</w:t>
            </w:r>
          </w:p>
        </w:tc>
        <w:tc>
          <w:tcPr>
            <w:tcW w:w="969" w:type="dxa"/>
            <w:tcBorders>
              <w:left w:val="single" w:color="000000" w:sz="4" w:space="0"/>
            </w:tcBorders>
            <w:vAlign w:val="center"/>
          </w:tcPr>
          <w:p w14:paraId="59A51D86">
            <w:pPr>
              <w:spacing w:line="400" w:lineRule="exact"/>
              <w:jc w:val="center"/>
              <w:rPr>
                <w:rFonts w:hint="eastAsia" w:ascii="仿宋" w:hAnsi="仿宋" w:eastAsia="仿宋" w:cs="仿宋_GB2312"/>
                <w:szCs w:val="21"/>
              </w:rPr>
            </w:pPr>
            <w:r>
              <w:rPr>
                <w:rFonts w:hint="eastAsia" w:ascii="仿宋" w:hAnsi="仿宋" w:eastAsia="仿宋" w:cs="仿宋_GB2312"/>
                <w:szCs w:val="21"/>
              </w:rPr>
              <w:t>企业业绩</w:t>
            </w:r>
          </w:p>
        </w:tc>
        <w:tc>
          <w:tcPr>
            <w:tcW w:w="426" w:type="dxa"/>
            <w:vAlign w:val="center"/>
          </w:tcPr>
          <w:p w14:paraId="37945855">
            <w:pPr>
              <w:pStyle w:val="28"/>
              <w:rPr>
                <w:rFonts w:hint="eastAsia" w:ascii="仿宋" w:hAnsi="仿宋" w:eastAsia="仿宋"/>
              </w:rPr>
            </w:pPr>
            <w:r>
              <w:rPr>
                <w:rFonts w:ascii="仿宋" w:hAnsi="仿宋" w:eastAsia="仿宋"/>
              </w:rPr>
              <w:t>1</w:t>
            </w:r>
            <w:r>
              <w:rPr>
                <w:rFonts w:hint="eastAsia" w:ascii="仿宋" w:hAnsi="仿宋" w:eastAsia="仿宋"/>
              </w:rPr>
              <w:t>0</w:t>
            </w:r>
          </w:p>
        </w:tc>
        <w:tc>
          <w:tcPr>
            <w:tcW w:w="5851" w:type="dxa"/>
            <w:vAlign w:val="center"/>
          </w:tcPr>
          <w:p w14:paraId="0B843B88">
            <w:pPr>
              <w:pStyle w:val="28"/>
              <w:jc w:val="left"/>
              <w:rPr>
                <w:rFonts w:hint="eastAsia" w:ascii="仿宋" w:hAnsi="仿宋" w:eastAsia="仿宋"/>
              </w:rPr>
            </w:pPr>
            <w:r>
              <w:rPr>
                <w:rFonts w:hint="eastAsia" w:ascii="仿宋" w:hAnsi="仿宋" w:eastAsia="仿宋" w:cs="仿宋"/>
              </w:rPr>
              <w:t>提供（2022年6月1日-至今，</w:t>
            </w:r>
            <w:r>
              <w:rPr>
                <w:rFonts w:ascii="仿宋" w:hAnsi="仿宋" w:eastAsia="仿宋" w:cs="仿宋"/>
              </w:rPr>
              <w:t>中标（成交）通知书或合同签订时间为准</w:t>
            </w:r>
            <w:r>
              <w:rPr>
                <w:rFonts w:hint="eastAsia" w:ascii="仿宋" w:hAnsi="仿宋" w:eastAsia="仿宋" w:cs="仿宋"/>
              </w:rPr>
              <w:t>）完成的类似工程项目设计业绩，每提供一项加2分，满分10分（业绩须提供合同和中标（成交）通知书，未提供或经评标委员会认定所提供业绩证明材料残缺不全、模糊难辨，该项业绩不给予计分），以上材料须提供原件扫描件加盖公章。</w:t>
            </w:r>
          </w:p>
        </w:tc>
      </w:tr>
      <w:tr w14:paraId="515D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1050" w:type="dxa"/>
            <w:vMerge w:val="continue"/>
            <w:tcBorders>
              <w:right w:val="single" w:color="000000" w:sz="4" w:space="0"/>
            </w:tcBorders>
            <w:vAlign w:val="center"/>
          </w:tcPr>
          <w:p w14:paraId="4475CF99">
            <w:pPr>
              <w:pStyle w:val="28"/>
              <w:rPr>
                <w:rFonts w:hint="eastAsia" w:ascii="仿宋" w:hAnsi="仿宋" w:eastAsia="仿宋"/>
              </w:rPr>
            </w:pPr>
          </w:p>
        </w:tc>
        <w:tc>
          <w:tcPr>
            <w:tcW w:w="969" w:type="dxa"/>
            <w:tcBorders>
              <w:left w:val="single" w:color="000000" w:sz="4" w:space="0"/>
            </w:tcBorders>
            <w:vAlign w:val="center"/>
          </w:tcPr>
          <w:p w14:paraId="4F32DFF9">
            <w:pPr>
              <w:pStyle w:val="28"/>
              <w:rPr>
                <w:rFonts w:hint="eastAsia" w:ascii="仿宋" w:hAnsi="仿宋" w:eastAsia="仿宋"/>
              </w:rPr>
            </w:pPr>
            <w:r>
              <w:rPr>
                <w:rFonts w:hint="eastAsia" w:ascii="仿宋" w:hAnsi="仿宋" w:eastAsia="仿宋"/>
              </w:rPr>
              <w:t>项目负责人业绩</w:t>
            </w:r>
          </w:p>
        </w:tc>
        <w:tc>
          <w:tcPr>
            <w:tcW w:w="426" w:type="dxa"/>
            <w:vAlign w:val="center"/>
          </w:tcPr>
          <w:p w14:paraId="675CACC0">
            <w:pPr>
              <w:pStyle w:val="28"/>
              <w:rPr>
                <w:rFonts w:hint="eastAsia" w:ascii="仿宋" w:hAnsi="仿宋" w:eastAsia="仿宋"/>
              </w:rPr>
            </w:pPr>
            <w:r>
              <w:rPr>
                <w:rFonts w:hint="eastAsia" w:ascii="仿宋" w:hAnsi="仿宋" w:eastAsia="仿宋"/>
              </w:rPr>
              <w:t>6</w:t>
            </w:r>
          </w:p>
        </w:tc>
        <w:tc>
          <w:tcPr>
            <w:tcW w:w="5851" w:type="dxa"/>
            <w:vAlign w:val="center"/>
          </w:tcPr>
          <w:p w14:paraId="0EA4B848">
            <w:pPr>
              <w:tabs>
                <w:tab w:val="center" w:pos="4153"/>
                <w:tab w:val="right" w:pos="8306"/>
              </w:tabs>
              <w:snapToGrid w:val="0"/>
              <w:jc w:val="left"/>
              <w:rPr>
                <w:rFonts w:hint="eastAsia" w:ascii="仿宋" w:hAnsi="仿宋" w:eastAsia="仿宋" w:cs="仿宋"/>
                <w:szCs w:val="21"/>
              </w:rPr>
            </w:pPr>
            <w:r>
              <w:rPr>
                <w:rFonts w:hint="eastAsia" w:ascii="仿宋" w:hAnsi="仿宋" w:eastAsia="仿宋" w:cs="仿宋"/>
                <w:szCs w:val="21"/>
              </w:rPr>
              <w:t>项目负责人须提供（2022年6月1日-至今，</w:t>
            </w:r>
            <w:r>
              <w:rPr>
                <w:rFonts w:ascii="仿宋" w:hAnsi="仿宋" w:eastAsia="仿宋" w:cs="仿宋"/>
                <w:szCs w:val="21"/>
              </w:rPr>
              <w:t>中标（成交）通知书或合同签订时间为准</w:t>
            </w:r>
            <w:r>
              <w:rPr>
                <w:rFonts w:hint="eastAsia" w:ascii="仿宋" w:hAnsi="仿宋" w:eastAsia="仿宋" w:cs="仿宋"/>
                <w:szCs w:val="21"/>
              </w:rPr>
              <w:t>）完成的类似</w:t>
            </w:r>
            <w:r>
              <w:rPr>
                <w:rFonts w:hint="eastAsia" w:ascii="仿宋" w:hAnsi="仿宋" w:eastAsia="仿宋" w:cs="仿宋"/>
              </w:rPr>
              <w:t>工程项目设计业绩</w:t>
            </w:r>
            <w:r>
              <w:rPr>
                <w:rFonts w:hint="eastAsia" w:ascii="仿宋" w:hAnsi="仿宋" w:eastAsia="仿宋" w:cs="仿宋"/>
                <w:szCs w:val="21"/>
              </w:rPr>
              <w:t>，每提供一项加2分，满分6分（业绩须提供</w:t>
            </w:r>
            <w:r>
              <w:rPr>
                <w:rFonts w:hint="eastAsia" w:ascii="仿宋" w:hAnsi="仿宋" w:eastAsia="仿宋" w:cs="仿宋"/>
              </w:rPr>
              <w:t>合同和中标（成交）通知书</w:t>
            </w:r>
            <w:r>
              <w:rPr>
                <w:rFonts w:hint="eastAsia" w:ascii="仿宋" w:hAnsi="仿宋" w:eastAsia="仿宋" w:cs="仿宋"/>
                <w:szCs w:val="21"/>
              </w:rPr>
              <w:t>，未提供或经评标委员会认定所提供业绩</w:t>
            </w:r>
            <w:r>
              <w:rPr>
                <w:rFonts w:hint="eastAsia" w:ascii="仿宋" w:hAnsi="仿宋" w:eastAsia="仿宋" w:cs="仿宋"/>
              </w:rPr>
              <w:t>证明材料</w:t>
            </w:r>
            <w:r>
              <w:rPr>
                <w:rFonts w:hint="eastAsia" w:ascii="仿宋" w:hAnsi="仿宋" w:eastAsia="仿宋" w:cs="仿宋"/>
                <w:szCs w:val="21"/>
              </w:rPr>
              <w:t>残缺不全、模糊难辨，该项业绩不给予计分，业绩</w:t>
            </w:r>
            <w:r>
              <w:rPr>
                <w:rFonts w:hint="eastAsia" w:ascii="仿宋" w:hAnsi="仿宋" w:eastAsia="仿宋" w:cs="仿宋"/>
              </w:rPr>
              <w:t>证明材料</w:t>
            </w:r>
            <w:r>
              <w:rPr>
                <w:rFonts w:hint="eastAsia" w:ascii="仿宋" w:hAnsi="仿宋" w:eastAsia="仿宋" w:cs="仿宋"/>
                <w:szCs w:val="21"/>
              </w:rPr>
              <w:t>须反映项目负责人），以上材料须提供原件扫描件加盖公章。</w:t>
            </w:r>
          </w:p>
        </w:tc>
      </w:tr>
      <w:tr w14:paraId="171E3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050" w:type="dxa"/>
            <w:vMerge w:val="continue"/>
            <w:tcBorders>
              <w:right w:val="single" w:color="000000" w:sz="4" w:space="0"/>
            </w:tcBorders>
            <w:vAlign w:val="center"/>
          </w:tcPr>
          <w:p w14:paraId="56728A5B">
            <w:pPr>
              <w:pStyle w:val="28"/>
              <w:rPr>
                <w:rFonts w:hint="eastAsia" w:ascii="仿宋" w:hAnsi="仿宋" w:eastAsia="仿宋"/>
              </w:rPr>
            </w:pPr>
          </w:p>
        </w:tc>
        <w:tc>
          <w:tcPr>
            <w:tcW w:w="969" w:type="dxa"/>
            <w:tcBorders>
              <w:left w:val="single" w:color="000000" w:sz="4" w:space="0"/>
            </w:tcBorders>
            <w:vAlign w:val="center"/>
          </w:tcPr>
          <w:p w14:paraId="29FDCD32">
            <w:pPr>
              <w:pStyle w:val="28"/>
              <w:rPr>
                <w:rFonts w:hint="eastAsia" w:ascii="仿宋" w:hAnsi="仿宋" w:eastAsia="仿宋"/>
              </w:rPr>
            </w:pPr>
            <w:r>
              <w:rPr>
                <w:rFonts w:hint="eastAsia" w:ascii="仿宋" w:hAnsi="仿宋" w:eastAsia="仿宋"/>
              </w:rPr>
              <w:t>项目负责人证书</w:t>
            </w:r>
          </w:p>
        </w:tc>
        <w:tc>
          <w:tcPr>
            <w:tcW w:w="426" w:type="dxa"/>
            <w:vAlign w:val="center"/>
          </w:tcPr>
          <w:p w14:paraId="07B82421">
            <w:pPr>
              <w:pStyle w:val="28"/>
              <w:rPr>
                <w:rFonts w:hint="eastAsia" w:ascii="仿宋" w:hAnsi="仿宋" w:eastAsia="仿宋"/>
              </w:rPr>
            </w:pPr>
            <w:r>
              <w:rPr>
                <w:rFonts w:hint="eastAsia" w:ascii="仿宋" w:hAnsi="仿宋" w:eastAsia="仿宋"/>
              </w:rPr>
              <w:t>2</w:t>
            </w:r>
          </w:p>
        </w:tc>
        <w:tc>
          <w:tcPr>
            <w:tcW w:w="5851" w:type="dxa"/>
            <w:vAlign w:val="center"/>
          </w:tcPr>
          <w:p w14:paraId="56151470">
            <w:pPr>
              <w:rPr>
                <w:rFonts w:hint="eastAsia" w:ascii="仿宋" w:hAnsi="仿宋" w:eastAsia="仿宋" w:cs="仿宋"/>
                <w:szCs w:val="21"/>
              </w:rPr>
            </w:pPr>
            <w:r>
              <w:rPr>
                <w:rFonts w:hint="eastAsia" w:ascii="仿宋" w:hAnsi="仿宋" w:eastAsia="仿宋" w:cs="仿宋"/>
                <w:szCs w:val="21"/>
              </w:rPr>
              <w:t>拟派本项目的项目负责人具备高级工程师职称得2分，须提供相关证书和身份证及社保证明（近三个月内任意一期的社保证明，如无须缴纳社保证明的须提供证明材料）。</w:t>
            </w:r>
          </w:p>
          <w:p w14:paraId="3559502D">
            <w:pPr>
              <w:rPr>
                <w:rFonts w:hint="eastAsia" w:ascii="仿宋" w:hAnsi="仿宋" w:eastAsia="仿宋" w:cs="仿宋"/>
                <w:szCs w:val="21"/>
              </w:rPr>
            </w:pPr>
            <w:r>
              <w:rPr>
                <w:rFonts w:hint="eastAsia" w:ascii="仿宋" w:hAnsi="仿宋" w:eastAsia="仿宋" w:cs="仿宋"/>
                <w:szCs w:val="21"/>
              </w:rPr>
              <w:t>注：提供扫描件，不提供或提供不全不得分。</w:t>
            </w:r>
          </w:p>
        </w:tc>
      </w:tr>
      <w:tr w14:paraId="4B45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050" w:type="dxa"/>
            <w:vMerge w:val="continue"/>
            <w:tcBorders>
              <w:right w:val="single" w:color="000000" w:sz="4" w:space="0"/>
            </w:tcBorders>
            <w:vAlign w:val="center"/>
          </w:tcPr>
          <w:p w14:paraId="765D98E3">
            <w:pPr>
              <w:pStyle w:val="28"/>
              <w:rPr>
                <w:rFonts w:hint="eastAsia" w:ascii="仿宋" w:hAnsi="仿宋" w:eastAsia="仿宋"/>
              </w:rPr>
            </w:pPr>
          </w:p>
        </w:tc>
        <w:tc>
          <w:tcPr>
            <w:tcW w:w="969" w:type="dxa"/>
            <w:tcBorders>
              <w:left w:val="single" w:color="000000" w:sz="4" w:space="0"/>
            </w:tcBorders>
            <w:vAlign w:val="center"/>
          </w:tcPr>
          <w:p w14:paraId="785410A7">
            <w:pPr>
              <w:pStyle w:val="28"/>
              <w:rPr>
                <w:rFonts w:hint="eastAsia" w:ascii="仿宋" w:hAnsi="仿宋" w:eastAsia="仿宋"/>
              </w:rPr>
            </w:pPr>
            <w:r>
              <w:rPr>
                <w:rFonts w:hint="eastAsia" w:ascii="仿宋" w:hAnsi="仿宋" w:eastAsia="仿宋"/>
              </w:rPr>
              <w:t>拟派项目人员</w:t>
            </w:r>
          </w:p>
        </w:tc>
        <w:tc>
          <w:tcPr>
            <w:tcW w:w="426" w:type="dxa"/>
            <w:vAlign w:val="center"/>
          </w:tcPr>
          <w:p w14:paraId="18DE15F0">
            <w:pPr>
              <w:pStyle w:val="28"/>
              <w:rPr>
                <w:rFonts w:hint="eastAsia" w:ascii="仿宋" w:hAnsi="仿宋" w:eastAsia="仿宋"/>
              </w:rPr>
            </w:pPr>
            <w:r>
              <w:rPr>
                <w:rFonts w:ascii="仿宋" w:hAnsi="仿宋" w:eastAsia="仿宋"/>
              </w:rPr>
              <w:t>12</w:t>
            </w:r>
          </w:p>
        </w:tc>
        <w:tc>
          <w:tcPr>
            <w:tcW w:w="5851" w:type="dxa"/>
            <w:vAlign w:val="center"/>
          </w:tcPr>
          <w:p w14:paraId="5A2F44C3">
            <w:pPr>
              <w:rPr>
                <w:rFonts w:hint="eastAsia" w:ascii="仿宋" w:hAnsi="仿宋" w:eastAsia="仿宋" w:cs="仿宋"/>
                <w:szCs w:val="21"/>
              </w:rPr>
            </w:pPr>
            <w:r>
              <w:rPr>
                <w:rFonts w:hint="eastAsia" w:ascii="仿宋" w:hAnsi="仿宋" w:eastAsia="仿宋" w:cs="仿宋"/>
                <w:szCs w:val="21"/>
              </w:rPr>
              <w:t>拟派项目人员配备合理，注册类建筑、结构、给排水、暖通空调、电气专业，各派一名且均具有注册证书，得5分，不足不得分；在上述基础上，每多提供一名具有上述要求的注册类证书或高级工程师技术职称的专业人员，每提供一人得1分，满分7</w:t>
            </w:r>
            <w:r>
              <w:rPr>
                <w:rFonts w:ascii="仿宋" w:hAnsi="仿宋" w:eastAsia="仿宋" w:cs="仿宋"/>
                <w:szCs w:val="21"/>
              </w:rPr>
              <w:t>分。</w:t>
            </w:r>
          </w:p>
          <w:p w14:paraId="5659F449">
            <w:pPr>
              <w:tabs>
                <w:tab w:val="center" w:pos="4153"/>
                <w:tab w:val="right" w:pos="8306"/>
              </w:tabs>
              <w:snapToGrid w:val="0"/>
              <w:ind w:right="-31" w:rightChars="-15"/>
              <w:jc w:val="left"/>
              <w:rPr>
                <w:rFonts w:hint="eastAsia" w:ascii="仿宋" w:hAnsi="仿宋" w:eastAsia="仿宋" w:cs="仿宋"/>
                <w:szCs w:val="21"/>
              </w:rPr>
            </w:pPr>
            <w:r>
              <w:rPr>
                <w:rFonts w:hint="eastAsia" w:ascii="仿宋" w:hAnsi="仿宋" w:eastAsia="仿宋" w:cs="仿宋"/>
                <w:szCs w:val="21"/>
              </w:rPr>
              <w:t>注：提供注册证书或职称证的扫描件、身份证扫描件、社保证明（近三个月内任意一期的社保证明，如无须缴纳社保证明的须提供证明材料），提供不全不得分。</w:t>
            </w:r>
          </w:p>
        </w:tc>
      </w:tr>
      <w:tr w14:paraId="4F0B1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1050" w:type="dxa"/>
            <w:vMerge w:val="restart"/>
            <w:tcBorders>
              <w:right w:val="single" w:color="000000" w:sz="4" w:space="0"/>
            </w:tcBorders>
            <w:vAlign w:val="center"/>
          </w:tcPr>
          <w:p w14:paraId="62EDA9F6">
            <w:pPr>
              <w:pStyle w:val="28"/>
              <w:rPr>
                <w:rFonts w:hint="eastAsia" w:ascii="仿宋" w:hAnsi="仿宋" w:eastAsia="仿宋"/>
              </w:rPr>
            </w:pPr>
            <w:r>
              <w:rPr>
                <w:rFonts w:hint="eastAsia" w:ascii="仿宋" w:hAnsi="仿宋" w:eastAsia="仿宋"/>
              </w:rPr>
              <w:t>技术部分 (60分)</w:t>
            </w:r>
          </w:p>
        </w:tc>
        <w:tc>
          <w:tcPr>
            <w:tcW w:w="969" w:type="dxa"/>
            <w:tcBorders>
              <w:left w:val="single" w:color="000000" w:sz="4" w:space="0"/>
            </w:tcBorders>
            <w:vAlign w:val="center"/>
          </w:tcPr>
          <w:p w14:paraId="553315E5">
            <w:pPr>
              <w:pStyle w:val="28"/>
              <w:rPr>
                <w:rFonts w:hint="eastAsia" w:ascii="仿宋" w:hAnsi="仿宋" w:eastAsia="仿宋"/>
                <w:bCs/>
              </w:rPr>
            </w:pPr>
            <w:r>
              <w:rPr>
                <w:rFonts w:hint="eastAsia" w:ascii="仿宋" w:hAnsi="仿宋" w:eastAsia="仿宋"/>
                <w:bCs/>
              </w:rPr>
              <w:t>设计方案</w:t>
            </w:r>
          </w:p>
        </w:tc>
        <w:tc>
          <w:tcPr>
            <w:tcW w:w="426" w:type="dxa"/>
            <w:vAlign w:val="center"/>
          </w:tcPr>
          <w:p w14:paraId="6ED205E2">
            <w:pPr>
              <w:pStyle w:val="28"/>
              <w:rPr>
                <w:rFonts w:hint="eastAsia" w:ascii="仿宋" w:hAnsi="仿宋" w:eastAsia="仿宋"/>
              </w:rPr>
            </w:pPr>
            <w:r>
              <w:rPr>
                <w:rFonts w:hint="eastAsia" w:ascii="仿宋" w:hAnsi="仿宋" w:eastAsia="仿宋"/>
              </w:rPr>
              <w:t>15</w:t>
            </w:r>
          </w:p>
        </w:tc>
        <w:tc>
          <w:tcPr>
            <w:tcW w:w="5851" w:type="dxa"/>
            <w:vAlign w:val="center"/>
          </w:tcPr>
          <w:p w14:paraId="39FA84DF">
            <w:pPr>
              <w:pStyle w:val="28"/>
              <w:jc w:val="left"/>
              <w:rPr>
                <w:rFonts w:hint="eastAsia" w:ascii="仿宋" w:hAnsi="仿宋" w:eastAsia="仿宋" w:cs="宋体"/>
              </w:rPr>
            </w:pPr>
            <w:r>
              <w:rPr>
                <w:rFonts w:hint="eastAsia" w:ascii="仿宋" w:hAnsi="仿宋" w:eastAsia="仿宋" w:cs="宋体"/>
              </w:rPr>
              <w:t>提供工程设计方案（包括但不限于设计说明、效果图、环境关系图、总平面图、每层平面图等），内容详实、科学合理，具体实施贴合实际得15分；</w:t>
            </w:r>
          </w:p>
          <w:p w14:paraId="076E95AE">
            <w:pPr>
              <w:pStyle w:val="28"/>
              <w:jc w:val="left"/>
              <w:rPr>
                <w:rFonts w:hint="eastAsia" w:ascii="仿宋" w:hAnsi="仿宋" w:eastAsia="仿宋" w:cs="宋体"/>
              </w:rPr>
            </w:pPr>
            <w:r>
              <w:rPr>
                <w:rFonts w:hint="eastAsia" w:ascii="仿宋" w:hAnsi="仿宋" w:eastAsia="仿宋" w:cs="宋体"/>
              </w:rPr>
              <w:t>各方案内容及实施可操作性一般、结合本项目实际设计特点不够突出得10分；</w:t>
            </w:r>
          </w:p>
          <w:p w14:paraId="37A18B69">
            <w:pPr>
              <w:pStyle w:val="28"/>
              <w:jc w:val="left"/>
              <w:rPr>
                <w:rFonts w:hint="eastAsia" w:ascii="仿宋" w:hAnsi="仿宋" w:eastAsia="仿宋" w:cs="宋体"/>
              </w:rPr>
            </w:pPr>
            <w:r>
              <w:rPr>
                <w:rFonts w:hint="eastAsia" w:ascii="仿宋" w:hAnsi="仿宋" w:eastAsia="仿宋" w:cs="宋体"/>
              </w:rPr>
              <w:t>各方案内容较笼统、内容过于简单、无法指导后期建设，得5分，</w:t>
            </w:r>
          </w:p>
          <w:p w14:paraId="6273A0D3">
            <w:pPr>
              <w:pStyle w:val="28"/>
              <w:jc w:val="left"/>
              <w:rPr>
                <w:rFonts w:hint="eastAsia" w:ascii="仿宋" w:hAnsi="仿宋" w:eastAsia="仿宋" w:cs="宋体"/>
              </w:rPr>
            </w:pPr>
            <w:r>
              <w:rPr>
                <w:rFonts w:hint="eastAsia" w:ascii="仿宋" w:hAnsi="仿宋" w:eastAsia="仿宋" w:cs="宋体"/>
              </w:rPr>
              <w:t>未提供不得分；</w:t>
            </w:r>
          </w:p>
        </w:tc>
      </w:tr>
      <w:tr w14:paraId="65991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5" w:hRule="atLeast"/>
          <w:jc w:val="center"/>
        </w:trPr>
        <w:tc>
          <w:tcPr>
            <w:tcW w:w="1050" w:type="dxa"/>
            <w:vMerge w:val="continue"/>
            <w:tcBorders>
              <w:right w:val="single" w:color="000000" w:sz="4" w:space="0"/>
            </w:tcBorders>
            <w:vAlign w:val="center"/>
          </w:tcPr>
          <w:p w14:paraId="5426F999">
            <w:pPr>
              <w:pStyle w:val="28"/>
              <w:rPr>
                <w:rFonts w:hint="eastAsia" w:ascii="仿宋" w:hAnsi="仿宋" w:eastAsia="仿宋"/>
              </w:rPr>
            </w:pPr>
          </w:p>
        </w:tc>
        <w:tc>
          <w:tcPr>
            <w:tcW w:w="969" w:type="dxa"/>
            <w:tcBorders>
              <w:left w:val="single" w:color="000000" w:sz="4" w:space="0"/>
            </w:tcBorders>
            <w:vAlign w:val="center"/>
          </w:tcPr>
          <w:p w14:paraId="7AE8E2BE">
            <w:pPr>
              <w:pStyle w:val="28"/>
              <w:rPr>
                <w:rFonts w:hint="eastAsia" w:ascii="仿宋" w:hAnsi="仿宋" w:eastAsia="仿宋"/>
                <w:bCs/>
              </w:rPr>
            </w:pPr>
            <w:r>
              <w:rPr>
                <w:rFonts w:hint="eastAsia" w:ascii="仿宋" w:hAnsi="仿宋" w:eastAsia="仿宋"/>
                <w:bCs/>
              </w:rPr>
              <w:t>项目理解</w:t>
            </w:r>
          </w:p>
        </w:tc>
        <w:tc>
          <w:tcPr>
            <w:tcW w:w="426" w:type="dxa"/>
            <w:vAlign w:val="center"/>
          </w:tcPr>
          <w:p w14:paraId="1DD12454">
            <w:pPr>
              <w:pStyle w:val="28"/>
              <w:rPr>
                <w:rFonts w:hint="eastAsia" w:ascii="仿宋" w:hAnsi="仿宋" w:eastAsia="仿宋"/>
              </w:rPr>
            </w:pPr>
            <w:r>
              <w:rPr>
                <w:rFonts w:hint="eastAsia" w:ascii="仿宋" w:hAnsi="仿宋" w:eastAsia="仿宋"/>
              </w:rPr>
              <w:t>10</w:t>
            </w:r>
          </w:p>
        </w:tc>
        <w:tc>
          <w:tcPr>
            <w:tcW w:w="5851" w:type="dxa"/>
            <w:vAlign w:val="center"/>
          </w:tcPr>
          <w:p w14:paraId="16B66F29">
            <w:pPr>
              <w:rPr>
                <w:rFonts w:hint="eastAsia" w:ascii="仿宋" w:hAnsi="仿宋" w:eastAsia="仿宋" w:cs="Times New Roman"/>
                <w:szCs w:val="21"/>
              </w:rPr>
            </w:pPr>
            <w:r>
              <w:rPr>
                <w:rFonts w:hint="eastAsia" w:ascii="仿宋" w:hAnsi="仿宋" w:eastAsia="仿宋" w:cs="Times New Roman"/>
                <w:szCs w:val="21"/>
              </w:rPr>
              <w:t xml:space="preserve">根据投标人对本项目需求的分析情况及对高校的特点、背景理解程度进行评审： </w:t>
            </w:r>
          </w:p>
          <w:p w14:paraId="4ABE86AD">
            <w:pPr>
              <w:rPr>
                <w:rFonts w:hint="eastAsia" w:ascii="仿宋" w:hAnsi="仿宋" w:eastAsia="仿宋" w:cs="Times New Roman"/>
                <w:szCs w:val="21"/>
              </w:rPr>
            </w:pPr>
            <w:r>
              <w:rPr>
                <w:rFonts w:hint="eastAsia" w:ascii="仿宋" w:hAnsi="仿宋" w:eastAsia="仿宋" w:cs="Times New Roman"/>
                <w:szCs w:val="21"/>
              </w:rPr>
              <w:t>①符合实际情况、对项目背景分析理解透彻、分析全面的得10分。</w:t>
            </w:r>
          </w:p>
          <w:p w14:paraId="75DFEA94">
            <w:pPr>
              <w:rPr>
                <w:rFonts w:hint="eastAsia" w:ascii="仿宋" w:hAnsi="仿宋" w:eastAsia="仿宋" w:cs="Times New Roman"/>
                <w:szCs w:val="21"/>
              </w:rPr>
            </w:pPr>
            <w:r>
              <w:rPr>
                <w:rFonts w:hint="eastAsia" w:ascii="仿宋" w:hAnsi="仿宋" w:eastAsia="仿宋" w:cs="Times New Roman"/>
                <w:szCs w:val="21"/>
              </w:rPr>
              <w:t>②基本符合实际情况、内容比较有针对性但结合高校的特点理解不够透彻的得6分；</w:t>
            </w:r>
          </w:p>
          <w:p w14:paraId="52176578">
            <w:pPr>
              <w:rPr>
                <w:rFonts w:hint="eastAsia" w:ascii="仿宋" w:hAnsi="仿宋" w:eastAsia="仿宋" w:cs="Times New Roman"/>
                <w:szCs w:val="21"/>
              </w:rPr>
            </w:pPr>
            <w:r>
              <w:rPr>
                <w:rFonts w:hint="eastAsia" w:ascii="仿宋" w:hAnsi="仿宋" w:eastAsia="仿宋" w:cs="Times New Roman"/>
                <w:szCs w:val="21"/>
              </w:rPr>
              <w:t>③在细节上略有欠缺、了解片面、与实际情况存在一定偏差的得2分；</w:t>
            </w:r>
          </w:p>
          <w:p w14:paraId="437C2C08">
            <w:pPr>
              <w:pStyle w:val="28"/>
              <w:jc w:val="left"/>
              <w:rPr>
                <w:rFonts w:hint="eastAsia" w:ascii="仿宋" w:hAnsi="仿宋" w:eastAsia="仿宋" w:cs="Times New Roman"/>
              </w:rPr>
            </w:pPr>
            <w:r>
              <w:rPr>
                <w:rFonts w:hint="eastAsia" w:ascii="仿宋" w:hAnsi="仿宋" w:eastAsia="仿宋" w:cs="Times New Roman"/>
              </w:rPr>
              <w:t>④未提供内容本项不得分。</w:t>
            </w:r>
          </w:p>
        </w:tc>
      </w:tr>
      <w:tr w14:paraId="0FF70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50" w:type="dxa"/>
            <w:vMerge w:val="continue"/>
            <w:tcBorders>
              <w:right w:val="single" w:color="000000" w:sz="4" w:space="0"/>
            </w:tcBorders>
            <w:vAlign w:val="center"/>
          </w:tcPr>
          <w:p w14:paraId="6F1FEED2">
            <w:pPr>
              <w:pStyle w:val="28"/>
              <w:rPr>
                <w:rFonts w:hint="eastAsia" w:ascii="仿宋" w:hAnsi="仿宋" w:eastAsia="仿宋"/>
              </w:rPr>
            </w:pPr>
          </w:p>
        </w:tc>
        <w:tc>
          <w:tcPr>
            <w:tcW w:w="969" w:type="dxa"/>
            <w:tcBorders>
              <w:left w:val="single" w:color="000000" w:sz="4" w:space="0"/>
            </w:tcBorders>
            <w:vAlign w:val="center"/>
          </w:tcPr>
          <w:p w14:paraId="7C7272E9">
            <w:pPr>
              <w:pStyle w:val="28"/>
              <w:rPr>
                <w:rFonts w:hint="eastAsia" w:ascii="仿宋" w:hAnsi="仿宋" w:eastAsia="仿宋"/>
                <w:bCs/>
              </w:rPr>
            </w:pPr>
            <w:r>
              <w:rPr>
                <w:rFonts w:hint="eastAsia" w:ascii="仿宋" w:hAnsi="仿宋" w:eastAsia="仿宋"/>
                <w:bCs/>
              </w:rPr>
              <w:t>项目进度控制方案</w:t>
            </w:r>
          </w:p>
        </w:tc>
        <w:tc>
          <w:tcPr>
            <w:tcW w:w="426" w:type="dxa"/>
            <w:vAlign w:val="center"/>
          </w:tcPr>
          <w:p w14:paraId="7DA41AB1">
            <w:pPr>
              <w:pStyle w:val="28"/>
              <w:rPr>
                <w:rFonts w:hint="eastAsia" w:ascii="仿宋" w:hAnsi="仿宋" w:eastAsia="仿宋"/>
              </w:rPr>
            </w:pPr>
            <w:r>
              <w:rPr>
                <w:rFonts w:hint="eastAsia" w:ascii="仿宋" w:hAnsi="仿宋" w:eastAsia="仿宋"/>
              </w:rPr>
              <w:t>10</w:t>
            </w:r>
          </w:p>
        </w:tc>
        <w:tc>
          <w:tcPr>
            <w:tcW w:w="5851" w:type="dxa"/>
            <w:vAlign w:val="center"/>
          </w:tcPr>
          <w:p w14:paraId="180FA91B">
            <w:pPr>
              <w:widowControl/>
              <w:rPr>
                <w:rFonts w:hint="eastAsia" w:ascii="仿宋" w:hAnsi="仿宋" w:eastAsia="仿宋" w:cs="Times New Roman"/>
                <w:szCs w:val="21"/>
              </w:rPr>
            </w:pPr>
            <w:r>
              <w:rPr>
                <w:rFonts w:hint="eastAsia" w:ascii="仿宋" w:hAnsi="仿宋" w:eastAsia="仿宋" w:cs="Times New Roman"/>
                <w:szCs w:val="21"/>
              </w:rPr>
              <w:t>根据投标人对本项目进度控制方案进行评审：</w:t>
            </w:r>
          </w:p>
          <w:p w14:paraId="35F978C0">
            <w:pPr>
              <w:widowControl/>
              <w:rPr>
                <w:rFonts w:cs="Times New Roman"/>
                <w:szCs w:val="21"/>
              </w:rPr>
            </w:pPr>
            <w:r>
              <w:rPr>
                <w:rFonts w:hint="eastAsia" w:ascii="仿宋" w:hAnsi="仿宋" w:eastAsia="仿宋" w:cs="Times New Roman"/>
                <w:szCs w:val="21"/>
              </w:rPr>
              <w:t>①方案内容详实，符合项目实际需求，各工作节点把控科学合理保证措施完整，切实可行的得10分；</w:t>
            </w:r>
          </w:p>
          <w:p w14:paraId="50F65EB3">
            <w:pPr>
              <w:widowControl/>
              <w:rPr>
                <w:rFonts w:hint="eastAsia" w:ascii="仿宋" w:hAnsi="仿宋" w:eastAsia="仿宋" w:cs="Times New Roman"/>
                <w:szCs w:val="21"/>
              </w:rPr>
            </w:pPr>
            <w:r>
              <w:rPr>
                <w:rFonts w:hint="eastAsia" w:ascii="仿宋" w:hAnsi="仿宋" w:eastAsia="仿宋" w:cs="Times New Roman"/>
                <w:szCs w:val="21"/>
              </w:rPr>
              <w:t xml:space="preserve">②方案内容详细，基本符合项目实际情况，但项目进度方案中风险监控手段及责任人员分工不明得6分； </w:t>
            </w:r>
          </w:p>
          <w:p w14:paraId="5A659C3A">
            <w:pPr>
              <w:widowControl/>
              <w:rPr>
                <w:rFonts w:hint="eastAsia" w:ascii="仿宋" w:hAnsi="仿宋" w:eastAsia="仿宋" w:cs="Times New Roman"/>
                <w:szCs w:val="21"/>
              </w:rPr>
            </w:pPr>
            <w:r>
              <w:rPr>
                <w:rFonts w:hint="eastAsia" w:ascii="仿宋" w:hAnsi="仿宋" w:eastAsia="仿宋" w:cs="Times New Roman"/>
                <w:szCs w:val="21"/>
              </w:rPr>
              <w:t>③方案内容简单、笼统，存在较多的不足，可行性差的得2分；</w:t>
            </w:r>
          </w:p>
          <w:p w14:paraId="6EFAEEEF">
            <w:pPr>
              <w:tabs>
                <w:tab w:val="center" w:pos="4153"/>
                <w:tab w:val="right" w:pos="8306"/>
              </w:tabs>
              <w:snapToGrid w:val="0"/>
              <w:ind w:right="-31" w:rightChars="-15"/>
              <w:jc w:val="left"/>
              <w:rPr>
                <w:rFonts w:hint="eastAsia" w:ascii="仿宋" w:hAnsi="仿宋" w:eastAsia="仿宋" w:cs="Times New Roman"/>
                <w:szCs w:val="21"/>
              </w:rPr>
            </w:pPr>
            <w:r>
              <w:rPr>
                <w:rFonts w:hint="eastAsia" w:ascii="仿宋" w:hAnsi="仿宋" w:eastAsia="仿宋" w:cs="Times New Roman"/>
                <w:szCs w:val="21"/>
              </w:rPr>
              <w:t>④未提供内容本项不得分。</w:t>
            </w:r>
          </w:p>
        </w:tc>
      </w:tr>
      <w:tr w14:paraId="49778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50" w:type="dxa"/>
            <w:vMerge w:val="continue"/>
            <w:tcBorders>
              <w:right w:val="single" w:color="000000" w:sz="4" w:space="0"/>
            </w:tcBorders>
            <w:vAlign w:val="center"/>
          </w:tcPr>
          <w:p w14:paraId="1D94D588">
            <w:pPr>
              <w:pStyle w:val="28"/>
              <w:rPr>
                <w:rFonts w:hint="eastAsia" w:ascii="仿宋" w:hAnsi="仿宋" w:eastAsia="仿宋"/>
              </w:rPr>
            </w:pPr>
          </w:p>
        </w:tc>
        <w:tc>
          <w:tcPr>
            <w:tcW w:w="969" w:type="dxa"/>
            <w:tcBorders>
              <w:left w:val="single" w:color="000000" w:sz="4" w:space="0"/>
            </w:tcBorders>
            <w:vAlign w:val="center"/>
          </w:tcPr>
          <w:p w14:paraId="3EC9D91E">
            <w:pPr>
              <w:pStyle w:val="28"/>
              <w:rPr>
                <w:rFonts w:hint="eastAsia" w:ascii="仿宋" w:hAnsi="仿宋" w:eastAsia="仿宋"/>
              </w:rPr>
            </w:pPr>
            <w:r>
              <w:rPr>
                <w:rFonts w:hint="eastAsia" w:ascii="仿宋" w:hAnsi="仿宋" w:eastAsia="仿宋"/>
                <w:bCs/>
              </w:rPr>
              <w:t>项目重点难点分析</w:t>
            </w:r>
          </w:p>
        </w:tc>
        <w:tc>
          <w:tcPr>
            <w:tcW w:w="426" w:type="dxa"/>
            <w:vAlign w:val="center"/>
          </w:tcPr>
          <w:p w14:paraId="770231D6">
            <w:pPr>
              <w:pStyle w:val="28"/>
              <w:rPr>
                <w:rFonts w:hint="eastAsia" w:ascii="仿宋" w:hAnsi="仿宋" w:eastAsia="仿宋"/>
              </w:rPr>
            </w:pPr>
            <w:r>
              <w:rPr>
                <w:rFonts w:hint="eastAsia" w:ascii="仿宋" w:hAnsi="仿宋" w:eastAsia="仿宋"/>
              </w:rPr>
              <w:t>10</w:t>
            </w:r>
          </w:p>
        </w:tc>
        <w:tc>
          <w:tcPr>
            <w:tcW w:w="5851" w:type="dxa"/>
            <w:vAlign w:val="center"/>
          </w:tcPr>
          <w:p w14:paraId="0160A4AF">
            <w:pPr>
              <w:rPr>
                <w:rFonts w:hint="eastAsia" w:ascii="仿宋" w:hAnsi="仿宋" w:eastAsia="仿宋" w:cs="Times New Roman"/>
                <w:szCs w:val="21"/>
              </w:rPr>
            </w:pPr>
            <w:r>
              <w:rPr>
                <w:rFonts w:hint="eastAsia" w:ascii="仿宋" w:hAnsi="仿宋" w:eastAsia="仿宋" w:cs="Times New Roman"/>
                <w:szCs w:val="21"/>
              </w:rPr>
              <w:t xml:space="preserve">根据供应商对本项目的重点、难点分析及解决方法进行评审： </w:t>
            </w:r>
          </w:p>
          <w:p w14:paraId="1EE6DBAE">
            <w:pPr>
              <w:rPr>
                <w:rFonts w:hint="eastAsia" w:ascii="仿宋" w:hAnsi="仿宋" w:eastAsia="仿宋" w:cs="Times New Roman"/>
                <w:szCs w:val="21"/>
              </w:rPr>
            </w:pPr>
            <w:r>
              <w:rPr>
                <w:rFonts w:hint="eastAsia" w:ascii="仿宋" w:hAnsi="仿宋" w:eastAsia="仿宋" w:cs="Times New Roman"/>
                <w:szCs w:val="21"/>
              </w:rPr>
              <w:t xml:space="preserve">①对项目重难点把握准确，分析到位、切合项目背景和目的，并且针对重难点提出的解决措施合理、有效可行的得10分； </w:t>
            </w:r>
          </w:p>
          <w:p w14:paraId="035015FE">
            <w:pPr>
              <w:rPr>
                <w:rFonts w:hint="eastAsia" w:ascii="仿宋" w:hAnsi="仿宋" w:eastAsia="仿宋" w:cs="Times New Roman"/>
                <w:szCs w:val="21"/>
              </w:rPr>
            </w:pPr>
            <w:r>
              <w:rPr>
                <w:rFonts w:hint="eastAsia" w:ascii="仿宋" w:hAnsi="仿宋" w:eastAsia="仿宋" w:cs="Times New Roman"/>
                <w:szCs w:val="21"/>
              </w:rPr>
              <w:t>②对项目重难点的把握、分析、在细节上略有欠缺并且针对重难点提出的解决措施针对性不强、无法达到彻底解决得6分；</w:t>
            </w:r>
          </w:p>
          <w:p w14:paraId="1B81E809">
            <w:pPr>
              <w:rPr>
                <w:rFonts w:hint="eastAsia" w:ascii="仿宋" w:hAnsi="仿宋" w:eastAsia="仿宋" w:cs="Times New Roman"/>
                <w:szCs w:val="21"/>
              </w:rPr>
            </w:pPr>
            <w:r>
              <w:rPr>
                <w:rFonts w:hint="eastAsia" w:ascii="仿宋" w:hAnsi="仿宋" w:eastAsia="仿宋" w:cs="Times New Roman"/>
                <w:szCs w:val="21"/>
              </w:rPr>
              <w:t>③对项目重难点的把握、分析片面、缺乏专业性并且针对重难点提出的解决措施缺乏针对性和可行性的得2分；</w:t>
            </w:r>
          </w:p>
          <w:p w14:paraId="72A65A69">
            <w:pPr>
              <w:snapToGrid w:val="0"/>
              <w:ind w:right="-31" w:rightChars="-15"/>
              <w:jc w:val="left"/>
              <w:rPr>
                <w:rFonts w:hint="eastAsia" w:ascii="仿宋" w:hAnsi="仿宋" w:eastAsia="仿宋" w:cs="仿宋"/>
                <w:szCs w:val="21"/>
              </w:rPr>
            </w:pPr>
            <w:r>
              <w:rPr>
                <w:rFonts w:hint="eastAsia" w:ascii="仿宋" w:hAnsi="仿宋" w:eastAsia="仿宋" w:cs="Times New Roman"/>
                <w:szCs w:val="21"/>
              </w:rPr>
              <w:t>④未提供内容本项不得分。</w:t>
            </w:r>
          </w:p>
        </w:tc>
      </w:tr>
      <w:tr w14:paraId="4C015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50" w:type="dxa"/>
            <w:vMerge w:val="continue"/>
            <w:tcBorders>
              <w:right w:val="single" w:color="000000" w:sz="4" w:space="0"/>
            </w:tcBorders>
            <w:vAlign w:val="center"/>
          </w:tcPr>
          <w:p w14:paraId="1917B9D3">
            <w:pPr>
              <w:pStyle w:val="28"/>
              <w:rPr>
                <w:rFonts w:hint="eastAsia" w:ascii="仿宋" w:hAnsi="仿宋" w:eastAsia="仿宋"/>
              </w:rPr>
            </w:pPr>
          </w:p>
        </w:tc>
        <w:tc>
          <w:tcPr>
            <w:tcW w:w="969" w:type="dxa"/>
            <w:tcBorders>
              <w:left w:val="single" w:color="000000" w:sz="4" w:space="0"/>
            </w:tcBorders>
            <w:vAlign w:val="center"/>
          </w:tcPr>
          <w:p w14:paraId="279DFEB7">
            <w:pPr>
              <w:pStyle w:val="28"/>
              <w:rPr>
                <w:rFonts w:hint="eastAsia" w:ascii="仿宋" w:hAnsi="仿宋" w:eastAsia="仿宋"/>
              </w:rPr>
            </w:pPr>
            <w:r>
              <w:rPr>
                <w:rFonts w:hint="eastAsia" w:ascii="仿宋" w:hAnsi="仿宋" w:eastAsia="仿宋"/>
                <w:bCs/>
              </w:rPr>
              <w:t>设计质量保证措施</w:t>
            </w:r>
          </w:p>
        </w:tc>
        <w:tc>
          <w:tcPr>
            <w:tcW w:w="426" w:type="dxa"/>
            <w:vAlign w:val="center"/>
          </w:tcPr>
          <w:p w14:paraId="42DF6B5F">
            <w:pPr>
              <w:pStyle w:val="28"/>
              <w:rPr>
                <w:rFonts w:hint="eastAsia" w:ascii="仿宋" w:hAnsi="仿宋" w:eastAsia="仿宋"/>
              </w:rPr>
            </w:pPr>
            <w:r>
              <w:rPr>
                <w:rFonts w:hint="eastAsia" w:ascii="仿宋" w:hAnsi="仿宋" w:eastAsia="仿宋"/>
              </w:rPr>
              <w:t>10</w:t>
            </w:r>
          </w:p>
        </w:tc>
        <w:tc>
          <w:tcPr>
            <w:tcW w:w="5851" w:type="dxa"/>
          </w:tcPr>
          <w:p w14:paraId="57E91806">
            <w:pPr>
              <w:rPr>
                <w:rFonts w:hint="eastAsia" w:ascii="仿宋" w:hAnsi="仿宋" w:eastAsia="仿宋" w:cs="Times New Roman"/>
                <w:szCs w:val="21"/>
              </w:rPr>
            </w:pPr>
            <w:r>
              <w:rPr>
                <w:rFonts w:hint="eastAsia" w:ascii="仿宋" w:hAnsi="仿宋" w:eastAsia="仿宋" w:cs="Times New Roman"/>
                <w:szCs w:val="21"/>
              </w:rPr>
              <w:t>根据供应商对本项目质量保证措施进行评审：</w:t>
            </w:r>
          </w:p>
          <w:p w14:paraId="3D5BF254">
            <w:pPr>
              <w:rPr>
                <w:rFonts w:hint="eastAsia" w:ascii="仿宋" w:hAnsi="仿宋" w:eastAsia="仿宋" w:cs="Times New Roman"/>
                <w:szCs w:val="21"/>
              </w:rPr>
            </w:pPr>
            <w:r>
              <w:rPr>
                <w:rFonts w:hint="eastAsia" w:ascii="仿宋" w:hAnsi="仿宋" w:eastAsia="仿宋" w:cs="Times New Roman"/>
                <w:szCs w:val="21"/>
              </w:rPr>
              <w:t>①措施可行有效、详细细致，严谨合理的得10分；</w:t>
            </w:r>
          </w:p>
          <w:p w14:paraId="6C89EB0A">
            <w:pPr>
              <w:rPr>
                <w:rFonts w:hint="eastAsia" w:ascii="仿宋" w:hAnsi="仿宋" w:eastAsia="仿宋" w:cs="Times New Roman"/>
                <w:szCs w:val="21"/>
              </w:rPr>
            </w:pPr>
            <w:r>
              <w:rPr>
                <w:rFonts w:hint="eastAsia" w:ascii="仿宋" w:hAnsi="仿宋" w:eastAsia="仿宋" w:cs="Times New Roman"/>
                <w:szCs w:val="21"/>
              </w:rPr>
              <w:t>②措施相对可行有效，但质量保障措施存在审查（或监管）流于形式、质量保障缺乏预防措施、工作方法相对落后得6分；</w:t>
            </w:r>
          </w:p>
          <w:p w14:paraId="39468025">
            <w:pPr>
              <w:rPr>
                <w:rFonts w:hint="eastAsia" w:ascii="仿宋" w:hAnsi="仿宋" w:eastAsia="仿宋" w:cs="Times New Roman"/>
                <w:szCs w:val="21"/>
              </w:rPr>
            </w:pPr>
            <w:r>
              <w:rPr>
                <w:rFonts w:hint="eastAsia" w:ascii="仿宋" w:hAnsi="仿宋" w:eastAsia="仿宋" w:cs="Times New Roman"/>
                <w:szCs w:val="21"/>
              </w:rPr>
              <w:t>③措施可行性较差，内容不全，无法保证设计质量的得2分；</w:t>
            </w:r>
          </w:p>
          <w:p w14:paraId="3ACF88B8">
            <w:pPr>
              <w:snapToGrid w:val="0"/>
              <w:ind w:right="-31" w:rightChars="-15"/>
              <w:jc w:val="left"/>
              <w:rPr>
                <w:rFonts w:hint="eastAsia" w:ascii="仿宋" w:hAnsi="仿宋" w:eastAsia="仿宋" w:cs="仿宋"/>
                <w:szCs w:val="21"/>
              </w:rPr>
            </w:pPr>
            <w:r>
              <w:rPr>
                <w:rFonts w:hint="eastAsia" w:ascii="仿宋" w:hAnsi="仿宋" w:eastAsia="仿宋" w:cs="Times New Roman"/>
                <w:szCs w:val="21"/>
              </w:rPr>
              <w:t>④未提供内容本项不得分。</w:t>
            </w:r>
          </w:p>
        </w:tc>
      </w:tr>
      <w:tr w14:paraId="12A67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50" w:type="dxa"/>
            <w:vMerge w:val="continue"/>
            <w:tcBorders>
              <w:right w:val="single" w:color="000000" w:sz="4" w:space="0"/>
            </w:tcBorders>
            <w:vAlign w:val="center"/>
          </w:tcPr>
          <w:p w14:paraId="5FDB7A17">
            <w:pPr>
              <w:pStyle w:val="28"/>
              <w:rPr>
                <w:rFonts w:hint="eastAsia" w:ascii="仿宋" w:hAnsi="仿宋" w:eastAsia="仿宋"/>
              </w:rPr>
            </w:pPr>
          </w:p>
        </w:tc>
        <w:tc>
          <w:tcPr>
            <w:tcW w:w="969" w:type="dxa"/>
            <w:tcBorders>
              <w:left w:val="single" w:color="000000" w:sz="4" w:space="0"/>
            </w:tcBorders>
            <w:vAlign w:val="center"/>
          </w:tcPr>
          <w:p w14:paraId="1D260464">
            <w:pPr>
              <w:pStyle w:val="28"/>
              <w:rPr>
                <w:rFonts w:hint="eastAsia" w:ascii="仿宋" w:hAnsi="仿宋" w:eastAsia="仿宋"/>
              </w:rPr>
            </w:pPr>
            <w:r>
              <w:rPr>
                <w:rFonts w:hint="eastAsia" w:ascii="仿宋" w:hAnsi="仿宋" w:eastAsia="仿宋"/>
              </w:rPr>
              <w:t>售后服务</w:t>
            </w:r>
          </w:p>
        </w:tc>
        <w:tc>
          <w:tcPr>
            <w:tcW w:w="426" w:type="dxa"/>
            <w:vAlign w:val="center"/>
          </w:tcPr>
          <w:p w14:paraId="663B1703">
            <w:pPr>
              <w:pStyle w:val="28"/>
              <w:rPr>
                <w:rFonts w:hint="eastAsia" w:ascii="仿宋" w:hAnsi="仿宋" w:eastAsia="仿宋"/>
              </w:rPr>
            </w:pPr>
            <w:r>
              <w:rPr>
                <w:rFonts w:hint="eastAsia" w:ascii="仿宋" w:hAnsi="仿宋" w:eastAsia="仿宋"/>
              </w:rPr>
              <w:t>5</w:t>
            </w:r>
          </w:p>
        </w:tc>
        <w:tc>
          <w:tcPr>
            <w:tcW w:w="5851" w:type="dxa"/>
            <w:vAlign w:val="center"/>
          </w:tcPr>
          <w:p w14:paraId="24EDD8FE">
            <w:pPr>
              <w:widowControl/>
              <w:jc w:val="left"/>
              <w:rPr>
                <w:rFonts w:hint="eastAsia" w:ascii="仿宋" w:hAnsi="仿宋" w:eastAsia="仿宋" w:cs="宋体"/>
                <w:szCs w:val="21"/>
              </w:rPr>
            </w:pPr>
            <w:r>
              <w:rPr>
                <w:rFonts w:hint="eastAsia" w:ascii="仿宋" w:hAnsi="仿宋" w:eastAsia="仿宋" w:cs="宋体"/>
                <w:szCs w:val="21"/>
              </w:rPr>
              <w:t>根据投标人对本项目服务方案（包括服务机构基本情况、稳定性、项目实施期间配合服务的便捷程度、紧急情况到场响应时间的承诺）进行评审：</w:t>
            </w:r>
          </w:p>
          <w:p w14:paraId="10FD55E3">
            <w:pPr>
              <w:widowControl/>
              <w:jc w:val="left"/>
              <w:rPr>
                <w:rFonts w:hint="eastAsia" w:ascii="仿宋" w:hAnsi="仿宋" w:eastAsia="仿宋" w:cs="宋体"/>
                <w:szCs w:val="21"/>
              </w:rPr>
            </w:pPr>
            <w:r>
              <w:rPr>
                <w:rFonts w:hint="eastAsia" w:ascii="仿宋" w:hAnsi="仿宋" w:eastAsia="仿宋" w:cs="宋体"/>
                <w:szCs w:val="21"/>
              </w:rPr>
              <w:t>①提供服务方案、常驻人员方案、响应甲方服务时限方案。服务响应及时、配合服务程度高的得5分；</w:t>
            </w:r>
          </w:p>
          <w:p w14:paraId="3409E5E2">
            <w:pPr>
              <w:widowControl/>
              <w:jc w:val="left"/>
              <w:rPr>
                <w:rFonts w:hint="eastAsia" w:ascii="仿宋" w:hAnsi="仿宋" w:eastAsia="仿宋" w:cs="宋体"/>
                <w:szCs w:val="21"/>
              </w:rPr>
            </w:pPr>
            <w:r>
              <w:rPr>
                <w:rFonts w:hint="eastAsia" w:ascii="仿宋" w:hAnsi="仿宋" w:eastAsia="仿宋" w:cs="宋体"/>
                <w:szCs w:val="21"/>
              </w:rPr>
              <w:t>②提供服务方案、常驻人员方案、响应甲方服务时限方案。人员配合方案合理服务配套性较好，但服务时限存在滞后性（如12小时后才响应）得3分；</w:t>
            </w:r>
          </w:p>
          <w:p w14:paraId="4F36D703">
            <w:pPr>
              <w:widowControl/>
              <w:jc w:val="left"/>
              <w:rPr>
                <w:rFonts w:hint="eastAsia" w:ascii="仿宋" w:hAnsi="仿宋" w:eastAsia="仿宋" w:cs="宋体"/>
                <w:szCs w:val="21"/>
              </w:rPr>
            </w:pPr>
            <w:r>
              <w:rPr>
                <w:rFonts w:hint="eastAsia" w:ascii="仿宋" w:hAnsi="仿宋" w:eastAsia="仿宋" w:cs="宋体"/>
                <w:szCs w:val="21"/>
              </w:rPr>
              <w:t>③服务方案、常驻人员方案或响应甲方服务时限方案存在缺失，服务配套性性差、配合服务程度明显欠缺的得1分；</w:t>
            </w:r>
          </w:p>
          <w:p w14:paraId="5C927981">
            <w:pPr>
              <w:pStyle w:val="28"/>
              <w:jc w:val="left"/>
              <w:rPr>
                <w:rFonts w:hint="eastAsia" w:ascii="仿宋" w:hAnsi="仿宋" w:eastAsia="仿宋" w:cs="仿宋"/>
              </w:rPr>
            </w:pPr>
            <w:r>
              <w:rPr>
                <w:rFonts w:hint="eastAsia" w:ascii="仿宋" w:hAnsi="仿宋" w:eastAsia="仿宋" w:cs="宋体"/>
              </w:rPr>
              <w:t>④未提供内容本项不得分。</w:t>
            </w:r>
          </w:p>
        </w:tc>
      </w:tr>
    </w:tbl>
    <w:p w14:paraId="5A6CC759">
      <w:pPr>
        <w:spacing w:line="500" w:lineRule="exact"/>
        <w:rPr>
          <w:rFonts w:hint="eastAsia" w:ascii="仿宋" w:hAnsi="仿宋" w:eastAsia="仿宋" w:cs="仿宋_GB2312"/>
          <w:sz w:val="24"/>
        </w:rPr>
      </w:pPr>
    </w:p>
    <w:p w14:paraId="2D93CE9F">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4F451C30">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落实中小企业政府采购政策的价格调整：</w:t>
      </w:r>
    </w:p>
    <w:p w14:paraId="04E88F39">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hint="eastAsia" w:ascii="仿宋" w:hAnsi="仿宋" w:eastAsia="仿宋" w:cs="仿宋_GB2312"/>
          <w:sz w:val="24"/>
          <w:u w:val="single"/>
        </w:rPr>
        <w:t xml:space="preserve"> 10 % </w:t>
      </w:r>
      <w:r>
        <w:rPr>
          <w:rFonts w:hint="eastAsia" w:ascii="仿宋" w:hAnsi="仿宋" w:eastAsia="仿宋" w:cs="仿宋_GB2312"/>
          <w:sz w:val="24"/>
        </w:rPr>
        <w:t>后参与评审。对于同时属于小微企业、监狱企业或残疾人福利性单位的，不重复进行投标报价扣除。（不适用）</w:t>
      </w:r>
    </w:p>
    <w:p w14:paraId="1182E90D">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仿宋" w:hAnsi="仿宋" w:eastAsia="仿宋" w:cs="仿宋_GB2312"/>
          <w:sz w:val="24"/>
          <w:u w:val="single"/>
        </w:rPr>
        <w:t xml:space="preserve"> 30 %</w:t>
      </w:r>
      <w:r>
        <w:rPr>
          <w:rFonts w:hint="eastAsia" w:ascii="仿宋" w:hAnsi="仿宋" w:eastAsia="仿宋" w:cs="仿宋_GB2312"/>
          <w:sz w:val="24"/>
        </w:rPr>
        <w:t>以上的联合体或者大中型企业的报价给予</w:t>
      </w:r>
      <w:r>
        <w:rPr>
          <w:rFonts w:hint="eastAsia" w:ascii="仿宋" w:hAnsi="仿宋" w:eastAsia="仿宋" w:cs="仿宋_GB2312"/>
          <w:sz w:val="24"/>
          <w:u w:val="single"/>
        </w:rPr>
        <w:t xml:space="preserve"> 4% </w:t>
      </w:r>
      <w:r>
        <w:rPr>
          <w:rFonts w:hint="eastAsia" w:ascii="仿宋" w:hAnsi="仿宋" w:eastAsia="仿宋" w:cs="仿宋_GB2312"/>
          <w:sz w:val="24"/>
        </w:rPr>
        <w:t>的扣除，用扣除后的价格参加评审。</w:t>
      </w:r>
    </w:p>
    <w:p w14:paraId="03A5C646">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组成联合体或者接受分包的小微企业与联合体内其他企业、分包企业之间存在直接控股、管理关系的，不享受价格扣除优惠政策。</w:t>
      </w:r>
    </w:p>
    <w:p w14:paraId="4F1B9BED">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价格扣除比例对小型企业和微型企业同等对待，不作区分。</w:t>
      </w:r>
    </w:p>
    <w:p w14:paraId="31E9871D">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中小企业参加政府采购活动，应当按照招标文件给定的格式出具《中小企业声明函》，否则不得享受相关中小企业扶持政策。</w:t>
      </w:r>
    </w:p>
    <w:p w14:paraId="1C4D1A25">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监狱企业提供了由省级以上监狱管理局、戒毒管理局（含新疆生产建设兵团）出具的属于监狱企业的证明文件的，视同小微企业。</w:t>
      </w:r>
    </w:p>
    <w:p w14:paraId="1B6764F0">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残疾人福利性单位按招标文件要求提供了《残疾人福利性单位声明函》（见附件）的，视同小微企业。</w:t>
      </w:r>
    </w:p>
    <w:p w14:paraId="2B551D35">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若投标人同时属于小型或微型企业、监狱企业、残疾人福利性单位中的两种及以上，将不重复享受小微企业价格扣减的优惠政策。</w:t>
      </w:r>
    </w:p>
    <w:p w14:paraId="31933352">
      <w:pPr>
        <w:numPr>
          <w:ilvl w:val="1"/>
          <w:numId w:val="13"/>
        </w:numPr>
        <w:spacing w:line="500" w:lineRule="exact"/>
        <w:rPr>
          <w:rFonts w:hint="eastAsia" w:ascii="仿宋" w:hAnsi="仿宋" w:eastAsia="仿宋" w:cs="仿宋_GB2312"/>
          <w:sz w:val="24"/>
          <w:u w:val="single"/>
        </w:rPr>
      </w:pPr>
      <w:r>
        <w:rPr>
          <w:rFonts w:hint="eastAsia" w:ascii="仿宋" w:hAnsi="仿宋" w:eastAsia="仿宋" w:cs="仿宋_GB2312"/>
          <w:sz w:val="24"/>
        </w:rPr>
        <w:t>投标人所投产品如被列入财政部与国家主管部门颁发的节能产品目录或环境标志产品目录或无线局域网产品目录，应提供相关证明，在评标时予以优先采购，具体优惠措施为：</w:t>
      </w:r>
      <w:r>
        <w:rPr>
          <w:rFonts w:hint="eastAsia" w:ascii="仿宋" w:hAnsi="仿宋" w:eastAsia="仿宋" w:cs="仿宋_GB2312"/>
          <w:sz w:val="24"/>
          <w:u w:val="single"/>
        </w:rPr>
        <w:t>综合得分相同时排名优先。</w:t>
      </w:r>
    </w:p>
    <w:p w14:paraId="1A3EF8B6">
      <w:pPr>
        <w:numPr>
          <w:ilvl w:val="1"/>
          <w:numId w:val="13"/>
        </w:numPr>
        <w:spacing w:line="500" w:lineRule="exact"/>
        <w:rPr>
          <w:rFonts w:hint="eastAsia" w:ascii="仿宋" w:hAnsi="仿宋" w:eastAsia="仿宋" w:cs="仿宋_GB2312"/>
          <w:sz w:val="24"/>
          <w:u w:val="single"/>
        </w:rPr>
      </w:pPr>
      <w:r>
        <w:rPr>
          <w:rFonts w:hint="eastAsia" w:ascii="仿宋" w:hAnsi="仿宋" w:eastAsia="仿宋" w:cs="仿宋_GB2312"/>
          <w:sz w:val="24"/>
        </w:rPr>
        <w:t>如采购人所采购产品为政府强制采购的节能产品，投标人所投产品的品牌及型号必须为清单中有效期内产品并提供证明文件，否则其投标将作为</w:t>
      </w:r>
      <w:r>
        <w:rPr>
          <w:rFonts w:hint="eastAsia" w:ascii="仿宋" w:hAnsi="仿宋" w:eastAsia="仿宋" w:cs="仿宋_GB2312"/>
          <w:b/>
          <w:bCs/>
          <w:sz w:val="24"/>
        </w:rPr>
        <w:t>无效投标</w:t>
      </w:r>
      <w:r>
        <w:rPr>
          <w:rFonts w:hint="eastAsia" w:ascii="仿宋" w:hAnsi="仿宋" w:eastAsia="仿宋" w:cs="仿宋_GB2312"/>
          <w:sz w:val="24"/>
        </w:rPr>
        <w:t>被拒绝。</w:t>
      </w:r>
    </w:p>
    <w:p w14:paraId="4749FAE9">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投标人所投产品列入无线局域网产品清单，应提供相关证明，在评标时予以优先采购，具体优惠措施为：</w:t>
      </w:r>
      <w:r>
        <w:rPr>
          <w:rFonts w:hint="eastAsia" w:ascii="仿宋" w:hAnsi="仿宋" w:eastAsia="仿宋" w:cs="仿宋_GB2312"/>
          <w:sz w:val="24"/>
          <w:u w:val="single"/>
        </w:rPr>
        <w:t>综合得分相同时排名优先 。</w:t>
      </w:r>
    </w:p>
    <w:p w14:paraId="3547EBF0">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同品牌处理办法：</w:t>
      </w:r>
    </w:p>
    <w:p w14:paraId="5D95540B">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如采用最低评标办法，则：</w:t>
      </w:r>
      <w:r>
        <w:rPr>
          <w:rFonts w:hint="eastAsia" w:ascii="仿宋" w:hAnsi="仿宋" w:eastAsia="仿宋" w:cs="仿宋_GB2312"/>
          <w:sz w:val="24"/>
          <w:u w:val="single"/>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22F3AC14">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如采用综合评标法，则：</w:t>
      </w:r>
      <w:r>
        <w:rPr>
          <w:rFonts w:hint="eastAsia" w:ascii="仿宋" w:hAnsi="仿宋" w:eastAsia="仿宋" w:cs="仿宋_GB2312"/>
          <w:sz w:val="24"/>
          <w:u w:val="single"/>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4A67D00D">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如一个分包内包含多种产品的，采购人或采购代理机构将在</w:t>
      </w:r>
      <w:r>
        <w:rPr>
          <w:rFonts w:hint="eastAsia" w:ascii="仿宋" w:hAnsi="仿宋" w:eastAsia="仿宋" w:cs="仿宋_GB2312"/>
          <w:sz w:val="24"/>
          <w:u w:val="single"/>
        </w:rPr>
        <w:t>投标人须知前附表</w:t>
      </w:r>
      <w:r>
        <w:rPr>
          <w:rFonts w:hint="eastAsia" w:ascii="仿宋" w:hAnsi="仿宋" w:eastAsia="仿宋" w:cs="仿宋_GB2312"/>
          <w:sz w:val="24"/>
        </w:rPr>
        <w:t xml:space="preserve">中载明核心产品，多家投标人提供的所有核心产品品牌均相同的，按前两条规定处理。 </w:t>
      </w:r>
    </w:p>
    <w:p w14:paraId="1D9F8B13">
      <w:pPr>
        <w:numPr>
          <w:ilvl w:val="1"/>
          <w:numId w:val="13"/>
        </w:numPr>
        <w:spacing w:line="500" w:lineRule="exact"/>
        <w:rPr>
          <w:rFonts w:hint="eastAsia" w:ascii="仿宋" w:hAnsi="仿宋" w:eastAsia="仿宋" w:cs="仿宋_GB2312"/>
          <w:sz w:val="24"/>
        </w:rPr>
      </w:pPr>
      <w:r>
        <w:rPr>
          <w:rFonts w:hint="eastAsia" w:ascii="仿宋" w:hAnsi="仿宋" w:eastAsia="仿宋" w:cs="仿宋_GB2312"/>
          <w:sz w:val="24"/>
        </w:rPr>
        <w:t>确定中标候选人名单</w:t>
      </w:r>
    </w:p>
    <w:p w14:paraId="1C451ABB">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208D825C">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采用最低评标价法的，评标结果按投标报价由低到高顺序排列。投标报价相同的并列。投标文件满足招标文件全部实质性要求且投标报价最低的投标人为排名第一的中标候选人。</w:t>
      </w:r>
    </w:p>
    <w:p w14:paraId="4BDE0320">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评标委员会要对评分汇总情况进行复核，特别是对排名第一的、报价最低的、投标或响应文件被认定为无效的情形进行重点复核。</w:t>
      </w:r>
    </w:p>
    <w:p w14:paraId="10E0BDDB">
      <w:pPr>
        <w:numPr>
          <w:ilvl w:val="2"/>
          <w:numId w:val="13"/>
        </w:numPr>
        <w:spacing w:line="500" w:lineRule="exact"/>
        <w:rPr>
          <w:rFonts w:hint="eastAsia" w:ascii="仿宋" w:hAnsi="仿宋" w:eastAsia="仿宋" w:cs="仿宋_GB2312"/>
          <w:sz w:val="24"/>
        </w:rPr>
      </w:pPr>
      <w:r>
        <w:rPr>
          <w:rFonts w:hint="eastAsia" w:ascii="仿宋" w:hAnsi="仿宋" w:eastAsia="仿宋" w:cs="仿宋_GB2312"/>
          <w:sz w:val="24"/>
        </w:rPr>
        <w:t>评标委员会将根据各投标人的评标排序，依次推荐本项目（各采购包/标项）的中标候选人，起草并签署评标报告。本项目（各采购包/标项）评标委员会共（各）推荐</w:t>
      </w:r>
      <w:r>
        <w:rPr>
          <w:rFonts w:hint="eastAsia" w:ascii="仿宋" w:hAnsi="仿宋" w:eastAsia="仿宋" w:cs="仿宋_GB2312"/>
          <w:sz w:val="24"/>
          <w:u w:val="single"/>
        </w:rPr>
        <w:t xml:space="preserve"> 1 </w:t>
      </w:r>
      <w:r>
        <w:rPr>
          <w:rFonts w:hint="eastAsia" w:ascii="仿宋" w:hAnsi="仿宋" w:eastAsia="仿宋" w:cs="仿宋_GB2312"/>
          <w:sz w:val="24"/>
        </w:rPr>
        <w:t>名中标候选人。</w:t>
      </w:r>
    </w:p>
    <w:p w14:paraId="4D0189D0">
      <w:pPr>
        <w:rPr>
          <w:rFonts w:hint="eastAsia" w:ascii="仿宋" w:hAnsi="仿宋" w:eastAsia="仿宋" w:cs="仿宋_GB2312"/>
          <w:sz w:val="24"/>
        </w:rPr>
      </w:pPr>
      <w:r>
        <w:rPr>
          <w:rFonts w:hint="eastAsia" w:ascii="仿宋" w:hAnsi="仿宋" w:eastAsia="仿宋" w:cs="仿宋_GB2312"/>
          <w:sz w:val="24"/>
        </w:rPr>
        <w:br w:type="page"/>
      </w:r>
    </w:p>
    <w:p w14:paraId="1743A14F">
      <w:pPr>
        <w:pStyle w:val="2"/>
        <w:rPr>
          <w:rFonts w:hint="eastAsia"/>
        </w:rPr>
      </w:pPr>
      <w:bookmarkStart w:id="483" w:name="_Toc155630093"/>
      <w:r>
        <w:rPr>
          <w:rFonts w:hint="eastAsia"/>
        </w:rPr>
        <w:t>投标文件格式</w:t>
      </w:r>
      <w:bookmarkEnd w:id="483"/>
    </w:p>
    <w:p w14:paraId="0CCA7169">
      <w:pPr>
        <w:spacing w:line="500" w:lineRule="exact"/>
        <w:rPr>
          <w:rFonts w:hint="eastAsia" w:ascii="仿宋" w:hAnsi="仿宋" w:eastAsia="仿宋" w:cs="仿宋_GB2312"/>
          <w:sz w:val="24"/>
        </w:rPr>
      </w:pPr>
    </w:p>
    <w:p w14:paraId="47A41EFC">
      <w:pPr>
        <w:spacing w:line="500" w:lineRule="exact"/>
        <w:rPr>
          <w:rFonts w:hint="eastAsia" w:ascii="仿宋" w:hAnsi="仿宋" w:eastAsia="仿宋" w:cs="仿宋_GB2312"/>
          <w:b/>
          <w:bCs/>
          <w:sz w:val="24"/>
        </w:rPr>
      </w:pPr>
      <w:r>
        <w:rPr>
          <w:rFonts w:hint="eastAsia" w:ascii="仿宋" w:hAnsi="仿宋" w:eastAsia="仿宋" w:cs="仿宋_GB2312"/>
          <w:b/>
          <w:bCs/>
          <w:sz w:val="24"/>
        </w:rPr>
        <w:t>投标人编制文件须知</w:t>
      </w:r>
    </w:p>
    <w:p w14:paraId="638240AF">
      <w:pPr>
        <w:numPr>
          <w:ilvl w:val="0"/>
          <w:numId w:val="14"/>
        </w:numPr>
        <w:spacing w:line="500" w:lineRule="exact"/>
        <w:rPr>
          <w:rFonts w:hint="eastAsia" w:ascii="仿宋" w:hAnsi="仿宋" w:eastAsia="仿宋" w:cs="仿宋_GB2312"/>
          <w:sz w:val="24"/>
        </w:rPr>
      </w:pPr>
      <w:r>
        <w:rPr>
          <w:rFonts w:hint="eastAsia" w:ascii="仿宋" w:hAnsi="仿宋" w:eastAsia="仿宋" w:cs="仿宋_GB2312"/>
          <w:sz w:val="24"/>
        </w:rPr>
        <w:t>为保证评标工作的顺利进行，各投标人需参照如下的格式，认真进行投标文件的编写工作。需建立详细的目录。</w:t>
      </w:r>
    </w:p>
    <w:p w14:paraId="744C6A0D">
      <w:pPr>
        <w:numPr>
          <w:ilvl w:val="0"/>
          <w:numId w:val="14"/>
        </w:numPr>
        <w:spacing w:line="500" w:lineRule="exact"/>
        <w:rPr>
          <w:rFonts w:hint="eastAsia" w:ascii="仿宋" w:hAnsi="仿宋" w:eastAsia="仿宋" w:cs="仿宋_GB2312"/>
          <w:sz w:val="24"/>
        </w:rPr>
      </w:pPr>
      <w:r>
        <w:rPr>
          <w:rFonts w:hint="eastAsia" w:ascii="仿宋" w:hAnsi="仿宋" w:eastAsia="仿宋" w:cs="仿宋_GB2312"/>
          <w:sz w:val="24"/>
        </w:rPr>
        <w:t>各投标人提交文件中涉及商业机密的，应明确标明，采购人及最终用户将给予保密处理，否则视为公开资料。</w:t>
      </w:r>
    </w:p>
    <w:p w14:paraId="5418D1AD">
      <w:pPr>
        <w:numPr>
          <w:ilvl w:val="0"/>
          <w:numId w:val="14"/>
        </w:numPr>
        <w:spacing w:line="500" w:lineRule="exact"/>
        <w:rPr>
          <w:rFonts w:hint="eastAsia" w:ascii="仿宋" w:hAnsi="仿宋" w:eastAsia="仿宋" w:cs="仿宋_GB2312"/>
          <w:sz w:val="24"/>
        </w:rPr>
      </w:pPr>
      <w:r>
        <w:rPr>
          <w:rFonts w:hint="eastAsia" w:ascii="仿宋" w:hAnsi="仿宋" w:eastAsia="仿宋" w:cs="仿宋_GB2312"/>
          <w:sz w:val="24"/>
        </w:rPr>
        <w:t>全部声明和问题的回答及所附材料必须是真实的、准确的和完整的。</w:t>
      </w:r>
    </w:p>
    <w:p w14:paraId="3CCBF7E4">
      <w:pPr>
        <w:numPr>
          <w:ilvl w:val="0"/>
          <w:numId w:val="14"/>
        </w:numPr>
        <w:spacing w:line="500" w:lineRule="exact"/>
        <w:rPr>
          <w:rFonts w:hint="eastAsia" w:ascii="仿宋" w:hAnsi="仿宋" w:eastAsia="仿宋" w:cs="仿宋_GB2312"/>
          <w:sz w:val="24"/>
        </w:rPr>
      </w:pPr>
      <w:r>
        <w:rPr>
          <w:rFonts w:hint="eastAsia" w:ascii="仿宋" w:hAnsi="仿宋" w:eastAsia="仿宋" w:cs="仿宋_GB2312"/>
          <w:sz w:val="24"/>
        </w:rPr>
        <w:t>本采购文件中所要求加盖的投标人公章是指与投标人名称全称相一致的“行政公章”，不得加盖其它“合同专用章、投标专用章、财务专用章”等非行政公章；“签字”是指投标人法定代表人（单位负责人）或授权委托人在采购文件规定处亲笔写上本人姓名（含电子签名）；“法定代表人（单位负责人）签章或印鉴”是指投标人法定代表人（单位负责人）在采购文件规定处加盖个人名章、手签章、印鉴等。</w:t>
      </w:r>
    </w:p>
    <w:p w14:paraId="7DFC3025">
      <w:pPr>
        <w:numPr>
          <w:ilvl w:val="0"/>
          <w:numId w:val="14"/>
        </w:numPr>
        <w:spacing w:line="500" w:lineRule="exact"/>
        <w:rPr>
          <w:rFonts w:hint="eastAsia" w:ascii="仿宋" w:hAnsi="仿宋" w:eastAsia="仿宋" w:cs="仿宋_GB2312"/>
          <w:sz w:val="24"/>
        </w:rPr>
      </w:pPr>
      <w:r>
        <w:rPr>
          <w:rFonts w:hint="eastAsia" w:ascii="仿宋" w:hAnsi="仿宋" w:eastAsia="仿宋" w:cs="仿宋_GB2312"/>
          <w:sz w:val="24"/>
        </w:rPr>
        <w:t>“法定代表人（单位负责人）”指投标人营业执照或登记证书载明的“法定代表人”、“负责人”、“执行事务合伙人”、“投资人”等。</w:t>
      </w:r>
    </w:p>
    <w:p w14:paraId="2190AC09">
      <w:pPr>
        <w:numPr>
          <w:ilvl w:val="0"/>
          <w:numId w:val="14"/>
        </w:numPr>
        <w:spacing w:line="500" w:lineRule="exact"/>
        <w:rPr>
          <w:rFonts w:hint="eastAsia" w:ascii="仿宋" w:hAnsi="仿宋" w:eastAsia="仿宋" w:cs="仿宋_GB2312"/>
          <w:sz w:val="24"/>
        </w:rPr>
      </w:pPr>
      <w:r>
        <w:rPr>
          <w:rFonts w:hint="eastAsia" w:ascii="仿宋" w:hAnsi="仿宋" w:eastAsia="仿宋" w:cs="仿宋_GB2312"/>
          <w:sz w:val="24"/>
        </w:rPr>
        <w:t>以联合体参加的，除采购文件格式中要求外，采购文件要求的投标人盖章处应按加盖联合体协议中约定的联合体牵头人公章或所有联合体成员公章。</w:t>
      </w:r>
    </w:p>
    <w:p w14:paraId="106933BF">
      <w:pPr>
        <w:rPr>
          <w:rFonts w:hint="eastAsia" w:ascii="仿宋" w:hAnsi="仿宋" w:eastAsia="仿宋" w:cs="仿宋_GB2312"/>
          <w:sz w:val="24"/>
        </w:rPr>
      </w:pPr>
      <w:r>
        <w:rPr>
          <w:rFonts w:hint="eastAsia" w:ascii="仿宋" w:hAnsi="仿宋" w:eastAsia="仿宋" w:cs="仿宋_GB2312"/>
          <w:sz w:val="24"/>
        </w:rPr>
        <w:br w:type="page"/>
      </w:r>
    </w:p>
    <w:p w14:paraId="799E9E0E">
      <w:pPr>
        <w:widowControl/>
        <w:jc w:val="left"/>
        <w:rPr>
          <w:rFonts w:hint="eastAsia" w:ascii="仿宋" w:hAnsi="仿宋" w:eastAsia="仿宋" w:cs="仿宋_GB2312"/>
          <w:b/>
          <w:bCs/>
          <w:color w:val="000000"/>
          <w:kern w:val="0"/>
          <w:sz w:val="24"/>
          <w:lang w:bidi="ar"/>
        </w:rPr>
      </w:pPr>
    </w:p>
    <w:p w14:paraId="3FD653F5">
      <w:pPr>
        <w:widowControl/>
        <w:jc w:val="left"/>
        <w:outlineLvl w:val="1"/>
        <w:rPr>
          <w:rFonts w:hint="eastAsia" w:ascii="仿宋" w:hAnsi="仿宋" w:eastAsia="仿宋" w:cs="仿宋_GB2312"/>
          <w:b/>
          <w:bCs/>
          <w:color w:val="000000"/>
          <w:kern w:val="0"/>
          <w:sz w:val="24"/>
          <w:lang w:bidi="ar"/>
        </w:rPr>
      </w:pPr>
      <w:bookmarkStart w:id="484" w:name="_Toc10196"/>
      <w:bookmarkStart w:id="485" w:name="_Toc155630094"/>
      <w:r>
        <w:rPr>
          <w:rFonts w:hint="eastAsia" w:ascii="仿宋" w:hAnsi="仿宋" w:eastAsia="仿宋" w:cs="仿宋_GB2312"/>
          <w:b/>
          <w:bCs/>
          <w:color w:val="000000"/>
          <w:kern w:val="0"/>
          <w:sz w:val="24"/>
          <w:lang w:bidi="ar"/>
        </w:rPr>
        <w:t>投标文件封面（参考格式）</w:t>
      </w:r>
      <w:bookmarkEnd w:id="484"/>
      <w:bookmarkEnd w:id="485"/>
    </w:p>
    <w:p w14:paraId="3DB7BF94">
      <w:pPr>
        <w:widowControl/>
        <w:jc w:val="left"/>
        <w:rPr>
          <w:rFonts w:hint="eastAsia" w:ascii="仿宋" w:hAnsi="仿宋" w:eastAsia="仿宋" w:cs="仿宋_GB2312"/>
          <w:b/>
          <w:bCs/>
          <w:color w:val="000000"/>
          <w:kern w:val="0"/>
          <w:sz w:val="84"/>
          <w:szCs w:val="84"/>
          <w:lang w:bidi="ar"/>
        </w:rPr>
      </w:pPr>
    </w:p>
    <w:p w14:paraId="4BF2D6D2">
      <w:pPr>
        <w:widowControl/>
        <w:jc w:val="left"/>
        <w:rPr>
          <w:rFonts w:hint="eastAsia" w:ascii="仿宋" w:hAnsi="仿宋" w:eastAsia="仿宋" w:cs="仿宋_GB2312"/>
          <w:b/>
          <w:bCs/>
          <w:color w:val="000000"/>
          <w:kern w:val="0"/>
          <w:sz w:val="84"/>
          <w:szCs w:val="84"/>
          <w:lang w:bidi="ar"/>
        </w:rPr>
      </w:pPr>
    </w:p>
    <w:p w14:paraId="5F3C84E0">
      <w:pPr>
        <w:widowControl/>
        <w:jc w:val="center"/>
        <w:rPr>
          <w:rFonts w:hint="eastAsia" w:ascii="仿宋" w:hAnsi="仿宋" w:eastAsia="仿宋" w:cs="仿宋_GB2312"/>
        </w:rPr>
      </w:pPr>
      <w:r>
        <w:rPr>
          <w:rFonts w:hint="eastAsia" w:ascii="仿宋" w:hAnsi="仿宋" w:eastAsia="仿宋" w:cs="仿宋_GB2312"/>
          <w:b/>
          <w:bCs/>
          <w:color w:val="000000"/>
          <w:kern w:val="0"/>
          <w:sz w:val="84"/>
          <w:szCs w:val="84"/>
          <w:lang w:bidi="ar"/>
        </w:rPr>
        <w:t>投标文件</w:t>
      </w:r>
    </w:p>
    <w:p w14:paraId="5353A368">
      <w:pPr>
        <w:widowControl/>
        <w:jc w:val="left"/>
        <w:rPr>
          <w:rFonts w:hint="eastAsia" w:ascii="仿宋" w:hAnsi="仿宋" w:eastAsia="仿宋" w:cs="仿宋_GB2312"/>
          <w:b/>
          <w:bCs/>
          <w:color w:val="000000"/>
          <w:kern w:val="0"/>
          <w:sz w:val="52"/>
          <w:szCs w:val="52"/>
          <w:lang w:bidi="ar"/>
        </w:rPr>
      </w:pPr>
    </w:p>
    <w:p w14:paraId="1840AC04">
      <w:pPr>
        <w:widowControl/>
        <w:jc w:val="left"/>
        <w:rPr>
          <w:rFonts w:hint="eastAsia" w:ascii="仿宋" w:hAnsi="仿宋" w:eastAsia="仿宋" w:cs="仿宋_GB2312"/>
          <w:b/>
          <w:bCs/>
          <w:color w:val="000000"/>
          <w:kern w:val="0"/>
          <w:sz w:val="52"/>
          <w:szCs w:val="52"/>
          <w:lang w:bidi="ar"/>
        </w:rPr>
      </w:pPr>
    </w:p>
    <w:p w14:paraId="13F48021">
      <w:pPr>
        <w:widowControl/>
        <w:jc w:val="left"/>
        <w:rPr>
          <w:rFonts w:hint="eastAsia" w:ascii="仿宋" w:hAnsi="仿宋" w:eastAsia="仿宋" w:cs="仿宋_GB2312"/>
        </w:rPr>
      </w:pPr>
      <w:r>
        <w:rPr>
          <w:rFonts w:hint="eastAsia" w:ascii="仿宋" w:hAnsi="仿宋" w:eastAsia="仿宋" w:cs="仿宋_GB2312"/>
          <w:b/>
          <w:bCs/>
          <w:color w:val="000000"/>
          <w:kern w:val="0"/>
          <w:sz w:val="52"/>
          <w:szCs w:val="52"/>
          <w:lang w:bidi="ar"/>
        </w:rPr>
        <w:t xml:space="preserve"> </w:t>
      </w:r>
    </w:p>
    <w:p w14:paraId="3122646E">
      <w:pPr>
        <w:widowControl/>
        <w:jc w:val="left"/>
        <w:rPr>
          <w:rFonts w:hint="eastAsia" w:ascii="仿宋" w:hAnsi="仿宋" w:eastAsia="仿宋" w:cs="仿宋_GB2312"/>
          <w:b/>
          <w:bCs/>
          <w:color w:val="000000"/>
          <w:kern w:val="0"/>
          <w:sz w:val="31"/>
          <w:szCs w:val="31"/>
          <w:lang w:bidi="ar"/>
        </w:rPr>
      </w:pPr>
    </w:p>
    <w:p w14:paraId="3B466823">
      <w:pPr>
        <w:widowControl/>
        <w:jc w:val="left"/>
        <w:rPr>
          <w:rFonts w:hint="eastAsia" w:ascii="仿宋" w:hAnsi="仿宋" w:eastAsia="仿宋" w:cs="仿宋_GB2312"/>
          <w:b/>
          <w:bCs/>
          <w:color w:val="000000"/>
          <w:kern w:val="0"/>
          <w:sz w:val="31"/>
          <w:szCs w:val="31"/>
          <w:lang w:bidi="ar"/>
        </w:rPr>
      </w:pPr>
    </w:p>
    <w:p w14:paraId="33D91843">
      <w:pPr>
        <w:widowControl/>
        <w:jc w:val="left"/>
        <w:rPr>
          <w:rFonts w:hint="eastAsia" w:ascii="仿宋" w:hAnsi="仿宋" w:eastAsia="仿宋" w:cs="仿宋_GB2312"/>
          <w:b/>
          <w:bCs/>
          <w:color w:val="000000"/>
          <w:kern w:val="0"/>
          <w:sz w:val="31"/>
          <w:szCs w:val="31"/>
          <w:lang w:bidi="ar"/>
        </w:rPr>
      </w:pPr>
    </w:p>
    <w:p w14:paraId="35FF83A0">
      <w:pPr>
        <w:widowControl/>
        <w:jc w:val="left"/>
        <w:rPr>
          <w:rFonts w:hint="eastAsia" w:ascii="仿宋" w:hAnsi="仿宋" w:eastAsia="仿宋" w:cs="仿宋_GB2312"/>
        </w:rPr>
      </w:pPr>
      <w:r>
        <w:rPr>
          <w:rFonts w:hint="eastAsia" w:ascii="仿宋" w:hAnsi="仿宋" w:eastAsia="仿宋" w:cs="仿宋_GB2312"/>
          <w:b/>
          <w:bCs/>
          <w:color w:val="000000"/>
          <w:kern w:val="0"/>
          <w:sz w:val="31"/>
          <w:szCs w:val="31"/>
          <w:lang w:bidi="ar"/>
        </w:rPr>
        <w:t xml:space="preserve">项目名称: </w:t>
      </w:r>
    </w:p>
    <w:p w14:paraId="459EF1DD">
      <w:pPr>
        <w:widowControl/>
        <w:jc w:val="left"/>
        <w:rPr>
          <w:rFonts w:hint="eastAsia" w:ascii="仿宋" w:hAnsi="仿宋" w:eastAsia="仿宋" w:cs="仿宋_GB2312"/>
        </w:rPr>
      </w:pPr>
      <w:r>
        <w:rPr>
          <w:rFonts w:hint="eastAsia" w:ascii="仿宋" w:hAnsi="仿宋" w:eastAsia="仿宋" w:cs="仿宋_GB2312"/>
          <w:b/>
          <w:bCs/>
          <w:color w:val="000000"/>
          <w:kern w:val="0"/>
          <w:sz w:val="31"/>
          <w:szCs w:val="31"/>
          <w:lang w:bidi="ar"/>
        </w:rPr>
        <w:t xml:space="preserve">项目编号/包号： </w:t>
      </w:r>
    </w:p>
    <w:p w14:paraId="0563E94A">
      <w:pPr>
        <w:widowControl/>
        <w:jc w:val="left"/>
        <w:rPr>
          <w:rFonts w:hint="eastAsia" w:ascii="仿宋" w:hAnsi="仿宋" w:eastAsia="仿宋" w:cs="仿宋_GB2312"/>
          <w:b/>
          <w:bCs/>
          <w:color w:val="000000"/>
          <w:kern w:val="0"/>
          <w:sz w:val="31"/>
          <w:szCs w:val="31"/>
          <w:lang w:bidi="ar"/>
        </w:rPr>
      </w:pPr>
    </w:p>
    <w:p w14:paraId="5BCDAF47">
      <w:pPr>
        <w:widowControl/>
        <w:jc w:val="left"/>
        <w:rPr>
          <w:rFonts w:hint="eastAsia" w:ascii="仿宋" w:hAnsi="仿宋" w:eastAsia="仿宋" w:cs="仿宋_GB2312"/>
          <w:b/>
          <w:bCs/>
          <w:color w:val="000000"/>
          <w:kern w:val="0"/>
          <w:sz w:val="31"/>
          <w:szCs w:val="31"/>
          <w:lang w:bidi="ar"/>
        </w:rPr>
      </w:pPr>
    </w:p>
    <w:p w14:paraId="43774093">
      <w:pPr>
        <w:widowControl/>
        <w:jc w:val="left"/>
        <w:rPr>
          <w:rFonts w:hint="eastAsia" w:ascii="仿宋" w:hAnsi="仿宋" w:eastAsia="仿宋" w:cs="仿宋_GB2312"/>
          <w:b/>
          <w:bCs/>
          <w:color w:val="000000"/>
          <w:kern w:val="0"/>
          <w:sz w:val="31"/>
          <w:szCs w:val="31"/>
          <w:lang w:bidi="ar"/>
        </w:rPr>
      </w:pPr>
    </w:p>
    <w:p w14:paraId="18CD265B">
      <w:pPr>
        <w:widowControl/>
        <w:jc w:val="left"/>
        <w:rPr>
          <w:rFonts w:hint="eastAsia"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t>投标人名称（盖公章）：</w:t>
      </w:r>
    </w:p>
    <w:p w14:paraId="76B1F5CA">
      <w:pPr>
        <w:widowControl/>
        <w:jc w:val="left"/>
        <w:rPr>
          <w:rFonts w:hint="eastAsia"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t>法定代表人或其授权代表（签字或印鉴）：</w:t>
      </w:r>
    </w:p>
    <w:p w14:paraId="71C02ACE">
      <w:pPr>
        <w:widowControl/>
        <w:jc w:val="left"/>
        <w:rPr>
          <w:rFonts w:hint="eastAsia" w:ascii="仿宋" w:hAnsi="仿宋" w:eastAsia="仿宋" w:cs="仿宋_GB2312"/>
          <w:b/>
          <w:bCs/>
          <w:color w:val="000000"/>
          <w:kern w:val="0"/>
          <w:sz w:val="31"/>
          <w:szCs w:val="31"/>
          <w:lang w:bidi="ar"/>
        </w:rPr>
      </w:pPr>
    </w:p>
    <w:p w14:paraId="738E4EFA">
      <w:pPr>
        <w:widowControl/>
        <w:jc w:val="left"/>
        <w:rPr>
          <w:rFonts w:hint="eastAsia" w:ascii="仿宋" w:hAnsi="仿宋" w:eastAsia="仿宋" w:cs="仿宋_GB2312"/>
          <w:b/>
          <w:bCs/>
          <w:color w:val="000000"/>
          <w:kern w:val="0"/>
          <w:sz w:val="31"/>
          <w:szCs w:val="31"/>
          <w:lang w:bidi="ar"/>
        </w:rPr>
      </w:pPr>
    </w:p>
    <w:p w14:paraId="3AA2A31A">
      <w:pPr>
        <w:widowControl/>
        <w:spacing w:line="500" w:lineRule="exact"/>
        <w:jc w:val="cente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 xml:space="preserve">1   满足《中华人民共和国政府采购法》第二十二条规定及法律法规的其他规定 </w:t>
      </w:r>
    </w:p>
    <w:p w14:paraId="3510FCB4">
      <w:pPr>
        <w:widowControl/>
        <w:spacing w:line="500" w:lineRule="exact"/>
        <w:jc w:val="center"/>
        <w:rPr>
          <w:rFonts w:hint="eastAsia" w:ascii="仿宋" w:hAnsi="仿宋" w:eastAsia="仿宋" w:cs="仿宋_GB2312"/>
          <w:color w:val="000000"/>
          <w:kern w:val="0"/>
          <w:sz w:val="24"/>
          <w:lang w:bidi="ar"/>
        </w:rPr>
      </w:pPr>
    </w:p>
    <w:p w14:paraId="2A47F6F1">
      <w:pPr>
        <w:widowControl/>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附件 1-1 法人或者其他组织的营业执照等证明文件或自然人的身份证明复印件;</w:t>
      </w:r>
    </w:p>
    <w:p w14:paraId="075848B1">
      <w:pPr>
        <w:widowControl/>
        <w:spacing w:line="500" w:lineRule="exact"/>
        <w:rPr>
          <w:rFonts w:hint="eastAsia" w:ascii="仿宋" w:hAnsi="仿宋" w:eastAsia="仿宋" w:cs="仿宋_GB2312"/>
          <w:kern w:val="0"/>
          <w:sz w:val="24"/>
          <w:lang w:bidi="ar"/>
        </w:rPr>
      </w:pPr>
      <w:r>
        <w:rPr>
          <w:rFonts w:hint="eastAsia" w:ascii="仿宋" w:hAnsi="仿宋" w:eastAsia="仿宋" w:cs="仿宋_GB2312"/>
          <w:kern w:val="0"/>
          <w:sz w:val="24"/>
          <w:lang w:bidi="ar"/>
        </w:rPr>
        <w:t>1.如果是联合体投标，联合体各方均需提供以上证明文件复印件，复印件上应加盖本单位公章。</w:t>
      </w:r>
    </w:p>
    <w:p w14:paraId="5D165D87">
      <w:pPr>
        <w:widowControl/>
        <w:spacing w:line="500" w:lineRule="exact"/>
        <w:rPr>
          <w:rFonts w:hint="eastAsia" w:ascii="仿宋" w:hAnsi="仿宋" w:eastAsia="仿宋" w:cs="仿宋_GB2312"/>
          <w:color w:val="000000"/>
          <w:kern w:val="0"/>
          <w:sz w:val="24"/>
          <w:lang w:bidi="ar"/>
        </w:rPr>
      </w:pPr>
    </w:p>
    <w:p w14:paraId="2F93948D">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600532A4">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附件 1-2 投标人具有良好的商业信誉和健全的财务会计制度的证明文件</w:t>
      </w:r>
    </w:p>
    <w:p w14:paraId="1C9D4AF2">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说明：</w:t>
      </w:r>
    </w:p>
    <w:p w14:paraId="6D27FFC6">
      <w:pPr>
        <w:spacing w:line="500" w:lineRule="exact"/>
        <w:outlineLvl w:val="1"/>
        <w:rPr>
          <w:rFonts w:hint="eastAsia" w:ascii="仿宋" w:hAnsi="仿宋" w:eastAsia="仿宋" w:cs="仿宋_GB2312"/>
          <w:color w:val="000000"/>
          <w:kern w:val="0"/>
          <w:sz w:val="24"/>
          <w:lang w:bidi="ar"/>
        </w:rPr>
      </w:pPr>
      <w:bookmarkStart w:id="486" w:name="_Toc16703"/>
      <w:bookmarkStart w:id="487" w:name="_Toc155630095"/>
      <w:r>
        <w:rPr>
          <w:rFonts w:hint="eastAsia" w:ascii="仿宋" w:hAnsi="仿宋" w:eastAsia="仿宋" w:cs="仿宋_GB2312"/>
          <w:color w:val="000000"/>
          <w:kern w:val="0"/>
          <w:sz w:val="24"/>
          <w:lang w:bidi="ar"/>
        </w:rPr>
        <w:t>1、复印件并加盖本单位公章</w:t>
      </w:r>
      <w:bookmarkEnd w:id="486"/>
      <w:bookmarkEnd w:id="487"/>
    </w:p>
    <w:p w14:paraId="41BAE863">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2、若提供的是复印件，采购人、采购代理机构保留审核原件的权利。</w:t>
      </w:r>
    </w:p>
    <w:p w14:paraId="1FB5B223">
      <w:pPr>
        <w:spacing w:line="500" w:lineRule="exact"/>
        <w:rPr>
          <w:rFonts w:hint="eastAsia" w:ascii="仿宋" w:hAnsi="仿宋" w:eastAsia="仿宋" w:cs="仿宋_GB2312"/>
          <w:kern w:val="0"/>
          <w:sz w:val="24"/>
          <w:lang w:bidi="ar"/>
        </w:rPr>
      </w:pPr>
      <w:r>
        <w:rPr>
          <w:rFonts w:hint="eastAsia" w:ascii="仿宋" w:hAnsi="仿宋" w:eastAsia="仿宋" w:cs="仿宋_GB2312"/>
          <w:kern w:val="0"/>
          <w:sz w:val="24"/>
          <w:lang w:bidi="ar"/>
        </w:rPr>
        <w:t>3.如果是联合体投标，联合体各方均需提供以上证明文件复印件，复印件上应加盖本单位公章。</w:t>
      </w:r>
    </w:p>
    <w:p w14:paraId="1C64CDB4">
      <w:pPr>
        <w:spacing w:line="500" w:lineRule="exact"/>
        <w:rPr>
          <w:rFonts w:hint="eastAsia" w:ascii="仿宋" w:hAnsi="仿宋" w:eastAsia="仿宋" w:cs="仿宋_GB2312"/>
          <w:kern w:val="0"/>
          <w:sz w:val="24"/>
          <w:lang w:bidi="ar"/>
        </w:rPr>
      </w:pPr>
      <w:r>
        <w:rPr>
          <w:rFonts w:hint="eastAsia" w:ascii="仿宋" w:hAnsi="仿宋" w:eastAsia="仿宋" w:cs="仿宋_GB2312"/>
          <w:kern w:val="0"/>
          <w:sz w:val="24"/>
          <w:lang w:bidi="ar"/>
        </w:rPr>
        <w:br w:type="page"/>
      </w:r>
    </w:p>
    <w:p w14:paraId="79A54F0A">
      <w:pPr>
        <w:spacing w:line="500" w:lineRule="exact"/>
        <w:rPr>
          <w:rFonts w:hint="eastAsia" w:ascii="仿宋" w:hAnsi="仿宋" w:eastAsia="仿宋" w:cs="仿宋_GB2312"/>
          <w:kern w:val="0"/>
          <w:sz w:val="24"/>
          <w:lang w:bidi="ar"/>
        </w:rPr>
      </w:pPr>
      <w:r>
        <w:rPr>
          <w:rFonts w:hint="eastAsia" w:ascii="仿宋" w:hAnsi="仿宋" w:eastAsia="仿宋" w:cs="仿宋_GB2312"/>
          <w:kern w:val="0"/>
          <w:sz w:val="24"/>
          <w:lang w:bidi="ar"/>
        </w:rPr>
        <w:t>附件1-3  投标人缴纳税收的证明</w:t>
      </w:r>
    </w:p>
    <w:p w14:paraId="7346981E">
      <w:pPr>
        <w:spacing w:line="500" w:lineRule="exact"/>
        <w:rPr>
          <w:rFonts w:hint="eastAsia" w:ascii="仿宋" w:hAnsi="仿宋" w:eastAsia="仿宋" w:cs="仿宋_GB2312"/>
          <w:kern w:val="0"/>
          <w:sz w:val="24"/>
          <w:lang w:bidi="ar"/>
        </w:rPr>
      </w:pPr>
      <w:r>
        <w:rPr>
          <w:rFonts w:hint="eastAsia" w:ascii="仿宋" w:hAnsi="仿宋" w:eastAsia="仿宋" w:cs="仿宋_GB2312"/>
          <w:kern w:val="0"/>
          <w:sz w:val="24"/>
          <w:lang w:bidi="ar"/>
        </w:rPr>
        <w:t>说明：</w:t>
      </w:r>
    </w:p>
    <w:p w14:paraId="57901EDE">
      <w:pPr>
        <w:spacing w:line="500" w:lineRule="exact"/>
        <w:outlineLvl w:val="1"/>
        <w:rPr>
          <w:rFonts w:hint="eastAsia" w:ascii="仿宋" w:hAnsi="仿宋" w:eastAsia="仿宋" w:cs="仿宋_GB2312"/>
          <w:kern w:val="0"/>
          <w:sz w:val="24"/>
          <w:lang w:bidi="ar"/>
        </w:rPr>
      </w:pPr>
      <w:bookmarkStart w:id="488" w:name="_Toc155630096"/>
      <w:bookmarkStart w:id="489" w:name="_Toc7512"/>
      <w:r>
        <w:rPr>
          <w:rFonts w:hint="eastAsia" w:ascii="仿宋" w:hAnsi="仿宋" w:eastAsia="仿宋" w:cs="仿宋_GB2312"/>
          <w:kern w:val="0"/>
          <w:sz w:val="24"/>
          <w:lang w:bidi="ar"/>
        </w:rPr>
        <w:t>1、复印件并加盖本单位公章</w:t>
      </w:r>
      <w:bookmarkEnd w:id="488"/>
      <w:bookmarkEnd w:id="489"/>
    </w:p>
    <w:p w14:paraId="2E12F961">
      <w:pPr>
        <w:spacing w:line="500" w:lineRule="exact"/>
        <w:rPr>
          <w:rFonts w:hint="eastAsia" w:ascii="仿宋" w:hAnsi="仿宋" w:eastAsia="仿宋" w:cs="仿宋_GB2312"/>
          <w:kern w:val="0"/>
          <w:sz w:val="24"/>
          <w:lang w:bidi="ar"/>
        </w:rPr>
      </w:pPr>
      <w:r>
        <w:rPr>
          <w:rFonts w:hint="eastAsia" w:ascii="仿宋" w:hAnsi="仿宋" w:eastAsia="仿宋" w:cs="仿宋_GB2312"/>
          <w:kern w:val="0"/>
          <w:sz w:val="24"/>
          <w:lang w:bidi="ar"/>
        </w:rPr>
        <w:t>2、若提供的是复印件，采购人、采购代理机构保留审核原件的权利。</w:t>
      </w:r>
    </w:p>
    <w:p w14:paraId="553FAC0E">
      <w:pPr>
        <w:spacing w:line="500" w:lineRule="exact"/>
        <w:rPr>
          <w:rFonts w:hint="eastAsia" w:ascii="仿宋" w:hAnsi="仿宋" w:eastAsia="仿宋" w:cs="仿宋_GB2312"/>
          <w:kern w:val="0"/>
          <w:sz w:val="24"/>
          <w:lang w:bidi="ar"/>
        </w:rPr>
      </w:pPr>
      <w:r>
        <w:rPr>
          <w:rFonts w:hint="eastAsia" w:ascii="仿宋" w:hAnsi="仿宋" w:eastAsia="仿宋" w:cs="仿宋_GB2312"/>
          <w:kern w:val="0"/>
          <w:sz w:val="24"/>
          <w:lang w:bidi="ar"/>
        </w:rPr>
        <w:t>3.如果是联合体投标，联合体各方均需提供以上证明文件复印件，复印件上应加盖本单位公章。</w:t>
      </w:r>
    </w:p>
    <w:p w14:paraId="666FF579">
      <w:pPr>
        <w:spacing w:line="500" w:lineRule="exact"/>
        <w:outlineLvl w:val="1"/>
        <w:rPr>
          <w:rFonts w:hint="eastAsia" w:ascii="仿宋" w:hAnsi="仿宋" w:eastAsia="仿宋" w:cs="仿宋_GB2312"/>
          <w:color w:val="000000"/>
          <w:kern w:val="0"/>
          <w:sz w:val="24"/>
          <w:lang w:bidi="ar"/>
        </w:rPr>
      </w:pPr>
      <w:bookmarkStart w:id="490" w:name="_Toc8376"/>
      <w:r>
        <w:rPr>
          <w:rFonts w:hint="eastAsia" w:ascii="仿宋" w:hAnsi="仿宋" w:eastAsia="仿宋" w:cs="仿宋_GB2312"/>
          <w:kern w:val="0"/>
          <w:sz w:val="24"/>
          <w:lang w:bidi="ar"/>
        </w:rPr>
        <w:br w:type="page"/>
      </w:r>
      <w:bookmarkEnd w:id="490"/>
    </w:p>
    <w:p w14:paraId="2F2BEC91">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附件1-4  投标人为职工缴纳社会保险的证明</w:t>
      </w:r>
    </w:p>
    <w:p w14:paraId="753C9595">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说明：</w:t>
      </w:r>
    </w:p>
    <w:p w14:paraId="76520270">
      <w:pPr>
        <w:spacing w:line="500" w:lineRule="exact"/>
        <w:outlineLvl w:val="1"/>
        <w:rPr>
          <w:rFonts w:hint="eastAsia" w:ascii="仿宋" w:hAnsi="仿宋" w:eastAsia="仿宋" w:cs="仿宋_GB2312"/>
          <w:color w:val="000000"/>
          <w:kern w:val="0"/>
          <w:sz w:val="24"/>
          <w:lang w:bidi="ar"/>
        </w:rPr>
      </w:pPr>
      <w:bookmarkStart w:id="491" w:name="_Toc3006"/>
      <w:bookmarkStart w:id="492" w:name="_Toc155630097"/>
      <w:r>
        <w:rPr>
          <w:rFonts w:hint="eastAsia" w:ascii="仿宋" w:hAnsi="仿宋" w:eastAsia="仿宋" w:cs="仿宋_GB2312"/>
          <w:color w:val="000000"/>
          <w:kern w:val="0"/>
          <w:sz w:val="24"/>
          <w:lang w:bidi="ar"/>
        </w:rPr>
        <w:t>1、复印件并加盖本单位公章</w:t>
      </w:r>
      <w:bookmarkEnd w:id="491"/>
      <w:bookmarkEnd w:id="492"/>
    </w:p>
    <w:p w14:paraId="05DA8E4D">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2、若提供的是复印件，采购人、采购代理机构保留审核原件的权利。</w:t>
      </w:r>
    </w:p>
    <w:p w14:paraId="10401EAE">
      <w:pPr>
        <w:spacing w:line="500" w:lineRule="exact"/>
        <w:outlineLvl w:val="1"/>
        <w:rPr>
          <w:rFonts w:hint="eastAsia" w:ascii="仿宋" w:hAnsi="仿宋" w:eastAsia="仿宋" w:cs="仿宋_GB2312"/>
          <w:kern w:val="0"/>
          <w:sz w:val="24"/>
          <w:lang w:bidi="ar"/>
        </w:rPr>
      </w:pPr>
      <w:r>
        <w:rPr>
          <w:rFonts w:hint="eastAsia" w:ascii="仿宋" w:hAnsi="仿宋" w:eastAsia="仿宋" w:cs="仿宋_GB2312"/>
          <w:kern w:val="0"/>
          <w:sz w:val="24"/>
          <w:lang w:bidi="ar"/>
        </w:rPr>
        <w:t>3、如果是联合体投标，联合体各方均需提供以上证明文件复印件，复印件上应加盖本单位公章。</w:t>
      </w:r>
    </w:p>
    <w:p w14:paraId="19413EAA">
      <w:pPr>
        <w:rPr>
          <w:rFonts w:hint="eastAsia" w:ascii="仿宋" w:hAnsi="仿宋" w:eastAsia="仿宋" w:cs="仿宋_GB2312"/>
          <w:color w:val="000000"/>
          <w:kern w:val="0"/>
          <w:sz w:val="24"/>
          <w:lang w:bidi="ar"/>
        </w:rPr>
      </w:pPr>
    </w:p>
    <w:p w14:paraId="7AED58DC">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765ACA2C">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附件 1-5 投标人资格声明书</w:t>
      </w:r>
    </w:p>
    <w:p w14:paraId="2162EB1A">
      <w:pPr>
        <w:rPr>
          <w:rFonts w:hint="eastAsia" w:ascii="仿宋" w:hAnsi="仿宋" w:eastAsia="仿宋" w:cs="仿宋_GB2312"/>
          <w:color w:val="000000"/>
          <w:kern w:val="0"/>
          <w:sz w:val="24"/>
          <w:lang w:bidi="ar"/>
        </w:rPr>
      </w:pPr>
    </w:p>
    <w:p w14:paraId="2E738D4C">
      <w:pPr>
        <w:widowControl/>
        <w:jc w:val="center"/>
        <w:rPr>
          <w:rFonts w:hint="eastAsia" w:ascii="仿宋" w:hAnsi="仿宋" w:eastAsia="仿宋" w:cs="仿宋_GB2312"/>
          <w:sz w:val="32"/>
          <w:szCs w:val="32"/>
        </w:rPr>
      </w:pPr>
      <w:r>
        <w:rPr>
          <w:rFonts w:hint="eastAsia" w:ascii="仿宋" w:hAnsi="仿宋" w:eastAsia="仿宋" w:cs="仿宋_GB2312"/>
          <w:color w:val="000000"/>
          <w:kern w:val="0"/>
          <w:sz w:val="32"/>
          <w:szCs w:val="32"/>
          <w:lang w:bidi="ar"/>
        </w:rPr>
        <w:t>投标人资格声明书</w:t>
      </w:r>
    </w:p>
    <w:p w14:paraId="047D0A0D">
      <w:pPr>
        <w:widowControl/>
        <w:jc w:val="left"/>
        <w:rPr>
          <w:rFonts w:hint="eastAsia" w:ascii="仿宋" w:hAnsi="仿宋" w:eastAsia="仿宋" w:cs="仿宋_GB2312"/>
          <w:color w:val="000000"/>
          <w:kern w:val="0"/>
          <w:sz w:val="24"/>
          <w:lang w:bidi="ar"/>
        </w:rPr>
      </w:pPr>
    </w:p>
    <w:p w14:paraId="4BF737E8">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致：</w:t>
      </w:r>
      <w:r>
        <w:rPr>
          <w:rFonts w:hint="eastAsia" w:ascii="仿宋" w:hAnsi="仿宋" w:eastAsia="仿宋" w:cs="仿宋_GB2312"/>
          <w:color w:val="000000"/>
          <w:kern w:val="0"/>
          <w:sz w:val="24"/>
          <w:u w:val="single"/>
          <w:lang w:bidi="ar"/>
        </w:rPr>
        <w:t xml:space="preserve">采购人或采购代理机构 </w:t>
      </w:r>
    </w:p>
    <w:p w14:paraId="2A494E5C">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 xml:space="preserve">在参与本次项目投标中，我单位承诺： </w:t>
      </w:r>
    </w:p>
    <w:p w14:paraId="577BB7CB">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 xml:space="preserve">（一）具有良好的商业信誉和健全的财务会计制度； </w:t>
      </w:r>
    </w:p>
    <w:p w14:paraId="33D795F9">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 xml:space="preserve">（二）具有履行合同所必需的设备和专业技术能力； </w:t>
      </w:r>
    </w:p>
    <w:p w14:paraId="318F2F34">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 xml:space="preserve">（三）有依法缴纳税收和社会保障资金的良好记录； </w:t>
      </w:r>
    </w:p>
    <w:p w14:paraId="29A74F52">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25F905B8">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 xml:space="preserve">（五）我单位不属于政府采购法律、行政法规规定的公益一类事业单位、或使用事业编制且由财政拨款保障的群团组织（仅适用于政府购买服务项目）； </w:t>
      </w:r>
    </w:p>
    <w:p w14:paraId="0A44895E">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 xml:space="preserve">（六）我单位不存在为采购项目提供整体设计、规范编制或者项目管理、监理、检测等服务后，再参加该采购项目的其他采购活动的情形（单一来源采购项目除外）； </w:t>
      </w:r>
    </w:p>
    <w:p w14:paraId="44300FAA">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 xml:space="preserve">（七）与我单位存在“单位负责人为同一人或者存在直接控股、管理关系”的其他法人单位信息如下（如有，不论其是否参加同一合同项下的政府采购活动均须填写）： </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4F430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428DF948">
            <w:pPr>
              <w:widowControl/>
              <w:jc w:val="cente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序号</w:t>
            </w:r>
          </w:p>
        </w:tc>
        <w:tc>
          <w:tcPr>
            <w:tcW w:w="3798" w:type="dxa"/>
            <w:vAlign w:val="center"/>
          </w:tcPr>
          <w:p w14:paraId="1B2AF7A3">
            <w:pPr>
              <w:widowControl/>
              <w:jc w:val="cente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单位名称</w:t>
            </w:r>
          </w:p>
        </w:tc>
        <w:tc>
          <w:tcPr>
            <w:tcW w:w="3406" w:type="dxa"/>
            <w:vAlign w:val="center"/>
          </w:tcPr>
          <w:p w14:paraId="0CCE4CB0">
            <w:pPr>
              <w:widowControl/>
              <w:jc w:val="cente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相互关系</w:t>
            </w:r>
          </w:p>
        </w:tc>
      </w:tr>
      <w:tr w14:paraId="41830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181AF095">
            <w:pPr>
              <w:widowControl/>
              <w:jc w:val="cente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1</w:t>
            </w:r>
          </w:p>
        </w:tc>
        <w:tc>
          <w:tcPr>
            <w:tcW w:w="3798" w:type="dxa"/>
          </w:tcPr>
          <w:p w14:paraId="6E0B0688">
            <w:pPr>
              <w:widowControl/>
              <w:jc w:val="left"/>
              <w:rPr>
                <w:rFonts w:hint="eastAsia" w:ascii="仿宋" w:hAnsi="仿宋" w:eastAsia="仿宋" w:cs="仿宋_GB2312"/>
                <w:color w:val="000000"/>
                <w:kern w:val="0"/>
                <w:sz w:val="24"/>
                <w:lang w:bidi="ar"/>
              </w:rPr>
            </w:pPr>
          </w:p>
        </w:tc>
        <w:tc>
          <w:tcPr>
            <w:tcW w:w="3406" w:type="dxa"/>
          </w:tcPr>
          <w:p w14:paraId="60501B0C">
            <w:pPr>
              <w:widowControl/>
              <w:jc w:val="left"/>
              <w:rPr>
                <w:rFonts w:hint="eastAsia" w:ascii="仿宋" w:hAnsi="仿宋" w:eastAsia="仿宋" w:cs="仿宋_GB2312"/>
                <w:color w:val="000000"/>
                <w:kern w:val="0"/>
                <w:sz w:val="24"/>
                <w:lang w:bidi="ar"/>
              </w:rPr>
            </w:pPr>
          </w:p>
        </w:tc>
      </w:tr>
      <w:tr w14:paraId="725B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1947748E">
            <w:pPr>
              <w:widowControl/>
              <w:jc w:val="cente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2</w:t>
            </w:r>
          </w:p>
        </w:tc>
        <w:tc>
          <w:tcPr>
            <w:tcW w:w="3798" w:type="dxa"/>
          </w:tcPr>
          <w:p w14:paraId="13E8668D">
            <w:pPr>
              <w:widowControl/>
              <w:jc w:val="left"/>
              <w:rPr>
                <w:rFonts w:hint="eastAsia" w:ascii="仿宋" w:hAnsi="仿宋" w:eastAsia="仿宋" w:cs="仿宋_GB2312"/>
                <w:color w:val="000000"/>
                <w:kern w:val="0"/>
                <w:sz w:val="24"/>
                <w:lang w:bidi="ar"/>
              </w:rPr>
            </w:pPr>
          </w:p>
        </w:tc>
        <w:tc>
          <w:tcPr>
            <w:tcW w:w="3406" w:type="dxa"/>
          </w:tcPr>
          <w:p w14:paraId="7B2D6A87">
            <w:pPr>
              <w:widowControl/>
              <w:jc w:val="left"/>
              <w:rPr>
                <w:rFonts w:hint="eastAsia" w:ascii="仿宋" w:hAnsi="仿宋" w:eastAsia="仿宋" w:cs="仿宋_GB2312"/>
                <w:color w:val="000000"/>
                <w:kern w:val="0"/>
                <w:sz w:val="24"/>
                <w:lang w:bidi="ar"/>
              </w:rPr>
            </w:pPr>
          </w:p>
        </w:tc>
      </w:tr>
      <w:tr w14:paraId="4EFD0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69C57FCD">
            <w:pPr>
              <w:widowControl/>
              <w:jc w:val="cente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w:t>
            </w:r>
          </w:p>
        </w:tc>
        <w:tc>
          <w:tcPr>
            <w:tcW w:w="3798" w:type="dxa"/>
          </w:tcPr>
          <w:p w14:paraId="5816B87B">
            <w:pPr>
              <w:widowControl/>
              <w:jc w:val="left"/>
              <w:rPr>
                <w:rFonts w:hint="eastAsia" w:ascii="仿宋" w:hAnsi="仿宋" w:eastAsia="仿宋" w:cs="仿宋_GB2312"/>
                <w:color w:val="000000"/>
                <w:kern w:val="0"/>
                <w:sz w:val="24"/>
                <w:lang w:bidi="ar"/>
              </w:rPr>
            </w:pPr>
          </w:p>
        </w:tc>
        <w:tc>
          <w:tcPr>
            <w:tcW w:w="3406" w:type="dxa"/>
          </w:tcPr>
          <w:p w14:paraId="090F7334">
            <w:pPr>
              <w:widowControl/>
              <w:jc w:val="left"/>
              <w:rPr>
                <w:rFonts w:hint="eastAsia" w:ascii="仿宋" w:hAnsi="仿宋" w:eastAsia="仿宋" w:cs="仿宋_GB2312"/>
                <w:color w:val="000000"/>
                <w:kern w:val="0"/>
                <w:sz w:val="24"/>
                <w:lang w:bidi="ar"/>
              </w:rPr>
            </w:pPr>
          </w:p>
        </w:tc>
      </w:tr>
    </w:tbl>
    <w:p w14:paraId="02616000">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 xml:space="preserve">上述声明真实有效，否则我方负全部责任。 </w:t>
      </w:r>
    </w:p>
    <w:p w14:paraId="3DE76B29">
      <w:pPr>
        <w:widowControl/>
        <w:spacing w:line="500" w:lineRule="exact"/>
        <w:jc w:val="left"/>
        <w:rPr>
          <w:rFonts w:hint="eastAsia" w:ascii="仿宋" w:hAnsi="仿宋" w:eastAsia="仿宋" w:cs="仿宋_GB2312"/>
          <w:color w:val="000000"/>
          <w:kern w:val="0"/>
          <w:sz w:val="24"/>
          <w:lang w:bidi="ar"/>
        </w:rPr>
      </w:pPr>
    </w:p>
    <w:p w14:paraId="766FBB90">
      <w:pPr>
        <w:widowControl/>
        <w:spacing w:line="500" w:lineRule="exact"/>
        <w:jc w:val="left"/>
        <w:rPr>
          <w:rFonts w:hint="eastAsia" w:ascii="仿宋" w:hAnsi="仿宋" w:eastAsia="仿宋" w:cs="仿宋_GB2312"/>
          <w:color w:val="000000"/>
          <w:kern w:val="0"/>
          <w:sz w:val="24"/>
          <w:lang w:bidi="ar"/>
        </w:rPr>
      </w:pPr>
    </w:p>
    <w:p w14:paraId="24A9EAD6">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 xml:space="preserve">投标人名称：  </w:t>
      </w:r>
      <w:r>
        <w:rPr>
          <w:rFonts w:hint="eastAsia" w:ascii="仿宋" w:hAnsi="仿宋" w:eastAsia="仿宋" w:cs="仿宋_GB2312"/>
          <w:color w:val="000000"/>
          <w:kern w:val="0"/>
          <w:sz w:val="24"/>
          <w:u w:val="single"/>
          <w:lang w:bidi="ar"/>
        </w:rPr>
        <w:t xml:space="preserve">                       （加盖公章）</w:t>
      </w:r>
    </w:p>
    <w:p w14:paraId="63913D8B">
      <w:pPr>
        <w:widowControl/>
        <w:spacing w:line="500" w:lineRule="exact"/>
        <w:jc w:val="lef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法定代表人或其授权代理人：</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u w:val="single"/>
          <w:lang w:bidi="ar"/>
        </w:rPr>
        <w:tab/>
      </w:r>
      <w:r>
        <w:rPr>
          <w:rFonts w:hint="eastAsia" w:ascii="仿宋" w:hAnsi="仿宋" w:eastAsia="仿宋" w:cs="仿宋_GB2312"/>
          <w:color w:val="000000"/>
          <w:kern w:val="0"/>
          <w:sz w:val="24"/>
          <w:u w:val="single"/>
          <w:lang w:bidi="ar"/>
        </w:rPr>
        <w:t>（签字或印鉴）</w:t>
      </w:r>
      <w:r>
        <w:rPr>
          <w:rFonts w:hint="eastAsia" w:ascii="仿宋" w:hAnsi="仿宋" w:eastAsia="仿宋" w:cs="仿宋_GB2312"/>
          <w:color w:val="000000"/>
          <w:kern w:val="0"/>
          <w:sz w:val="24"/>
          <w:lang w:bidi="ar"/>
        </w:rPr>
        <w:tab/>
      </w:r>
    </w:p>
    <w:p w14:paraId="097A5DA4">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sz w:val="24"/>
          <w:lang w:bidi="ar"/>
        </w:rPr>
        <w:t>日期：</w:t>
      </w:r>
      <w:r>
        <w:rPr>
          <w:rFonts w:hint="eastAsia" w:ascii="仿宋" w:hAnsi="仿宋" w:eastAsia="仿宋" w:cs="仿宋_GB2312"/>
          <w:color w:val="000000"/>
          <w:kern w:val="0"/>
          <w:sz w:val="24"/>
          <w:u w:val="single"/>
          <w:lang w:bidi="ar"/>
        </w:rPr>
        <w:t xml:space="preserve">    年    月    日</w:t>
      </w:r>
    </w:p>
    <w:p w14:paraId="438C1470">
      <w:pPr>
        <w:spacing w:line="500" w:lineRule="exact"/>
        <w:rPr>
          <w:rFonts w:hint="eastAsia" w:ascii="仿宋" w:hAnsi="仿宋" w:eastAsia="仿宋" w:cs="仿宋_GB2312"/>
          <w:color w:val="000000"/>
          <w:kern w:val="0"/>
          <w:sz w:val="24"/>
          <w:lang w:bidi="ar"/>
        </w:rPr>
      </w:pPr>
    </w:p>
    <w:p w14:paraId="6B03BB10">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说明：（1）单位负责人为同一人或者存在直接控股、管理关系的不同投标人，不得参加同一合同项下的政府采购活动。</w:t>
      </w:r>
    </w:p>
    <w:p w14:paraId="0BE7DB15">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（2）本条所指单位负责人为同一人指单位法定代表人或者法律、行政法规规定代表单位行使职权的主要负责人。</w:t>
      </w:r>
    </w:p>
    <w:p w14:paraId="2B8EFC6D">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（3）本条所指控股关系指单位或股东的控股关系。控股股东指:</w:t>
      </w:r>
    </w:p>
    <w:p w14:paraId="2AB58D79">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a.出资额占有限责任公司资本总额百分之五十以上或者其持有的股份占股份有限公司股本总额百分之五十以上的股东；</w:t>
      </w:r>
    </w:p>
    <w:p w14:paraId="0BD43132">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b.出资额或者持有股份的比例不足百分之五十，但其出资额或者持有的股份所享有的表决权已足以对股东会、股东大会的决议产生重大影响的股东。</w:t>
      </w:r>
    </w:p>
    <w:p w14:paraId="6ABEEA78">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（4）本条所指管理关系指不具有出资持股关系的其他单位之间存在的管理与被管理关系。</w:t>
      </w:r>
    </w:p>
    <w:p w14:paraId="339D2BD6">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（5）本条所指的控股、管理关系仅限于直接控股、直接管理关系，不包括间接控股或管理关系。</w:t>
      </w:r>
    </w:p>
    <w:p w14:paraId="7665FA66">
      <w:pPr>
        <w:spacing w:line="500" w:lineRule="exac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（6）如无相关情况，请在相应栏填写“无”。</w:t>
      </w:r>
    </w:p>
    <w:p w14:paraId="347944E2">
      <w:pPr>
        <w:spacing w:line="500" w:lineRule="exact"/>
        <w:rPr>
          <w:rFonts w:hint="eastAsia" w:ascii="仿宋" w:hAnsi="仿宋" w:eastAsia="仿宋" w:cs="仿宋_GB2312"/>
          <w:kern w:val="0"/>
          <w:sz w:val="24"/>
          <w:lang w:bidi="ar"/>
        </w:rPr>
      </w:pPr>
      <w:r>
        <w:rPr>
          <w:rFonts w:hint="eastAsia" w:ascii="仿宋" w:hAnsi="仿宋" w:eastAsia="仿宋" w:cs="仿宋_GB2312"/>
          <w:kern w:val="0"/>
          <w:sz w:val="24"/>
          <w:lang w:bidi="ar"/>
        </w:rPr>
        <w:t>（7）如果是联合体投标，联合体各方均需提供以上证明文件复印件，复印件上应加盖本单位公章。</w:t>
      </w:r>
    </w:p>
    <w:p w14:paraId="40616057">
      <w:pPr>
        <w:rPr>
          <w:rFonts w:hint="eastAsia" w:ascii="仿宋" w:hAnsi="仿宋" w:eastAsia="仿宋" w:cs="仿宋_GB2312"/>
          <w:color w:val="000000"/>
          <w:kern w:val="0"/>
          <w:sz w:val="24"/>
          <w:lang w:bidi="ar"/>
        </w:rPr>
      </w:pPr>
    </w:p>
    <w:p w14:paraId="7EDD7A69">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62AE6504">
      <w:pPr>
        <w:widowControl/>
        <w:spacing w:line="500" w:lineRule="exact"/>
        <w:jc w:val="left"/>
        <w:outlineLvl w:val="1"/>
        <w:rPr>
          <w:rFonts w:hint="eastAsia" w:ascii="仿宋" w:hAnsi="仿宋" w:eastAsia="仿宋" w:cs="仿宋_GB2312"/>
          <w:sz w:val="24"/>
        </w:rPr>
      </w:pPr>
      <w:bookmarkStart w:id="493" w:name="_Toc32152"/>
      <w:bookmarkStart w:id="494" w:name="_Toc155630098"/>
      <w:r>
        <w:rPr>
          <w:rFonts w:hint="eastAsia" w:ascii="仿宋" w:hAnsi="仿宋" w:eastAsia="仿宋" w:cs="仿宋_GB2312"/>
          <w:color w:val="000000"/>
          <w:kern w:val="0"/>
          <w:sz w:val="24"/>
          <w:lang w:bidi="ar"/>
        </w:rPr>
        <w:t>2 落实政府采购政策需满足的资格要求（如有）</w:t>
      </w:r>
      <w:bookmarkEnd w:id="493"/>
      <w:bookmarkEnd w:id="494"/>
      <w:r>
        <w:rPr>
          <w:rFonts w:hint="eastAsia" w:ascii="仿宋" w:hAnsi="仿宋" w:eastAsia="仿宋" w:cs="仿宋_GB2312"/>
          <w:color w:val="000000"/>
          <w:kern w:val="0"/>
          <w:sz w:val="24"/>
          <w:lang w:bidi="ar"/>
        </w:rPr>
        <w:t xml:space="preserve"> </w:t>
      </w:r>
    </w:p>
    <w:p w14:paraId="022EDD4A">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2-1 中小企业声明函 </w:t>
      </w:r>
    </w:p>
    <w:p w14:paraId="2ACC8D2B">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说明： </w:t>
      </w:r>
    </w:p>
    <w:p w14:paraId="51510962">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（1）如本项目（包）不专门面向中小企业预留采购份额，资格证明文件部分无需提供《中小企业声明函》。 </w:t>
      </w:r>
    </w:p>
    <w:p w14:paraId="3BB46D1A">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投标人根据项目属性选择申明函格式。 </w:t>
      </w:r>
    </w:p>
    <w:p w14:paraId="443620BC">
      <w:pPr>
        <w:widowControl/>
        <w:spacing w:line="500" w:lineRule="exact"/>
        <w:jc w:val="lef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3）如本项目（包）预留部分采购项目预算专门面向中小企业采购，且要求获得采购合同的投标人将采购项目中的一定比例分包给一家或者多家中小企业的，投标文件中除须提供《中小企业声明函》或《残疾人福利性单位声明函》或由省</w:t>
      </w:r>
    </w:p>
    <w:p w14:paraId="4B048C87">
      <w:pPr>
        <w:widowControl/>
        <w:spacing w:line="500" w:lineRule="exact"/>
        <w:jc w:val="lef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级以上监狱管理局、戒毒管理局（含新疆生产建设兵团）出具的属于监狱企业</w:t>
      </w:r>
    </w:p>
    <w:p w14:paraId="52DB14BC">
      <w:pPr>
        <w:widowControl/>
        <w:spacing w:line="500" w:lineRule="exact"/>
        <w:jc w:val="lef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的证明文件，还须同时提供《拟分包情况说明》及《分包意向协议》，且建议</w:t>
      </w:r>
    </w:p>
    <w:p w14:paraId="4325BD01">
      <w:pPr>
        <w:widowControl/>
        <w:spacing w:line="500" w:lineRule="exact"/>
        <w:jc w:val="lef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 xml:space="preserve">在资格证明文件部分提供。 </w:t>
      </w:r>
    </w:p>
    <w:p w14:paraId="1A815625">
      <w:pPr>
        <w:widowControl/>
        <w:spacing w:line="500" w:lineRule="exact"/>
        <w:jc w:val="lef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（4）如本项目（包）预留部分采购项目预算专门面向中小企业采购，且要求投标人 以联合体形式参加采购活动，投标文件中除须提供《中小企业声明函》或《残疾人福利性单位声明函》或由省级以上监狱管理局、戒毒管理局（含新疆生产 建设兵团）出具的属于监狱企业的证明文件，还须同时提供《联合协议》。</w:t>
      </w:r>
    </w:p>
    <w:p w14:paraId="376DBB76">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（5）中小企业声明函填写注意事项 </w:t>
      </w:r>
    </w:p>
    <w:p w14:paraId="5836D966">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1）中小企业参加政府采购活动，应当出具此格式文件。《中小企业声明函》由参加政府采购活动的投标人出具。联合体投标的，《中小企业声明函》由牵头人出具。 </w:t>
      </w:r>
    </w:p>
    <w:p w14:paraId="695D0187">
      <w:pPr>
        <w:widowControl/>
        <w:spacing w:line="500" w:lineRule="exact"/>
        <w:jc w:val="lef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2）对于联合体中由中小企业承担的部分，或者分包给中小企业的部分，必须全</w:t>
      </w:r>
    </w:p>
    <w:p w14:paraId="7E5FAAF7">
      <w:pPr>
        <w:widowControl/>
        <w:spacing w:line="500" w:lineRule="exact"/>
        <w:jc w:val="left"/>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t>部由中小企业制造、承建或者承接。投标人应当在声明函“标的名称”部分标明</w:t>
      </w:r>
    </w:p>
    <w:p w14:paraId="6D06BCDE">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联合体中中小企业承担的具体内容或者中小企业的具体分包内容。 </w:t>
      </w:r>
    </w:p>
    <w:p w14:paraId="3C770C03">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3）对于多标的的采购项目，投标人应充分、准确地了解所投产品制造企业、提供服务的承接企业、工程承接企业信息。对相关情况了解不清楚的，不建议填报本声明函。 </w:t>
      </w:r>
    </w:p>
    <w:p w14:paraId="545A5DCC">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5）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77395B7E">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4A2CC49C">
      <w:pPr>
        <w:widowControl/>
        <w:spacing w:line="500" w:lineRule="exact"/>
        <w:jc w:val="center"/>
        <w:rPr>
          <w:rFonts w:hint="eastAsia" w:ascii="仿宋" w:hAnsi="仿宋" w:eastAsia="仿宋" w:cs="仿宋"/>
          <w:snapToGrid w:val="0"/>
          <w:color w:val="000000"/>
          <w:kern w:val="0"/>
          <w:sz w:val="32"/>
          <w:szCs w:val="32"/>
        </w:rPr>
      </w:pPr>
      <w:r>
        <w:rPr>
          <w:rFonts w:hint="eastAsia" w:ascii="仿宋" w:hAnsi="仿宋" w:eastAsia="仿宋" w:cs="仿宋"/>
          <w:b/>
          <w:bCs/>
          <w:snapToGrid w:val="0"/>
          <w:color w:val="000000"/>
          <w:kern w:val="0"/>
          <w:sz w:val="32"/>
          <w:szCs w:val="32"/>
          <w:lang w:bidi="ar"/>
        </w:rPr>
        <w:t>中小企业声明函（工程、服务）</w:t>
      </w:r>
    </w:p>
    <w:p w14:paraId="54CB526E">
      <w:pPr>
        <w:widowControl/>
        <w:spacing w:line="500" w:lineRule="exact"/>
        <w:jc w:val="left"/>
        <w:rPr>
          <w:rFonts w:hint="eastAsia" w:ascii="仿宋" w:hAnsi="仿宋" w:eastAsia="仿宋" w:cs="仿宋"/>
          <w:snapToGrid w:val="0"/>
          <w:color w:val="000000"/>
          <w:kern w:val="0"/>
          <w:sz w:val="24"/>
          <w:lang w:bidi="ar"/>
        </w:rPr>
      </w:pPr>
    </w:p>
    <w:p w14:paraId="5F7A62A1">
      <w:pPr>
        <w:widowControl/>
        <w:spacing w:line="500" w:lineRule="exact"/>
        <w:ind w:firstLine="480" w:firstLineChars="200"/>
        <w:jc w:val="left"/>
        <w:rPr>
          <w:rFonts w:hint="eastAsia" w:ascii="仿宋" w:hAnsi="仿宋" w:eastAsia="仿宋" w:cs="仿宋"/>
          <w:snapToGrid w:val="0"/>
          <w:color w:val="000000"/>
          <w:kern w:val="0"/>
          <w:sz w:val="24"/>
        </w:rPr>
      </w:pPr>
      <w:r>
        <w:rPr>
          <w:rFonts w:hint="eastAsia" w:ascii="仿宋" w:hAnsi="仿宋" w:eastAsia="仿宋" w:cs="仿宋"/>
          <w:snapToGrid w:val="0"/>
          <w:color w:val="000000"/>
          <w:kern w:val="0"/>
          <w:sz w:val="24"/>
          <w:lang w:bidi="ar"/>
        </w:rPr>
        <w:t>本公司（联合体）郑重声明，根据《政府采购促进中小企业发展管理办法》 （财库﹝2020﹞46号）的规定，本公司（联合体）参加</w:t>
      </w:r>
      <w:r>
        <w:rPr>
          <w:rFonts w:hint="eastAsia" w:ascii="仿宋" w:hAnsi="仿宋" w:eastAsia="仿宋" w:cs="仿宋"/>
          <w:i/>
          <w:iCs/>
          <w:snapToGrid w:val="0"/>
          <w:color w:val="000000"/>
          <w:kern w:val="0"/>
          <w:sz w:val="24"/>
          <w:u w:val="single"/>
          <w:lang w:bidi="ar"/>
        </w:rPr>
        <w:t>（单位名称）</w:t>
      </w:r>
      <w:r>
        <w:rPr>
          <w:rFonts w:hint="eastAsia" w:ascii="仿宋" w:hAnsi="仿宋" w:eastAsia="仿宋" w:cs="仿宋"/>
          <w:snapToGrid w:val="0"/>
          <w:color w:val="000000"/>
          <w:kern w:val="0"/>
          <w:sz w:val="24"/>
          <w:lang w:bidi="ar"/>
        </w:rPr>
        <w:t>的</w:t>
      </w:r>
      <w:r>
        <w:rPr>
          <w:rFonts w:hint="eastAsia" w:ascii="仿宋" w:hAnsi="仿宋" w:eastAsia="仿宋" w:cs="仿宋"/>
          <w:i/>
          <w:iCs/>
          <w:snapToGrid w:val="0"/>
          <w:color w:val="000000"/>
          <w:kern w:val="0"/>
          <w:sz w:val="24"/>
          <w:u w:val="single"/>
          <w:lang w:bidi="ar"/>
        </w:rPr>
        <w:t>（项目名称）</w:t>
      </w:r>
      <w:r>
        <w:rPr>
          <w:rFonts w:hint="eastAsia" w:ascii="仿宋" w:hAnsi="仿宋" w:eastAsia="仿宋" w:cs="仿宋"/>
          <w:snapToGrid w:val="0"/>
          <w:color w:val="000000"/>
          <w:kern w:val="0"/>
          <w:sz w:val="24"/>
          <w:lang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061B880A">
      <w:pPr>
        <w:widowControl/>
        <w:spacing w:line="500" w:lineRule="exact"/>
        <w:jc w:val="left"/>
        <w:rPr>
          <w:rFonts w:hint="eastAsia" w:ascii="仿宋" w:hAnsi="仿宋" w:eastAsia="仿宋" w:cs="仿宋"/>
          <w:snapToGrid w:val="0"/>
          <w:color w:val="000000"/>
          <w:kern w:val="0"/>
          <w:sz w:val="24"/>
        </w:rPr>
      </w:pPr>
      <w:r>
        <w:rPr>
          <w:rFonts w:hint="eastAsia" w:ascii="仿宋" w:hAnsi="仿宋" w:eastAsia="仿宋" w:cs="仿宋"/>
          <w:snapToGrid w:val="0"/>
          <w:color w:val="000000"/>
          <w:kern w:val="0"/>
          <w:sz w:val="24"/>
          <w:lang w:bidi="ar"/>
        </w:rPr>
        <w:t xml:space="preserve">1. </w:t>
      </w:r>
      <w:r>
        <w:rPr>
          <w:rFonts w:hint="eastAsia" w:ascii="仿宋" w:hAnsi="仿宋" w:eastAsia="仿宋" w:cs="仿宋"/>
          <w:i/>
          <w:iCs/>
          <w:snapToGrid w:val="0"/>
          <w:color w:val="000000"/>
          <w:kern w:val="0"/>
          <w:sz w:val="24"/>
          <w:u w:val="single"/>
          <w:lang w:bidi="ar"/>
        </w:rPr>
        <w:t>（标的名称）</w:t>
      </w:r>
      <w:r>
        <w:rPr>
          <w:rFonts w:hint="eastAsia" w:ascii="仿宋" w:hAnsi="仿宋" w:eastAsia="仿宋" w:cs="仿宋"/>
          <w:snapToGrid w:val="0"/>
          <w:color w:val="000000"/>
          <w:kern w:val="0"/>
          <w:sz w:val="24"/>
          <w:lang w:bidi="ar"/>
        </w:rPr>
        <w:t>，属于</w:t>
      </w:r>
      <w:r>
        <w:rPr>
          <w:rFonts w:hint="eastAsia" w:ascii="仿宋" w:hAnsi="仿宋" w:eastAsia="仿宋" w:cs="仿宋"/>
          <w:i/>
          <w:iCs/>
          <w:snapToGrid w:val="0"/>
          <w:color w:val="000000"/>
          <w:kern w:val="0"/>
          <w:sz w:val="24"/>
          <w:u w:val="single"/>
          <w:lang w:bidi="ar"/>
        </w:rPr>
        <w:t>（采购文件中明确的所属行业）</w:t>
      </w:r>
      <w:r>
        <w:rPr>
          <w:rFonts w:hint="eastAsia" w:ascii="仿宋" w:hAnsi="仿宋" w:eastAsia="仿宋" w:cs="仿宋"/>
          <w:snapToGrid w:val="0"/>
          <w:color w:val="000000"/>
          <w:kern w:val="0"/>
          <w:sz w:val="24"/>
          <w:lang w:bidi="ar"/>
        </w:rPr>
        <w:t xml:space="preserve">；承建（承接）企业 </w:t>
      </w:r>
    </w:p>
    <w:p w14:paraId="7A0E5553">
      <w:pPr>
        <w:widowControl/>
        <w:spacing w:line="500" w:lineRule="exact"/>
        <w:jc w:val="left"/>
        <w:rPr>
          <w:rFonts w:hint="eastAsia" w:ascii="仿宋" w:hAnsi="仿宋" w:eastAsia="仿宋" w:cs="仿宋"/>
          <w:snapToGrid w:val="0"/>
          <w:color w:val="000000"/>
          <w:kern w:val="0"/>
          <w:sz w:val="24"/>
        </w:rPr>
      </w:pPr>
      <w:r>
        <w:rPr>
          <w:rFonts w:hint="eastAsia" w:ascii="仿宋" w:hAnsi="仿宋" w:eastAsia="仿宋" w:cs="仿宋"/>
          <w:snapToGrid w:val="0"/>
          <w:color w:val="000000"/>
          <w:kern w:val="0"/>
          <w:sz w:val="24"/>
          <w:lang w:bidi="ar"/>
        </w:rPr>
        <w:t>为</w:t>
      </w:r>
      <w:r>
        <w:rPr>
          <w:rFonts w:hint="eastAsia" w:ascii="仿宋" w:hAnsi="仿宋" w:eastAsia="仿宋" w:cs="仿宋"/>
          <w:i/>
          <w:iCs/>
          <w:snapToGrid w:val="0"/>
          <w:color w:val="000000"/>
          <w:kern w:val="0"/>
          <w:sz w:val="24"/>
          <w:u w:val="single"/>
          <w:lang w:bidi="ar"/>
        </w:rPr>
        <w:t>（企业名称）</w:t>
      </w:r>
      <w:r>
        <w:rPr>
          <w:rFonts w:hint="eastAsia" w:ascii="仿宋" w:hAnsi="仿宋" w:eastAsia="仿宋" w:cs="仿宋"/>
          <w:snapToGrid w:val="0"/>
          <w:color w:val="000000"/>
          <w:kern w:val="0"/>
          <w:sz w:val="24"/>
          <w:lang w:bidi="ar"/>
        </w:rPr>
        <w:t>，从业人员</w:t>
      </w:r>
      <w:r>
        <w:rPr>
          <w:rFonts w:hint="eastAsia" w:ascii="仿宋" w:hAnsi="仿宋" w:eastAsia="仿宋" w:cs="仿宋"/>
          <w:snapToGrid w:val="0"/>
          <w:color w:val="000000"/>
          <w:kern w:val="0"/>
          <w:sz w:val="24"/>
          <w:u w:val="single"/>
          <w:lang w:bidi="ar"/>
        </w:rPr>
        <w:t xml:space="preserve">    </w:t>
      </w:r>
      <w:r>
        <w:rPr>
          <w:rFonts w:hint="eastAsia" w:ascii="仿宋" w:hAnsi="仿宋" w:eastAsia="仿宋" w:cs="仿宋"/>
          <w:snapToGrid w:val="0"/>
          <w:color w:val="000000"/>
          <w:kern w:val="0"/>
          <w:sz w:val="24"/>
          <w:lang w:bidi="ar"/>
        </w:rPr>
        <w:t>人，营业收入为</w:t>
      </w:r>
      <w:r>
        <w:rPr>
          <w:rFonts w:hint="eastAsia" w:ascii="仿宋" w:hAnsi="仿宋" w:eastAsia="仿宋" w:cs="仿宋"/>
          <w:snapToGrid w:val="0"/>
          <w:color w:val="000000"/>
          <w:kern w:val="0"/>
          <w:sz w:val="24"/>
          <w:u w:val="single"/>
          <w:lang w:bidi="ar"/>
        </w:rPr>
        <w:t xml:space="preserve">      </w:t>
      </w:r>
      <w:r>
        <w:rPr>
          <w:rFonts w:hint="eastAsia" w:ascii="仿宋" w:hAnsi="仿宋" w:eastAsia="仿宋" w:cs="仿宋"/>
          <w:snapToGrid w:val="0"/>
          <w:color w:val="000000"/>
          <w:kern w:val="0"/>
          <w:sz w:val="24"/>
          <w:lang w:bidi="ar"/>
        </w:rPr>
        <w:t>万元，资产总额</w:t>
      </w:r>
      <w:r>
        <w:rPr>
          <w:rFonts w:hint="eastAsia" w:ascii="仿宋" w:hAnsi="仿宋" w:eastAsia="仿宋" w:cs="仿宋"/>
          <w:snapToGrid w:val="0"/>
          <w:color w:val="000000"/>
          <w:kern w:val="0"/>
          <w:sz w:val="24"/>
          <w:u w:val="single"/>
          <w:lang w:bidi="ar"/>
        </w:rPr>
        <w:t xml:space="preserve">     </w:t>
      </w:r>
      <w:r>
        <w:rPr>
          <w:rFonts w:hint="eastAsia" w:ascii="仿宋" w:hAnsi="仿宋" w:eastAsia="仿宋" w:cs="仿宋"/>
          <w:snapToGrid w:val="0"/>
          <w:color w:val="000000"/>
          <w:kern w:val="0"/>
          <w:sz w:val="24"/>
          <w:lang w:bidi="ar"/>
        </w:rPr>
        <w:t>为万元，属于</w:t>
      </w:r>
      <w:r>
        <w:rPr>
          <w:rFonts w:hint="eastAsia" w:ascii="仿宋" w:hAnsi="仿宋" w:eastAsia="仿宋" w:cs="仿宋"/>
          <w:i/>
          <w:iCs/>
          <w:snapToGrid w:val="0"/>
          <w:color w:val="000000"/>
          <w:kern w:val="0"/>
          <w:sz w:val="24"/>
          <w:u w:val="single"/>
          <w:lang w:bidi="ar"/>
        </w:rPr>
        <w:t>（中型企业、小型企业、微型企业）</w:t>
      </w:r>
      <w:r>
        <w:rPr>
          <w:rFonts w:hint="eastAsia" w:ascii="仿宋" w:hAnsi="仿宋" w:eastAsia="仿宋" w:cs="仿宋"/>
          <w:snapToGrid w:val="0"/>
          <w:color w:val="000000"/>
          <w:kern w:val="0"/>
          <w:sz w:val="24"/>
          <w:lang w:bidi="ar"/>
        </w:rPr>
        <w:t xml:space="preserve">； </w:t>
      </w:r>
    </w:p>
    <w:p w14:paraId="756050FB">
      <w:pPr>
        <w:widowControl/>
        <w:spacing w:line="500" w:lineRule="exact"/>
        <w:jc w:val="left"/>
        <w:rPr>
          <w:rFonts w:hint="eastAsia" w:ascii="仿宋" w:hAnsi="仿宋" w:eastAsia="仿宋" w:cs="仿宋"/>
          <w:snapToGrid w:val="0"/>
          <w:color w:val="000000"/>
          <w:kern w:val="0"/>
          <w:sz w:val="24"/>
        </w:rPr>
      </w:pPr>
      <w:r>
        <w:rPr>
          <w:rFonts w:hint="eastAsia" w:ascii="仿宋" w:hAnsi="仿宋" w:eastAsia="仿宋" w:cs="仿宋"/>
          <w:snapToGrid w:val="0"/>
          <w:color w:val="000000"/>
          <w:kern w:val="0"/>
          <w:sz w:val="24"/>
          <w:lang w:bidi="ar"/>
        </w:rPr>
        <w:t xml:space="preserve">2. </w:t>
      </w:r>
      <w:r>
        <w:rPr>
          <w:rFonts w:hint="eastAsia" w:ascii="仿宋" w:hAnsi="仿宋" w:eastAsia="仿宋" w:cs="仿宋"/>
          <w:i/>
          <w:iCs/>
          <w:snapToGrid w:val="0"/>
          <w:color w:val="000000"/>
          <w:kern w:val="0"/>
          <w:sz w:val="24"/>
          <w:u w:val="single"/>
          <w:lang w:bidi="ar"/>
        </w:rPr>
        <w:t>（标的名称）</w:t>
      </w:r>
      <w:r>
        <w:rPr>
          <w:rFonts w:hint="eastAsia" w:ascii="仿宋" w:hAnsi="仿宋" w:eastAsia="仿宋" w:cs="仿宋"/>
          <w:snapToGrid w:val="0"/>
          <w:color w:val="000000"/>
          <w:kern w:val="0"/>
          <w:sz w:val="24"/>
          <w:lang w:bidi="ar"/>
        </w:rPr>
        <w:t>，属于</w:t>
      </w:r>
      <w:r>
        <w:rPr>
          <w:rFonts w:hint="eastAsia" w:ascii="仿宋" w:hAnsi="仿宋" w:eastAsia="仿宋" w:cs="仿宋"/>
          <w:i/>
          <w:iCs/>
          <w:snapToGrid w:val="0"/>
          <w:color w:val="000000"/>
          <w:kern w:val="0"/>
          <w:sz w:val="24"/>
          <w:u w:val="single"/>
          <w:lang w:bidi="ar"/>
        </w:rPr>
        <w:t>（采购文件中明确的所属行业）</w:t>
      </w:r>
      <w:r>
        <w:rPr>
          <w:rFonts w:hint="eastAsia" w:ascii="仿宋" w:hAnsi="仿宋" w:eastAsia="仿宋" w:cs="仿宋"/>
          <w:snapToGrid w:val="0"/>
          <w:color w:val="000000"/>
          <w:kern w:val="0"/>
          <w:sz w:val="24"/>
          <w:lang w:bidi="ar"/>
        </w:rPr>
        <w:t>；承建（承接）企业</w:t>
      </w:r>
    </w:p>
    <w:p w14:paraId="1E9E37BF">
      <w:pPr>
        <w:widowControl/>
        <w:spacing w:line="500" w:lineRule="exact"/>
        <w:jc w:val="left"/>
        <w:rPr>
          <w:rFonts w:hint="eastAsia" w:ascii="仿宋" w:hAnsi="仿宋" w:eastAsia="仿宋" w:cs="仿宋"/>
          <w:snapToGrid w:val="0"/>
          <w:color w:val="000000"/>
          <w:kern w:val="0"/>
          <w:sz w:val="24"/>
        </w:rPr>
      </w:pPr>
      <w:r>
        <w:rPr>
          <w:rFonts w:hint="eastAsia" w:ascii="仿宋" w:hAnsi="仿宋" w:eastAsia="仿宋" w:cs="仿宋"/>
          <w:snapToGrid w:val="0"/>
          <w:color w:val="000000"/>
          <w:kern w:val="0"/>
          <w:sz w:val="24"/>
          <w:lang w:bidi="ar"/>
        </w:rPr>
        <w:t>为</w:t>
      </w:r>
      <w:r>
        <w:rPr>
          <w:rFonts w:hint="eastAsia" w:ascii="仿宋" w:hAnsi="仿宋" w:eastAsia="仿宋" w:cs="仿宋"/>
          <w:i/>
          <w:iCs/>
          <w:snapToGrid w:val="0"/>
          <w:color w:val="000000"/>
          <w:kern w:val="0"/>
          <w:sz w:val="24"/>
          <w:u w:val="single"/>
          <w:lang w:bidi="ar"/>
        </w:rPr>
        <w:t>（企业名称）</w:t>
      </w:r>
      <w:r>
        <w:rPr>
          <w:rFonts w:hint="eastAsia" w:ascii="仿宋" w:hAnsi="仿宋" w:eastAsia="仿宋" w:cs="仿宋"/>
          <w:snapToGrid w:val="0"/>
          <w:color w:val="000000"/>
          <w:kern w:val="0"/>
          <w:sz w:val="24"/>
          <w:lang w:bidi="ar"/>
        </w:rPr>
        <w:t>，从业人员</w:t>
      </w:r>
      <w:r>
        <w:rPr>
          <w:rFonts w:hint="eastAsia" w:ascii="仿宋" w:hAnsi="仿宋" w:eastAsia="仿宋" w:cs="仿宋"/>
          <w:snapToGrid w:val="0"/>
          <w:color w:val="000000"/>
          <w:kern w:val="0"/>
          <w:sz w:val="24"/>
          <w:u w:val="single"/>
          <w:lang w:bidi="ar"/>
        </w:rPr>
        <w:t xml:space="preserve">    </w:t>
      </w:r>
      <w:r>
        <w:rPr>
          <w:rFonts w:hint="eastAsia" w:ascii="仿宋" w:hAnsi="仿宋" w:eastAsia="仿宋" w:cs="仿宋"/>
          <w:snapToGrid w:val="0"/>
          <w:color w:val="000000"/>
          <w:kern w:val="0"/>
          <w:sz w:val="24"/>
          <w:lang w:bidi="ar"/>
        </w:rPr>
        <w:t>人，营业收入为</w:t>
      </w:r>
      <w:r>
        <w:rPr>
          <w:rFonts w:hint="eastAsia" w:ascii="仿宋" w:hAnsi="仿宋" w:eastAsia="仿宋" w:cs="仿宋"/>
          <w:snapToGrid w:val="0"/>
          <w:color w:val="000000"/>
          <w:kern w:val="0"/>
          <w:sz w:val="24"/>
          <w:u w:val="single"/>
          <w:lang w:bidi="ar"/>
        </w:rPr>
        <w:t xml:space="preserve">      </w:t>
      </w:r>
      <w:r>
        <w:rPr>
          <w:rFonts w:hint="eastAsia" w:ascii="仿宋" w:hAnsi="仿宋" w:eastAsia="仿宋" w:cs="仿宋"/>
          <w:snapToGrid w:val="0"/>
          <w:color w:val="000000"/>
          <w:kern w:val="0"/>
          <w:sz w:val="24"/>
          <w:lang w:bidi="ar"/>
        </w:rPr>
        <w:t>万元，资产总额</w:t>
      </w:r>
      <w:r>
        <w:rPr>
          <w:rFonts w:hint="eastAsia" w:ascii="仿宋" w:hAnsi="仿宋" w:eastAsia="仿宋" w:cs="仿宋"/>
          <w:snapToGrid w:val="0"/>
          <w:color w:val="000000"/>
          <w:kern w:val="0"/>
          <w:sz w:val="24"/>
          <w:u w:val="single"/>
          <w:lang w:bidi="ar"/>
        </w:rPr>
        <w:t xml:space="preserve">     </w:t>
      </w:r>
      <w:r>
        <w:rPr>
          <w:rFonts w:hint="eastAsia" w:ascii="仿宋" w:hAnsi="仿宋" w:eastAsia="仿宋" w:cs="仿宋"/>
          <w:snapToGrid w:val="0"/>
          <w:color w:val="000000"/>
          <w:kern w:val="0"/>
          <w:sz w:val="24"/>
          <w:lang w:bidi="ar"/>
        </w:rPr>
        <w:t>为万元，属于</w:t>
      </w:r>
      <w:r>
        <w:rPr>
          <w:rFonts w:hint="eastAsia" w:ascii="仿宋" w:hAnsi="仿宋" w:eastAsia="仿宋" w:cs="仿宋"/>
          <w:i/>
          <w:iCs/>
          <w:snapToGrid w:val="0"/>
          <w:color w:val="000000"/>
          <w:kern w:val="0"/>
          <w:sz w:val="24"/>
          <w:u w:val="single"/>
          <w:lang w:bidi="ar"/>
        </w:rPr>
        <w:t>（中型企业、小型企业、微型企业）</w:t>
      </w:r>
      <w:r>
        <w:rPr>
          <w:rFonts w:hint="eastAsia" w:ascii="仿宋" w:hAnsi="仿宋" w:eastAsia="仿宋" w:cs="仿宋"/>
          <w:snapToGrid w:val="0"/>
          <w:color w:val="000000"/>
          <w:kern w:val="0"/>
          <w:sz w:val="24"/>
          <w:lang w:bidi="ar"/>
        </w:rPr>
        <w:t xml:space="preserve">；； </w:t>
      </w:r>
    </w:p>
    <w:p w14:paraId="29402342">
      <w:pPr>
        <w:widowControl/>
        <w:spacing w:line="500" w:lineRule="exact"/>
        <w:jc w:val="left"/>
        <w:rPr>
          <w:rFonts w:hint="eastAsia" w:ascii="仿宋" w:hAnsi="仿宋" w:eastAsia="仿宋" w:cs="仿宋"/>
          <w:snapToGrid w:val="0"/>
          <w:color w:val="000000"/>
          <w:kern w:val="0"/>
          <w:sz w:val="24"/>
        </w:rPr>
      </w:pPr>
      <w:r>
        <w:rPr>
          <w:rFonts w:hint="eastAsia" w:ascii="仿宋" w:hAnsi="仿宋" w:eastAsia="仿宋" w:cs="仿宋"/>
          <w:snapToGrid w:val="0"/>
          <w:color w:val="000000"/>
          <w:kern w:val="0"/>
          <w:sz w:val="24"/>
          <w:lang w:bidi="ar"/>
        </w:rPr>
        <w:t xml:space="preserve">…… </w:t>
      </w:r>
    </w:p>
    <w:p w14:paraId="2B32F70D">
      <w:pPr>
        <w:widowControl/>
        <w:spacing w:line="500" w:lineRule="exact"/>
        <w:jc w:val="left"/>
        <w:rPr>
          <w:rFonts w:hint="eastAsia" w:ascii="仿宋" w:hAnsi="仿宋" w:eastAsia="仿宋" w:cs="仿宋"/>
          <w:snapToGrid w:val="0"/>
          <w:color w:val="000000"/>
          <w:kern w:val="0"/>
          <w:sz w:val="24"/>
        </w:rPr>
      </w:pPr>
      <w:r>
        <w:rPr>
          <w:rFonts w:hint="eastAsia" w:ascii="仿宋" w:hAnsi="仿宋" w:eastAsia="仿宋" w:cs="仿宋"/>
          <w:snapToGrid w:val="0"/>
          <w:color w:val="000000"/>
          <w:kern w:val="0"/>
          <w:sz w:val="24"/>
          <w:lang w:bidi="ar"/>
        </w:rPr>
        <w:t xml:space="preserve">以上企业，不属于大企业的分支机构，不存在控股股东为大企业的情形， </w:t>
      </w:r>
    </w:p>
    <w:p w14:paraId="00BD986A">
      <w:pPr>
        <w:widowControl/>
        <w:spacing w:line="500" w:lineRule="exact"/>
        <w:jc w:val="left"/>
        <w:rPr>
          <w:rFonts w:hint="eastAsia" w:ascii="仿宋" w:hAnsi="仿宋" w:eastAsia="仿宋" w:cs="仿宋"/>
          <w:snapToGrid w:val="0"/>
          <w:color w:val="000000"/>
          <w:kern w:val="0"/>
          <w:sz w:val="24"/>
        </w:rPr>
      </w:pPr>
      <w:r>
        <w:rPr>
          <w:rFonts w:hint="eastAsia" w:ascii="仿宋" w:hAnsi="仿宋" w:eastAsia="仿宋" w:cs="仿宋"/>
          <w:snapToGrid w:val="0"/>
          <w:color w:val="000000"/>
          <w:kern w:val="0"/>
          <w:sz w:val="24"/>
          <w:lang w:bidi="ar"/>
        </w:rPr>
        <w:t xml:space="preserve">也不存在与大企业的负责人为同一人的情形。 </w:t>
      </w:r>
    </w:p>
    <w:p w14:paraId="3F5DB75B">
      <w:pPr>
        <w:widowControl/>
        <w:spacing w:line="500" w:lineRule="exact"/>
        <w:jc w:val="left"/>
        <w:rPr>
          <w:rFonts w:hint="eastAsia" w:ascii="仿宋" w:hAnsi="仿宋" w:eastAsia="仿宋" w:cs="仿宋"/>
          <w:snapToGrid w:val="0"/>
          <w:color w:val="000000"/>
          <w:kern w:val="0"/>
          <w:sz w:val="24"/>
        </w:rPr>
      </w:pPr>
      <w:r>
        <w:rPr>
          <w:rFonts w:hint="eastAsia" w:ascii="仿宋" w:hAnsi="仿宋" w:eastAsia="仿宋" w:cs="仿宋"/>
          <w:snapToGrid w:val="0"/>
          <w:color w:val="000000"/>
          <w:kern w:val="0"/>
          <w:sz w:val="24"/>
          <w:lang w:bidi="ar"/>
        </w:rPr>
        <w:t>本企业对上述声明内容的真实性负责。如有虚假，将依法承担相应责任。</w:t>
      </w:r>
    </w:p>
    <w:p w14:paraId="36C43226">
      <w:pPr>
        <w:pStyle w:val="39"/>
        <w:widowControl/>
        <w:spacing w:beforeAutospacing="0" w:afterAutospacing="0" w:line="500" w:lineRule="exact"/>
        <w:ind w:firstLine="420"/>
        <w:rPr>
          <w:rFonts w:hint="eastAsia" w:ascii="仿宋" w:hAnsi="仿宋" w:eastAsia="仿宋" w:cs="仿宋_GB2312"/>
          <w:color w:val="000000"/>
        </w:rPr>
      </w:pPr>
      <w:r>
        <w:rPr>
          <w:rFonts w:ascii="Calibri" w:hAnsi="Calibri" w:eastAsia="仿宋" w:cs="Calibri"/>
          <w:color w:val="000000"/>
        </w:rPr>
        <w:t> </w:t>
      </w:r>
    </w:p>
    <w:p w14:paraId="3807630D">
      <w:pPr>
        <w:pStyle w:val="39"/>
        <w:widowControl/>
        <w:spacing w:beforeAutospacing="0" w:afterAutospacing="0" w:line="500" w:lineRule="exact"/>
        <w:ind w:firstLine="420"/>
        <w:jc w:val="center"/>
        <w:rPr>
          <w:rFonts w:hint="eastAsia" w:ascii="仿宋" w:hAnsi="仿宋" w:eastAsia="仿宋" w:cs="仿宋_GB2312"/>
          <w:color w:val="000000"/>
          <w:u w:val="single"/>
        </w:rPr>
      </w:pPr>
      <w:r>
        <w:rPr>
          <w:rFonts w:hint="eastAsia" w:ascii="仿宋" w:hAnsi="仿宋" w:eastAsia="仿宋" w:cs="仿宋_GB2312"/>
          <w:color w:val="000000"/>
        </w:rPr>
        <w:t xml:space="preserve">           企业名称（盖章）：</w:t>
      </w:r>
      <w:r>
        <w:rPr>
          <w:rFonts w:hint="eastAsia" w:ascii="仿宋" w:hAnsi="仿宋" w:eastAsia="仿宋" w:cs="仿宋_GB2312"/>
          <w:color w:val="000000"/>
          <w:u w:val="single"/>
        </w:rPr>
        <w:t xml:space="preserve">          </w:t>
      </w:r>
    </w:p>
    <w:p w14:paraId="140578FB">
      <w:pPr>
        <w:pStyle w:val="39"/>
        <w:widowControl/>
        <w:spacing w:beforeAutospacing="0" w:afterAutospacing="0" w:line="500" w:lineRule="exact"/>
        <w:ind w:firstLine="5520" w:firstLineChars="2300"/>
        <w:jc w:val="both"/>
        <w:rPr>
          <w:rFonts w:hint="eastAsia" w:ascii="仿宋" w:hAnsi="仿宋" w:eastAsia="仿宋" w:cs="仿宋_GB2312"/>
          <w:color w:val="000000"/>
          <w:sz w:val="27"/>
          <w:szCs w:val="27"/>
          <w:u w:val="single"/>
        </w:rPr>
      </w:pPr>
      <w:r>
        <w:rPr>
          <w:rFonts w:hint="eastAsia" w:ascii="仿宋" w:hAnsi="仿宋" w:eastAsia="仿宋" w:cs="仿宋_GB2312"/>
          <w:color w:val="000000"/>
        </w:rPr>
        <w:t>日期：</w:t>
      </w:r>
      <w:r>
        <w:rPr>
          <w:rFonts w:hint="eastAsia" w:ascii="仿宋" w:hAnsi="仿宋" w:eastAsia="仿宋" w:cs="仿宋_GB2312"/>
          <w:color w:val="000000"/>
          <w:u w:val="single"/>
        </w:rPr>
        <w:t xml:space="preserve">         </w:t>
      </w:r>
    </w:p>
    <w:p w14:paraId="470D19EE">
      <w:pPr>
        <w:rPr>
          <w:rFonts w:hint="eastAsia" w:ascii="仿宋" w:hAnsi="仿宋" w:eastAsia="仿宋" w:cs="仿宋_GB2312"/>
          <w:color w:val="000000"/>
          <w:kern w:val="0"/>
          <w:szCs w:val="21"/>
          <w:lang w:bidi="ar"/>
        </w:rPr>
      </w:pPr>
    </w:p>
    <w:p w14:paraId="1E748695">
      <w:pPr>
        <w:rPr>
          <w:rFonts w:hint="eastAsia" w:ascii="仿宋" w:hAnsi="仿宋" w:eastAsia="仿宋" w:cs="仿宋_GB2312"/>
          <w:color w:val="000000"/>
          <w:kern w:val="0"/>
          <w:szCs w:val="21"/>
          <w:lang w:bidi="ar"/>
        </w:rPr>
      </w:pPr>
    </w:p>
    <w:p w14:paraId="05425423">
      <w:pPr>
        <w:rPr>
          <w:rFonts w:hint="eastAsia" w:ascii="仿宋" w:hAnsi="仿宋" w:eastAsia="仿宋" w:cs="仿宋_GB2312"/>
          <w:color w:val="000000"/>
          <w:kern w:val="0"/>
          <w:szCs w:val="21"/>
          <w:lang w:bidi="ar"/>
        </w:rPr>
      </w:pPr>
    </w:p>
    <w:p w14:paraId="68D160B7">
      <w:pPr>
        <w:rPr>
          <w:rFonts w:hint="eastAsia" w:ascii="仿宋" w:hAnsi="仿宋" w:eastAsia="仿宋" w:cs="仿宋_GB2312"/>
          <w:color w:val="000000"/>
          <w:kern w:val="0"/>
          <w:szCs w:val="21"/>
          <w:lang w:bidi="ar"/>
        </w:rPr>
      </w:pPr>
    </w:p>
    <w:p w14:paraId="3BE502E2">
      <w:pPr>
        <w:rPr>
          <w:rFonts w:hint="eastAsia" w:ascii="仿宋" w:hAnsi="仿宋" w:eastAsia="仿宋" w:cs="仿宋_GB2312"/>
          <w:color w:val="000000"/>
          <w:kern w:val="0"/>
          <w:szCs w:val="21"/>
          <w:lang w:bidi="ar"/>
        </w:rPr>
      </w:pPr>
    </w:p>
    <w:p w14:paraId="390F847F">
      <w:pPr>
        <w:rPr>
          <w:rFonts w:hint="eastAsia" w:ascii="仿宋" w:hAnsi="仿宋" w:eastAsia="仿宋" w:cs="仿宋_GB2312"/>
          <w:color w:val="000000"/>
          <w:kern w:val="0"/>
          <w:szCs w:val="21"/>
          <w:lang w:bidi="ar"/>
        </w:rPr>
      </w:pPr>
    </w:p>
    <w:p w14:paraId="01CD319E">
      <w:pPr>
        <w:rPr>
          <w:rFonts w:hint="eastAsia" w:ascii="仿宋" w:hAnsi="仿宋" w:eastAsia="仿宋" w:cs="仿宋_GB2312"/>
          <w:color w:val="000000"/>
          <w:kern w:val="0"/>
          <w:szCs w:val="21"/>
          <w:lang w:bidi="ar"/>
        </w:rPr>
      </w:pPr>
    </w:p>
    <w:p w14:paraId="2152FFEE">
      <w:pPr>
        <w:rPr>
          <w:rFonts w:hint="eastAsia" w:ascii="仿宋" w:hAnsi="仿宋" w:eastAsia="仿宋" w:cs="仿宋_GB2312"/>
          <w:color w:val="000000"/>
          <w:kern w:val="0"/>
          <w:szCs w:val="21"/>
          <w:lang w:bidi="ar"/>
        </w:rPr>
      </w:pPr>
      <w:r>
        <w:rPr>
          <w:rFonts w:hint="eastAsia" w:ascii="仿宋" w:hAnsi="仿宋" w:eastAsia="仿宋" w:cs="仿宋_GB2312"/>
          <w:color w:val="000000"/>
          <w:kern w:val="0"/>
          <w:szCs w:val="21"/>
          <w:lang w:bidi="ar"/>
        </w:rPr>
        <w:t>从业人员、营业收入、资产总额填报上一年度数据，无上一年度数据的新成立企业可不填报。</w:t>
      </w:r>
    </w:p>
    <w:p w14:paraId="7A038221">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014C8067">
      <w:pPr>
        <w:widowControl/>
        <w:jc w:val="center"/>
        <w:rPr>
          <w:rFonts w:hint="eastAsia" w:ascii="仿宋" w:hAnsi="仿宋" w:eastAsia="仿宋" w:cs="仿宋_GB2312"/>
          <w:b/>
          <w:bCs/>
          <w:color w:val="000000"/>
          <w:kern w:val="0"/>
          <w:sz w:val="32"/>
          <w:szCs w:val="32"/>
          <w:lang w:bidi="ar"/>
        </w:rPr>
      </w:pPr>
      <w:r>
        <w:rPr>
          <w:rFonts w:hint="eastAsia" w:ascii="仿宋" w:hAnsi="仿宋" w:eastAsia="仿宋" w:cs="仿宋_GB2312"/>
          <w:b/>
          <w:bCs/>
          <w:color w:val="000000"/>
          <w:kern w:val="0"/>
          <w:sz w:val="32"/>
          <w:szCs w:val="32"/>
          <w:lang w:bidi="ar"/>
        </w:rPr>
        <w:t>残疾人福利性单位声明函格式</w:t>
      </w:r>
    </w:p>
    <w:p w14:paraId="3E3726AE">
      <w:pPr>
        <w:widowControl/>
        <w:jc w:val="center"/>
        <w:rPr>
          <w:rFonts w:hint="eastAsia" w:ascii="仿宋" w:hAnsi="仿宋" w:eastAsia="仿宋" w:cs="仿宋_GB2312"/>
          <w:b/>
          <w:bCs/>
          <w:color w:val="000000"/>
          <w:kern w:val="0"/>
          <w:sz w:val="32"/>
          <w:szCs w:val="32"/>
          <w:lang w:bidi="ar"/>
        </w:rPr>
      </w:pPr>
    </w:p>
    <w:p w14:paraId="210EC5EB">
      <w:pPr>
        <w:widowControl/>
        <w:spacing w:line="500" w:lineRule="exact"/>
        <w:ind w:firstLine="480" w:firstLineChars="200"/>
        <w:jc w:val="left"/>
        <w:rPr>
          <w:rFonts w:hint="eastAsia" w:ascii="仿宋" w:hAnsi="仿宋" w:eastAsia="仿宋" w:cs="仿宋_GB2312"/>
          <w:sz w:val="24"/>
        </w:rPr>
      </w:pPr>
      <w:r>
        <w:rPr>
          <w:rFonts w:hint="eastAsia" w:ascii="仿宋" w:hAnsi="仿宋" w:eastAsia="仿宋" w:cs="仿宋_GB2312"/>
          <w:color w:val="000000"/>
          <w:kern w:val="0"/>
          <w:sz w:val="24"/>
          <w:lang w:bidi="ar"/>
        </w:rPr>
        <w:t>本单位郑重声明，根据《财政部民政部中国残疾人联合会关于促进残疾人就业政府采购政策的通知》（财库〔2017〕 141 号）的规定，本单位</w:t>
      </w:r>
      <w:r>
        <w:rPr>
          <w:rFonts w:hint="eastAsia" w:ascii="仿宋" w:hAnsi="仿宋" w:eastAsia="仿宋" w:cs="仿宋_GB2312"/>
          <w:b/>
          <w:bCs/>
          <w:color w:val="000000"/>
          <w:kern w:val="0"/>
          <w:sz w:val="24"/>
          <w:lang w:bidi="ar"/>
        </w:rPr>
        <w:t>（请进行勾选）</w:t>
      </w:r>
      <w:r>
        <w:rPr>
          <w:rFonts w:hint="eastAsia" w:ascii="仿宋" w:hAnsi="仿宋" w:eastAsia="仿宋" w:cs="仿宋_GB2312"/>
          <w:color w:val="000000"/>
          <w:kern w:val="0"/>
          <w:sz w:val="24"/>
          <w:lang w:bidi="ar"/>
        </w:rPr>
        <w:t xml:space="preserve">： </w:t>
      </w:r>
    </w:p>
    <w:p w14:paraId="1462C2AB">
      <w:pPr>
        <w:widowControl/>
        <w:spacing w:line="500" w:lineRule="exact"/>
        <w:ind w:firstLine="482" w:firstLineChars="200"/>
        <w:jc w:val="left"/>
        <w:rPr>
          <w:rFonts w:hint="eastAsia" w:ascii="仿宋" w:hAnsi="仿宋" w:eastAsia="仿宋" w:cs="仿宋_GB2312"/>
          <w:sz w:val="24"/>
        </w:rPr>
      </w:pPr>
      <w:r>
        <w:rPr>
          <w:rFonts w:hint="eastAsia" w:ascii="仿宋" w:hAnsi="仿宋" w:eastAsia="仿宋" w:cs="仿宋_GB2312"/>
          <w:b/>
          <w:bCs/>
          <w:color w:val="000000"/>
          <w:kern w:val="0"/>
          <w:sz w:val="24"/>
          <w:lang w:bidi="ar"/>
        </w:rPr>
        <w:t xml:space="preserve">□不属于符合条件的残疾人福利性单位。 </w:t>
      </w:r>
    </w:p>
    <w:p w14:paraId="1A7D5F2E">
      <w:pPr>
        <w:widowControl/>
        <w:spacing w:line="500" w:lineRule="exact"/>
        <w:ind w:firstLine="482" w:firstLineChars="200"/>
        <w:jc w:val="left"/>
        <w:rPr>
          <w:rFonts w:hint="eastAsia" w:ascii="仿宋" w:hAnsi="仿宋" w:eastAsia="仿宋" w:cs="仿宋_GB2312"/>
          <w:sz w:val="24"/>
        </w:rPr>
      </w:pPr>
      <w:r>
        <w:rPr>
          <w:rFonts w:hint="eastAsia" w:ascii="仿宋" w:hAnsi="仿宋" w:eastAsia="仿宋" w:cs="仿宋_GB2312"/>
          <w:b/>
          <w:bCs/>
          <w:color w:val="000000"/>
          <w:kern w:val="0"/>
          <w:sz w:val="24"/>
          <w:lang w:bidi="ar"/>
        </w:rPr>
        <w:t>□属于符合条件的残疾人福利性单位，</w:t>
      </w:r>
      <w:r>
        <w:rPr>
          <w:rFonts w:hint="eastAsia" w:ascii="仿宋" w:hAnsi="仿宋" w:eastAsia="仿宋" w:cs="仿宋_GB2312"/>
          <w:color w:val="000000"/>
          <w:kern w:val="0"/>
          <w:sz w:val="24"/>
          <w:lang w:bidi="ar"/>
        </w:rPr>
        <w:t>且本单位参加</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单位的</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项目采购活动提供本单位制造的货物（由本单位承担工程/提供服务），或者提供其他残疾人福利性单位制造的货物（不包括使用非残疾人福利性单位注册商标的货物）。 </w:t>
      </w:r>
    </w:p>
    <w:p w14:paraId="3482C7A4">
      <w:pPr>
        <w:widowControl/>
        <w:spacing w:line="500" w:lineRule="exact"/>
        <w:ind w:firstLine="723" w:firstLineChars="300"/>
        <w:jc w:val="left"/>
        <w:rPr>
          <w:rFonts w:hint="eastAsia" w:ascii="仿宋" w:hAnsi="仿宋" w:eastAsia="仿宋" w:cs="仿宋_GB2312"/>
          <w:sz w:val="24"/>
        </w:rPr>
      </w:pPr>
      <w:r>
        <w:rPr>
          <w:rFonts w:hint="eastAsia" w:ascii="仿宋" w:hAnsi="仿宋" w:eastAsia="仿宋" w:cs="仿宋_GB2312"/>
          <w:b/>
          <w:bCs/>
          <w:color w:val="000000"/>
          <w:kern w:val="0"/>
          <w:sz w:val="24"/>
          <w:lang w:bidi="ar"/>
        </w:rPr>
        <w:t xml:space="preserve">本单位对上述声明的真实性负责。如有虚假，将依法承担相应责任。 </w:t>
      </w:r>
    </w:p>
    <w:p w14:paraId="0ED5E4A1">
      <w:pPr>
        <w:widowControl/>
        <w:spacing w:line="500" w:lineRule="exact"/>
        <w:jc w:val="left"/>
        <w:rPr>
          <w:rFonts w:hint="eastAsia" w:ascii="仿宋" w:hAnsi="仿宋" w:eastAsia="仿宋" w:cs="仿宋_GB2312"/>
          <w:color w:val="000000"/>
          <w:kern w:val="0"/>
          <w:sz w:val="24"/>
          <w:lang w:bidi="ar"/>
        </w:rPr>
      </w:pPr>
    </w:p>
    <w:p w14:paraId="296B8BF3">
      <w:pPr>
        <w:widowControl/>
        <w:spacing w:line="500" w:lineRule="exact"/>
        <w:jc w:val="left"/>
        <w:rPr>
          <w:rFonts w:hint="eastAsia" w:ascii="仿宋" w:hAnsi="仿宋" w:eastAsia="仿宋" w:cs="仿宋_GB2312"/>
          <w:color w:val="000000"/>
          <w:kern w:val="0"/>
          <w:sz w:val="24"/>
          <w:lang w:bidi="ar"/>
        </w:rPr>
      </w:pPr>
    </w:p>
    <w:p w14:paraId="1A19768E">
      <w:pPr>
        <w:widowControl/>
        <w:spacing w:line="500" w:lineRule="exact"/>
        <w:jc w:val="center"/>
        <w:rPr>
          <w:rFonts w:hint="eastAsia" w:ascii="仿宋" w:hAnsi="仿宋" w:eastAsia="仿宋" w:cs="仿宋_GB2312"/>
          <w:sz w:val="24"/>
        </w:rPr>
      </w:pPr>
      <w:r>
        <w:rPr>
          <w:rFonts w:hint="eastAsia" w:ascii="仿宋" w:hAnsi="仿宋" w:eastAsia="仿宋" w:cs="仿宋_GB2312"/>
          <w:color w:val="000000"/>
          <w:kern w:val="0"/>
          <w:sz w:val="24"/>
          <w:lang w:bidi="ar"/>
        </w:rPr>
        <w:t xml:space="preserve">             单位名称（盖章）：</w:t>
      </w:r>
    </w:p>
    <w:p w14:paraId="0948D59E">
      <w:pPr>
        <w:widowControl/>
        <w:spacing w:line="500" w:lineRule="exact"/>
        <w:jc w:val="center"/>
        <w:rPr>
          <w:rFonts w:hint="eastAsia" w:ascii="仿宋" w:hAnsi="仿宋" w:eastAsia="仿宋" w:cs="仿宋_GB2312"/>
          <w:sz w:val="24"/>
        </w:rPr>
      </w:pPr>
      <w:r>
        <w:rPr>
          <w:rFonts w:hint="eastAsia" w:ascii="仿宋" w:hAnsi="仿宋" w:eastAsia="仿宋" w:cs="仿宋_GB2312"/>
          <w:color w:val="000000"/>
          <w:kern w:val="0"/>
          <w:sz w:val="24"/>
          <w:lang w:bidi="ar"/>
        </w:rPr>
        <w:t xml:space="preserve">                         日期：</w:t>
      </w:r>
    </w:p>
    <w:p w14:paraId="264E6DEE">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00B6DE61">
      <w:pPr>
        <w:widowControl/>
        <w:jc w:val="left"/>
        <w:rPr>
          <w:rFonts w:hint="eastAsia" w:ascii="仿宋" w:hAnsi="仿宋" w:eastAsia="仿宋" w:cs="仿宋_GB2312"/>
          <w:sz w:val="24"/>
        </w:rPr>
      </w:pPr>
      <w:r>
        <w:rPr>
          <w:rFonts w:hint="eastAsia" w:ascii="仿宋" w:hAnsi="仿宋" w:eastAsia="仿宋" w:cs="仿宋_GB2312"/>
          <w:color w:val="000000"/>
          <w:kern w:val="0"/>
          <w:sz w:val="24"/>
          <w:lang w:bidi="ar"/>
        </w:rPr>
        <w:t>2-</w:t>
      </w:r>
      <w:r>
        <w:rPr>
          <w:rFonts w:ascii="仿宋" w:hAnsi="仿宋" w:eastAsia="仿宋" w:cs="仿宋_GB2312"/>
          <w:color w:val="000000"/>
          <w:kern w:val="0"/>
          <w:sz w:val="24"/>
          <w:lang w:bidi="ar"/>
        </w:rPr>
        <w:t>2</w:t>
      </w:r>
      <w:r>
        <w:rPr>
          <w:rFonts w:hint="eastAsia" w:ascii="仿宋" w:hAnsi="仿宋" w:eastAsia="仿宋" w:cs="仿宋_GB2312"/>
          <w:color w:val="000000"/>
          <w:kern w:val="0"/>
          <w:sz w:val="24"/>
          <w:lang w:bidi="ar"/>
        </w:rPr>
        <w:t xml:space="preserve"> 其它落实政府采购政策的资格要求（如有）</w:t>
      </w:r>
    </w:p>
    <w:p w14:paraId="7967E15E">
      <w:pPr>
        <w:spacing w:line="400" w:lineRule="exact"/>
        <w:rPr>
          <w:rFonts w:hint="eastAsia" w:ascii="仿宋" w:hAnsi="仿宋" w:eastAsia="仿宋" w:cs="仿宋_GB2312"/>
          <w:color w:val="000000"/>
          <w:kern w:val="0"/>
          <w:sz w:val="24"/>
          <w:lang w:bidi="ar"/>
        </w:rPr>
      </w:pPr>
    </w:p>
    <w:p w14:paraId="6BDF369C">
      <w:pPr>
        <w:spacing w:line="400" w:lineRule="exact"/>
        <w:rPr>
          <w:rFonts w:hint="eastAsia" w:ascii="仿宋" w:hAnsi="仿宋" w:eastAsia="仿宋" w:cs="仿宋_GB2312"/>
          <w:color w:val="000000"/>
          <w:kern w:val="0"/>
          <w:sz w:val="24"/>
          <w:lang w:bidi="ar"/>
        </w:rPr>
      </w:pPr>
    </w:p>
    <w:p w14:paraId="01FFD0EA">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73EEC604">
      <w:pPr>
        <w:widowControl/>
        <w:jc w:val="left"/>
        <w:rPr>
          <w:rFonts w:hint="eastAsia" w:ascii="仿宋" w:hAnsi="仿宋" w:eastAsia="仿宋" w:cs="仿宋_GB2312"/>
          <w:sz w:val="24"/>
        </w:rPr>
      </w:pPr>
      <w:r>
        <w:rPr>
          <w:rFonts w:hint="eastAsia" w:ascii="仿宋" w:hAnsi="仿宋" w:eastAsia="仿宋" w:cs="仿宋_GB2312"/>
          <w:color w:val="000000"/>
          <w:kern w:val="0"/>
          <w:sz w:val="24"/>
          <w:lang w:bidi="ar"/>
        </w:rPr>
        <w:t>3  本项目的特定资格要求</w:t>
      </w:r>
    </w:p>
    <w:p w14:paraId="6E1605D3">
      <w:pPr>
        <w:spacing w:line="400" w:lineRule="exact"/>
        <w:rPr>
          <w:rFonts w:hint="eastAsia" w:ascii="仿宋" w:hAnsi="仿宋" w:eastAsia="仿宋" w:cs="仿宋_GB2312"/>
          <w:color w:val="000000"/>
          <w:kern w:val="0"/>
          <w:sz w:val="24"/>
          <w:lang w:bidi="ar"/>
        </w:rPr>
      </w:pPr>
    </w:p>
    <w:p w14:paraId="45DFD13F">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4210C932">
      <w:pPr>
        <w:spacing w:line="400" w:lineRule="exact"/>
        <w:rPr>
          <w:rFonts w:hint="eastAsia" w:ascii="仿宋" w:hAnsi="仿宋" w:eastAsia="仿宋" w:cs="仿宋_GB2312"/>
          <w:color w:val="000000"/>
          <w:kern w:val="0"/>
          <w:sz w:val="24"/>
          <w:lang w:bidi="ar"/>
        </w:rPr>
      </w:pPr>
    </w:p>
    <w:p w14:paraId="106EADB8">
      <w:pPr>
        <w:widowControl/>
        <w:jc w:val="left"/>
        <w:rPr>
          <w:rFonts w:hint="eastAsia" w:ascii="仿宋" w:hAnsi="仿宋" w:eastAsia="仿宋" w:cs="仿宋_GB2312"/>
          <w:sz w:val="24"/>
        </w:rPr>
      </w:pPr>
      <w:r>
        <w:rPr>
          <w:rFonts w:hint="eastAsia" w:ascii="仿宋" w:hAnsi="仿宋" w:eastAsia="仿宋" w:cs="仿宋_GB2312"/>
          <w:color w:val="000000"/>
          <w:kern w:val="0"/>
          <w:sz w:val="24"/>
          <w:lang w:bidi="ar"/>
        </w:rPr>
        <w:t>4  投标保证金凭证/交款单据电子件</w:t>
      </w:r>
    </w:p>
    <w:p w14:paraId="213F6EEB">
      <w:pPr>
        <w:spacing w:line="400" w:lineRule="exact"/>
        <w:rPr>
          <w:rFonts w:hint="eastAsia" w:ascii="仿宋" w:hAnsi="仿宋" w:eastAsia="仿宋" w:cs="仿宋_GB2312"/>
          <w:color w:val="000000"/>
          <w:kern w:val="0"/>
          <w:sz w:val="24"/>
          <w:lang w:bidi="ar"/>
        </w:rPr>
      </w:pPr>
    </w:p>
    <w:p w14:paraId="177F1C24">
      <w:pPr>
        <w:spacing w:line="400" w:lineRule="exact"/>
        <w:rPr>
          <w:rFonts w:hint="eastAsia" w:ascii="仿宋" w:hAnsi="仿宋" w:eastAsia="仿宋" w:cs="仿宋_GB2312"/>
          <w:color w:val="000000"/>
          <w:kern w:val="0"/>
          <w:sz w:val="24"/>
          <w:lang w:bidi="ar"/>
        </w:rPr>
      </w:pPr>
    </w:p>
    <w:p w14:paraId="00D87840">
      <w:pPr>
        <w:spacing w:line="400" w:lineRule="exact"/>
        <w:rPr>
          <w:rFonts w:hint="eastAsia" w:ascii="仿宋" w:hAnsi="仿宋" w:eastAsia="仿宋" w:cs="仿宋_GB2312"/>
          <w:color w:val="000000"/>
          <w:kern w:val="0"/>
          <w:sz w:val="24"/>
          <w:lang w:bidi="ar"/>
        </w:rPr>
      </w:pPr>
    </w:p>
    <w:p w14:paraId="408F1A6C">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397B8604">
      <w:pPr>
        <w:widowControl/>
        <w:jc w:val="left"/>
        <w:rPr>
          <w:rFonts w:hint="eastAsia" w:ascii="仿宋" w:hAnsi="仿宋" w:eastAsia="仿宋" w:cs="仿宋_GB2312"/>
        </w:rPr>
      </w:pPr>
      <w:r>
        <w:rPr>
          <w:rFonts w:hint="eastAsia" w:ascii="仿宋" w:hAnsi="仿宋" w:eastAsia="仿宋" w:cs="仿宋_GB2312"/>
          <w:color w:val="000000"/>
          <w:kern w:val="0"/>
          <w:sz w:val="24"/>
          <w:lang w:bidi="ar"/>
        </w:rPr>
        <w:t xml:space="preserve">5  投标书 </w:t>
      </w:r>
    </w:p>
    <w:p w14:paraId="5298998F">
      <w:pPr>
        <w:widowControl/>
        <w:spacing w:line="500" w:lineRule="exact"/>
        <w:jc w:val="center"/>
        <w:rPr>
          <w:rFonts w:hint="eastAsia" w:ascii="仿宋" w:hAnsi="仿宋" w:eastAsia="仿宋" w:cs="仿宋_GB2312"/>
          <w:b/>
          <w:bCs/>
          <w:color w:val="000000"/>
          <w:kern w:val="0"/>
          <w:sz w:val="32"/>
          <w:szCs w:val="32"/>
          <w:lang w:bidi="ar"/>
        </w:rPr>
      </w:pPr>
    </w:p>
    <w:p w14:paraId="570824DA">
      <w:pPr>
        <w:widowControl/>
        <w:spacing w:line="500" w:lineRule="exact"/>
        <w:jc w:val="center"/>
        <w:rPr>
          <w:rFonts w:hint="eastAsia" w:ascii="仿宋" w:hAnsi="仿宋" w:eastAsia="仿宋" w:cs="仿宋_GB2312"/>
          <w:sz w:val="32"/>
          <w:szCs w:val="32"/>
        </w:rPr>
      </w:pPr>
      <w:r>
        <w:rPr>
          <w:rFonts w:hint="eastAsia" w:ascii="仿宋" w:hAnsi="仿宋" w:eastAsia="仿宋" w:cs="仿宋_GB2312"/>
          <w:b/>
          <w:bCs/>
          <w:color w:val="000000"/>
          <w:kern w:val="0"/>
          <w:sz w:val="32"/>
          <w:szCs w:val="32"/>
          <w:lang w:bidi="ar"/>
        </w:rPr>
        <w:t>投标书</w:t>
      </w:r>
    </w:p>
    <w:p w14:paraId="697E2D65">
      <w:pPr>
        <w:widowControl/>
        <w:spacing w:line="500" w:lineRule="exact"/>
        <w:jc w:val="left"/>
        <w:rPr>
          <w:rFonts w:hint="eastAsia" w:ascii="仿宋" w:hAnsi="仿宋" w:eastAsia="仿宋" w:cs="仿宋_GB2312"/>
          <w:color w:val="000000"/>
          <w:kern w:val="0"/>
          <w:sz w:val="24"/>
          <w:lang w:bidi="ar"/>
        </w:rPr>
      </w:pPr>
    </w:p>
    <w:p w14:paraId="1A5F6733">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致：</w:t>
      </w:r>
      <w:r>
        <w:rPr>
          <w:rFonts w:hint="eastAsia" w:ascii="仿宋" w:hAnsi="仿宋" w:eastAsia="仿宋" w:cs="仿宋_GB2312"/>
          <w:color w:val="000000"/>
          <w:kern w:val="0"/>
          <w:sz w:val="24"/>
          <w:u w:val="single"/>
          <w:lang w:bidi="ar"/>
        </w:rPr>
        <w:t>（采购人或采购代理机构）</w:t>
      </w:r>
      <w:r>
        <w:rPr>
          <w:rFonts w:hint="eastAsia" w:ascii="仿宋" w:hAnsi="仿宋" w:eastAsia="仿宋" w:cs="仿宋_GB2312"/>
          <w:color w:val="000000"/>
          <w:kern w:val="0"/>
          <w:sz w:val="24"/>
          <w:lang w:bidi="ar"/>
        </w:rPr>
        <w:t xml:space="preserve"> </w:t>
      </w:r>
    </w:p>
    <w:p w14:paraId="107ADDD7">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我方参加你方就</w:t>
      </w:r>
      <w:r>
        <w:rPr>
          <w:rFonts w:hint="eastAsia" w:ascii="仿宋" w:hAnsi="仿宋" w:eastAsia="仿宋" w:cs="仿宋_GB2312"/>
          <w:color w:val="000000"/>
          <w:kern w:val="0"/>
          <w:sz w:val="24"/>
          <w:u w:val="single"/>
          <w:lang w:bidi="ar"/>
        </w:rPr>
        <w:t>（项目名称，项目编号/包号）</w:t>
      </w:r>
      <w:r>
        <w:rPr>
          <w:rFonts w:hint="eastAsia" w:ascii="仿宋" w:hAnsi="仿宋" w:eastAsia="仿宋" w:cs="仿宋_GB2312"/>
          <w:color w:val="000000"/>
          <w:kern w:val="0"/>
          <w:sz w:val="24"/>
          <w:lang w:bidi="ar"/>
        </w:rPr>
        <w:t xml:space="preserve">组织的招标活动，并对 </w:t>
      </w:r>
    </w:p>
    <w:p w14:paraId="652CDB4B">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此项目进行投标。 </w:t>
      </w:r>
    </w:p>
    <w:p w14:paraId="609556FF">
      <w:pPr>
        <w:widowControl/>
        <w:spacing w:line="500" w:lineRule="exact"/>
        <w:jc w:val="left"/>
        <w:outlineLvl w:val="1"/>
        <w:rPr>
          <w:rFonts w:hint="eastAsia" w:ascii="仿宋" w:hAnsi="仿宋" w:eastAsia="仿宋" w:cs="仿宋_GB2312"/>
          <w:sz w:val="24"/>
        </w:rPr>
      </w:pPr>
      <w:bookmarkStart w:id="495" w:name="_Toc155630099"/>
      <w:bookmarkStart w:id="496" w:name="_Toc30504"/>
      <w:r>
        <w:rPr>
          <w:rFonts w:hint="eastAsia" w:ascii="仿宋" w:hAnsi="仿宋" w:eastAsia="仿宋" w:cs="仿宋_GB2312"/>
          <w:color w:val="000000"/>
          <w:kern w:val="0"/>
          <w:sz w:val="24"/>
          <w:lang w:bidi="ar"/>
        </w:rPr>
        <w:t>1. 我方已详细审查全部招标文件，自愿参与投标并承诺如下：</w:t>
      </w:r>
      <w:bookmarkEnd w:id="495"/>
      <w:bookmarkEnd w:id="496"/>
      <w:r>
        <w:rPr>
          <w:rFonts w:hint="eastAsia" w:ascii="仿宋" w:hAnsi="仿宋" w:eastAsia="仿宋" w:cs="仿宋_GB2312"/>
          <w:color w:val="000000"/>
          <w:kern w:val="0"/>
          <w:sz w:val="24"/>
          <w:lang w:bidi="ar"/>
        </w:rPr>
        <w:t xml:space="preserve"> </w:t>
      </w:r>
    </w:p>
    <w:p w14:paraId="16813AFF">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（1）本投标有效期为自提交投标文件的截止之日起</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个日历日。 </w:t>
      </w:r>
    </w:p>
    <w:p w14:paraId="5F056644">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（2）除合同条款及采购需求偏离表列出的偏离外，我方响应招标文件的全部要求。 </w:t>
      </w:r>
    </w:p>
    <w:p w14:paraId="781C1956">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（3）我方已提供的全部文件资料是真实、准确的，并对此承担一切法律后果。 </w:t>
      </w:r>
    </w:p>
    <w:p w14:paraId="6EEF059F">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（4）如我方中标，我方将在法律规定的期限内与你方签订合同，按照招标文件要求提交履约保证金，并在合同约定的期限内完成合同规定的全部义务。 </w:t>
      </w:r>
    </w:p>
    <w:p w14:paraId="346635B7">
      <w:pPr>
        <w:widowControl/>
        <w:spacing w:line="500" w:lineRule="exact"/>
        <w:jc w:val="left"/>
        <w:outlineLvl w:val="1"/>
        <w:rPr>
          <w:rFonts w:hint="eastAsia" w:ascii="仿宋" w:hAnsi="仿宋" w:eastAsia="仿宋" w:cs="仿宋_GB2312"/>
          <w:sz w:val="24"/>
        </w:rPr>
      </w:pPr>
      <w:bookmarkStart w:id="497" w:name="_Toc155630100"/>
      <w:bookmarkStart w:id="498" w:name="_Toc24785"/>
      <w:r>
        <w:rPr>
          <w:rFonts w:hint="eastAsia" w:ascii="仿宋" w:hAnsi="仿宋" w:eastAsia="仿宋" w:cs="仿宋_GB2312"/>
          <w:color w:val="000000"/>
          <w:kern w:val="0"/>
          <w:sz w:val="24"/>
          <w:lang w:bidi="ar"/>
        </w:rPr>
        <w:t>2. 其他补充条款（如有）：</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w:t>
      </w:r>
      <w:bookmarkEnd w:id="497"/>
      <w:bookmarkEnd w:id="498"/>
      <w:r>
        <w:rPr>
          <w:rFonts w:hint="eastAsia" w:ascii="仿宋" w:hAnsi="仿宋" w:eastAsia="仿宋" w:cs="仿宋_GB2312"/>
          <w:color w:val="000000"/>
          <w:kern w:val="0"/>
          <w:sz w:val="24"/>
          <w:lang w:bidi="ar"/>
        </w:rPr>
        <w:t xml:space="preserve"> </w:t>
      </w:r>
    </w:p>
    <w:p w14:paraId="43F97015">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与本投标有关的一切正式往来信函请寄： </w:t>
      </w:r>
    </w:p>
    <w:p w14:paraId="272E273F">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地址</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 传真</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 </w:t>
      </w:r>
    </w:p>
    <w:p w14:paraId="66391172">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电话</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电子函件</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 </w:t>
      </w:r>
    </w:p>
    <w:p w14:paraId="3CC4CF67">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投标人名称（加盖公章） </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 </w:t>
      </w:r>
    </w:p>
    <w:p w14:paraId="21425C9D">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日期：</w:t>
      </w:r>
      <w:r>
        <w:rPr>
          <w:rFonts w:hint="eastAsia" w:ascii="仿宋" w:hAnsi="仿宋" w:eastAsia="仿宋" w:cs="仿宋_GB2312"/>
          <w:color w:val="000000"/>
          <w:kern w:val="0"/>
          <w:sz w:val="24"/>
          <w:u w:val="single"/>
          <w:lang w:bidi="ar"/>
        </w:rPr>
        <w:t xml:space="preserve">     年     月    日</w:t>
      </w:r>
    </w:p>
    <w:p w14:paraId="58B5D3E6">
      <w:pPr>
        <w:rPr>
          <w:rFonts w:hint="eastAsia" w:ascii="仿宋" w:hAnsi="仿宋" w:eastAsia="仿宋" w:cs="仿宋_GB2312"/>
          <w:color w:val="000000"/>
          <w:kern w:val="0"/>
          <w:sz w:val="24"/>
          <w:lang w:bidi="ar"/>
        </w:rPr>
      </w:pPr>
      <w:r>
        <w:rPr>
          <w:rFonts w:hint="eastAsia" w:ascii="仿宋" w:hAnsi="仿宋" w:eastAsia="仿宋" w:cs="仿宋_GB2312"/>
          <w:color w:val="000000"/>
          <w:kern w:val="0"/>
          <w:sz w:val="24"/>
          <w:lang w:bidi="ar"/>
        </w:rPr>
        <w:br w:type="page"/>
      </w:r>
    </w:p>
    <w:p w14:paraId="36CE8F2F">
      <w:pPr>
        <w:widowControl/>
        <w:spacing w:line="500" w:lineRule="exact"/>
        <w:jc w:val="left"/>
        <w:outlineLvl w:val="1"/>
        <w:rPr>
          <w:rFonts w:hint="eastAsia" w:ascii="仿宋" w:hAnsi="仿宋" w:eastAsia="仿宋" w:cs="仿宋_GB2312"/>
          <w:sz w:val="24"/>
        </w:rPr>
      </w:pPr>
      <w:bookmarkStart w:id="499" w:name="_Toc6076"/>
      <w:bookmarkStart w:id="500" w:name="_Toc155630101"/>
      <w:r>
        <w:rPr>
          <w:rFonts w:hint="eastAsia" w:ascii="仿宋" w:hAnsi="仿宋" w:eastAsia="仿宋" w:cs="仿宋_GB2312"/>
          <w:color w:val="000000"/>
          <w:kern w:val="0"/>
          <w:sz w:val="24"/>
          <w:lang w:bidi="ar"/>
        </w:rPr>
        <w:t>6  授权委托书</w:t>
      </w:r>
      <w:bookmarkEnd w:id="499"/>
      <w:bookmarkEnd w:id="500"/>
      <w:r>
        <w:rPr>
          <w:rFonts w:hint="eastAsia" w:ascii="仿宋" w:hAnsi="仿宋" w:eastAsia="仿宋" w:cs="仿宋_GB2312"/>
          <w:color w:val="000000"/>
          <w:kern w:val="0"/>
          <w:sz w:val="24"/>
          <w:lang w:bidi="ar"/>
        </w:rPr>
        <w:t xml:space="preserve"> </w:t>
      </w:r>
    </w:p>
    <w:p w14:paraId="55A81FA9">
      <w:pPr>
        <w:widowControl/>
        <w:spacing w:line="500" w:lineRule="exact"/>
        <w:jc w:val="center"/>
        <w:rPr>
          <w:rFonts w:hint="eastAsia" w:ascii="仿宋" w:hAnsi="仿宋" w:eastAsia="仿宋" w:cs="仿宋_GB2312"/>
          <w:b/>
          <w:bCs/>
          <w:color w:val="000000"/>
          <w:kern w:val="0"/>
          <w:sz w:val="32"/>
          <w:szCs w:val="32"/>
          <w:lang w:bidi="ar"/>
        </w:rPr>
      </w:pPr>
      <w:r>
        <w:rPr>
          <w:rFonts w:hint="eastAsia" w:ascii="仿宋" w:hAnsi="仿宋" w:eastAsia="仿宋" w:cs="仿宋_GB2312"/>
          <w:b/>
          <w:bCs/>
          <w:color w:val="000000"/>
          <w:kern w:val="0"/>
          <w:sz w:val="32"/>
          <w:szCs w:val="32"/>
          <w:lang w:bidi="ar"/>
        </w:rPr>
        <w:t>授权委托书</w:t>
      </w:r>
    </w:p>
    <w:p w14:paraId="1061F28D">
      <w:pPr>
        <w:widowControl/>
        <w:spacing w:line="500" w:lineRule="exact"/>
        <w:ind w:firstLine="480" w:firstLineChars="200"/>
        <w:jc w:val="left"/>
        <w:rPr>
          <w:rFonts w:hint="eastAsia" w:ascii="仿宋" w:hAnsi="仿宋" w:eastAsia="仿宋" w:cs="仿宋_GB2312"/>
          <w:sz w:val="24"/>
        </w:rPr>
      </w:pPr>
      <w:r>
        <w:rPr>
          <w:rFonts w:hint="eastAsia" w:ascii="仿宋" w:hAnsi="仿宋" w:eastAsia="仿宋" w:cs="仿宋_GB2312"/>
          <w:color w:val="000000"/>
          <w:kern w:val="0"/>
          <w:sz w:val="24"/>
          <w:lang w:bidi="ar"/>
        </w:rPr>
        <w:t>本人</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（姓名）系</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（投标人名称）的法定代表人（单位负责人），现委托</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（姓名）为我方代理人。代理人根据授权，以我方名义签署、澄清确认、递交、撤回、修改</w:t>
      </w:r>
      <w:r>
        <w:rPr>
          <w:rFonts w:hint="eastAsia" w:ascii="仿宋" w:hAnsi="仿宋" w:eastAsia="仿宋" w:cs="仿宋_GB2312"/>
          <w:color w:val="000000"/>
          <w:kern w:val="0"/>
          <w:sz w:val="24"/>
          <w:u w:val="single"/>
          <w:lang w:bidi="ar"/>
        </w:rPr>
        <w:t xml:space="preserve">           （项目名称）</w:t>
      </w:r>
      <w:r>
        <w:rPr>
          <w:rFonts w:hint="eastAsia" w:ascii="仿宋" w:hAnsi="仿宋" w:eastAsia="仿宋" w:cs="仿宋_GB2312"/>
          <w:color w:val="000000"/>
          <w:kern w:val="0"/>
          <w:sz w:val="24"/>
          <w:lang w:bidi="ar"/>
        </w:rPr>
        <w:t xml:space="preserve">投标文件和处理有关事宜，其法律后果由我方承担。 </w:t>
      </w:r>
    </w:p>
    <w:p w14:paraId="219F3E60">
      <w:pPr>
        <w:widowControl/>
        <w:spacing w:line="500" w:lineRule="exact"/>
        <w:ind w:firstLine="480" w:firstLineChars="200"/>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委托期限：自本授权委托书签署之日起至响应有效期届满之日止。 </w:t>
      </w:r>
    </w:p>
    <w:p w14:paraId="09DA47CB">
      <w:pPr>
        <w:widowControl/>
        <w:spacing w:line="500" w:lineRule="exact"/>
        <w:ind w:firstLine="480" w:firstLineChars="200"/>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代理人无转委托权。 </w:t>
      </w:r>
    </w:p>
    <w:p w14:paraId="1D4638C0">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投标人名称（加盖公章）：</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 </w:t>
      </w:r>
    </w:p>
    <w:p w14:paraId="041D8130">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法定代表人（单位负责人）（签字或印鉴）：</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 </w:t>
      </w:r>
    </w:p>
    <w:p w14:paraId="341AF7DA">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委托代理人（签字或印鉴）：</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 </w:t>
      </w:r>
    </w:p>
    <w:p w14:paraId="16B60EFD">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日期：</w:t>
      </w:r>
      <w:r>
        <w:rPr>
          <w:rFonts w:hint="eastAsia" w:ascii="仿宋" w:hAnsi="仿宋" w:eastAsia="仿宋" w:cs="仿宋_GB2312"/>
          <w:color w:val="000000"/>
          <w:kern w:val="0"/>
          <w:sz w:val="24"/>
          <w:u w:val="single"/>
          <w:lang w:bidi="ar"/>
        </w:rPr>
        <w:t xml:space="preserve">   年    月    日</w:t>
      </w:r>
      <w:r>
        <w:rPr>
          <w:rFonts w:hint="eastAsia" w:ascii="仿宋" w:hAnsi="仿宋" w:eastAsia="仿宋" w:cs="仿宋_GB2312"/>
          <w:color w:val="000000"/>
          <w:kern w:val="0"/>
          <w:sz w:val="24"/>
          <w:lang w:bidi="ar"/>
        </w:rPr>
        <w:t xml:space="preserve"> </w:t>
      </w:r>
    </w:p>
    <w:p w14:paraId="7087EF3B">
      <w:pPr>
        <w:widowControl/>
        <w:spacing w:line="500" w:lineRule="exact"/>
        <w:jc w:val="left"/>
        <w:rPr>
          <w:rFonts w:hint="eastAsia" w:ascii="仿宋" w:hAnsi="仿宋" w:eastAsia="仿宋" w:cs="仿宋_GB2312"/>
          <w:color w:val="000000"/>
          <w:kern w:val="0"/>
          <w:sz w:val="24"/>
          <w:lang w:bidi="ar"/>
        </w:rPr>
      </w:pPr>
    </w:p>
    <w:p w14:paraId="1CD4DBFC">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法定代表人（单位负责人）有效期内的身份证</w:t>
      </w:r>
      <w:r>
        <w:rPr>
          <w:rFonts w:hint="eastAsia" w:ascii="仿宋" w:hAnsi="仿宋" w:eastAsia="仿宋" w:cs="仿宋_GB2312"/>
          <w:b/>
          <w:bCs/>
          <w:color w:val="000000"/>
          <w:kern w:val="0"/>
          <w:sz w:val="24"/>
          <w:lang w:bidi="ar"/>
        </w:rPr>
        <w:t>正反面</w:t>
      </w:r>
      <w:r>
        <w:rPr>
          <w:rFonts w:hint="eastAsia" w:ascii="仿宋" w:hAnsi="仿宋" w:eastAsia="仿宋" w:cs="仿宋_GB2312"/>
          <w:color w:val="000000"/>
          <w:kern w:val="0"/>
          <w:sz w:val="24"/>
          <w:lang w:bidi="ar"/>
        </w:rPr>
        <w:t xml:space="preserve">复印件： </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5681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5E47D248">
            <w:pPr>
              <w:widowControl/>
              <w:spacing w:line="500" w:lineRule="exact"/>
              <w:jc w:val="left"/>
              <w:rPr>
                <w:rFonts w:hint="eastAsia" w:ascii="仿宋" w:hAnsi="仿宋" w:eastAsia="仿宋" w:cs="仿宋_GB2312"/>
                <w:color w:val="000000"/>
                <w:kern w:val="0"/>
                <w:sz w:val="24"/>
                <w:lang w:bidi="ar"/>
              </w:rPr>
            </w:pPr>
          </w:p>
        </w:tc>
        <w:tc>
          <w:tcPr>
            <w:tcW w:w="4261" w:type="dxa"/>
          </w:tcPr>
          <w:p w14:paraId="56D1B467">
            <w:pPr>
              <w:widowControl/>
              <w:spacing w:line="500" w:lineRule="exact"/>
              <w:jc w:val="left"/>
              <w:rPr>
                <w:rFonts w:hint="eastAsia" w:ascii="仿宋" w:hAnsi="仿宋" w:eastAsia="仿宋" w:cs="仿宋_GB2312"/>
                <w:color w:val="000000"/>
                <w:kern w:val="0"/>
                <w:sz w:val="24"/>
                <w:lang w:bidi="ar"/>
              </w:rPr>
            </w:pPr>
          </w:p>
        </w:tc>
      </w:tr>
    </w:tbl>
    <w:p w14:paraId="7DFF866D">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委托代理人有效期内的身份证</w:t>
      </w:r>
      <w:r>
        <w:rPr>
          <w:rFonts w:hint="eastAsia" w:ascii="仿宋" w:hAnsi="仿宋" w:eastAsia="仿宋" w:cs="仿宋_GB2312"/>
          <w:b/>
          <w:bCs/>
          <w:color w:val="000000"/>
          <w:kern w:val="0"/>
          <w:sz w:val="24"/>
          <w:lang w:bidi="ar"/>
        </w:rPr>
        <w:t>正反面</w:t>
      </w:r>
      <w:r>
        <w:rPr>
          <w:rFonts w:hint="eastAsia" w:ascii="仿宋" w:hAnsi="仿宋" w:eastAsia="仿宋" w:cs="仿宋_GB2312"/>
          <w:color w:val="000000"/>
          <w:kern w:val="0"/>
          <w:sz w:val="24"/>
          <w:lang w:bidi="ar"/>
        </w:rPr>
        <w:t xml:space="preserve">复印件： </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EC7F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3AFFEAFD">
            <w:pPr>
              <w:widowControl/>
              <w:spacing w:line="500" w:lineRule="exact"/>
              <w:jc w:val="left"/>
              <w:rPr>
                <w:rFonts w:hint="eastAsia" w:ascii="仿宋" w:hAnsi="仿宋" w:eastAsia="仿宋" w:cs="仿宋_GB2312"/>
                <w:color w:val="000000"/>
                <w:kern w:val="0"/>
                <w:sz w:val="24"/>
                <w:lang w:bidi="ar"/>
              </w:rPr>
            </w:pPr>
          </w:p>
        </w:tc>
        <w:tc>
          <w:tcPr>
            <w:tcW w:w="4261" w:type="dxa"/>
          </w:tcPr>
          <w:p w14:paraId="341B7221">
            <w:pPr>
              <w:widowControl/>
              <w:spacing w:line="500" w:lineRule="exact"/>
              <w:jc w:val="left"/>
              <w:rPr>
                <w:rFonts w:hint="eastAsia" w:ascii="仿宋" w:hAnsi="仿宋" w:eastAsia="仿宋" w:cs="仿宋_GB2312"/>
                <w:color w:val="000000"/>
                <w:kern w:val="0"/>
                <w:sz w:val="24"/>
                <w:lang w:bidi="ar"/>
              </w:rPr>
            </w:pPr>
          </w:p>
        </w:tc>
      </w:tr>
    </w:tbl>
    <w:p w14:paraId="6D0FEA9B">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说明：1.若投标人为事业单位或其他组织或分支机构（仅当招标文件注明允许分支机构投标的），则法定代表人（单位负责人）处的签署人可为单位负责人。 </w:t>
      </w:r>
    </w:p>
    <w:p w14:paraId="4093A9DB">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2.若投标文件中签字之处均为法定代表人（单位负责人）本人签署，则可不提供本《授权委托书》，但须提供《法定代表人（单位负责人）身份证明》。 </w:t>
      </w:r>
    </w:p>
    <w:p w14:paraId="7ACCBBCC">
      <w:pPr>
        <w:widowControl/>
        <w:spacing w:line="500" w:lineRule="exact"/>
        <w:jc w:val="left"/>
        <w:outlineLvl w:val="1"/>
        <w:rPr>
          <w:rFonts w:hint="eastAsia" w:ascii="仿宋" w:hAnsi="仿宋" w:eastAsia="仿宋" w:cs="仿宋_GB2312"/>
          <w:color w:val="000000"/>
          <w:kern w:val="0"/>
          <w:sz w:val="24"/>
          <w:lang w:bidi="ar"/>
        </w:rPr>
      </w:pPr>
      <w:bookmarkStart w:id="501" w:name="_Toc155630102"/>
      <w:bookmarkStart w:id="502" w:name="_Toc18807"/>
      <w:r>
        <w:rPr>
          <w:rFonts w:hint="eastAsia" w:ascii="仿宋" w:hAnsi="仿宋" w:eastAsia="仿宋" w:cs="仿宋_GB2312"/>
          <w:color w:val="000000"/>
          <w:kern w:val="0"/>
          <w:sz w:val="24"/>
          <w:lang w:bidi="ar"/>
        </w:rPr>
        <w:t>3.投标人为自然人的情形，可不提供本《授权委托书》。</w:t>
      </w:r>
      <w:bookmarkEnd w:id="501"/>
      <w:bookmarkEnd w:id="502"/>
    </w:p>
    <w:p w14:paraId="4C061140">
      <w:pPr>
        <w:widowControl/>
        <w:spacing w:line="500" w:lineRule="exact"/>
        <w:jc w:val="left"/>
        <w:outlineLvl w:val="1"/>
        <w:rPr>
          <w:rFonts w:hint="eastAsia" w:ascii="仿宋" w:hAnsi="仿宋" w:eastAsia="仿宋" w:cs="仿宋_GB2312"/>
          <w:color w:val="000000"/>
          <w:kern w:val="0"/>
          <w:sz w:val="24"/>
          <w:lang w:bidi="ar"/>
        </w:rPr>
      </w:pPr>
    </w:p>
    <w:p w14:paraId="1AEA61EE">
      <w:pPr>
        <w:widowControl/>
        <w:spacing w:line="500" w:lineRule="exact"/>
        <w:jc w:val="center"/>
        <w:rPr>
          <w:rFonts w:hint="eastAsia" w:ascii="仿宋" w:hAnsi="仿宋" w:eastAsia="仿宋" w:cs="仿宋_GB2312"/>
          <w:sz w:val="32"/>
          <w:szCs w:val="32"/>
        </w:rPr>
      </w:pPr>
      <w:r>
        <w:rPr>
          <w:rFonts w:hint="eastAsia" w:ascii="仿宋" w:hAnsi="仿宋" w:eastAsia="仿宋" w:cs="仿宋_GB2312"/>
          <w:b/>
          <w:bCs/>
          <w:color w:val="000000"/>
          <w:kern w:val="0"/>
          <w:sz w:val="32"/>
          <w:szCs w:val="32"/>
          <w:lang w:bidi="ar"/>
        </w:rPr>
        <w:t>附：法定代表人（单位负责人）身份证明</w:t>
      </w:r>
    </w:p>
    <w:p w14:paraId="1F2DAA2A">
      <w:pPr>
        <w:widowControl/>
        <w:spacing w:line="500" w:lineRule="exact"/>
        <w:jc w:val="left"/>
        <w:rPr>
          <w:rFonts w:hint="eastAsia" w:ascii="仿宋" w:hAnsi="仿宋" w:eastAsia="仿宋" w:cs="仿宋_GB2312"/>
          <w:color w:val="000000"/>
          <w:kern w:val="0"/>
          <w:sz w:val="24"/>
          <w:lang w:bidi="ar"/>
        </w:rPr>
      </w:pPr>
    </w:p>
    <w:p w14:paraId="341D561E">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致：</w:t>
      </w:r>
      <w:r>
        <w:rPr>
          <w:rFonts w:hint="eastAsia" w:ascii="仿宋" w:hAnsi="仿宋" w:eastAsia="仿宋" w:cs="仿宋_GB2312"/>
          <w:color w:val="000000"/>
          <w:kern w:val="0"/>
          <w:sz w:val="24"/>
          <w:u w:val="single"/>
          <w:lang w:bidi="ar"/>
        </w:rPr>
        <w:t xml:space="preserve">（采购人或采购代理机构） </w:t>
      </w:r>
    </w:p>
    <w:p w14:paraId="646CFBE4">
      <w:pPr>
        <w:widowControl/>
        <w:spacing w:line="500" w:lineRule="exact"/>
        <w:ind w:firstLine="480" w:firstLineChars="200"/>
        <w:jc w:val="left"/>
        <w:rPr>
          <w:rFonts w:hint="eastAsia" w:ascii="仿宋" w:hAnsi="仿宋" w:eastAsia="仿宋" w:cs="仿宋_GB2312"/>
          <w:sz w:val="24"/>
        </w:rPr>
      </w:pPr>
      <w:r>
        <w:rPr>
          <w:rFonts w:hint="eastAsia" w:ascii="仿宋" w:hAnsi="仿宋" w:eastAsia="仿宋" w:cs="仿宋_GB2312"/>
          <w:color w:val="000000"/>
          <w:kern w:val="0"/>
          <w:sz w:val="24"/>
          <w:lang w:bidi="ar"/>
        </w:rPr>
        <w:t xml:space="preserve">兹证明， </w:t>
      </w:r>
    </w:p>
    <w:p w14:paraId="294B89A1">
      <w:pPr>
        <w:widowControl/>
        <w:spacing w:line="500" w:lineRule="exact"/>
        <w:ind w:firstLine="480" w:firstLineChars="200"/>
        <w:jc w:val="left"/>
        <w:rPr>
          <w:rFonts w:hint="eastAsia" w:ascii="仿宋" w:hAnsi="仿宋" w:eastAsia="仿宋" w:cs="仿宋_GB2312"/>
          <w:color w:val="000000"/>
          <w:kern w:val="0"/>
          <w:sz w:val="24"/>
          <w:u w:val="single"/>
          <w:lang w:bidi="ar"/>
        </w:rPr>
      </w:pPr>
      <w:r>
        <w:rPr>
          <w:rFonts w:hint="eastAsia" w:ascii="仿宋" w:hAnsi="仿宋" w:eastAsia="仿宋" w:cs="仿宋_GB2312"/>
          <w:color w:val="000000"/>
          <w:kern w:val="0"/>
          <w:sz w:val="24"/>
          <w:lang w:bidi="ar"/>
        </w:rPr>
        <w:t>姓名：</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性别：</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年龄：</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职务：</w:t>
      </w:r>
      <w:r>
        <w:rPr>
          <w:rFonts w:hint="eastAsia" w:ascii="仿宋" w:hAnsi="仿宋" w:eastAsia="仿宋" w:cs="仿宋_GB2312"/>
          <w:color w:val="000000"/>
          <w:kern w:val="0"/>
          <w:sz w:val="24"/>
          <w:u w:val="single"/>
          <w:lang w:bidi="ar"/>
        </w:rPr>
        <w:t xml:space="preserve">     </w:t>
      </w:r>
    </w:p>
    <w:p w14:paraId="2D6E5046">
      <w:pPr>
        <w:widowControl/>
        <w:spacing w:line="500" w:lineRule="exact"/>
        <w:ind w:firstLine="480" w:firstLineChars="200"/>
        <w:jc w:val="left"/>
        <w:rPr>
          <w:rFonts w:hint="eastAsia" w:ascii="仿宋" w:hAnsi="仿宋" w:eastAsia="仿宋" w:cs="仿宋_GB2312"/>
          <w:sz w:val="24"/>
        </w:rPr>
      </w:pPr>
      <w:r>
        <w:rPr>
          <w:rFonts w:hint="eastAsia" w:ascii="仿宋" w:hAnsi="仿宋" w:eastAsia="仿宋" w:cs="仿宋_GB2312"/>
          <w:color w:val="000000"/>
          <w:kern w:val="0"/>
          <w:sz w:val="24"/>
          <w:lang w:bidi="ar"/>
        </w:rPr>
        <w:t>系</w:t>
      </w:r>
      <w:r>
        <w:rPr>
          <w:rFonts w:hint="eastAsia" w:ascii="仿宋" w:hAnsi="仿宋" w:eastAsia="仿宋" w:cs="仿宋_GB2312"/>
          <w:color w:val="000000"/>
          <w:kern w:val="0"/>
          <w:sz w:val="24"/>
          <w:u w:val="single"/>
          <w:lang w:bidi="ar"/>
        </w:rPr>
        <w:t xml:space="preserve">       （投标人名称）</w:t>
      </w:r>
      <w:r>
        <w:rPr>
          <w:rFonts w:hint="eastAsia" w:ascii="仿宋" w:hAnsi="仿宋" w:eastAsia="仿宋" w:cs="仿宋_GB2312"/>
          <w:color w:val="000000"/>
          <w:kern w:val="0"/>
          <w:sz w:val="24"/>
          <w:lang w:bidi="ar"/>
        </w:rPr>
        <w:t xml:space="preserve">的法定代表人（单位负责人）。 </w:t>
      </w:r>
    </w:p>
    <w:p w14:paraId="7CA1E65D">
      <w:pPr>
        <w:widowControl/>
        <w:spacing w:line="500" w:lineRule="exact"/>
        <w:jc w:val="left"/>
        <w:rPr>
          <w:rFonts w:hint="eastAsia" w:ascii="仿宋" w:hAnsi="仿宋" w:eastAsia="仿宋" w:cs="仿宋_GB2312"/>
          <w:color w:val="000000"/>
          <w:kern w:val="0"/>
          <w:sz w:val="24"/>
          <w:lang w:bidi="ar"/>
        </w:rPr>
      </w:pPr>
    </w:p>
    <w:p w14:paraId="603C1973">
      <w:pPr>
        <w:widowControl/>
        <w:spacing w:line="500" w:lineRule="exact"/>
        <w:jc w:val="left"/>
        <w:rPr>
          <w:rFonts w:hint="eastAsia" w:ascii="仿宋" w:hAnsi="仿宋" w:eastAsia="仿宋" w:cs="仿宋_GB2312"/>
          <w:color w:val="000000"/>
          <w:kern w:val="0"/>
          <w:sz w:val="24"/>
          <w:lang w:bidi="ar"/>
        </w:rPr>
      </w:pPr>
    </w:p>
    <w:p w14:paraId="7F3C38F5">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附：法定代表人（单位负责人）有效期内的身份证</w:t>
      </w:r>
      <w:r>
        <w:rPr>
          <w:rFonts w:hint="eastAsia" w:ascii="仿宋" w:hAnsi="仿宋" w:eastAsia="仿宋" w:cs="仿宋_GB2312"/>
          <w:b/>
          <w:bCs/>
          <w:color w:val="000000"/>
          <w:kern w:val="0"/>
          <w:sz w:val="24"/>
          <w:lang w:bidi="ar"/>
        </w:rPr>
        <w:t>正反面</w:t>
      </w:r>
      <w:r>
        <w:rPr>
          <w:rFonts w:hint="eastAsia" w:ascii="仿宋" w:hAnsi="仿宋" w:eastAsia="仿宋" w:cs="仿宋_GB2312"/>
          <w:color w:val="000000"/>
          <w:kern w:val="0"/>
          <w:sz w:val="24"/>
          <w:lang w:bidi="ar"/>
        </w:rPr>
        <w:t xml:space="preserve">复印件。 </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B6DC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31547DA3">
            <w:pPr>
              <w:spacing w:line="500" w:lineRule="exact"/>
              <w:rPr>
                <w:rFonts w:hint="eastAsia" w:ascii="仿宋" w:hAnsi="仿宋" w:eastAsia="仿宋" w:cs="仿宋_GB2312"/>
                <w:color w:val="000000"/>
                <w:kern w:val="0"/>
                <w:sz w:val="24"/>
                <w:lang w:bidi="ar"/>
              </w:rPr>
            </w:pPr>
          </w:p>
        </w:tc>
        <w:tc>
          <w:tcPr>
            <w:tcW w:w="4261" w:type="dxa"/>
          </w:tcPr>
          <w:p w14:paraId="71E90755">
            <w:pPr>
              <w:spacing w:line="500" w:lineRule="exact"/>
              <w:rPr>
                <w:rFonts w:hint="eastAsia" w:ascii="仿宋" w:hAnsi="仿宋" w:eastAsia="仿宋" w:cs="仿宋_GB2312"/>
                <w:color w:val="000000"/>
                <w:kern w:val="0"/>
                <w:sz w:val="24"/>
                <w:lang w:bidi="ar"/>
              </w:rPr>
            </w:pPr>
          </w:p>
        </w:tc>
      </w:tr>
    </w:tbl>
    <w:p w14:paraId="5947FC7B">
      <w:pPr>
        <w:spacing w:line="500" w:lineRule="exact"/>
        <w:rPr>
          <w:rFonts w:hint="eastAsia" w:ascii="仿宋" w:hAnsi="仿宋" w:eastAsia="仿宋" w:cs="仿宋_GB2312"/>
          <w:color w:val="000000"/>
          <w:kern w:val="0"/>
          <w:sz w:val="24"/>
          <w:lang w:bidi="ar"/>
        </w:rPr>
      </w:pPr>
    </w:p>
    <w:p w14:paraId="5BC07137">
      <w:pPr>
        <w:spacing w:line="500" w:lineRule="exact"/>
        <w:rPr>
          <w:rFonts w:hint="eastAsia" w:ascii="仿宋" w:hAnsi="仿宋" w:eastAsia="仿宋" w:cs="仿宋_GB2312"/>
          <w:color w:val="000000"/>
          <w:kern w:val="0"/>
          <w:sz w:val="24"/>
          <w:lang w:bidi="ar"/>
        </w:rPr>
      </w:pPr>
    </w:p>
    <w:p w14:paraId="560CC38E">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投标人名称（加盖公章）：</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 </w:t>
      </w:r>
    </w:p>
    <w:p w14:paraId="1B75CA4B">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法定代表人（单位负责人）（签字或印鉴）：</w:t>
      </w:r>
      <w:r>
        <w:rPr>
          <w:rFonts w:hint="eastAsia" w:ascii="仿宋" w:hAnsi="仿宋" w:eastAsia="仿宋" w:cs="仿宋_GB2312"/>
          <w:color w:val="000000"/>
          <w:kern w:val="0"/>
          <w:sz w:val="24"/>
          <w:u w:val="single"/>
          <w:lang w:bidi="ar"/>
        </w:rPr>
        <w:t xml:space="preserve">           </w:t>
      </w:r>
      <w:r>
        <w:rPr>
          <w:rFonts w:hint="eastAsia" w:ascii="仿宋" w:hAnsi="仿宋" w:eastAsia="仿宋" w:cs="仿宋_GB2312"/>
          <w:color w:val="000000"/>
          <w:kern w:val="0"/>
          <w:sz w:val="24"/>
          <w:lang w:bidi="ar"/>
        </w:rPr>
        <w:t xml:space="preserve"> </w:t>
      </w:r>
    </w:p>
    <w:p w14:paraId="08E73BFB">
      <w:pPr>
        <w:widowControl/>
        <w:spacing w:line="500" w:lineRule="exact"/>
        <w:jc w:val="left"/>
        <w:rPr>
          <w:rFonts w:hint="eastAsia" w:ascii="仿宋" w:hAnsi="仿宋" w:eastAsia="仿宋" w:cs="仿宋_GB2312"/>
          <w:sz w:val="24"/>
        </w:rPr>
      </w:pPr>
      <w:r>
        <w:rPr>
          <w:rFonts w:hint="eastAsia" w:ascii="仿宋" w:hAnsi="仿宋" w:eastAsia="仿宋" w:cs="仿宋_GB2312"/>
          <w:color w:val="000000"/>
          <w:kern w:val="0"/>
          <w:sz w:val="24"/>
          <w:lang w:bidi="ar"/>
        </w:rPr>
        <w:t>日期：</w:t>
      </w:r>
      <w:r>
        <w:rPr>
          <w:rFonts w:hint="eastAsia" w:ascii="仿宋" w:hAnsi="仿宋" w:eastAsia="仿宋" w:cs="仿宋_GB2312"/>
          <w:color w:val="000000"/>
          <w:kern w:val="0"/>
          <w:sz w:val="24"/>
          <w:u w:val="single"/>
          <w:lang w:bidi="ar"/>
        </w:rPr>
        <w:t xml:space="preserve">    年    月    日</w:t>
      </w:r>
    </w:p>
    <w:p w14:paraId="5FDB061F">
      <w:pPr>
        <w:spacing w:line="500" w:lineRule="exact"/>
        <w:rPr>
          <w:rFonts w:hint="eastAsia" w:ascii="仿宋" w:hAnsi="仿宋" w:eastAsia="仿宋" w:cs="仿宋_GB2312"/>
          <w:color w:val="000000"/>
          <w:kern w:val="0"/>
          <w:sz w:val="24"/>
          <w:lang w:bidi="ar"/>
        </w:rPr>
      </w:pPr>
    </w:p>
    <w:p w14:paraId="68AF7EDF">
      <w:pPr>
        <w:rPr>
          <w:rFonts w:hint="eastAsia" w:ascii="仿宋" w:hAnsi="仿宋" w:eastAsia="仿宋" w:cs="仿宋_GB2312"/>
        </w:rPr>
      </w:pPr>
      <w:r>
        <w:rPr>
          <w:rFonts w:hint="eastAsia" w:ascii="仿宋" w:hAnsi="仿宋" w:eastAsia="仿宋" w:cs="仿宋_GB2312"/>
        </w:rPr>
        <w:br w:type="page"/>
      </w:r>
    </w:p>
    <w:p w14:paraId="0722AF8F">
      <w:pPr>
        <w:outlineLvl w:val="1"/>
        <w:rPr>
          <w:rFonts w:hint="eastAsia" w:ascii="仿宋" w:hAnsi="仿宋" w:eastAsia="仿宋" w:cs="仿宋_GB2312"/>
          <w:sz w:val="24"/>
        </w:rPr>
      </w:pPr>
      <w:bookmarkStart w:id="503" w:name="_Toc23107"/>
      <w:bookmarkStart w:id="504" w:name="_Toc155630103"/>
      <w:r>
        <w:rPr>
          <w:rFonts w:hint="eastAsia" w:ascii="仿宋" w:hAnsi="仿宋" w:eastAsia="仿宋" w:cs="仿宋_GB2312"/>
          <w:sz w:val="24"/>
        </w:rPr>
        <w:t>7  开标一览表</w:t>
      </w:r>
      <w:bookmarkEnd w:id="503"/>
      <w:bookmarkEnd w:id="504"/>
    </w:p>
    <w:p w14:paraId="3A1C5079">
      <w:pPr>
        <w:rPr>
          <w:rFonts w:hint="eastAsia" w:ascii="仿宋" w:hAnsi="仿宋" w:eastAsia="仿宋" w:cs="仿宋_GB2312"/>
        </w:rPr>
      </w:pPr>
    </w:p>
    <w:p w14:paraId="23E5BF9D">
      <w:pPr>
        <w:jc w:val="center"/>
        <w:rPr>
          <w:rFonts w:hint="eastAsia" w:ascii="仿宋" w:hAnsi="仿宋" w:eastAsia="仿宋" w:cs="仿宋_GB2312"/>
          <w:b/>
          <w:bCs/>
          <w:sz w:val="32"/>
          <w:szCs w:val="32"/>
        </w:rPr>
      </w:pPr>
      <w:r>
        <w:rPr>
          <w:rFonts w:hint="eastAsia" w:ascii="仿宋" w:hAnsi="仿宋" w:eastAsia="仿宋" w:cs="仿宋_GB2312"/>
          <w:b/>
          <w:bCs/>
          <w:sz w:val="32"/>
          <w:szCs w:val="32"/>
        </w:rPr>
        <w:t>开标一览表</w:t>
      </w:r>
    </w:p>
    <w:p w14:paraId="0138C300">
      <w:pPr>
        <w:rPr>
          <w:rFonts w:hint="eastAsia" w:ascii="仿宋" w:hAnsi="仿宋" w:eastAsia="仿宋" w:cs="仿宋_GB2312"/>
        </w:rPr>
      </w:pPr>
    </w:p>
    <w:p w14:paraId="441655FE">
      <w:pPr>
        <w:rPr>
          <w:rFonts w:hint="eastAsia" w:ascii="仿宋" w:hAnsi="仿宋" w:eastAsia="仿宋" w:cs="仿宋_GB2312"/>
        </w:rPr>
      </w:pPr>
    </w:p>
    <w:p w14:paraId="7B11DE48">
      <w:pPr>
        <w:rPr>
          <w:rFonts w:hint="eastAsia" w:ascii="仿宋" w:hAnsi="仿宋" w:eastAsia="仿宋" w:cs="仿宋_GB2312"/>
        </w:rPr>
      </w:pPr>
      <w:r>
        <w:rPr>
          <w:rFonts w:hint="eastAsia" w:ascii="仿宋" w:hAnsi="仿宋" w:eastAsia="仿宋" w:cs="仿宋_GB2312"/>
        </w:rPr>
        <w:t>项目编号/包号：</w:t>
      </w:r>
      <w:r>
        <w:rPr>
          <w:rFonts w:hint="eastAsia" w:ascii="仿宋" w:hAnsi="仿宋" w:eastAsia="仿宋" w:cs="仿宋_GB2312"/>
          <w:u w:val="single"/>
        </w:rPr>
        <w:t xml:space="preserve">                     </w:t>
      </w:r>
      <w:r>
        <w:rPr>
          <w:rFonts w:hint="eastAsia" w:ascii="仿宋" w:hAnsi="仿宋" w:eastAsia="仿宋" w:cs="仿宋_GB2312"/>
        </w:rPr>
        <w:t xml:space="preserve"> 项目名称：</w:t>
      </w:r>
      <w:r>
        <w:rPr>
          <w:rFonts w:hint="eastAsia" w:ascii="仿宋" w:hAnsi="仿宋" w:eastAsia="仿宋" w:cs="仿宋_GB2312"/>
          <w:u w:val="single"/>
        </w:rPr>
        <w:t xml:space="preserve">               </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6525A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12BD4E3C">
            <w:pPr>
              <w:pStyle w:val="43"/>
              <w:ind w:left="0" w:leftChars="0" w:firstLine="0" w:firstLineChars="0"/>
              <w:jc w:val="center"/>
              <w:rPr>
                <w:rFonts w:hint="eastAsia" w:ascii="仿宋" w:hAnsi="仿宋" w:eastAsia="仿宋" w:cs="仿宋_GB2312"/>
                <w:b/>
                <w:bCs/>
              </w:rPr>
            </w:pPr>
            <w:r>
              <w:rPr>
                <w:rFonts w:hint="eastAsia" w:ascii="仿宋" w:hAnsi="仿宋" w:eastAsia="仿宋" w:cs="仿宋_GB2312"/>
                <w:b/>
                <w:bCs/>
              </w:rPr>
              <w:t>序号</w:t>
            </w:r>
          </w:p>
        </w:tc>
        <w:tc>
          <w:tcPr>
            <w:tcW w:w="2130" w:type="dxa"/>
            <w:vMerge w:val="restart"/>
            <w:vAlign w:val="center"/>
          </w:tcPr>
          <w:p w14:paraId="7027E0B0">
            <w:pPr>
              <w:pStyle w:val="43"/>
              <w:ind w:left="0" w:leftChars="0" w:firstLine="0" w:firstLineChars="0"/>
              <w:jc w:val="center"/>
              <w:rPr>
                <w:rFonts w:hint="eastAsia" w:ascii="仿宋" w:hAnsi="仿宋" w:eastAsia="仿宋" w:cs="仿宋_GB2312"/>
                <w:b/>
                <w:bCs/>
              </w:rPr>
            </w:pPr>
            <w:r>
              <w:rPr>
                <w:rFonts w:hint="eastAsia" w:ascii="仿宋" w:hAnsi="仿宋" w:eastAsia="仿宋" w:cs="仿宋_GB2312"/>
                <w:b/>
                <w:bCs/>
              </w:rPr>
              <w:t>投标人名称</w:t>
            </w:r>
          </w:p>
        </w:tc>
        <w:tc>
          <w:tcPr>
            <w:tcW w:w="4262" w:type="dxa"/>
            <w:gridSpan w:val="2"/>
            <w:vAlign w:val="center"/>
          </w:tcPr>
          <w:p w14:paraId="1D9FCC78">
            <w:pPr>
              <w:pStyle w:val="43"/>
              <w:ind w:left="0" w:leftChars="0" w:firstLine="0" w:firstLineChars="0"/>
              <w:jc w:val="center"/>
              <w:rPr>
                <w:rFonts w:hint="eastAsia" w:ascii="仿宋" w:hAnsi="仿宋" w:eastAsia="仿宋" w:cs="仿宋_GB2312"/>
                <w:b/>
                <w:bCs/>
              </w:rPr>
            </w:pPr>
            <w:r>
              <w:rPr>
                <w:rFonts w:hint="eastAsia" w:ascii="仿宋" w:hAnsi="仿宋" w:eastAsia="仿宋" w:cs="仿宋_GB2312"/>
                <w:b/>
                <w:bCs/>
              </w:rPr>
              <w:t>投标报价（元）</w:t>
            </w:r>
          </w:p>
        </w:tc>
      </w:tr>
      <w:tr w14:paraId="07403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3089273D">
            <w:pPr>
              <w:pStyle w:val="43"/>
              <w:ind w:firstLine="422"/>
              <w:jc w:val="center"/>
              <w:rPr>
                <w:rFonts w:hint="eastAsia" w:ascii="仿宋" w:hAnsi="仿宋" w:eastAsia="仿宋" w:cs="仿宋_GB2312"/>
                <w:b/>
                <w:bCs/>
              </w:rPr>
            </w:pPr>
          </w:p>
        </w:tc>
        <w:tc>
          <w:tcPr>
            <w:tcW w:w="2130" w:type="dxa"/>
            <w:vMerge w:val="continue"/>
            <w:vAlign w:val="center"/>
          </w:tcPr>
          <w:p w14:paraId="6F44348E">
            <w:pPr>
              <w:pStyle w:val="43"/>
              <w:ind w:firstLine="422"/>
              <w:jc w:val="center"/>
              <w:rPr>
                <w:rFonts w:hint="eastAsia" w:ascii="仿宋" w:hAnsi="仿宋" w:eastAsia="仿宋" w:cs="仿宋_GB2312"/>
                <w:b/>
                <w:bCs/>
              </w:rPr>
            </w:pPr>
          </w:p>
        </w:tc>
        <w:tc>
          <w:tcPr>
            <w:tcW w:w="2131" w:type="dxa"/>
            <w:vAlign w:val="center"/>
          </w:tcPr>
          <w:p w14:paraId="28796112">
            <w:pPr>
              <w:pStyle w:val="43"/>
              <w:ind w:left="0" w:leftChars="0" w:firstLine="0" w:firstLineChars="0"/>
              <w:jc w:val="center"/>
              <w:rPr>
                <w:rFonts w:hint="eastAsia" w:ascii="仿宋" w:hAnsi="仿宋" w:eastAsia="仿宋" w:cs="仿宋_GB2312"/>
                <w:b/>
                <w:bCs/>
              </w:rPr>
            </w:pPr>
            <w:r>
              <w:rPr>
                <w:rFonts w:hint="eastAsia" w:ascii="仿宋" w:hAnsi="仿宋" w:eastAsia="仿宋" w:cs="仿宋_GB2312"/>
                <w:b/>
                <w:bCs/>
              </w:rPr>
              <w:t>大写</w:t>
            </w:r>
          </w:p>
        </w:tc>
        <w:tc>
          <w:tcPr>
            <w:tcW w:w="2131" w:type="dxa"/>
            <w:vAlign w:val="center"/>
          </w:tcPr>
          <w:p w14:paraId="5E4FEC7C">
            <w:pPr>
              <w:pStyle w:val="43"/>
              <w:ind w:left="0" w:leftChars="0" w:firstLine="0" w:firstLineChars="0"/>
              <w:jc w:val="center"/>
              <w:rPr>
                <w:rFonts w:hint="eastAsia" w:ascii="仿宋" w:hAnsi="仿宋" w:eastAsia="仿宋" w:cs="仿宋_GB2312"/>
                <w:b/>
                <w:bCs/>
              </w:rPr>
            </w:pPr>
            <w:r>
              <w:rPr>
                <w:rFonts w:hint="eastAsia" w:ascii="仿宋" w:hAnsi="仿宋" w:eastAsia="仿宋" w:cs="仿宋_GB2312"/>
                <w:b/>
                <w:bCs/>
              </w:rPr>
              <w:t>小写</w:t>
            </w:r>
          </w:p>
        </w:tc>
      </w:tr>
      <w:tr w14:paraId="393BA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29580A89">
            <w:pPr>
              <w:pStyle w:val="43"/>
              <w:jc w:val="center"/>
              <w:rPr>
                <w:rFonts w:hint="eastAsia" w:ascii="仿宋" w:hAnsi="仿宋" w:eastAsia="仿宋" w:cs="仿宋_GB2312"/>
              </w:rPr>
            </w:pPr>
          </w:p>
        </w:tc>
        <w:tc>
          <w:tcPr>
            <w:tcW w:w="2130" w:type="dxa"/>
            <w:vAlign w:val="center"/>
          </w:tcPr>
          <w:p w14:paraId="5DA88505">
            <w:pPr>
              <w:pStyle w:val="43"/>
              <w:jc w:val="center"/>
              <w:rPr>
                <w:rFonts w:hint="eastAsia" w:ascii="仿宋" w:hAnsi="仿宋" w:eastAsia="仿宋" w:cs="仿宋_GB2312"/>
              </w:rPr>
            </w:pPr>
          </w:p>
        </w:tc>
        <w:tc>
          <w:tcPr>
            <w:tcW w:w="2131" w:type="dxa"/>
            <w:vAlign w:val="center"/>
          </w:tcPr>
          <w:p w14:paraId="5C4D10D2">
            <w:pPr>
              <w:pStyle w:val="43"/>
              <w:jc w:val="center"/>
              <w:rPr>
                <w:rFonts w:hint="eastAsia" w:ascii="仿宋" w:hAnsi="仿宋" w:eastAsia="仿宋" w:cs="仿宋_GB2312"/>
              </w:rPr>
            </w:pPr>
          </w:p>
        </w:tc>
        <w:tc>
          <w:tcPr>
            <w:tcW w:w="2131" w:type="dxa"/>
            <w:vAlign w:val="center"/>
          </w:tcPr>
          <w:p w14:paraId="02498721">
            <w:pPr>
              <w:pStyle w:val="43"/>
              <w:jc w:val="center"/>
              <w:rPr>
                <w:rFonts w:hint="eastAsia" w:ascii="仿宋" w:hAnsi="仿宋" w:eastAsia="仿宋" w:cs="仿宋_GB2312"/>
              </w:rPr>
            </w:pPr>
          </w:p>
        </w:tc>
      </w:tr>
    </w:tbl>
    <w:p w14:paraId="56A68827">
      <w:pPr>
        <w:pStyle w:val="43"/>
        <w:ind w:left="0" w:leftChars="0" w:firstLine="0" w:firstLineChars="0"/>
        <w:rPr>
          <w:rFonts w:hint="eastAsia" w:ascii="仿宋" w:hAnsi="仿宋" w:eastAsia="仿宋" w:cs="仿宋_GB2312"/>
        </w:rPr>
      </w:pPr>
    </w:p>
    <w:p w14:paraId="55434A12">
      <w:pPr>
        <w:pStyle w:val="42"/>
        <w:ind w:firstLine="210"/>
        <w:rPr>
          <w:rFonts w:hint="eastAsia" w:ascii="仿宋" w:hAnsi="仿宋" w:eastAsia="仿宋" w:cs="仿宋_GB2312"/>
          <w:lang w:val="en-US"/>
        </w:rPr>
      </w:pPr>
      <w:r>
        <w:rPr>
          <w:rFonts w:hint="eastAsia" w:ascii="仿宋" w:hAnsi="仿宋" w:eastAsia="仿宋" w:cs="仿宋_GB2312"/>
          <w:lang w:val="en-US"/>
        </w:rPr>
        <w:t>注：1.此表中，每包的投标报价应和《投标分项报价表》中的总价相一致。</w:t>
      </w:r>
    </w:p>
    <w:p w14:paraId="74E30EEB">
      <w:pPr>
        <w:pStyle w:val="42"/>
        <w:ind w:firstLine="210"/>
        <w:outlineLvl w:val="1"/>
        <w:rPr>
          <w:rFonts w:hint="eastAsia" w:ascii="仿宋" w:hAnsi="仿宋" w:eastAsia="仿宋" w:cs="仿宋_GB2312"/>
          <w:lang w:val="en-US"/>
        </w:rPr>
      </w:pPr>
      <w:bookmarkStart w:id="505" w:name="_Toc155630104"/>
      <w:bookmarkStart w:id="506" w:name="_Toc31128"/>
      <w:r>
        <w:rPr>
          <w:rFonts w:hint="eastAsia" w:ascii="仿宋" w:hAnsi="仿宋" w:eastAsia="仿宋" w:cs="仿宋_GB2312"/>
          <w:lang w:val="en-US"/>
        </w:rPr>
        <w:t>2.本表必须填写。</w:t>
      </w:r>
      <w:bookmarkEnd w:id="505"/>
      <w:bookmarkEnd w:id="506"/>
    </w:p>
    <w:p w14:paraId="0637AC8A">
      <w:pPr>
        <w:pStyle w:val="42"/>
        <w:ind w:firstLine="210"/>
        <w:rPr>
          <w:rFonts w:hint="eastAsia" w:ascii="仿宋" w:hAnsi="仿宋" w:eastAsia="仿宋" w:cs="仿宋_GB2312"/>
          <w:lang w:val="en-US"/>
        </w:rPr>
      </w:pPr>
    </w:p>
    <w:p w14:paraId="4C8DEB87">
      <w:pPr>
        <w:pStyle w:val="42"/>
        <w:ind w:firstLine="240"/>
        <w:rPr>
          <w:rFonts w:hint="eastAsia" w:ascii="仿宋" w:hAnsi="仿宋" w:eastAsia="仿宋" w:cs="仿宋_GB2312"/>
          <w:sz w:val="24"/>
          <w:lang w:val="en-US"/>
        </w:rPr>
      </w:pPr>
      <w:r>
        <w:rPr>
          <w:rFonts w:hint="eastAsia" w:ascii="仿宋" w:hAnsi="仿宋" w:eastAsia="仿宋" w:cs="仿宋_GB2312"/>
          <w:sz w:val="24"/>
          <w:lang w:val="en-US"/>
        </w:rPr>
        <w:t>投标人名称（加盖公章）：</w:t>
      </w:r>
      <w:r>
        <w:rPr>
          <w:rFonts w:hint="eastAsia" w:ascii="仿宋" w:hAnsi="仿宋" w:eastAsia="仿宋" w:cs="仿宋_GB2312"/>
          <w:sz w:val="24"/>
          <w:u w:val="single"/>
          <w:lang w:val="en-US"/>
        </w:rPr>
        <w:t xml:space="preserve">             </w:t>
      </w:r>
    </w:p>
    <w:p w14:paraId="5A82DF25">
      <w:pPr>
        <w:pStyle w:val="42"/>
        <w:ind w:firstLine="240"/>
        <w:rPr>
          <w:rFonts w:hint="eastAsia" w:ascii="仿宋" w:hAnsi="仿宋" w:eastAsia="仿宋" w:cs="仿宋_GB2312"/>
          <w:sz w:val="24"/>
          <w:lang w:val="en-US"/>
        </w:rPr>
      </w:pPr>
      <w:r>
        <w:rPr>
          <w:rFonts w:hint="eastAsia" w:ascii="仿宋" w:hAnsi="仿宋" w:eastAsia="仿宋" w:cs="仿宋_GB2312"/>
          <w:sz w:val="24"/>
          <w:lang w:val="en-US"/>
        </w:rPr>
        <w:t>日期：</w:t>
      </w:r>
      <w:r>
        <w:rPr>
          <w:rFonts w:hint="eastAsia" w:ascii="仿宋" w:hAnsi="仿宋" w:eastAsia="仿宋" w:cs="仿宋_GB2312"/>
          <w:sz w:val="24"/>
          <w:u w:val="single"/>
          <w:lang w:val="en-US"/>
        </w:rPr>
        <w:t xml:space="preserve">        </w:t>
      </w:r>
      <w:r>
        <w:rPr>
          <w:rFonts w:hint="eastAsia" w:ascii="仿宋" w:hAnsi="仿宋" w:eastAsia="仿宋" w:cs="仿宋_GB2312"/>
          <w:sz w:val="24"/>
          <w:lang w:val="en-US"/>
        </w:rPr>
        <w:t>年</w:t>
      </w:r>
      <w:r>
        <w:rPr>
          <w:rFonts w:hint="eastAsia" w:ascii="仿宋" w:hAnsi="仿宋" w:eastAsia="仿宋" w:cs="仿宋_GB2312"/>
          <w:sz w:val="24"/>
          <w:u w:val="single"/>
          <w:lang w:val="en-US"/>
        </w:rPr>
        <w:t xml:space="preserve">      </w:t>
      </w:r>
      <w:r>
        <w:rPr>
          <w:rFonts w:hint="eastAsia" w:ascii="仿宋" w:hAnsi="仿宋" w:eastAsia="仿宋" w:cs="仿宋_GB2312"/>
          <w:sz w:val="24"/>
          <w:lang w:val="en-US"/>
        </w:rPr>
        <w:t>月</w:t>
      </w:r>
      <w:r>
        <w:rPr>
          <w:rFonts w:hint="eastAsia" w:ascii="仿宋" w:hAnsi="仿宋" w:eastAsia="仿宋" w:cs="仿宋_GB2312"/>
          <w:sz w:val="24"/>
          <w:u w:val="single"/>
          <w:lang w:val="en-US"/>
        </w:rPr>
        <w:t xml:space="preserve">     </w:t>
      </w:r>
      <w:r>
        <w:rPr>
          <w:rFonts w:hint="eastAsia" w:ascii="仿宋" w:hAnsi="仿宋" w:eastAsia="仿宋" w:cs="仿宋_GB2312"/>
          <w:sz w:val="24"/>
          <w:lang w:val="en-US"/>
        </w:rPr>
        <w:t>日</w:t>
      </w:r>
    </w:p>
    <w:p w14:paraId="7F147F37">
      <w:pPr>
        <w:pStyle w:val="33"/>
        <w:rPr>
          <w:rFonts w:hint="eastAsia" w:ascii="仿宋" w:hAnsi="仿宋" w:eastAsia="仿宋" w:cs="仿宋_GB2312"/>
        </w:rPr>
      </w:pPr>
    </w:p>
    <w:p w14:paraId="79AC4C4C">
      <w:pPr>
        <w:rPr>
          <w:rFonts w:hint="eastAsia" w:ascii="仿宋" w:hAnsi="仿宋" w:eastAsia="仿宋" w:cs="仿宋_GB2312"/>
        </w:rPr>
      </w:pPr>
      <w:r>
        <w:rPr>
          <w:rFonts w:hint="eastAsia" w:ascii="仿宋" w:hAnsi="仿宋" w:eastAsia="仿宋" w:cs="仿宋_GB2312"/>
        </w:rPr>
        <w:br w:type="page"/>
      </w:r>
    </w:p>
    <w:p w14:paraId="43D09C27">
      <w:pPr>
        <w:pStyle w:val="43"/>
        <w:ind w:left="0" w:leftChars="0" w:firstLine="0" w:firstLineChars="0"/>
        <w:outlineLvl w:val="1"/>
        <w:rPr>
          <w:rFonts w:hint="eastAsia" w:ascii="仿宋" w:hAnsi="仿宋" w:eastAsia="仿宋" w:cs="仿宋_GB2312"/>
          <w:sz w:val="24"/>
        </w:rPr>
      </w:pPr>
      <w:bookmarkStart w:id="507" w:name="_Toc7007"/>
      <w:bookmarkStart w:id="508" w:name="_Toc155630105"/>
      <w:r>
        <w:rPr>
          <w:rFonts w:hint="eastAsia" w:ascii="仿宋" w:hAnsi="仿宋" w:eastAsia="仿宋" w:cs="仿宋_GB2312"/>
          <w:sz w:val="24"/>
        </w:rPr>
        <w:t>7  投标分项报价表</w:t>
      </w:r>
      <w:bookmarkEnd w:id="507"/>
      <w:bookmarkEnd w:id="508"/>
    </w:p>
    <w:p w14:paraId="7EB50B71">
      <w:pPr>
        <w:pStyle w:val="43"/>
        <w:ind w:left="0" w:leftChars="0" w:firstLine="0" w:firstLineChars="0"/>
        <w:jc w:val="center"/>
        <w:rPr>
          <w:rFonts w:hint="eastAsia" w:ascii="仿宋" w:hAnsi="仿宋" w:eastAsia="仿宋" w:cs="仿宋_GB2312"/>
          <w:b/>
          <w:bCs/>
          <w:sz w:val="32"/>
          <w:szCs w:val="32"/>
        </w:rPr>
      </w:pPr>
      <w:r>
        <w:rPr>
          <w:rFonts w:hint="eastAsia" w:ascii="仿宋" w:hAnsi="仿宋" w:eastAsia="仿宋" w:cs="仿宋_GB2312"/>
          <w:b/>
          <w:bCs/>
          <w:sz w:val="32"/>
          <w:szCs w:val="32"/>
        </w:rPr>
        <w:t>投标分项报价表</w:t>
      </w:r>
    </w:p>
    <w:p w14:paraId="2DE51120">
      <w:pPr>
        <w:pStyle w:val="43"/>
        <w:ind w:left="0" w:leftChars="0" w:firstLine="0" w:firstLineChars="0"/>
        <w:jc w:val="center"/>
        <w:rPr>
          <w:rFonts w:hint="eastAsia" w:ascii="仿宋" w:hAnsi="仿宋" w:eastAsia="仿宋" w:cs="仿宋_GB2312"/>
        </w:rPr>
      </w:pPr>
    </w:p>
    <w:p w14:paraId="722B098E">
      <w:pPr>
        <w:pStyle w:val="43"/>
        <w:ind w:left="0" w:leftChars="0" w:firstLine="0" w:firstLineChars="0"/>
        <w:jc w:val="center"/>
        <w:rPr>
          <w:rFonts w:hint="eastAsia" w:ascii="仿宋" w:hAnsi="仿宋" w:eastAsia="仿宋" w:cs="仿宋_GB2312"/>
        </w:rPr>
      </w:pPr>
      <w:r>
        <w:rPr>
          <w:rFonts w:hint="eastAsia" w:ascii="仿宋" w:hAnsi="仿宋" w:eastAsia="仿宋" w:cs="仿宋_GB2312"/>
        </w:rPr>
        <w:t>项目编号/包号：</w:t>
      </w:r>
      <w:r>
        <w:rPr>
          <w:rFonts w:hint="eastAsia" w:ascii="仿宋" w:hAnsi="仿宋" w:eastAsia="仿宋" w:cs="仿宋_GB2312"/>
          <w:u w:val="single"/>
        </w:rPr>
        <w:t xml:space="preserve">              </w:t>
      </w:r>
      <w:r>
        <w:rPr>
          <w:rFonts w:hint="eastAsia" w:ascii="仿宋" w:hAnsi="仿宋" w:eastAsia="仿宋" w:cs="仿宋_GB2312"/>
        </w:rPr>
        <w:t xml:space="preserve"> 项目名称：</w:t>
      </w:r>
      <w:r>
        <w:rPr>
          <w:rFonts w:hint="eastAsia" w:ascii="仿宋" w:hAnsi="仿宋" w:eastAsia="仿宋" w:cs="仿宋_GB2312"/>
          <w:u w:val="single"/>
        </w:rPr>
        <w:t xml:space="preserve">          </w:t>
      </w:r>
      <w:r>
        <w:rPr>
          <w:rFonts w:hint="eastAsia" w:ascii="仿宋" w:hAnsi="仿宋" w:eastAsia="仿宋" w:cs="仿宋_GB2312"/>
        </w:rPr>
        <w:t xml:space="preserve">      报价单位：人民币元</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2186"/>
        <w:gridCol w:w="1498"/>
        <w:gridCol w:w="1195"/>
        <w:gridCol w:w="1333"/>
        <w:gridCol w:w="1464"/>
      </w:tblGrid>
      <w:tr w14:paraId="117AD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495" w:type="pct"/>
            <w:vAlign w:val="center"/>
          </w:tcPr>
          <w:p w14:paraId="58911556">
            <w:pPr>
              <w:pStyle w:val="42"/>
              <w:ind w:firstLine="0" w:firstLineChars="0"/>
              <w:jc w:val="center"/>
              <w:rPr>
                <w:rFonts w:hint="eastAsia" w:ascii="仿宋" w:hAnsi="仿宋" w:eastAsia="仿宋" w:cs="仿宋_GB2312"/>
                <w:szCs w:val="21"/>
                <w:lang w:val="en-US"/>
              </w:rPr>
            </w:pPr>
            <w:r>
              <w:rPr>
                <w:rFonts w:hint="eastAsia" w:ascii="仿宋" w:hAnsi="仿宋" w:eastAsia="仿宋" w:cs="仿宋_GB2312"/>
                <w:szCs w:val="21"/>
                <w:lang w:val="en-US"/>
              </w:rPr>
              <w:t>序号</w:t>
            </w:r>
          </w:p>
        </w:tc>
        <w:tc>
          <w:tcPr>
            <w:tcW w:w="1283" w:type="pct"/>
            <w:vAlign w:val="center"/>
          </w:tcPr>
          <w:p w14:paraId="6426F92B">
            <w:pPr>
              <w:pStyle w:val="42"/>
              <w:ind w:firstLine="0" w:firstLineChars="0"/>
              <w:jc w:val="center"/>
              <w:rPr>
                <w:rFonts w:hint="eastAsia" w:ascii="仿宋" w:hAnsi="仿宋" w:eastAsia="仿宋" w:cs="仿宋_GB2312"/>
                <w:szCs w:val="21"/>
                <w:lang w:val="en-US"/>
              </w:rPr>
            </w:pPr>
            <w:r>
              <w:rPr>
                <w:rFonts w:hint="eastAsia" w:ascii="仿宋" w:hAnsi="仿宋" w:eastAsia="仿宋" w:cs="仿宋_GB2312"/>
                <w:szCs w:val="21"/>
                <w:lang w:val="en-US"/>
              </w:rPr>
              <w:t>分项名称</w:t>
            </w:r>
          </w:p>
        </w:tc>
        <w:tc>
          <w:tcPr>
            <w:tcW w:w="879" w:type="pct"/>
            <w:vAlign w:val="center"/>
          </w:tcPr>
          <w:p w14:paraId="37565A06">
            <w:pPr>
              <w:pStyle w:val="42"/>
              <w:ind w:firstLine="0" w:firstLineChars="0"/>
              <w:jc w:val="center"/>
              <w:rPr>
                <w:rFonts w:hint="eastAsia" w:ascii="仿宋" w:hAnsi="仿宋" w:eastAsia="仿宋" w:cs="仿宋_GB2312"/>
                <w:szCs w:val="21"/>
                <w:lang w:val="en-US"/>
              </w:rPr>
            </w:pPr>
            <w:r>
              <w:rPr>
                <w:rFonts w:hint="eastAsia" w:ascii="仿宋" w:hAnsi="仿宋" w:eastAsia="仿宋" w:cs="仿宋_GB2312"/>
                <w:szCs w:val="21"/>
                <w:lang w:val="en-US"/>
              </w:rPr>
              <w:t>单价（元）</w:t>
            </w:r>
          </w:p>
        </w:tc>
        <w:tc>
          <w:tcPr>
            <w:tcW w:w="700" w:type="pct"/>
            <w:vAlign w:val="center"/>
          </w:tcPr>
          <w:p w14:paraId="22FF139C">
            <w:pPr>
              <w:pStyle w:val="42"/>
              <w:ind w:firstLine="0" w:firstLineChars="0"/>
              <w:jc w:val="center"/>
              <w:rPr>
                <w:rFonts w:hint="eastAsia" w:ascii="仿宋" w:hAnsi="仿宋" w:eastAsia="仿宋" w:cs="仿宋_GB2312"/>
                <w:szCs w:val="21"/>
                <w:lang w:val="en-US"/>
              </w:rPr>
            </w:pPr>
            <w:r>
              <w:rPr>
                <w:rFonts w:hint="eastAsia" w:ascii="仿宋" w:hAnsi="仿宋" w:eastAsia="仿宋" w:cs="仿宋_GB2312"/>
                <w:szCs w:val="21"/>
                <w:lang w:val="en-US"/>
              </w:rPr>
              <w:t>数量</w:t>
            </w:r>
          </w:p>
        </w:tc>
        <w:tc>
          <w:tcPr>
            <w:tcW w:w="782" w:type="pct"/>
            <w:vAlign w:val="center"/>
          </w:tcPr>
          <w:p w14:paraId="6E6CB553">
            <w:pPr>
              <w:pStyle w:val="42"/>
              <w:ind w:firstLine="0" w:firstLineChars="0"/>
              <w:jc w:val="center"/>
              <w:rPr>
                <w:rFonts w:hint="eastAsia" w:ascii="仿宋" w:hAnsi="仿宋" w:eastAsia="仿宋" w:cs="仿宋_GB2312"/>
                <w:szCs w:val="21"/>
                <w:lang w:val="en-US"/>
              </w:rPr>
            </w:pPr>
            <w:r>
              <w:rPr>
                <w:rFonts w:hint="eastAsia" w:ascii="仿宋" w:hAnsi="仿宋" w:eastAsia="仿宋" w:cs="仿宋_GB2312"/>
                <w:szCs w:val="21"/>
                <w:lang w:val="en-US"/>
              </w:rPr>
              <w:t>合价（元）</w:t>
            </w:r>
          </w:p>
        </w:tc>
        <w:tc>
          <w:tcPr>
            <w:tcW w:w="859" w:type="pct"/>
            <w:vAlign w:val="center"/>
          </w:tcPr>
          <w:p w14:paraId="34D10120">
            <w:pPr>
              <w:pStyle w:val="42"/>
              <w:ind w:firstLine="0" w:firstLineChars="0"/>
              <w:jc w:val="center"/>
              <w:rPr>
                <w:rFonts w:hint="eastAsia" w:ascii="仿宋" w:hAnsi="仿宋" w:eastAsia="仿宋" w:cs="仿宋_GB2312"/>
                <w:szCs w:val="21"/>
                <w:lang w:val="en-US"/>
              </w:rPr>
            </w:pPr>
            <w:r>
              <w:rPr>
                <w:rFonts w:hint="eastAsia" w:ascii="仿宋" w:hAnsi="仿宋" w:eastAsia="仿宋" w:cs="仿宋_GB2312"/>
                <w:szCs w:val="21"/>
                <w:lang w:val="en-US"/>
              </w:rPr>
              <w:t>备注/说明</w:t>
            </w:r>
          </w:p>
        </w:tc>
      </w:tr>
      <w:tr w14:paraId="1523E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495" w:type="pct"/>
            <w:vAlign w:val="center"/>
          </w:tcPr>
          <w:p w14:paraId="59CBDC80">
            <w:pPr>
              <w:pStyle w:val="42"/>
              <w:ind w:firstLine="210"/>
              <w:jc w:val="center"/>
              <w:rPr>
                <w:rFonts w:hint="eastAsia" w:ascii="仿宋" w:hAnsi="仿宋" w:eastAsia="仿宋" w:cs="仿宋_GB2312"/>
                <w:szCs w:val="21"/>
                <w:lang w:val="en-US"/>
              </w:rPr>
            </w:pPr>
          </w:p>
        </w:tc>
        <w:tc>
          <w:tcPr>
            <w:tcW w:w="1283" w:type="pct"/>
            <w:vAlign w:val="center"/>
          </w:tcPr>
          <w:p w14:paraId="2013DE63">
            <w:pPr>
              <w:pStyle w:val="42"/>
              <w:ind w:firstLine="210"/>
              <w:jc w:val="center"/>
              <w:rPr>
                <w:rFonts w:hint="eastAsia" w:ascii="仿宋" w:hAnsi="仿宋" w:eastAsia="仿宋" w:cs="仿宋_GB2312"/>
                <w:szCs w:val="21"/>
                <w:lang w:val="en-US"/>
              </w:rPr>
            </w:pPr>
          </w:p>
        </w:tc>
        <w:tc>
          <w:tcPr>
            <w:tcW w:w="879" w:type="pct"/>
            <w:vAlign w:val="center"/>
          </w:tcPr>
          <w:p w14:paraId="055C84EE">
            <w:pPr>
              <w:pStyle w:val="42"/>
              <w:ind w:firstLine="210"/>
              <w:jc w:val="center"/>
              <w:rPr>
                <w:rFonts w:hint="eastAsia" w:ascii="仿宋" w:hAnsi="仿宋" w:eastAsia="仿宋" w:cs="仿宋_GB2312"/>
                <w:szCs w:val="21"/>
                <w:lang w:val="en-US"/>
              </w:rPr>
            </w:pPr>
          </w:p>
        </w:tc>
        <w:tc>
          <w:tcPr>
            <w:tcW w:w="700" w:type="pct"/>
            <w:vAlign w:val="center"/>
          </w:tcPr>
          <w:p w14:paraId="3BF99CEF">
            <w:pPr>
              <w:pStyle w:val="42"/>
              <w:ind w:firstLine="210"/>
              <w:jc w:val="center"/>
              <w:rPr>
                <w:rFonts w:hint="eastAsia" w:ascii="仿宋" w:hAnsi="仿宋" w:eastAsia="仿宋" w:cs="仿宋_GB2312"/>
                <w:szCs w:val="21"/>
                <w:lang w:val="en-US"/>
              </w:rPr>
            </w:pPr>
          </w:p>
        </w:tc>
        <w:tc>
          <w:tcPr>
            <w:tcW w:w="782" w:type="pct"/>
            <w:vAlign w:val="center"/>
          </w:tcPr>
          <w:p w14:paraId="7AF6EA13">
            <w:pPr>
              <w:pStyle w:val="42"/>
              <w:ind w:firstLine="210"/>
              <w:jc w:val="center"/>
              <w:rPr>
                <w:rFonts w:hint="eastAsia" w:ascii="仿宋" w:hAnsi="仿宋" w:eastAsia="仿宋" w:cs="仿宋_GB2312"/>
                <w:szCs w:val="21"/>
                <w:lang w:val="en-US"/>
              </w:rPr>
            </w:pPr>
          </w:p>
        </w:tc>
        <w:tc>
          <w:tcPr>
            <w:tcW w:w="859" w:type="pct"/>
            <w:vAlign w:val="center"/>
          </w:tcPr>
          <w:p w14:paraId="03BD21BC">
            <w:pPr>
              <w:pStyle w:val="42"/>
              <w:ind w:firstLine="210"/>
              <w:jc w:val="center"/>
              <w:rPr>
                <w:rFonts w:hint="eastAsia" w:ascii="仿宋" w:hAnsi="仿宋" w:eastAsia="仿宋" w:cs="仿宋_GB2312"/>
                <w:szCs w:val="21"/>
                <w:lang w:val="en-US"/>
              </w:rPr>
            </w:pPr>
          </w:p>
        </w:tc>
      </w:tr>
      <w:tr w14:paraId="5C06B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495" w:type="pct"/>
            <w:vAlign w:val="center"/>
          </w:tcPr>
          <w:p w14:paraId="06FEDE37">
            <w:pPr>
              <w:pStyle w:val="42"/>
              <w:ind w:firstLine="210"/>
              <w:jc w:val="center"/>
              <w:rPr>
                <w:rFonts w:hint="eastAsia" w:ascii="仿宋" w:hAnsi="仿宋" w:eastAsia="仿宋" w:cs="仿宋_GB2312"/>
                <w:szCs w:val="21"/>
                <w:lang w:val="en-US"/>
              </w:rPr>
            </w:pPr>
          </w:p>
        </w:tc>
        <w:tc>
          <w:tcPr>
            <w:tcW w:w="1283" w:type="pct"/>
            <w:vAlign w:val="center"/>
          </w:tcPr>
          <w:p w14:paraId="7B0DCC0A">
            <w:pPr>
              <w:pStyle w:val="42"/>
              <w:ind w:firstLine="210"/>
              <w:jc w:val="center"/>
              <w:rPr>
                <w:rFonts w:hint="eastAsia" w:ascii="仿宋" w:hAnsi="仿宋" w:eastAsia="仿宋" w:cs="仿宋_GB2312"/>
                <w:szCs w:val="21"/>
                <w:lang w:val="en-US"/>
              </w:rPr>
            </w:pPr>
          </w:p>
        </w:tc>
        <w:tc>
          <w:tcPr>
            <w:tcW w:w="879" w:type="pct"/>
            <w:vAlign w:val="center"/>
          </w:tcPr>
          <w:p w14:paraId="5800520B">
            <w:pPr>
              <w:pStyle w:val="42"/>
              <w:ind w:firstLine="210"/>
              <w:jc w:val="center"/>
              <w:rPr>
                <w:rFonts w:hint="eastAsia" w:ascii="仿宋" w:hAnsi="仿宋" w:eastAsia="仿宋" w:cs="仿宋_GB2312"/>
                <w:szCs w:val="21"/>
                <w:lang w:val="en-US"/>
              </w:rPr>
            </w:pPr>
          </w:p>
        </w:tc>
        <w:tc>
          <w:tcPr>
            <w:tcW w:w="700" w:type="pct"/>
            <w:vAlign w:val="center"/>
          </w:tcPr>
          <w:p w14:paraId="0EE3E2CD">
            <w:pPr>
              <w:pStyle w:val="42"/>
              <w:ind w:firstLine="210"/>
              <w:jc w:val="center"/>
              <w:rPr>
                <w:rFonts w:hint="eastAsia" w:ascii="仿宋" w:hAnsi="仿宋" w:eastAsia="仿宋" w:cs="仿宋_GB2312"/>
                <w:szCs w:val="21"/>
                <w:lang w:val="en-US"/>
              </w:rPr>
            </w:pPr>
          </w:p>
        </w:tc>
        <w:tc>
          <w:tcPr>
            <w:tcW w:w="782" w:type="pct"/>
            <w:vAlign w:val="center"/>
          </w:tcPr>
          <w:p w14:paraId="3709D798">
            <w:pPr>
              <w:pStyle w:val="42"/>
              <w:ind w:firstLine="210"/>
              <w:jc w:val="center"/>
              <w:rPr>
                <w:rFonts w:hint="eastAsia" w:ascii="仿宋" w:hAnsi="仿宋" w:eastAsia="仿宋" w:cs="仿宋_GB2312"/>
                <w:szCs w:val="21"/>
                <w:lang w:val="en-US"/>
              </w:rPr>
            </w:pPr>
          </w:p>
        </w:tc>
        <w:tc>
          <w:tcPr>
            <w:tcW w:w="859" w:type="pct"/>
            <w:vAlign w:val="center"/>
          </w:tcPr>
          <w:p w14:paraId="08C93A02">
            <w:pPr>
              <w:pStyle w:val="42"/>
              <w:ind w:firstLine="210"/>
              <w:jc w:val="center"/>
              <w:rPr>
                <w:rFonts w:hint="eastAsia" w:ascii="仿宋" w:hAnsi="仿宋" w:eastAsia="仿宋" w:cs="仿宋_GB2312"/>
                <w:szCs w:val="21"/>
                <w:lang w:val="en-US"/>
              </w:rPr>
            </w:pPr>
          </w:p>
        </w:tc>
      </w:tr>
      <w:tr w14:paraId="67CDF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495" w:type="pct"/>
            <w:vAlign w:val="center"/>
          </w:tcPr>
          <w:p w14:paraId="670DCFB2">
            <w:pPr>
              <w:pStyle w:val="42"/>
              <w:ind w:firstLine="210"/>
              <w:jc w:val="center"/>
              <w:rPr>
                <w:rFonts w:hint="eastAsia" w:ascii="仿宋" w:hAnsi="仿宋" w:eastAsia="仿宋" w:cs="仿宋_GB2312"/>
                <w:szCs w:val="21"/>
                <w:lang w:val="en-US"/>
              </w:rPr>
            </w:pPr>
          </w:p>
        </w:tc>
        <w:tc>
          <w:tcPr>
            <w:tcW w:w="1283" w:type="pct"/>
            <w:vAlign w:val="center"/>
          </w:tcPr>
          <w:p w14:paraId="783EEE44">
            <w:pPr>
              <w:pStyle w:val="42"/>
              <w:ind w:firstLine="210"/>
              <w:jc w:val="center"/>
              <w:rPr>
                <w:rFonts w:hint="eastAsia" w:ascii="仿宋" w:hAnsi="仿宋" w:eastAsia="仿宋" w:cs="仿宋_GB2312"/>
                <w:szCs w:val="21"/>
                <w:lang w:val="en-US"/>
              </w:rPr>
            </w:pPr>
          </w:p>
        </w:tc>
        <w:tc>
          <w:tcPr>
            <w:tcW w:w="879" w:type="pct"/>
            <w:vAlign w:val="center"/>
          </w:tcPr>
          <w:p w14:paraId="097B6A9C">
            <w:pPr>
              <w:pStyle w:val="42"/>
              <w:ind w:firstLine="210"/>
              <w:jc w:val="center"/>
              <w:rPr>
                <w:rFonts w:hint="eastAsia" w:ascii="仿宋" w:hAnsi="仿宋" w:eastAsia="仿宋" w:cs="仿宋_GB2312"/>
                <w:szCs w:val="21"/>
                <w:lang w:val="en-US"/>
              </w:rPr>
            </w:pPr>
          </w:p>
        </w:tc>
        <w:tc>
          <w:tcPr>
            <w:tcW w:w="700" w:type="pct"/>
            <w:vAlign w:val="center"/>
          </w:tcPr>
          <w:p w14:paraId="0A4FA416">
            <w:pPr>
              <w:pStyle w:val="42"/>
              <w:ind w:firstLine="210"/>
              <w:jc w:val="center"/>
              <w:rPr>
                <w:rFonts w:hint="eastAsia" w:ascii="仿宋" w:hAnsi="仿宋" w:eastAsia="仿宋" w:cs="仿宋_GB2312"/>
                <w:szCs w:val="21"/>
                <w:lang w:val="en-US"/>
              </w:rPr>
            </w:pPr>
          </w:p>
        </w:tc>
        <w:tc>
          <w:tcPr>
            <w:tcW w:w="782" w:type="pct"/>
            <w:vAlign w:val="center"/>
          </w:tcPr>
          <w:p w14:paraId="29EF5686">
            <w:pPr>
              <w:pStyle w:val="42"/>
              <w:ind w:firstLine="210"/>
              <w:jc w:val="center"/>
              <w:rPr>
                <w:rFonts w:hint="eastAsia" w:ascii="仿宋" w:hAnsi="仿宋" w:eastAsia="仿宋" w:cs="仿宋_GB2312"/>
                <w:szCs w:val="21"/>
                <w:lang w:val="en-US"/>
              </w:rPr>
            </w:pPr>
          </w:p>
        </w:tc>
        <w:tc>
          <w:tcPr>
            <w:tcW w:w="859" w:type="pct"/>
            <w:vAlign w:val="center"/>
          </w:tcPr>
          <w:p w14:paraId="7EB033D0">
            <w:pPr>
              <w:pStyle w:val="42"/>
              <w:ind w:firstLine="210"/>
              <w:jc w:val="center"/>
              <w:rPr>
                <w:rFonts w:hint="eastAsia" w:ascii="仿宋" w:hAnsi="仿宋" w:eastAsia="仿宋" w:cs="仿宋_GB2312"/>
                <w:szCs w:val="21"/>
                <w:lang w:val="en-US"/>
              </w:rPr>
            </w:pPr>
          </w:p>
        </w:tc>
      </w:tr>
      <w:tr w14:paraId="715E3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495" w:type="pct"/>
            <w:vAlign w:val="center"/>
          </w:tcPr>
          <w:p w14:paraId="4DF23523">
            <w:pPr>
              <w:pStyle w:val="42"/>
              <w:ind w:firstLine="210"/>
              <w:jc w:val="center"/>
              <w:rPr>
                <w:rFonts w:hint="eastAsia" w:ascii="仿宋" w:hAnsi="仿宋" w:eastAsia="仿宋" w:cs="仿宋_GB2312"/>
                <w:szCs w:val="21"/>
                <w:lang w:val="en-US"/>
              </w:rPr>
            </w:pPr>
          </w:p>
        </w:tc>
        <w:tc>
          <w:tcPr>
            <w:tcW w:w="1283" w:type="pct"/>
            <w:vAlign w:val="center"/>
          </w:tcPr>
          <w:p w14:paraId="199351CC">
            <w:pPr>
              <w:pStyle w:val="42"/>
              <w:ind w:firstLine="210"/>
              <w:jc w:val="center"/>
              <w:rPr>
                <w:rFonts w:hint="eastAsia" w:ascii="仿宋" w:hAnsi="仿宋" w:eastAsia="仿宋" w:cs="仿宋_GB2312"/>
                <w:szCs w:val="21"/>
                <w:lang w:val="en-US"/>
              </w:rPr>
            </w:pPr>
          </w:p>
        </w:tc>
        <w:tc>
          <w:tcPr>
            <w:tcW w:w="879" w:type="pct"/>
            <w:vAlign w:val="center"/>
          </w:tcPr>
          <w:p w14:paraId="78B29A48">
            <w:pPr>
              <w:pStyle w:val="42"/>
              <w:ind w:firstLine="210"/>
              <w:jc w:val="center"/>
              <w:rPr>
                <w:rFonts w:hint="eastAsia" w:ascii="仿宋" w:hAnsi="仿宋" w:eastAsia="仿宋" w:cs="仿宋_GB2312"/>
                <w:szCs w:val="21"/>
                <w:lang w:val="en-US"/>
              </w:rPr>
            </w:pPr>
          </w:p>
        </w:tc>
        <w:tc>
          <w:tcPr>
            <w:tcW w:w="700" w:type="pct"/>
            <w:vAlign w:val="center"/>
          </w:tcPr>
          <w:p w14:paraId="67A032C8">
            <w:pPr>
              <w:pStyle w:val="42"/>
              <w:ind w:firstLine="210"/>
              <w:jc w:val="center"/>
              <w:rPr>
                <w:rFonts w:hint="eastAsia" w:ascii="仿宋" w:hAnsi="仿宋" w:eastAsia="仿宋" w:cs="仿宋_GB2312"/>
                <w:szCs w:val="21"/>
                <w:lang w:val="en-US"/>
              </w:rPr>
            </w:pPr>
          </w:p>
        </w:tc>
        <w:tc>
          <w:tcPr>
            <w:tcW w:w="782" w:type="pct"/>
            <w:vAlign w:val="center"/>
          </w:tcPr>
          <w:p w14:paraId="2A44B0C0">
            <w:pPr>
              <w:pStyle w:val="42"/>
              <w:ind w:firstLine="210"/>
              <w:jc w:val="center"/>
              <w:rPr>
                <w:rFonts w:hint="eastAsia" w:ascii="仿宋" w:hAnsi="仿宋" w:eastAsia="仿宋" w:cs="仿宋_GB2312"/>
                <w:szCs w:val="21"/>
                <w:lang w:val="en-US"/>
              </w:rPr>
            </w:pPr>
          </w:p>
        </w:tc>
        <w:tc>
          <w:tcPr>
            <w:tcW w:w="859" w:type="pct"/>
            <w:vAlign w:val="center"/>
          </w:tcPr>
          <w:p w14:paraId="5DE97D46">
            <w:pPr>
              <w:pStyle w:val="42"/>
              <w:ind w:firstLine="210"/>
              <w:jc w:val="center"/>
              <w:rPr>
                <w:rFonts w:hint="eastAsia" w:ascii="仿宋" w:hAnsi="仿宋" w:eastAsia="仿宋" w:cs="仿宋_GB2312"/>
                <w:szCs w:val="21"/>
                <w:lang w:val="en-US"/>
              </w:rPr>
            </w:pPr>
          </w:p>
        </w:tc>
      </w:tr>
      <w:tr w14:paraId="404F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358" w:type="pct"/>
            <w:gridSpan w:val="4"/>
            <w:vAlign w:val="center"/>
          </w:tcPr>
          <w:p w14:paraId="1DB1C52B">
            <w:pPr>
              <w:pStyle w:val="42"/>
              <w:ind w:firstLine="210"/>
              <w:jc w:val="center"/>
              <w:rPr>
                <w:rFonts w:hint="eastAsia" w:ascii="仿宋" w:hAnsi="仿宋" w:eastAsia="仿宋" w:cs="仿宋_GB2312"/>
                <w:szCs w:val="21"/>
                <w:lang w:val="en-US"/>
              </w:rPr>
            </w:pPr>
            <w:r>
              <w:rPr>
                <w:rFonts w:hint="eastAsia" w:ascii="仿宋" w:hAnsi="仿宋" w:eastAsia="仿宋" w:cs="仿宋_GB2312"/>
                <w:szCs w:val="21"/>
                <w:lang w:val="en-US"/>
              </w:rPr>
              <w:t>合计（元）</w:t>
            </w:r>
          </w:p>
        </w:tc>
        <w:tc>
          <w:tcPr>
            <w:tcW w:w="782" w:type="pct"/>
            <w:vAlign w:val="center"/>
          </w:tcPr>
          <w:p w14:paraId="25C8B522">
            <w:pPr>
              <w:pStyle w:val="42"/>
              <w:ind w:firstLine="210"/>
              <w:jc w:val="center"/>
              <w:rPr>
                <w:rFonts w:hint="eastAsia" w:ascii="仿宋" w:hAnsi="仿宋" w:eastAsia="仿宋" w:cs="仿宋_GB2312"/>
                <w:szCs w:val="21"/>
                <w:lang w:val="en-US"/>
              </w:rPr>
            </w:pPr>
          </w:p>
        </w:tc>
        <w:tc>
          <w:tcPr>
            <w:tcW w:w="859" w:type="pct"/>
            <w:vAlign w:val="center"/>
          </w:tcPr>
          <w:p w14:paraId="21344CAB">
            <w:pPr>
              <w:pStyle w:val="42"/>
              <w:ind w:firstLine="210"/>
              <w:jc w:val="center"/>
              <w:rPr>
                <w:rFonts w:hint="eastAsia" w:ascii="仿宋" w:hAnsi="仿宋" w:eastAsia="仿宋" w:cs="仿宋_GB2312"/>
                <w:szCs w:val="21"/>
                <w:lang w:val="en-US"/>
              </w:rPr>
            </w:pPr>
          </w:p>
        </w:tc>
      </w:tr>
    </w:tbl>
    <w:p w14:paraId="1294083C">
      <w:pPr>
        <w:pStyle w:val="42"/>
        <w:ind w:firstLine="0" w:firstLineChars="0"/>
        <w:rPr>
          <w:rFonts w:hint="eastAsia" w:ascii="仿宋" w:hAnsi="仿宋" w:eastAsia="仿宋" w:cs="仿宋_GB2312"/>
          <w:lang w:val="en-US"/>
        </w:rPr>
      </w:pPr>
    </w:p>
    <w:p w14:paraId="509C87E4">
      <w:pPr>
        <w:spacing w:line="360" w:lineRule="auto"/>
        <w:rPr>
          <w:rFonts w:hint="eastAsia" w:ascii="仿宋" w:hAnsi="仿宋" w:eastAsia="仿宋" w:cs="仿宋_GB2312"/>
          <w:sz w:val="24"/>
        </w:rPr>
      </w:pPr>
      <w:r>
        <w:rPr>
          <w:rFonts w:hint="eastAsia" w:ascii="仿宋" w:hAnsi="仿宋" w:eastAsia="仿宋" w:cs="仿宋_GB2312"/>
          <w:sz w:val="24"/>
        </w:rPr>
        <w:t>注：1.如果不提供分项报价将视为没有实质性响应招标文件。</w:t>
      </w:r>
    </w:p>
    <w:p w14:paraId="5F389A7D">
      <w:pPr>
        <w:spacing w:line="360" w:lineRule="auto"/>
        <w:rPr>
          <w:rFonts w:hint="eastAsia" w:ascii="仿宋" w:hAnsi="仿宋" w:eastAsia="仿宋" w:cs="仿宋_GB2312"/>
          <w:sz w:val="24"/>
        </w:rPr>
      </w:pPr>
      <w:r>
        <w:rPr>
          <w:rFonts w:hint="eastAsia" w:ascii="仿宋" w:hAnsi="仿宋" w:eastAsia="仿宋" w:cs="仿宋_GB2312"/>
          <w:sz w:val="24"/>
        </w:rPr>
        <w:t>2.上述各项的详细规格（如有），可另页描述。</w:t>
      </w:r>
    </w:p>
    <w:p w14:paraId="1D160B2D">
      <w:pPr>
        <w:spacing w:line="360" w:lineRule="auto"/>
        <w:rPr>
          <w:rFonts w:hint="eastAsia" w:ascii="仿宋" w:hAnsi="仿宋" w:eastAsia="仿宋" w:cs="仿宋_GB2312"/>
          <w:sz w:val="24"/>
        </w:rPr>
      </w:pPr>
    </w:p>
    <w:p w14:paraId="684289D4">
      <w:pPr>
        <w:spacing w:line="360" w:lineRule="auto"/>
        <w:rPr>
          <w:rFonts w:hint="eastAsia" w:ascii="仿宋" w:hAnsi="仿宋" w:eastAsia="仿宋" w:cs="仿宋_GB2312"/>
          <w:sz w:val="24"/>
        </w:rPr>
      </w:pPr>
      <w:r>
        <w:rPr>
          <w:rFonts w:hint="eastAsia" w:ascii="仿宋" w:hAnsi="仿宋" w:eastAsia="仿宋" w:cs="仿宋_GB2312"/>
          <w:sz w:val="24"/>
        </w:rPr>
        <w:t>投标人名称（加盖公章）：____________</w:t>
      </w:r>
    </w:p>
    <w:p w14:paraId="3428F659">
      <w:pPr>
        <w:spacing w:line="360" w:lineRule="auto"/>
        <w:rPr>
          <w:rFonts w:hint="eastAsia" w:ascii="仿宋" w:hAnsi="仿宋" w:eastAsia="仿宋" w:cs="仿宋_GB2312"/>
          <w:sz w:val="24"/>
        </w:rPr>
      </w:pPr>
      <w:r>
        <w:rPr>
          <w:rFonts w:hint="eastAsia" w:ascii="仿宋" w:hAnsi="仿宋" w:eastAsia="仿宋" w:cs="仿宋_GB2312"/>
          <w:sz w:val="24"/>
        </w:rPr>
        <w:t>日期：_____年______月______日</w:t>
      </w:r>
    </w:p>
    <w:p w14:paraId="206A3C4B">
      <w:pPr>
        <w:pStyle w:val="43"/>
        <w:ind w:firstLine="480"/>
        <w:rPr>
          <w:rFonts w:hint="eastAsia" w:ascii="仿宋" w:hAnsi="仿宋" w:eastAsia="仿宋" w:cs="仿宋_GB2312"/>
          <w:sz w:val="24"/>
        </w:rPr>
      </w:pPr>
    </w:p>
    <w:p w14:paraId="69AAF5BE">
      <w:pPr>
        <w:rPr>
          <w:rFonts w:hint="eastAsia" w:ascii="仿宋" w:hAnsi="仿宋" w:eastAsia="仿宋" w:cs="仿宋_GB2312"/>
        </w:rPr>
      </w:pPr>
      <w:r>
        <w:rPr>
          <w:rFonts w:hint="eastAsia" w:ascii="仿宋" w:hAnsi="仿宋" w:eastAsia="仿宋" w:cs="仿宋_GB2312"/>
        </w:rPr>
        <w:br w:type="page"/>
      </w:r>
    </w:p>
    <w:p w14:paraId="0E15C891">
      <w:pPr>
        <w:pStyle w:val="33"/>
        <w:ind w:left="0" w:leftChars="0"/>
        <w:jc w:val="left"/>
        <w:outlineLvl w:val="1"/>
        <w:rPr>
          <w:rFonts w:hint="eastAsia" w:ascii="仿宋" w:hAnsi="仿宋" w:eastAsia="仿宋" w:cs="仿宋_GB2312"/>
          <w:sz w:val="24"/>
          <w:szCs w:val="24"/>
        </w:rPr>
      </w:pPr>
      <w:bookmarkStart w:id="509" w:name="_Toc155630106"/>
      <w:bookmarkStart w:id="510" w:name="_Toc6119"/>
      <w:r>
        <w:rPr>
          <w:rFonts w:hint="eastAsia" w:ascii="仿宋" w:hAnsi="仿宋" w:eastAsia="仿宋" w:cs="仿宋_GB2312"/>
          <w:sz w:val="24"/>
          <w:szCs w:val="24"/>
        </w:rPr>
        <w:t>8  合同条款偏离表</w:t>
      </w:r>
      <w:bookmarkEnd w:id="509"/>
      <w:bookmarkEnd w:id="510"/>
    </w:p>
    <w:p w14:paraId="7B152A06">
      <w:pPr>
        <w:pStyle w:val="33"/>
        <w:ind w:left="0" w:leftChars="0"/>
        <w:jc w:val="center"/>
        <w:rPr>
          <w:rFonts w:hint="eastAsia" w:ascii="仿宋" w:hAnsi="仿宋" w:eastAsia="仿宋" w:cs="仿宋_GB2312"/>
          <w:sz w:val="32"/>
          <w:szCs w:val="32"/>
        </w:rPr>
      </w:pPr>
    </w:p>
    <w:p w14:paraId="7AEEDDC6">
      <w:pPr>
        <w:jc w:val="center"/>
        <w:rPr>
          <w:rFonts w:hint="eastAsia" w:ascii="仿宋" w:hAnsi="仿宋" w:eastAsia="仿宋" w:cs="仿宋_GB2312"/>
          <w:b/>
          <w:bCs/>
          <w:sz w:val="32"/>
          <w:szCs w:val="32"/>
        </w:rPr>
      </w:pPr>
      <w:r>
        <w:rPr>
          <w:rFonts w:hint="eastAsia" w:ascii="仿宋" w:hAnsi="仿宋" w:eastAsia="仿宋" w:cs="仿宋_GB2312"/>
          <w:b/>
          <w:bCs/>
          <w:sz w:val="32"/>
          <w:szCs w:val="32"/>
        </w:rPr>
        <w:t>合同条款偏离表</w:t>
      </w:r>
    </w:p>
    <w:p w14:paraId="28AAA9F0">
      <w:pPr>
        <w:pStyle w:val="43"/>
        <w:ind w:left="0" w:leftChars="0" w:firstLine="0" w:firstLineChars="0"/>
        <w:rPr>
          <w:rFonts w:hint="eastAsia" w:ascii="仿宋" w:hAnsi="仿宋" w:eastAsia="仿宋"/>
        </w:rPr>
      </w:pPr>
    </w:p>
    <w:p w14:paraId="5C7191B6">
      <w:pPr>
        <w:pStyle w:val="33"/>
        <w:ind w:left="0" w:leftChars="0"/>
        <w:jc w:val="left"/>
        <w:rPr>
          <w:rFonts w:hint="eastAsia" w:ascii="仿宋" w:hAnsi="仿宋" w:eastAsia="仿宋" w:cs="仿宋_GB2312"/>
        </w:rPr>
      </w:pPr>
      <w:r>
        <w:rPr>
          <w:rFonts w:hint="eastAsia" w:ascii="仿宋" w:hAnsi="仿宋" w:eastAsia="仿宋" w:cs="仿宋_GB2312"/>
        </w:rPr>
        <w:t>项目编号/包号：</w:t>
      </w:r>
      <w:r>
        <w:rPr>
          <w:rFonts w:hint="eastAsia" w:ascii="仿宋" w:hAnsi="仿宋" w:eastAsia="仿宋" w:cs="仿宋_GB2312"/>
          <w:u w:val="single"/>
        </w:rPr>
        <w:t xml:space="preserve">                   </w:t>
      </w:r>
      <w:r>
        <w:rPr>
          <w:rFonts w:hint="eastAsia" w:ascii="仿宋" w:hAnsi="仿宋" w:eastAsia="仿宋" w:cs="仿宋_GB2312"/>
        </w:rPr>
        <w:t xml:space="preserve">            项目名称：</w:t>
      </w:r>
      <w:r>
        <w:rPr>
          <w:rFonts w:hint="eastAsia" w:ascii="仿宋" w:hAnsi="仿宋" w:eastAsia="仿宋" w:cs="仿宋_GB2312"/>
          <w:u w:val="single"/>
        </w:rPr>
        <w:t xml:space="preserve">               </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2FFF5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FBE686E">
            <w:pPr>
              <w:spacing w:line="360" w:lineRule="auto"/>
              <w:rPr>
                <w:rFonts w:hint="eastAsia" w:ascii="仿宋" w:hAnsi="仿宋" w:eastAsia="仿宋" w:cs="仿宋_GB2312"/>
                <w:sz w:val="24"/>
              </w:rPr>
            </w:pPr>
            <w:r>
              <w:rPr>
                <w:rFonts w:hint="eastAsia" w:ascii="仿宋" w:hAnsi="仿宋" w:eastAsia="仿宋" w:cs="仿宋_GB2312"/>
                <w:b/>
                <w:bCs/>
                <w:sz w:val="24"/>
              </w:rPr>
              <w:t>对本项目合同条款的偏离情况（请进行勾选）：</w:t>
            </w:r>
          </w:p>
          <w:p w14:paraId="7A8AE04B">
            <w:pPr>
              <w:spacing w:line="360" w:lineRule="auto"/>
              <w:rPr>
                <w:rFonts w:hint="eastAsia" w:ascii="仿宋" w:hAnsi="仿宋" w:eastAsia="仿宋" w:cs="仿宋_GB2312"/>
                <w:sz w:val="24"/>
              </w:rPr>
            </w:pPr>
            <w:r>
              <w:rPr>
                <w:rFonts w:hint="eastAsia" w:ascii="仿宋" w:hAnsi="仿宋" w:eastAsia="仿宋" w:cs="仿宋_GB2312"/>
                <w:sz w:val="24"/>
              </w:rPr>
              <w:t>□</w:t>
            </w:r>
            <w:r>
              <w:rPr>
                <w:rFonts w:hint="eastAsia" w:ascii="仿宋" w:hAnsi="仿宋" w:eastAsia="仿宋" w:cs="仿宋_GB2312"/>
                <w:b/>
                <w:bCs/>
                <w:sz w:val="24"/>
              </w:rPr>
              <w:t>无偏离</w:t>
            </w:r>
            <w:r>
              <w:rPr>
                <w:rFonts w:hint="eastAsia" w:ascii="仿宋" w:hAnsi="仿宋" w:eastAsia="仿宋" w:cs="仿宋_GB2312"/>
                <w:sz w:val="24"/>
              </w:rPr>
              <w:t>（如无偏离，仅选择无偏离即可；无偏离即为对合同条款中的所有要求，均视作投标人已对之理解和响应。）</w:t>
            </w:r>
          </w:p>
          <w:p w14:paraId="5A9B56BB">
            <w:pPr>
              <w:spacing w:line="360" w:lineRule="auto"/>
              <w:rPr>
                <w:rFonts w:hint="eastAsia" w:ascii="仿宋" w:hAnsi="仿宋" w:eastAsia="仿宋" w:cs="仿宋_GB2312"/>
                <w:sz w:val="24"/>
              </w:rPr>
            </w:pPr>
            <w:r>
              <w:rPr>
                <w:rFonts w:hint="eastAsia" w:ascii="仿宋" w:hAnsi="仿宋" w:eastAsia="仿宋" w:cs="仿宋_GB2312"/>
                <w:sz w:val="24"/>
              </w:rPr>
              <w:t>□</w:t>
            </w:r>
            <w:r>
              <w:rPr>
                <w:rFonts w:hint="eastAsia" w:ascii="仿宋" w:hAnsi="仿宋" w:eastAsia="仿宋" w:cs="仿宋_GB2312"/>
                <w:b/>
                <w:bCs/>
                <w:sz w:val="24"/>
              </w:rPr>
              <w:t>有偏离</w:t>
            </w:r>
            <w:r>
              <w:rPr>
                <w:rFonts w:hint="eastAsia" w:ascii="仿宋" w:hAnsi="仿宋" w:eastAsia="仿宋" w:cs="仿宋_GB2312"/>
                <w:sz w:val="24"/>
              </w:rPr>
              <w:t>（如有偏离，则应在本表中对偏离项逐一列明，否则投标无效；对合同条款中的所有要求，除本表列明的偏离外，均视作投标人已对之理解和响应。）</w:t>
            </w:r>
          </w:p>
        </w:tc>
      </w:tr>
      <w:tr w14:paraId="110FB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2E2A9878">
            <w:pPr>
              <w:jc w:val="center"/>
              <w:rPr>
                <w:rFonts w:hint="eastAsia" w:ascii="仿宋" w:hAnsi="仿宋" w:eastAsia="仿宋" w:cs="仿宋_GB2312"/>
                <w:sz w:val="24"/>
              </w:rPr>
            </w:pPr>
            <w:r>
              <w:rPr>
                <w:rFonts w:hint="eastAsia" w:ascii="仿宋" w:hAnsi="仿宋" w:eastAsia="仿宋" w:cs="仿宋_GB2312"/>
                <w:sz w:val="24"/>
              </w:rPr>
              <w:t>序号</w:t>
            </w:r>
          </w:p>
        </w:tc>
        <w:tc>
          <w:tcPr>
            <w:tcW w:w="1421" w:type="dxa"/>
            <w:vAlign w:val="center"/>
          </w:tcPr>
          <w:p w14:paraId="39CCFE26">
            <w:pPr>
              <w:jc w:val="center"/>
              <w:rPr>
                <w:rFonts w:hint="eastAsia" w:ascii="仿宋" w:hAnsi="仿宋" w:eastAsia="仿宋" w:cs="仿宋_GB2312"/>
                <w:sz w:val="24"/>
              </w:rPr>
            </w:pPr>
            <w:r>
              <w:rPr>
                <w:rFonts w:hint="eastAsia" w:ascii="仿宋" w:hAnsi="仿宋" w:eastAsia="仿宋" w:cs="仿宋_GB2312"/>
                <w:sz w:val="24"/>
              </w:rPr>
              <w:t>招标文件</w:t>
            </w:r>
          </w:p>
          <w:p w14:paraId="241E25F0">
            <w:pPr>
              <w:jc w:val="center"/>
              <w:rPr>
                <w:rFonts w:hint="eastAsia" w:ascii="仿宋" w:hAnsi="仿宋" w:eastAsia="仿宋" w:cs="仿宋_GB2312"/>
                <w:sz w:val="24"/>
              </w:rPr>
            </w:pPr>
            <w:r>
              <w:rPr>
                <w:rFonts w:hint="eastAsia" w:ascii="仿宋" w:hAnsi="仿宋" w:eastAsia="仿宋" w:cs="仿宋_GB2312"/>
                <w:sz w:val="24"/>
              </w:rPr>
              <w:t>条目号</w:t>
            </w:r>
          </w:p>
          <w:p w14:paraId="793C3871">
            <w:pPr>
              <w:jc w:val="center"/>
              <w:rPr>
                <w:rFonts w:hint="eastAsia" w:ascii="仿宋" w:hAnsi="仿宋" w:eastAsia="仿宋" w:cs="仿宋_GB2312"/>
                <w:sz w:val="24"/>
              </w:rPr>
            </w:pPr>
            <w:r>
              <w:rPr>
                <w:rFonts w:hint="eastAsia" w:ascii="仿宋" w:hAnsi="仿宋" w:eastAsia="仿宋" w:cs="仿宋_GB2312"/>
                <w:sz w:val="24"/>
              </w:rPr>
              <w:t>（页码）</w:t>
            </w:r>
          </w:p>
        </w:tc>
        <w:tc>
          <w:tcPr>
            <w:tcW w:w="1901" w:type="dxa"/>
            <w:vAlign w:val="center"/>
          </w:tcPr>
          <w:p w14:paraId="77DA4DAC">
            <w:pPr>
              <w:jc w:val="center"/>
              <w:rPr>
                <w:rFonts w:hint="eastAsia" w:ascii="仿宋" w:hAnsi="仿宋" w:eastAsia="仿宋" w:cs="仿宋_GB2312"/>
                <w:sz w:val="24"/>
              </w:rPr>
            </w:pPr>
            <w:r>
              <w:rPr>
                <w:rFonts w:hint="eastAsia" w:ascii="仿宋" w:hAnsi="仿宋" w:eastAsia="仿宋" w:cs="仿宋_GB2312"/>
                <w:sz w:val="24"/>
              </w:rPr>
              <w:t>招标文件要求</w:t>
            </w:r>
          </w:p>
        </w:tc>
        <w:tc>
          <w:tcPr>
            <w:tcW w:w="1753" w:type="dxa"/>
            <w:vAlign w:val="center"/>
          </w:tcPr>
          <w:p w14:paraId="6BAE46CF">
            <w:pPr>
              <w:jc w:val="center"/>
              <w:rPr>
                <w:rFonts w:hint="eastAsia" w:ascii="仿宋" w:hAnsi="仿宋" w:eastAsia="仿宋" w:cs="仿宋_GB2312"/>
                <w:sz w:val="24"/>
              </w:rPr>
            </w:pPr>
            <w:r>
              <w:rPr>
                <w:rFonts w:hint="eastAsia" w:ascii="仿宋" w:hAnsi="仿宋" w:eastAsia="仿宋" w:cs="仿宋_GB2312"/>
                <w:sz w:val="24"/>
              </w:rPr>
              <w:t>投标文件内容</w:t>
            </w:r>
          </w:p>
        </w:tc>
        <w:tc>
          <w:tcPr>
            <w:tcW w:w="1561" w:type="dxa"/>
            <w:vAlign w:val="center"/>
          </w:tcPr>
          <w:p w14:paraId="0748616D">
            <w:pPr>
              <w:jc w:val="center"/>
              <w:rPr>
                <w:rFonts w:hint="eastAsia" w:ascii="仿宋" w:hAnsi="仿宋" w:eastAsia="仿宋" w:cs="仿宋_GB2312"/>
                <w:sz w:val="24"/>
              </w:rPr>
            </w:pPr>
            <w:r>
              <w:rPr>
                <w:rFonts w:hint="eastAsia" w:ascii="仿宋" w:hAnsi="仿宋" w:eastAsia="仿宋" w:cs="仿宋_GB2312"/>
                <w:sz w:val="24"/>
              </w:rPr>
              <w:t>偏离情况</w:t>
            </w:r>
          </w:p>
        </w:tc>
        <w:tc>
          <w:tcPr>
            <w:tcW w:w="1052" w:type="dxa"/>
            <w:vAlign w:val="center"/>
          </w:tcPr>
          <w:p w14:paraId="631221E3">
            <w:pPr>
              <w:jc w:val="center"/>
              <w:rPr>
                <w:rFonts w:hint="eastAsia" w:ascii="仿宋" w:hAnsi="仿宋" w:eastAsia="仿宋" w:cs="仿宋_GB2312"/>
                <w:sz w:val="24"/>
              </w:rPr>
            </w:pPr>
            <w:r>
              <w:rPr>
                <w:rFonts w:hint="eastAsia" w:ascii="仿宋" w:hAnsi="仿宋" w:eastAsia="仿宋" w:cs="仿宋_GB2312"/>
                <w:sz w:val="24"/>
              </w:rPr>
              <w:t>说明</w:t>
            </w:r>
          </w:p>
        </w:tc>
      </w:tr>
      <w:tr w14:paraId="66DA7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11FE387F">
            <w:pPr>
              <w:rPr>
                <w:rFonts w:hint="eastAsia" w:ascii="仿宋" w:hAnsi="仿宋" w:eastAsia="仿宋" w:cs="仿宋_GB2312"/>
                <w:sz w:val="24"/>
              </w:rPr>
            </w:pPr>
          </w:p>
        </w:tc>
        <w:tc>
          <w:tcPr>
            <w:tcW w:w="1421" w:type="dxa"/>
          </w:tcPr>
          <w:p w14:paraId="5B1104A8">
            <w:pPr>
              <w:rPr>
                <w:rFonts w:hint="eastAsia" w:ascii="仿宋" w:hAnsi="仿宋" w:eastAsia="仿宋" w:cs="仿宋_GB2312"/>
                <w:sz w:val="24"/>
              </w:rPr>
            </w:pPr>
          </w:p>
        </w:tc>
        <w:tc>
          <w:tcPr>
            <w:tcW w:w="1901" w:type="dxa"/>
          </w:tcPr>
          <w:p w14:paraId="1A35ED18">
            <w:pPr>
              <w:rPr>
                <w:rFonts w:hint="eastAsia" w:ascii="仿宋" w:hAnsi="仿宋" w:eastAsia="仿宋" w:cs="仿宋_GB2312"/>
                <w:sz w:val="24"/>
              </w:rPr>
            </w:pPr>
          </w:p>
        </w:tc>
        <w:tc>
          <w:tcPr>
            <w:tcW w:w="1753" w:type="dxa"/>
          </w:tcPr>
          <w:p w14:paraId="666463EF">
            <w:pPr>
              <w:rPr>
                <w:rFonts w:hint="eastAsia" w:ascii="仿宋" w:hAnsi="仿宋" w:eastAsia="仿宋" w:cs="仿宋_GB2312"/>
                <w:sz w:val="24"/>
              </w:rPr>
            </w:pPr>
          </w:p>
        </w:tc>
        <w:tc>
          <w:tcPr>
            <w:tcW w:w="1561" w:type="dxa"/>
          </w:tcPr>
          <w:p w14:paraId="55A23107">
            <w:pPr>
              <w:rPr>
                <w:rFonts w:hint="eastAsia" w:ascii="仿宋" w:hAnsi="仿宋" w:eastAsia="仿宋" w:cs="仿宋_GB2312"/>
                <w:sz w:val="24"/>
              </w:rPr>
            </w:pPr>
          </w:p>
        </w:tc>
        <w:tc>
          <w:tcPr>
            <w:tcW w:w="1052" w:type="dxa"/>
          </w:tcPr>
          <w:p w14:paraId="618CDA95">
            <w:pPr>
              <w:rPr>
                <w:rFonts w:hint="eastAsia" w:ascii="仿宋" w:hAnsi="仿宋" w:eastAsia="仿宋" w:cs="仿宋_GB2312"/>
                <w:sz w:val="24"/>
              </w:rPr>
            </w:pPr>
          </w:p>
        </w:tc>
      </w:tr>
      <w:tr w14:paraId="6EBD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1EAFD039">
            <w:pPr>
              <w:rPr>
                <w:rFonts w:hint="eastAsia" w:ascii="仿宋" w:hAnsi="仿宋" w:eastAsia="仿宋" w:cs="仿宋_GB2312"/>
                <w:sz w:val="24"/>
              </w:rPr>
            </w:pPr>
          </w:p>
        </w:tc>
        <w:tc>
          <w:tcPr>
            <w:tcW w:w="1421" w:type="dxa"/>
          </w:tcPr>
          <w:p w14:paraId="5AA69AEA">
            <w:pPr>
              <w:rPr>
                <w:rFonts w:hint="eastAsia" w:ascii="仿宋" w:hAnsi="仿宋" w:eastAsia="仿宋" w:cs="仿宋_GB2312"/>
                <w:sz w:val="24"/>
              </w:rPr>
            </w:pPr>
          </w:p>
        </w:tc>
        <w:tc>
          <w:tcPr>
            <w:tcW w:w="1901" w:type="dxa"/>
          </w:tcPr>
          <w:p w14:paraId="133E0488">
            <w:pPr>
              <w:rPr>
                <w:rFonts w:hint="eastAsia" w:ascii="仿宋" w:hAnsi="仿宋" w:eastAsia="仿宋" w:cs="仿宋_GB2312"/>
                <w:sz w:val="24"/>
              </w:rPr>
            </w:pPr>
          </w:p>
        </w:tc>
        <w:tc>
          <w:tcPr>
            <w:tcW w:w="1753" w:type="dxa"/>
          </w:tcPr>
          <w:p w14:paraId="239FB32E">
            <w:pPr>
              <w:rPr>
                <w:rFonts w:hint="eastAsia" w:ascii="仿宋" w:hAnsi="仿宋" w:eastAsia="仿宋" w:cs="仿宋_GB2312"/>
                <w:sz w:val="24"/>
              </w:rPr>
            </w:pPr>
          </w:p>
        </w:tc>
        <w:tc>
          <w:tcPr>
            <w:tcW w:w="1561" w:type="dxa"/>
          </w:tcPr>
          <w:p w14:paraId="1430D008">
            <w:pPr>
              <w:rPr>
                <w:rFonts w:hint="eastAsia" w:ascii="仿宋" w:hAnsi="仿宋" w:eastAsia="仿宋" w:cs="仿宋_GB2312"/>
                <w:sz w:val="24"/>
              </w:rPr>
            </w:pPr>
          </w:p>
        </w:tc>
        <w:tc>
          <w:tcPr>
            <w:tcW w:w="1052" w:type="dxa"/>
          </w:tcPr>
          <w:p w14:paraId="544D72CD">
            <w:pPr>
              <w:rPr>
                <w:rFonts w:hint="eastAsia" w:ascii="仿宋" w:hAnsi="仿宋" w:eastAsia="仿宋" w:cs="仿宋_GB2312"/>
                <w:sz w:val="24"/>
              </w:rPr>
            </w:pPr>
          </w:p>
        </w:tc>
      </w:tr>
      <w:tr w14:paraId="2D217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5661E37B">
            <w:pPr>
              <w:rPr>
                <w:rFonts w:hint="eastAsia" w:ascii="仿宋" w:hAnsi="仿宋" w:eastAsia="仿宋" w:cs="仿宋_GB2312"/>
                <w:sz w:val="24"/>
              </w:rPr>
            </w:pPr>
          </w:p>
        </w:tc>
        <w:tc>
          <w:tcPr>
            <w:tcW w:w="1421" w:type="dxa"/>
          </w:tcPr>
          <w:p w14:paraId="16519D1B">
            <w:pPr>
              <w:rPr>
                <w:rFonts w:hint="eastAsia" w:ascii="仿宋" w:hAnsi="仿宋" w:eastAsia="仿宋" w:cs="仿宋_GB2312"/>
                <w:sz w:val="24"/>
              </w:rPr>
            </w:pPr>
          </w:p>
        </w:tc>
        <w:tc>
          <w:tcPr>
            <w:tcW w:w="1901" w:type="dxa"/>
          </w:tcPr>
          <w:p w14:paraId="6EE29BDC">
            <w:pPr>
              <w:rPr>
                <w:rFonts w:hint="eastAsia" w:ascii="仿宋" w:hAnsi="仿宋" w:eastAsia="仿宋" w:cs="仿宋_GB2312"/>
                <w:sz w:val="24"/>
              </w:rPr>
            </w:pPr>
          </w:p>
        </w:tc>
        <w:tc>
          <w:tcPr>
            <w:tcW w:w="1753" w:type="dxa"/>
          </w:tcPr>
          <w:p w14:paraId="6364F0BF">
            <w:pPr>
              <w:rPr>
                <w:rFonts w:hint="eastAsia" w:ascii="仿宋" w:hAnsi="仿宋" w:eastAsia="仿宋" w:cs="仿宋_GB2312"/>
                <w:sz w:val="24"/>
              </w:rPr>
            </w:pPr>
          </w:p>
        </w:tc>
        <w:tc>
          <w:tcPr>
            <w:tcW w:w="1561" w:type="dxa"/>
          </w:tcPr>
          <w:p w14:paraId="4BB4EC84">
            <w:pPr>
              <w:rPr>
                <w:rFonts w:hint="eastAsia" w:ascii="仿宋" w:hAnsi="仿宋" w:eastAsia="仿宋" w:cs="仿宋_GB2312"/>
                <w:sz w:val="24"/>
              </w:rPr>
            </w:pPr>
          </w:p>
        </w:tc>
        <w:tc>
          <w:tcPr>
            <w:tcW w:w="1052" w:type="dxa"/>
          </w:tcPr>
          <w:p w14:paraId="642CC8B0">
            <w:pPr>
              <w:rPr>
                <w:rFonts w:hint="eastAsia" w:ascii="仿宋" w:hAnsi="仿宋" w:eastAsia="仿宋" w:cs="仿宋_GB2312"/>
                <w:sz w:val="24"/>
              </w:rPr>
            </w:pPr>
          </w:p>
        </w:tc>
      </w:tr>
      <w:tr w14:paraId="6F99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6CC5AA0E">
            <w:pPr>
              <w:rPr>
                <w:rFonts w:hint="eastAsia" w:ascii="仿宋" w:hAnsi="仿宋" w:eastAsia="仿宋" w:cs="仿宋_GB2312"/>
                <w:sz w:val="24"/>
              </w:rPr>
            </w:pPr>
          </w:p>
        </w:tc>
        <w:tc>
          <w:tcPr>
            <w:tcW w:w="1421" w:type="dxa"/>
          </w:tcPr>
          <w:p w14:paraId="6AC9105C">
            <w:pPr>
              <w:rPr>
                <w:rFonts w:hint="eastAsia" w:ascii="仿宋" w:hAnsi="仿宋" w:eastAsia="仿宋" w:cs="仿宋_GB2312"/>
                <w:sz w:val="24"/>
              </w:rPr>
            </w:pPr>
          </w:p>
        </w:tc>
        <w:tc>
          <w:tcPr>
            <w:tcW w:w="1901" w:type="dxa"/>
          </w:tcPr>
          <w:p w14:paraId="79DFA781">
            <w:pPr>
              <w:rPr>
                <w:rFonts w:hint="eastAsia" w:ascii="仿宋" w:hAnsi="仿宋" w:eastAsia="仿宋" w:cs="仿宋_GB2312"/>
                <w:sz w:val="24"/>
              </w:rPr>
            </w:pPr>
          </w:p>
        </w:tc>
        <w:tc>
          <w:tcPr>
            <w:tcW w:w="1753" w:type="dxa"/>
          </w:tcPr>
          <w:p w14:paraId="6F3B8E17">
            <w:pPr>
              <w:rPr>
                <w:rFonts w:hint="eastAsia" w:ascii="仿宋" w:hAnsi="仿宋" w:eastAsia="仿宋" w:cs="仿宋_GB2312"/>
                <w:sz w:val="24"/>
              </w:rPr>
            </w:pPr>
          </w:p>
        </w:tc>
        <w:tc>
          <w:tcPr>
            <w:tcW w:w="1561" w:type="dxa"/>
          </w:tcPr>
          <w:p w14:paraId="155D8053">
            <w:pPr>
              <w:rPr>
                <w:rFonts w:hint="eastAsia" w:ascii="仿宋" w:hAnsi="仿宋" w:eastAsia="仿宋" w:cs="仿宋_GB2312"/>
                <w:sz w:val="24"/>
              </w:rPr>
            </w:pPr>
          </w:p>
        </w:tc>
        <w:tc>
          <w:tcPr>
            <w:tcW w:w="1052" w:type="dxa"/>
          </w:tcPr>
          <w:p w14:paraId="3451DF5F">
            <w:pPr>
              <w:rPr>
                <w:rFonts w:hint="eastAsia" w:ascii="仿宋" w:hAnsi="仿宋" w:eastAsia="仿宋" w:cs="仿宋_GB2312"/>
                <w:sz w:val="24"/>
              </w:rPr>
            </w:pPr>
          </w:p>
        </w:tc>
      </w:tr>
      <w:tr w14:paraId="4EFE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56C37066">
            <w:pPr>
              <w:rPr>
                <w:rFonts w:hint="eastAsia" w:ascii="仿宋" w:hAnsi="仿宋" w:eastAsia="仿宋" w:cs="仿宋_GB2312"/>
                <w:sz w:val="24"/>
              </w:rPr>
            </w:pPr>
          </w:p>
        </w:tc>
        <w:tc>
          <w:tcPr>
            <w:tcW w:w="1421" w:type="dxa"/>
          </w:tcPr>
          <w:p w14:paraId="4EE9A5C5">
            <w:pPr>
              <w:rPr>
                <w:rFonts w:hint="eastAsia" w:ascii="仿宋" w:hAnsi="仿宋" w:eastAsia="仿宋" w:cs="仿宋_GB2312"/>
                <w:sz w:val="24"/>
              </w:rPr>
            </w:pPr>
          </w:p>
        </w:tc>
        <w:tc>
          <w:tcPr>
            <w:tcW w:w="1901" w:type="dxa"/>
          </w:tcPr>
          <w:p w14:paraId="64625A1F">
            <w:pPr>
              <w:rPr>
                <w:rFonts w:hint="eastAsia" w:ascii="仿宋" w:hAnsi="仿宋" w:eastAsia="仿宋" w:cs="仿宋_GB2312"/>
                <w:sz w:val="24"/>
              </w:rPr>
            </w:pPr>
          </w:p>
        </w:tc>
        <w:tc>
          <w:tcPr>
            <w:tcW w:w="1753" w:type="dxa"/>
          </w:tcPr>
          <w:p w14:paraId="31F1C78F">
            <w:pPr>
              <w:rPr>
                <w:rFonts w:hint="eastAsia" w:ascii="仿宋" w:hAnsi="仿宋" w:eastAsia="仿宋" w:cs="仿宋_GB2312"/>
                <w:sz w:val="24"/>
              </w:rPr>
            </w:pPr>
          </w:p>
        </w:tc>
        <w:tc>
          <w:tcPr>
            <w:tcW w:w="1561" w:type="dxa"/>
          </w:tcPr>
          <w:p w14:paraId="66327715">
            <w:pPr>
              <w:rPr>
                <w:rFonts w:hint="eastAsia" w:ascii="仿宋" w:hAnsi="仿宋" w:eastAsia="仿宋" w:cs="仿宋_GB2312"/>
                <w:sz w:val="24"/>
              </w:rPr>
            </w:pPr>
          </w:p>
        </w:tc>
        <w:tc>
          <w:tcPr>
            <w:tcW w:w="1052" w:type="dxa"/>
          </w:tcPr>
          <w:p w14:paraId="68360F36">
            <w:pPr>
              <w:rPr>
                <w:rFonts w:hint="eastAsia" w:ascii="仿宋" w:hAnsi="仿宋" w:eastAsia="仿宋" w:cs="仿宋_GB2312"/>
                <w:sz w:val="24"/>
              </w:rPr>
            </w:pPr>
          </w:p>
        </w:tc>
      </w:tr>
    </w:tbl>
    <w:p w14:paraId="4E142095">
      <w:pPr>
        <w:spacing w:line="500" w:lineRule="exact"/>
        <w:rPr>
          <w:rFonts w:hint="eastAsia" w:ascii="仿宋" w:hAnsi="仿宋" w:eastAsia="仿宋" w:cs="仿宋_GB2312"/>
          <w:sz w:val="24"/>
        </w:rPr>
      </w:pPr>
      <w:r>
        <w:rPr>
          <w:rFonts w:hint="eastAsia" w:ascii="仿宋" w:hAnsi="仿宋" w:eastAsia="仿宋" w:cs="仿宋_GB2312"/>
          <w:sz w:val="24"/>
        </w:rPr>
        <w:t>注：</w:t>
      </w:r>
    </w:p>
    <w:p w14:paraId="4A6CA6F9">
      <w:pPr>
        <w:spacing w:line="500" w:lineRule="exact"/>
        <w:rPr>
          <w:rFonts w:hint="eastAsia" w:ascii="仿宋" w:hAnsi="仿宋" w:eastAsia="仿宋" w:cs="仿宋_GB2312"/>
          <w:sz w:val="24"/>
        </w:rPr>
      </w:pPr>
      <w:r>
        <w:rPr>
          <w:rFonts w:hint="eastAsia" w:ascii="仿宋" w:hAnsi="仿宋" w:eastAsia="仿宋" w:cs="仿宋_GB2312"/>
          <w:sz w:val="24"/>
        </w:rPr>
        <w:t>1. 对合同条款中的所有要求，除本表所列明的所有偏离外，均视作投标人已对之理解和响应。</w:t>
      </w:r>
    </w:p>
    <w:p w14:paraId="5FF89294">
      <w:pPr>
        <w:spacing w:line="500" w:lineRule="exact"/>
        <w:outlineLvl w:val="1"/>
        <w:rPr>
          <w:rFonts w:hint="eastAsia" w:ascii="仿宋" w:hAnsi="仿宋" w:eastAsia="仿宋" w:cs="仿宋_GB2312"/>
          <w:sz w:val="24"/>
        </w:rPr>
      </w:pPr>
      <w:bookmarkStart w:id="511" w:name="_Toc155630107"/>
      <w:bookmarkStart w:id="512" w:name="_Toc6441"/>
      <w:r>
        <w:rPr>
          <w:rFonts w:hint="eastAsia" w:ascii="仿宋" w:hAnsi="仿宋" w:eastAsia="仿宋" w:cs="仿宋_GB2312"/>
          <w:sz w:val="24"/>
        </w:rPr>
        <w:t>2. “偏离情况”列应据实填写“正偏离”或“负偏离”。</w:t>
      </w:r>
      <w:bookmarkEnd w:id="511"/>
      <w:bookmarkEnd w:id="512"/>
    </w:p>
    <w:p w14:paraId="15FA09E8">
      <w:pPr>
        <w:spacing w:line="500" w:lineRule="exact"/>
        <w:rPr>
          <w:rFonts w:hint="eastAsia" w:ascii="仿宋" w:hAnsi="仿宋" w:eastAsia="仿宋" w:cs="仿宋_GB2312"/>
          <w:sz w:val="24"/>
        </w:rPr>
      </w:pPr>
    </w:p>
    <w:p w14:paraId="066C3738">
      <w:pPr>
        <w:spacing w:line="500" w:lineRule="exact"/>
        <w:rPr>
          <w:rFonts w:hint="eastAsia" w:ascii="仿宋" w:hAnsi="仿宋" w:eastAsia="仿宋" w:cs="仿宋_GB2312"/>
          <w:sz w:val="24"/>
        </w:rPr>
      </w:pPr>
      <w:r>
        <w:rPr>
          <w:rFonts w:hint="eastAsia" w:ascii="仿宋" w:hAnsi="仿宋" w:eastAsia="仿宋" w:cs="仿宋_GB2312"/>
          <w:sz w:val="24"/>
        </w:rPr>
        <w:t xml:space="preserve">投标人名称（加盖公章）： </w:t>
      </w:r>
    </w:p>
    <w:p w14:paraId="74ADC2E0">
      <w:pPr>
        <w:spacing w:line="500" w:lineRule="exact"/>
        <w:rPr>
          <w:rFonts w:hint="eastAsia" w:ascii="仿宋" w:hAnsi="仿宋" w:eastAsia="仿宋" w:cs="仿宋_GB2312"/>
          <w:sz w:val="24"/>
        </w:rPr>
      </w:pPr>
      <w:r>
        <w:rPr>
          <w:rFonts w:hint="eastAsia" w:ascii="仿宋" w:hAnsi="仿宋" w:eastAsia="仿宋" w:cs="仿宋_GB2312"/>
          <w:sz w:val="24"/>
        </w:rPr>
        <w:t>日期：    年   月   日</w:t>
      </w:r>
    </w:p>
    <w:p w14:paraId="4672402C">
      <w:pPr>
        <w:pStyle w:val="43"/>
        <w:ind w:firstLine="480"/>
        <w:rPr>
          <w:rFonts w:hint="eastAsia" w:ascii="仿宋" w:hAnsi="仿宋" w:eastAsia="仿宋" w:cs="仿宋_GB2312"/>
          <w:sz w:val="24"/>
        </w:rPr>
      </w:pPr>
    </w:p>
    <w:p w14:paraId="216F0934">
      <w:pPr>
        <w:rPr>
          <w:rFonts w:hint="eastAsia" w:ascii="仿宋" w:hAnsi="仿宋" w:eastAsia="仿宋" w:cs="仿宋_GB2312"/>
        </w:rPr>
      </w:pPr>
      <w:r>
        <w:rPr>
          <w:rFonts w:hint="eastAsia" w:ascii="仿宋" w:hAnsi="仿宋" w:eastAsia="仿宋" w:cs="仿宋_GB2312"/>
        </w:rPr>
        <w:br w:type="page"/>
      </w:r>
    </w:p>
    <w:p w14:paraId="6AC67304">
      <w:pPr>
        <w:pStyle w:val="33"/>
        <w:ind w:left="0" w:leftChars="0"/>
        <w:outlineLvl w:val="1"/>
        <w:rPr>
          <w:rFonts w:hint="eastAsia" w:ascii="仿宋" w:hAnsi="仿宋" w:eastAsia="仿宋" w:cs="仿宋_GB2312"/>
          <w:sz w:val="24"/>
          <w:szCs w:val="24"/>
        </w:rPr>
      </w:pPr>
      <w:bookmarkStart w:id="513" w:name="_Toc7042"/>
      <w:bookmarkStart w:id="514" w:name="_Toc155630108"/>
      <w:r>
        <w:rPr>
          <w:rFonts w:hint="eastAsia" w:ascii="仿宋" w:hAnsi="仿宋" w:eastAsia="仿宋" w:cs="仿宋_GB2312"/>
          <w:sz w:val="24"/>
          <w:szCs w:val="24"/>
        </w:rPr>
        <w:t xml:space="preserve">9  </w:t>
      </w:r>
      <w:bookmarkEnd w:id="513"/>
      <w:r>
        <w:rPr>
          <w:rFonts w:hint="eastAsia" w:ascii="仿宋" w:hAnsi="仿宋" w:eastAsia="仿宋" w:cs="仿宋_GB2312"/>
          <w:sz w:val="24"/>
          <w:szCs w:val="24"/>
        </w:rPr>
        <w:t>采购需求偏离表</w:t>
      </w:r>
      <w:bookmarkEnd w:id="514"/>
    </w:p>
    <w:p w14:paraId="3D668427">
      <w:pPr>
        <w:pStyle w:val="33"/>
        <w:ind w:left="0" w:leftChars="0"/>
        <w:rPr>
          <w:rFonts w:hint="eastAsia" w:ascii="仿宋" w:hAnsi="仿宋" w:eastAsia="仿宋" w:cs="仿宋_GB2312"/>
          <w:sz w:val="24"/>
          <w:szCs w:val="24"/>
        </w:rPr>
      </w:pPr>
    </w:p>
    <w:p w14:paraId="3BB8CE3D">
      <w:pPr>
        <w:pStyle w:val="33"/>
        <w:ind w:left="0" w:leftChars="0"/>
        <w:jc w:val="center"/>
        <w:rPr>
          <w:rFonts w:hint="eastAsia" w:ascii="仿宋" w:hAnsi="仿宋" w:eastAsia="仿宋" w:cs="仿宋_GB2312"/>
          <w:b/>
          <w:bCs/>
          <w:sz w:val="32"/>
          <w:szCs w:val="32"/>
        </w:rPr>
      </w:pPr>
      <w:r>
        <w:rPr>
          <w:rFonts w:hint="eastAsia" w:ascii="仿宋" w:hAnsi="仿宋" w:eastAsia="仿宋" w:cs="仿宋_GB2312"/>
          <w:b/>
          <w:bCs/>
          <w:sz w:val="32"/>
          <w:szCs w:val="32"/>
        </w:rPr>
        <w:t>采购需求偏离表</w:t>
      </w:r>
    </w:p>
    <w:p w14:paraId="5A9E7157">
      <w:pPr>
        <w:pStyle w:val="33"/>
        <w:ind w:left="0" w:leftChars="0"/>
        <w:rPr>
          <w:rFonts w:hint="eastAsia" w:ascii="仿宋" w:hAnsi="仿宋" w:eastAsia="仿宋" w:cs="仿宋_GB2312"/>
          <w:sz w:val="24"/>
          <w:szCs w:val="24"/>
        </w:rPr>
      </w:pPr>
    </w:p>
    <w:p w14:paraId="3349B733">
      <w:pPr>
        <w:pStyle w:val="33"/>
        <w:ind w:left="0" w:leftChars="0"/>
        <w:rPr>
          <w:rFonts w:hint="eastAsia" w:ascii="仿宋" w:hAnsi="仿宋" w:eastAsia="仿宋" w:cs="仿宋_GB2312"/>
          <w:szCs w:val="21"/>
        </w:rPr>
      </w:pPr>
      <w:r>
        <w:rPr>
          <w:rFonts w:hint="eastAsia" w:ascii="仿宋" w:hAnsi="仿宋" w:eastAsia="仿宋" w:cs="仿宋_GB2312"/>
          <w:szCs w:val="21"/>
        </w:rPr>
        <w:t xml:space="preserve">项目编号/包号：                 项目名称：           </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388"/>
        <w:gridCol w:w="1751"/>
        <w:gridCol w:w="1623"/>
        <w:gridCol w:w="1383"/>
        <w:gridCol w:w="1383"/>
      </w:tblGrid>
      <w:tr w14:paraId="0B273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vAlign w:val="center"/>
          </w:tcPr>
          <w:p w14:paraId="1EC95077">
            <w:pPr>
              <w:spacing w:line="500" w:lineRule="exact"/>
              <w:jc w:val="center"/>
              <w:rPr>
                <w:rFonts w:hint="eastAsia" w:ascii="仿宋" w:hAnsi="仿宋" w:eastAsia="仿宋" w:cs="仿宋_GB2312"/>
                <w:sz w:val="24"/>
              </w:rPr>
            </w:pPr>
            <w:r>
              <w:rPr>
                <w:rFonts w:hint="eastAsia" w:ascii="仿宋" w:hAnsi="仿宋" w:eastAsia="仿宋" w:cs="仿宋_GB2312"/>
                <w:sz w:val="24"/>
              </w:rPr>
              <w:t>序号</w:t>
            </w:r>
          </w:p>
        </w:tc>
        <w:tc>
          <w:tcPr>
            <w:tcW w:w="1388" w:type="dxa"/>
            <w:vAlign w:val="center"/>
          </w:tcPr>
          <w:p w14:paraId="53DEE109">
            <w:pPr>
              <w:spacing w:line="500" w:lineRule="exact"/>
              <w:jc w:val="center"/>
              <w:rPr>
                <w:rFonts w:hint="eastAsia" w:ascii="仿宋" w:hAnsi="仿宋" w:eastAsia="仿宋" w:cs="仿宋_GB2312"/>
                <w:sz w:val="24"/>
              </w:rPr>
            </w:pPr>
            <w:r>
              <w:rPr>
                <w:rFonts w:hint="eastAsia" w:ascii="仿宋" w:hAnsi="仿宋" w:eastAsia="仿宋" w:cs="仿宋_GB2312"/>
                <w:sz w:val="24"/>
              </w:rPr>
              <w:t>招标文件条目号(页码)</w:t>
            </w:r>
          </w:p>
        </w:tc>
        <w:tc>
          <w:tcPr>
            <w:tcW w:w="1751" w:type="dxa"/>
            <w:vAlign w:val="center"/>
          </w:tcPr>
          <w:p w14:paraId="38C4F10E">
            <w:pPr>
              <w:spacing w:line="500" w:lineRule="exact"/>
              <w:jc w:val="center"/>
              <w:rPr>
                <w:rFonts w:hint="eastAsia" w:ascii="仿宋" w:hAnsi="仿宋" w:eastAsia="仿宋" w:cs="仿宋_GB2312"/>
                <w:sz w:val="24"/>
              </w:rPr>
            </w:pPr>
            <w:r>
              <w:rPr>
                <w:rFonts w:hint="eastAsia" w:ascii="仿宋" w:hAnsi="仿宋" w:eastAsia="仿宋" w:cs="仿宋_GB2312"/>
                <w:sz w:val="24"/>
              </w:rPr>
              <w:t>招标文件要求</w:t>
            </w:r>
          </w:p>
        </w:tc>
        <w:tc>
          <w:tcPr>
            <w:tcW w:w="1623" w:type="dxa"/>
            <w:vAlign w:val="center"/>
          </w:tcPr>
          <w:p w14:paraId="59E4DF72">
            <w:pPr>
              <w:spacing w:line="500" w:lineRule="exact"/>
              <w:jc w:val="center"/>
              <w:rPr>
                <w:rFonts w:hint="eastAsia" w:ascii="仿宋" w:hAnsi="仿宋" w:eastAsia="仿宋" w:cs="仿宋_GB2312"/>
                <w:sz w:val="24"/>
              </w:rPr>
            </w:pPr>
            <w:r>
              <w:rPr>
                <w:rFonts w:hint="eastAsia" w:ascii="仿宋" w:hAnsi="仿宋" w:eastAsia="仿宋" w:cs="仿宋_GB2312"/>
                <w:sz w:val="24"/>
              </w:rPr>
              <w:t>投标响应内容</w:t>
            </w:r>
          </w:p>
        </w:tc>
        <w:tc>
          <w:tcPr>
            <w:tcW w:w="1383" w:type="dxa"/>
            <w:vAlign w:val="center"/>
          </w:tcPr>
          <w:p w14:paraId="3AACE777">
            <w:pPr>
              <w:spacing w:line="500" w:lineRule="exact"/>
              <w:jc w:val="center"/>
              <w:rPr>
                <w:rFonts w:hint="eastAsia" w:ascii="仿宋" w:hAnsi="仿宋" w:eastAsia="仿宋" w:cs="仿宋_GB2312"/>
                <w:sz w:val="24"/>
              </w:rPr>
            </w:pPr>
            <w:r>
              <w:rPr>
                <w:rFonts w:hint="eastAsia" w:ascii="仿宋" w:hAnsi="仿宋" w:eastAsia="仿宋" w:cs="仿宋_GB2312"/>
                <w:sz w:val="24"/>
              </w:rPr>
              <w:t>偏离情况</w:t>
            </w:r>
          </w:p>
        </w:tc>
        <w:tc>
          <w:tcPr>
            <w:tcW w:w="1383" w:type="dxa"/>
            <w:vAlign w:val="center"/>
          </w:tcPr>
          <w:p w14:paraId="2CFEEAF9">
            <w:pPr>
              <w:spacing w:line="500" w:lineRule="exact"/>
              <w:jc w:val="center"/>
              <w:rPr>
                <w:rFonts w:hint="eastAsia" w:ascii="仿宋" w:hAnsi="仿宋" w:eastAsia="仿宋" w:cs="仿宋_GB2312"/>
                <w:sz w:val="24"/>
              </w:rPr>
            </w:pPr>
            <w:r>
              <w:rPr>
                <w:rFonts w:hint="eastAsia" w:ascii="仿宋" w:hAnsi="仿宋" w:eastAsia="仿宋" w:cs="仿宋_GB2312"/>
                <w:sz w:val="24"/>
              </w:rPr>
              <w:t>说明</w:t>
            </w:r>
          </w:p>
        </w:tc>
      </w:tr>
      <w:tr w14:paraId="0FA7A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Pr>
          <w:p w14:paraId="4BC88CE2">
            <w:pPr>
              <w:spacing w:line="500" w:lineRule="exact"/>
              <w:rPr>
                <w:rFonts w:hint="eastAsia" w:ascii="仿宋" w:hAnsi="仿宋" w:eastAsia="仿宋" w:cs="仿宋_GB2312"/>
                <w:sz w:val="24"/>
              </w:rPr>
            </w:pPr>
          </w:p>
        </w:tc>
        <w:tc>
          <w:tcPr>
            <w:tcW w:w="1388" w:type="dxa"/>
          </w:tcPr>
          <w:p w14:paraId="538BDA56">
            <w:pPr>
              <w:spacing w:line="500" w:lineRule="exact"/>
              <w:rPr>
                <w:rFonts w:hint="eastAsia" w:ascii="仿宋" w:hAnsi="仿宋" w:eastAsia="仿宋" w:cs="仿宋_GB2312"/>
                <w:sz w:val="24"/>
              </w:rPr>
            </w:pPr>
          </w:p>
        </w:tc>
        <w:tc>
          <w:tcPr>
            <w:tcW w:w="1751" w:type="dxa"/>
          </w:tcPr>
          <w:p w14:paraId="3D48DDC3">
            <w:pPr>
              <w:spacing w:line="500" w:lineRule="exact"/>
              <w:rPr>
                <w:rFonts w:hint="eastAsia" w:ascii="仿宋" w:hAnsi="仿宋" w:eastAsia="仿宋" w:cs="仿宋_GB2312"/>
                <w:sz w:val="24"/>
              </w:rPr>
            </w:pPr>
          </w:p>
        </w:tc>
        <w:tc>
          <w:tcPr>
            <w:tcW w:w="1623" w:type="dxa"/>
          </w:tcPr>
          <w:p w14:paraId="64DB5921">
            <w:pPr>
              <w:spacing w:line="500" w:lineRule="exact"/>
              <w:rPr>
                <w:rFonts w:hint="eastAsia" w:ascii="仿宋" w:hAnsi="仿宋" w:eastAsia="仿宋" w:cs="仿宋_GB2312"/>
                <w:sz w:val="24"/>
              </w:rPr>
            </w:pPr>
          </w:p>
        </w:tc>
        <w:tc>
          <w:tcPr>
            <w:tcW w:w="1383" w:type="dxa"/>
          </w:tcPr>
          <w:p w14:paraId="7F53DA81">
            <w:pPr>
              <w:spacing w:line="500" w:lineRule="exact"/>
              <w:rPr>
                <w:rFonts w:hint="eastAsia" w:ascii="仿宋" w:hAnsi="仿宋" w:eastAsia="仿宋" w:cs="仿宋_GB2312"/>
                <w:sz w:val="24"/>
              </w:rPr>
            </w:pPr>
          </w:p>
        </w:tc>
        <w:tc>
          <w:tcPr>
            <w:tcW w:w="1383" w:type="dxa"/>
          </w:tcPr>
          <w:p w14:paraId="5FA55AFF">
            <w:pPr>
              <w:spacing w:line="500" w:lineRule="exact"/>
              <w:rPr>
                <w:rFonts w:hint="eastAsia" w:ascii="仿宋" w:hAnsi="仿宋" w:eastAsia="仿宋" w:cs="仿宋_GB2312"/>
                <w:sz w:val="24"/>
              </w:rPr>
            </w:pPr>
          </w:p>
        </w:tc>
      </w:tr>
      <w:tr w14:paraId="17307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Pr>
          <w:p w14:paraId="4C2314AE">
            <w:pPr>
              <w:spacing w:line="500" w:lineRule="exact"/>
              <w:rPr>
                <w:rFonts w:hint="eastAsia" w:ascii="仿宋" w:hAnsi="仿宋" w:eastAsia="仿宋" w:cs="仿宋_GB2312"/>
                <w:sz w:val="24"/>
              </w:rPr>
            </w:pPr>
          </w:p>
        </w:tc>
        <w:tc>
          <w:tcPr>
            <w:tcW w:w="1388" w:type="dxa"/>
          </w:tcPr>
          <w:p w14:paraId="4E748C0C">
            <w:pPr>
              <w:spacing w:line="500" w:lineRule="exact"/>
              <w:rPr>
                <w:rFonts w:hint="eastAsia" w:ascii="仿宋" w:hAnsi="仿宋" w:eastAsia="仿宋" w:cs="仿宋_GB2312"/>
                <w:sz w:val="24"/>
              </w:rPr>
            </w:pPr>
          </w:p>
        </w:tc>
        <w:tc>
          <w:tcPr>
            <w:tcW w:w="1751" w:type="dxa"/>
          </w:tcPr>
          <w:p w14:paraId="394E6538">
            <w:pPr>
              <w:spacing w:line="500" w:lineRule="exact"/>
              <w:rPr>
                <w:rFonts w:hint="eastAsia" w:ascii="仿宋" w:hAnsi="仿宋" w:eastAsia="仿宋" w:cs="仿宋_GB2312"/>
                <w:sz w:val="24"/>
              </w:rPr>
            </w:pPr>
          </w:p>
        </w:tc>
        <w:tc>
          <w:tcPr>
            <w:tcW w:w="1623" w:type="dxa"/>
          </w:tcPr>
          <w:p w14:paraId="3BACA137">
            <w:pPr>
              <w:spacing w:line="500" w:lineRule="exact"/>
              <w:rPr>
                <w:rFonts w:hint="eastAsia" w:ascii="仿宋" w:hAnsi="仿宋" w:eastAsia="仿宋" w:cs="仿宋_GB2312"/>
                <w:sz w:val="24"/>
              </w:rPr>
            </w:pPr>
          </w:p>
        </w:tc>
        <w:tc>
          <w:tcPr>
            <w:tcW w:w="1383" w:type="dxa"/>
          </w:tcPr>
          <w:p w14:paraId="30AED62E">
            <w:pPr>
              <w:spacing w:line="500" w:lineRule="exact"/>
              <w:rPr>
                <w:rFonts w:hint="eastAsia" w:ascii="仿宋" w:hAnsi="仿宋" w:eastAsia="仿宋" w:cs="仿宋_GB2312"/>
                <w:sz w:val="24"/>
              </w:rPr>
            </w:pPr>
          </w:p>
        </w:tc>
        <w:tc>
          <w:tcPr>
            <w:tcW w:w="1383" w:type="dxa"/>
          </w:tcPr>
          <w:p w14:paraId="1873B1A6">
            <w:pPr>
              <w:spacing w:line="500" w:lineRule="exact"/>
              <w:rPr>
                <w:rFonts w:hint="eastAsia" w:ascii="仿宋" w:hAnsi="仿宋" w:eastAsia="仿宋" w:cs="仿宋_GB2312"/>
                <w:sz w:val="24"/>
              </w:rPr>
            </w:pPr>
          </w:p>
        </w:tc>
      </w:tr>
      <w:tr w14:paraId="77B3B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Pr>
          <w:p w14:paraId="353B3E48">
            <w:pPr>
              <w:spacing w:line="500" w:lineRule="exact"/>
              <w:rPr>
                <w:rFonts w:hint="eastAsia" w:ascii="仿宋" w:hAnsi="仿宋" w:eastAsia="仿宋" w:cs="仿宋_GB2312"/>
                <w:sz w:val="24"/>
              </w:rPr>
            </w:pPr>
          </w:p>
        </w:tc>
        <w:tc>
          <w:tcPr>
            <w:tcW w:w="1388" w:type="dxa"/>
          </w:tcPr>
          <w:p w14:paraId="7438B833">
            <w:pPr>
              <w:spacing w:line="500" w:lineRule="exact"/>
              <w:rPr>
                <w:rFonts w:hint="eastAsia" w:ascii="仿宋" w:hAnsi="仿宋" w:eastAsia="仿宋" w:cs="仿宋_GB2312"/>
                <w:sz w:val="24"/>
              </w:rPr>
            </w:pPr>
          </w:p>
        </w:tc>
        <w:tc>
          <w:tcPr>
            <w:tcW w:w="1751" w:type="dxa"/>
          </w:tcPr>
          <w:p w14:paraId="1E485619">
            <w:pPr>
              <w:spacing w:line="500" w:lineRule="exact"/>
              <w:rPr>
                <w:rFonts w:hint="eastAsia" w:ascii="仿宋" w:hAnsi="仿宋" w:eastAsia="仿宋" w:cs="仿宋_GB2312"/>
                <w:sz w:val="24"/>
              </w:rPr>
            </w:pPr>
          </w:p>
        </w:tc>
        <w:tc>
          <w:tcPr>
            <w:tcW w:w="1623" w:type="dxa"/>
          </w:tcPr>
          <w:p w14:paraId="6081ED08">
            <w:pPr>
              <w:spacing w:line="500" w:lineRule="exact"/>
              <w:rPr>
                <w:rFonts w:hint="eastAsia" w:ascii="仿宋" w:hAnsi="仿宋" w:eastAsia="仿宋" w:cs="仿宋_GB2312"/>
                <w:sz w:val="24"/>
              </w:rPr>
            </w:pPr>
          </w:p>
        </w:tc>
        <w:tc>
          <w:tcPr>
            <w:tcW w:w="1383" w:type="dxa"/>
          </w:tcPr>
          <w:p w14:paraId="626A9A13">
            <w:pPr>
              <w:spacing w:line="500" w:lineRule="exact"/>
              <w:rPr>
                <w:rFonts w:hint="eastAsia" w:ascii="仿宋" w:hAnsi="仿宋" w:eastAsia="仿宋" w:cs="仿宋_GB2312"/>
                <w:sz w:val="24"/>
              </w:rPr>
            </w:pPr>
          </w:p>
        </w:tc>
        <w:tc>
          <w:tcPr>
            <w:tcW w:w="1383" w:type="dxa"/>
          </w:tcPr>
          <w:p w14:paraId="042521C7">
            <w:pPr>
              <w:spacing w:line="500" w:lineRule="exact"/>
              <w:rPr>
                <w:rFonts w:hint="eastAsia" w:ascii="仿宋" w:hAnsi="仿宋" w:eastAsia="仿宋" w:cs="仿宋_GB2312"/>
                <w:sz w:val="24"/>
              </w:rPr>
            </w:pPr>
          </w:p>
        </w:tc>
      </w:tr>
      <w:tr w14:paraId="4BC7A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Pr>
          <w:p w14:paraId="5E0FD8FA">
            <w:pPr>
              <w:spacing w:line="500" w:lineRule="exact"/>
              <w:rPr>
                <w:rFonts w:hint="eastAsia" w:ascii="仿宋" w:hAnsi="仿宋" w:eastAsia="仿宋" w:cs="仿宋_GB2312"/>
                <w:sz w:val="24"/>
              </w:rPr>
            </w:pPr>
          </w:p>
        </w:tc>
        <w:tc>
          <w:tcPr>
            <w:tcW w:w="1388" w:type="dxa"/>
          </w:tcPr>
          <w:p w14:paraId="36B81F97">
            <w:pPr>
              <w:spacing w:line="500" w:lineRule="exact"/>
              <w:rPr>
                <w:rFonts w:hint="eastAsia" w:ascii="仿宋" w:hAnsi="仿宋" w:eastAsia="仿宋" w:cs="仿宋_GB2312"/>
                <w:sz w:val="24"/>
              </w:rPr>
            </w:pPr>
          </w:p>
        </w:tc>
        <w:tc>
          <w:tcPr>
            <w:tcW w:w="1751" w:type="dxa"/>
          </w:tcPr>
          <w:p w14:paraId="687ED2C1">
            <w:pPr>
              <w:spacing w:line="500" w:lineRule="exact"/>
              <w:rPr>
                <w:rFonts w:hint="eastAsia" w:ascii="仿宋" w:hAnsi="仿宋" w:eastAsia="仿宋" w:cs="仿宋_GB2312"/>
                <w:sz w:val="24"/>
              </w:rPr>
            </w:pPr>
          </w:p>
        </w:tc>
        <w:tc>
          <w:tcPr>
            <w:tcW w:w="1623" w:type="dxa"/>
          </w:tcPr>
          <w:p w14:paraId="56DAE3AE">
            <w:pPr>
              <w:spacing w:line="500" w:lineRule="exact"/>
              <w:rPr>
                <w:rFonts w:hint="eastAsia" w:ascii="仿宋" w:hAnsi="仿宋" w:eastAsia="仿宋" w:cs="仿宋_GB2312"/>
                <w:sz w:val="24"/>
              </w:rPr>
            </w:pPr>
          </w:p>
        </w:tc>
        <w:tc>
          <w:tcPr>
            <w:tcW w:w="1383" w:type="dxa"/>
          </w:tcPr>
          <w:p w14:paraId="0372FB79">
            <w:pPr>
              <w:spacing w:line="500" w:lineRule="exact"/>
              <w:rPr>
                <w:rFonts w:hint="eastAsia" w:ascii="仿宋" w:hAnsi="仿宋" w:eastAsia="仿宋" w:cs="仿宋_GB2312"/>
                <w:sz w:val="24"/>
              </w:rPr>
            </w:pPr>
          </w:p>
        </w:tc>
        <w:tc>
          <w:tcPr>
            <w:tcW w:w="1383" w:type="dxa"/>
          </w:tcPr>
          <w:p w14:paraId="2B70D83B">
            <w:pPr>
              <w:spacing w:line="500" w:lineRule="exact"/>
              <w:rPr>
                <w:rFonts w:hint="eastAsia" w:ascii="仿宋" w:hAnsi="仿宋" w:eastAsia="仿宋" w:cs="仿宋_GB2312"/>
                <w:sz w:val="24"/>
              </w:rPr>
            </w:pPr>
          </w:p>
        </w:tc>
      </w:tr>
      <w:tr w14:paraId="7EAAE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Pr>
          <w:p w14:paraId="3BB0EBFD">
            <w:pPr>
              <w:spacing w:line="500" w:lineRule="exact"/>
              <w:rPr>
                <w:rFonts w:hint="eastAsia" w:ascii="仿宋" w:hAnsi="仿宋" w:eastAsia="仿宋" w:cs="仿宋_GB2312"/>
                <w:sz w:val="24"/>
              </w:rPr>
            </w:pPr>
          </w:p>
        </w:tc>
        <w:tc>
          <w:tcPr>
            <w:tcW w:w="1388" w:type="dxa"/>
          </w:tcPr>
          <w:p w14:paraId="694FE1E8">
            <w:pPr>
              <w:spacing w:line="500" w:lineRule="exact"/>
              <w:rPr>
                <w:rFonts w:hint="eastAsia" w:ascii="仿宋" w:hAnsi="仿宋" w:eastAsia="仿宋" w:cs="仿宋_GB2312"/>
                <w:sz w:val="24"/>
              </w:rPr>
            </w:pPr>
          </w:p>
        </w:tc>
        <w:tc>
          <w:tcPr>
            <w:tcW w:w="1751" w:type="dxa"/>
          </w:tcPr>
          <w:p w14:paraId="76222C95">
            <w:pPr>
              <w:spacing w:line="500" w:lineRule="exact"/>
              <w:rPr>
                <w:rFonts w:hint="eastAsia" w:ascii="仿宋" w:hAnsi="仿宋" w:eastAsia="仿宋" w:cs="仿宋_GB2312"/>
                <w:sz w:val="24"/>
              </w:rPr>
            </w:pPr>
          </w:p>
        </w:tc>
        <w:tc>
          <w:tcPr>
            <w:tcW w:w="1623" w:type="dxa"/>
          </w:tcPr>
          <w:p w14:paraId="49E02E5F">
            <w:pPr>
              <w:spacing w:line="500" w:lineRule="exact"/>
              <w:rPr>
                <w:rFonts w:hint="eastAsia" w:ascii="仿宋" w:hAnsi="仿宋" w:eastAsia="仿宋" w:cs="仿宋_GB2312"/>
                <w:sz w:val="24"/>
              </w:rPr>
            </w:pPr>
          </w:p>
        </w:tc>
        <w:tc>
          <w:tcPr>
            <w:tcW w:w="1383" w:type="dxa"/>
          </w:tcPr>
          <w:p w14:paraId="4A8CC6CD">
            <w:pPr>
              <w:spacing w:line="500" w:lineRule="exact"/>
              <w:rPr>
                <w:rFonts w:hint="eastAsia" w:ascii="仿宋" w:hAnsi="仿宋" w:eastAsia="仿宋" w:cs="仿宋_GB2312"/>
                <w:sz w:val="24"/>
              </w:rPr>
            </w:pPr>
          </w:p>
        </w:tc>
        <w:tc>
          <w:tcPr>
            <w:tcW w:w="1383" w:type="dxa"/>
          </w:tcPr>
          <w:p w14:paraId="678F4B71">
            <w:pPr>
              <w:spacing w:line="500" w:lineRule="exact"/>
              <w:rPr>
                <w:rFonts w:hint="eastAsia" w:ascii="仿宋" w:hAnsi="仿宋" w:eastAsia="仿宋" w:cs="仿宋_GB2312"/>
                <w:sz w:val="24"/>
              </w:rPr>
            </w:pPr>
          </w:p>
        </w:tc>
      </w:tr>
    </w:tbl>
    <w:p w14:paraId="31F358D8">
      <w:pPr>
        <w:spacing w:line="500" w:lineRule="exact"/>
        <w:rPr>
          <w:rFonts w:hint="eastAsia" w:ascii="仿宋" w:hAnsi="仿宋" w:eastAsia="仿宋" w:cs="仿宋_GB2312"/>
          <w:sz w:val="24"/>
        </w:rPr>
      </w:pPr>
      <w:r>
        <w:rPr>
          <w:rFonts w:hint="eastAsia" w:ascii="仿宋" w:hAnsi="仿宋" w:eastAsia="仿宋" w:cs="仿宋_GB2312"/>
          <w:sz w:val="24"/>
        </w:rPr>
        <w:t>注：</w:t>
      </w:r>
    </w:p>
    <w:p w14:paraId="5F59DD68">
      <w:pPr>
        <w:numPr>
          <w:ilvl w:val="0"/>
          <w:numId w:val="15"/>
        </w:numPr>
        <w:spacing w:line="500" w:lineRule="exact"/>
        <w:rPr>
          <w:rFonts w:hint="eastAsia" w:ascii="仿宋" w:hAnsi="仿宋" w:eastAsia="仿宋" w:cs="仿宋_GB2312"/>
          <w:sz w:val="24"/>
        </w:rPr>
      </w:pPr>
      <w:r>
        <w:rPr>
          <w:rFonts w:hint="eastAsia" w:ascii="仿宋" w:hAnsi="仿宋" w:eastAsia="仿宋" w:cs="仿宋_GB2312"/>
          <w:sz w:val="24"/>
        </w:rPr>
        <w:t>投标人应对招标文件第五章采购需求的内容给予逐条响应，以投标产品和服务所能达到的内容予以填写，而不得复制招标的技术要求作为响应内容，有具体参数的应填写具体参数。</w:t>
      </w:r>
    </w:p>
    <w:p w14:paraId="1EB758C0">
      <w:pPr>
        <w:numPr>
          <w:ilvl w:val="0"/>
          <w:numId w:val="15"/>
        </w:numPr>
        <w:spacing w:line="500" w:lineRule="exact"/>
        <w:rPr>
          <w:rFonts w:hint="eastAsia" w:ascii="仿宋" w:hAnsi="仿宋" w:eastAsia="仿宋" w:cs="仿宋_GB2312"/>
          <w:sz w:val="24"/>
        </w:rPr>
      </w:pPr>
      <w:r>
        <w:rPr>
          <w:rFonts w:hint="eastAsia" w:ascii="仿宋" w:hAnsi="仿宋" w:eastAsia="仿宋" w:cs="仿宋_GB2312"/>
          <w:sz w:val="24"/>
        </w:rPr>
        <w:t>在本表中未对招标文件第五章采购需求的内容给予逐条响应的视为没有实质上响应招标文件的要求，投标无效。 此表中仅标注“全部满足”、“全部响应”等，无法体现投标人实质性响应或者偏离技术要求的；或无任何文字说明，内容为空白的，其投标无效。</w:t>
      </w:r>
    </w:p>
    <w:p w14:paraId="479F9BC6">
      <w:pPr>
        <w:numPr>
          <w:ilvl w:val="0"/>
          <w:numId w:val="15"/>
        </w:numPr>
        <w:spacing w:line="500" w:lineRule="exact"/>
        <w:rPr>
          <w:rFonts w:hint="eastAsia" w:ascii="仿宋" w:hAnsi="仿宋" w:eastAsia="仿宋" w:cs="仿宋_GB2312"/>
          <w:sz w:val="24"/>
        </w:rPr>
      </w:pPr>
      <w:r>
        <w:rPr>
          <w:rFonts w:hint="eastAsia" w:ascii="仿宋" w:hAnsi="仿宋" w:eastAsia="仿宋" w:cs="仿宋_GB2312"/>
          <w:sz w:val="24"/>
        </w:rPr>
        <w:t>投标人应按照招标文件第五章采购需求中要求提供投标产品技术支持资料（或证明材料），并在采购需求响应及偏离表中给予文件名称、所处投标文件页码或位置等必要说明。</w:t>
      </w:r>
    </w:p>
    <w:p w14:paraId="2CDDBAD2">
      <w:pPr>
        <w:numPr>
          <w:ilvl w:val="0"/>
          <w:numId w:val="15"/>
        </w:numPr>
        <w:spacing w:line="500" w:lineRule="exact"/>
        <w:rPr>
          <w:rFonts w:hint="eastAsia" w:ascii="仿宋" w:hAnsi="仿宋" w:eastAsia="仿宋" w:cs="仿宋_GB2312"/>
          <w:sz w:val="24"/>
        </w:rPr>
      </w:pPr>
      <w:r>
        <w:rPr>
          <w:rFonts w:hint="eastAsia" w:ascii="仿宋" w:hAnsi="仿宋" w:eastAsia="仿宋" w:cs="仿宋_GB2312"/>
          <w:sz w:val="24"/>
        </w:rPr>
        <w:t>“偏离情况”列应据实填写“正偏离”、“负偏离”或“无偏离”。</w:t>
      </w:r>
    </w:p>
    <w:p w14:paraId="41FC6AA7">
      <w:pPr>
        <w:spacing w:line="500" w:lineRule="exact"/>
        <w:rPr>
          <w:rFonts w:hint="eastAsia" w:ascii="仿宋" w:hAnsi="仿宋" w:eastAsia="仿宋" w:cs="仿宋_GB2312"/>
          <w:sz w:val="24"/>
        </w:rPr>
      </w:pPr>
      <w:r>
        <w:rPr>
          <w:rFonts w:hint="eastAsia" w:ascii="仿宋" w:hAnsi="仿宋" w:eastAsia="仿宋" w:cs="仿宋_GB2312"/>
          <w:sz w:val="24"/>
        </w:rPr>
        <w:t>投标人名称（加盖公章）： ____________</w:t>
      </w:r>
    </w:p>
    <w:p w14:paraId="07BE56E5">
      <w:pPr>
        <w:spacing w:line="500" w:lineRule="exact"/>
        <w:rPr>
          <w:rFonts w:hint="eastAsia" w:ascii="仿宋" w:hAnsi="仿宋" w:eastAsia="仿宋" w:cs="仿宋_GB2312"/>
          <w:sz w:val="24"/>
        </w:rPr>
      </w:pPr>
      <w:r>
        <w:rPr>
          <w:rFonts w:hint="eastAsia" w:ascii="仿宋" w:hAnsi="仿宋" w:eastAsia="仿宋" w:cs="仿宋_GB2312"/>
          <w:sz w:val="24"/>
        </w:rPr>
        <w:t>日期：_____年______月______日</w:t>
      </w:r>
    </w:p>
    <w:p w14:paraId="52C00180">
      <w:pPr>
        <w:rPr>
          <w:rFonts w:hint="eastAsia" w:ascii="仿宋" w:hAnsi="仿宋" w:eastAsia="仿宋" w:cs="仿宋_GB2312"/>
        </w:rPr>
      </w:pPr>
      <w:r>
        <w:rPr>
          <w:rFonts w:hint="eastAsia" w:ascii="仿宋" w:hAnsi="仿宋" w:eastAsia="仿宋" w:cs="仿宋_GB2312"/>
        </w:rPr>
        <w:br w:type="page"/>
      </w:r>
    </w:p>
    <w:p w14:paraId="3F703794">
      <w:pPr>
        <w:pStyle w:val="42"/>
        <w:ind w:firstLine="0" w:firstLineChars="0"/>
        <w:rPr>
          <w:rFonts w:hint="eastAsia" w:ascii="仿宋" w:hAnsi="仿宋" w:eastAsia="仿宋" w:cs="仿宋_GB2312"/>
          <w:sz w:val="24"/>
          <w:lang w:val="en-US"/>
        </w:rPr>
      </w:pPr>
      <w:r>
        <w:rPr>
          <w:rFonts w:hint="eastAsia" w:ascii="仿宋" w:hAnsi="仿宋" w:eastAsia="仿宋" w:cs="仿宋_GB2312"/>
          <w:sz w:val="24"/>
          <w:lang w:val="en-US"/>
        </w:rPr>
        <w:t>10   招标文件要求提供或投标人认为应附的其他材料</w:t>
      </w:r>
    </w:p>
    <w:p w14:paraId="51D73432">
      <w:pPr>
        <w:pStyle w:val="33"/>
        <w:rPr>
          <w:rFonts w:hint="eastAsia" w:ascii="仿宋" w:hAnsi="仿宋" w:eastAsia="仿宋" w:cs="仿宋_GB2312"/>
        </w:rPr>
      </w:pPr>
    </w:p>
    <w:p w14:paraId="6FFD1D65">
      <w:pPr>
        <w:rPr>
          <w:rFonts w:hint="eastAsia" w:ascii="仿宋" w:hAnsi="仿宋" w:eastAsia="仿宋" w:cs="仿宋_GB2312"/>
        </w:rPr>
      </w:pPr>
      <w:r>
        <w:rPr>
          <w:rFonts w:hint="eastAsia" w:ascii="仿宋" w:hAnsi="仿宋" w:eastAsia="仿宋" w:cs="仿宋_GB2312"/>
        </w:rPr>
        <w:br w:type="page"/>
      </w:r>
    </w:p>
    <w:p w14:paraId="518CC109">
      <w:pPr>
        <w:keepNext/>
        <w:keepLines/>
        <w:spacing w:after="260" w:line="240" w:lineRule="atLeast"/>
        <w:outlineLvl w:val="1"/>
        <w:rPr>
          <w:rFonts w:hint="eastAsia" w:ascii="仿宋" w:hAnsi="仿宋" w:eastAsia="仿宋" w:cs="仿宋_GB2312"/>
          <w:bCs/>
          <w:sz w:val="24"/>
          <w:szCs w:val="32"/>
        </w:rPr>
      </w:pPr>
      <w:bookmarkStart w:id="515" w:name="_Toc480942355"/>
      <w:bookmarkStart w:id="516" w:name="_Ref467988543"/>
      <w:bookmarkStart w:id="517" w:name="_Toc520356224"/>
      <w:bookmarkStart w:id="518" w:name="_Toc216582819"/>
      <w:bookmarkStart w:id="519" w:name="_Toc522"/>
      <w:bookmarkStart w:id="520" w:name="_Toc21320"/>
      <w:bookmarkStart w:id="521" w:name="_Toc20238"/>
      <w:bookmarkStart w:id="522" w:name="_Toc9592"/>
      <w:bookmarkStart w:id="523" w:name="_Toc17143"/>
      <w:bookmarkStart w:id="524" w:name="_Toc15963"/>
      <w:bookmarkStart w:id="525" w:name="_Toc507399535"/>
      <w:bookmarkStart w:id="526" w:name="_Toc4183"/>
      <w:bookmarkStart w:id="527" w:name="_Toc155630109"/>
      <w:bookmarkStart w:id="528" w:name="_Toc3420"/>
      <w:bookmarkStart w:id="529" w:name="_Toc8281"/>
      <w:r>
        <w:rPr>
          <w:rFonts w:hint="eastAsia" w:ascii="仿宋" w:hAnsi="仿宋" w:eastAsia="仿宋" w:cs="仿宋_GB2312"/>
          <w:b/>
          <w:bCs/>
          <w:sz w:val="24"/>
          <w:szCs w:val="32"/>
        </w:rPr>
        <w:t xml:space="preserve">11   </w:t>
      </w:r>
      <w:bookmarkEnd w:id="515"/>
      <w:bookmarkEnd w:id="516"/>
      <w:bookmarkEnd w:id="517"/>
      <w:bookmarkEnd w:id="518"/>
      <w:bookmarkStart w:id="530" w:name="_Hlt520273973"/>
      <w:bookmarkEnd w:id="530"/>
      <w:bookmarkStart w:id="531" w:name="_Hlt520343000"/>
      <w:bookmarkEnd w:id="531"/>
      <w:bookmarkStart w:id="532" w:name="_Hlt520273711"/>
      <w:bookmarkEnd w:id="532"/>
      <w:bookmarkStart w:id="533" w:name="_Hlt520350918"/>
      <w:bookmarkEnd w:id="533"/>
      <w:bookmarkStart w:id="534" w:name="_Hlt520343392"/>
      <w:bookmarkEnd w:id="534"/>
      <w:bookmarkStart w:id="535" w:name="_Hlt520274065"/>
      <w:bookmarkEnd w:id="535"/>
      <w:bookmarkStart w:id="536" w:name="_Hlt520274407"/>
      <w:bookmarkEnd w:id="536"/>
      <w:bookmarkStart w:id="537" w:name="_Hlt520274393"/>
      <w:bookmarkEnd w:id="537"/>
      <w:bookmarkStart w:id="538" w:name="_Hlt520350957"/>
      <w:bookmarkEnd w:id="538"/>
      <w:bookmarkStart w:id="539" w:name="_Hlt520274911"/>
      <w:bookmarkEnd w:id="539"/>
      <w:bookmarkStart w:id="540" w:name="_Hlt520271212"/>
      <w:bookmarkEnd w:id="540"/>
      <w:bookmarkStart w:id="541" w:name="_Toc216582821"/>
      <w:bookmarkStart w:id="542" w:name="_Toc216513801"/>
      <w:r>
        <w:rPr>
          <w:rFonts w:hint="eastAsia" w:ascii="仿宋" w:hAnsi="仿宋" w:eastAsia="仿宋" w:cs="仿宋_GB2312"/>
          <w:b/>
          <w:bCs/>
          <w:sz w:val="24"/>
          <w:szCs w:val="32"/>
        </w:rPr>
        <w:t>中标服务费承诺书</w:t>
      </w:r>
      <w:bookmarkEnd w:id="519"/>
      <w:bookmarkEnd w:id="520"/>
      <w:bookmarkEnd w:id="521"/>
      <w:bookmarkEnd w:id="522"/>
      <w:bookmarkEnd w:id="523"/>
      <w:bookmarkEnd w:id="524"/>
      <w:bookmarkEnd w:id="525"/>
      <w:bookmarkEnd w:id="526"/>
      <w:bookmarkEnd w:id="527"/>
    </w:p>
    <w:p w14:paraId="515CB381">
      <w:pPr>
        <w:spacing w:line="240" w:lineRule="atLeast"/>
        <w:ind w:left="1080" w:leftChars="257" w:hanging="540"/>
        <w:rPr>
          <w:rFonts w:hint="eastAsia" w:ascii="仿宋" w:hAnsi="仿宋" w:eastAsia="仿宋" w:cs="仿宋_GB2312"/>
          <w:b/>
          <w:sz w:val="24"/>
        </w:rPr>
      </w:pPr>
    </w:p>
    <w:p w14:paraId="72B8BD4F">
      <w:pPr>
        <w:spacing w:line="240" w:lineRule="atLeast"/>
        <w:ind w:left="1080" w:leftChars="257" w:hanging="540"/>
        <w:jc w:val="center"/>
        <w:rPr>
          <w:rFonts w:hint="eastAsia" w:ascii="仿宋" w:hAnsi="仿宋" w:eastAsia="仿宋" w:cs="仿宋_GB2312"/>
          <w:b/>
          <w:bCs/>
          <w:sz w:val="24"/>
        </w:rPr>
      </w:pPr>
      <w:r>
        <w:rPr>
          <w:rFonts w:hint="eastAsia" w:ascii="仿宋" w:hAnsi="仿宋" w:eastAsia="仿宋" w:cs="仿宋_GB2312"/>
          <w:b/>
          <w:bCs/>
          <w:sz w:val="24"/>
        </w:rPr>
        <w:t>中标服务费承诺书</w:t>
      </w:r>
    </w:p>
    <w:p w14:paraId="2882834D">
      <w:pPr>
        <w:spacing w:line="440" w:lineRule="exact"/>
        <w:ind w:left="1080" w:hanging="1080"/>
        <w:rPr>
          <w:rFonts w:hint="eastAsia" w:ascii="仿宋" w:hAnsi="仿宋" w:eastAsia="仿宋" w:cs="仿宋_GB2312"/>
          <w:sz w:val="24"/>
        </w:rPr>
      </w:pPr>
    </w:p>
    <w:p w14:paraId="18DF2EAA">
      <w:pPr>
        <w:spacing w:line="440" w:lineRule="exact"/>
        <w:ind w:left="1080" w:hanging="1080"/>
        <w:rPr>
          <w:rFonts w:hint="eastAsia" w:ascii="仿宋" w:hAnsi="仿宋" w:eastAsia="仿宋" w:cs="仿宋_GB2312"/>
          <w:sz w:val="24"/>
          <w:u w:val="single"/>
        </w:rPr>
      </w:pPr>
      <w:r>
        <w:rPr>
          <w:rFonts w:hint="eastAsia" w:ascii="仿宋" w:hAnsi="仿宋" w:eastAsia="仿宋" w:cs="仿宋_GB2312"/>
          <w:sz w:val="24"/>
        </w:rPr>
        <w:t>致：新疆世纪星工程咨询有限公司</w:t>
      </w:r>
    </w:p>
    <w:p w14:paraId="4E8F5551">
      <w:pPr>
        <w:spacing w:line="440" w:lineRule="exact"/>
        <w:ind w:left="1080" w:leftChars="257" w:hanging="540"/>
        <w:rPr>
          <w:rFonts w:hint="eastAsia" w:ascii="仿宋" w:hAnsi="仿宋" w:eastAsia="仿宋" w:cs="仿宋_GB2312"/>
          <w:sz w:val="24"/>
        </w:rPr>
      </w:pPr>
    </w:p>
    <w:p w14:paraId="40DD2EC5">
      <w:pPr>
        <w:spacing w:line="440" w:lineRule="exact"/>
        <w:rPr>
          <w:rFonts w:hint="eastAsia" w:ascii="仿宋" w:hAnsi="仿宋" w:eastAsia="仿宋" w:cs="仿宋_GB2312"/>
          <w:sz w:val="24"/>
        </w:rPr>
      </w:pPr>
      <w:r>
        <w:rPr>
          <w:rFonts w:hint="eastAsia" w:ascii="仿宋" w:hAnsi="仿宋" w:eastAsia="仿宋" w:cs="仿宋_GB2312"/>
          <w:sz w:val="24"/>
        </w:rPr>
        <w:tab/>
      </w:r>
      <w:r>
        <w:rPr>
          <w:rFonts w:hint="eastAsia" w:ascii="仿宋" w:hAnsi="仿宋" w:eastAsia="仿宋" w:cs="仿宋_GB2312"/>
          <w:sz w:val="24"/>
        </w:rPr>
        <w:t xml:space="preserve"> 我们在贵公司组织的</w:t>
      </w:r>
      <w:r>
        <w:rPr>
          <w:rFonts w:hint="eastAsia" w:ascii="仿宋" w:hAnsi="仿宋" w:eastAsia="仿宋" w:cs="仿宋_GB2312"/>
          <w:sz w:val="24"/>
          <w:u w:val="single"/>
        </w:rPr>
        <w:tab/>
      </w:r>
      <w:r>
        <w:rPr>
          <w:rFonts w:hint="eastAsia" w:ascii="仿宋" w:hAnsi="仿宋" w:eastAsia="仿宋" w:cs="仿宋_GB2312"/>
          <w:sz w:val="24"/>
          <w:u w:val="single"/>
        </w:rPr>
        <w:t>（项目名称、项目编号）</w:t>
      </w:r>
      <w:r>
        <w:rPr>
          <w:rFonts w:hint="eastAsia" w:ascii="仿宋" w:hAnsi="仿宋" w:eastAsia="仿宋" w:cs="仿宋_GB2312"/>
          <w:sz w:val="24"/>
          <w:u w:val="single"/>
        </w:rPr>
        <w:tab/>
      </w:r>
      <w:r>
        <w:rPr>
          <w:rFonts w:hint="eastAsia" w:ascii="仿宋" w:hAnsi="仿宋" w:eastAsia="仿宋" w:cs="仿宋_GB2312"/>
          <w:sz w:val="24"/>
        </w:rPr>
        <w:t>项目招标中若获得中标资格，我们保证在领取中标通知书的同时按招标文件的规定，以支票、电汇等形式，向贵公司一次性支付应由我们交纳的中标服务费用。</w:t>
      </w:r>
    </w:p>
    <w:p w14:paraId="2B307461">
      <w:pPr>
        <w:spacing w:line="440" w:lineRule="exact"/>
        <w:ind w:left="1080" w:leftChars="257" w:hanging="540"/>
        <w:rPr>
          <w:rFonts w:hint="eastAsia" w:ascii="仿宋" w:hAnsi="仿宋" w:eastAsia="仿宋" w:cs="仿宋_GB2312"/>
          <w:sz w:val="24"/>
        </w:rPr>
      </w:pPr>
      <w:r>
        <w:rPr>
          <w:rFonts w:hint="eastAsia" w:ascii="仿宋" w:hAnsi="仿宋" w:eastAsia="仿宋" w:cs="仿宋_GB2312"/>
          <w:sz w:val="24"/>
        </w:rPr>
        <w:t>特此承诺！</w:t>
      </w:r>
    </w:p>
    <w:p w14:paraId="34E060EB">
      <w:pPr>
        <w:spacing w:line="440" w:lineRule="exact"/>
        <w:ind w:left="1080" w:leftChars="257" w:hanging="540"/>
        <w:rPr>
          <w:rFonts w:hint="eastAsia" w:ascii="仿宋" w:hAnsi="仿宋" w:eastAsia="仿宋" w:cs="仿宋_GB2312"/>
          <w:sz w:val="24"/>
        </w:rPr>
      </w:pPr>
    </w:p>
    <w:p w14:paraId="5592B55B">
      <w:pPr>
        <w:spacing w:line="440" w:lineRule="exact"/>
        <w:ind w:left="1080" w:leftChars="257" w:hanging="540"/>
        <w:rPr>
          <w:rFonts w:hint="eastAsia" w:ascii="仿宋" w:hAnsi="仿宋" w:eastAsia="仿宋" w:cs="仿宋_GB2312"/>
          <w:sz w:val="24"/>
        </w:rPr>
      </w:pPr>
    </w:p>
    <w:p w14:paraId="0B056923">
      <w:pPr>
        <w:spacing w:line="440" w:lineRule="exact"/>
        <w:ind w:left="1080" w:leftChars="257" w:hanging="540"/>
        <w:rPr>
          <w:rFonts w:hint="eastAsia" w:ascii="仿宋" w:hAnsi="仿宋" w:eastAsia="仿宋" w:cs="仿宋_GB2312"/>
          <w:sz w:val="24"/>
        </w:rPr>
      </w:pPr>
    </w:p>
    <w:p w14:paraId="3BC84F1E">
      <w:pPr>
        <w:spacing w:line="440" w:lineRule="exact"/>
        <w:ind w:left="1080" w:leftChars="257" w:hanging="540"/>
        <w:rPr>
          <w:rFonts w:hint="eastAsia" w:ascii="仿宋" w:hAnsi="仿宋" w:eastAsia="仿宋" w:cs="仿宋_GB2312"/>
          <w:sz w:val="24"/>
        </w:rPr>
      </w:pPr>
    </w:p>
    <w:p w14:paraId="02122DE2">
      <w:pPr>
        <w:spacing w:line="440" w:lineRule="exact"/>
        <w:ind w:left="1080" w:hanging="1080"/>
        <w:rPr>
          <w:rFonts w:hint="eastAsia" w:ascii="仿宋" w:hAnsi="仿宋" w:eastAsia="仿宋" w:cs="仿宋_GB2312"/>
          <w:sz w:val="24"/>
        </w:rPr>
      </w:pPr>
    </w:p>
    <w:p w14:paraId="76D55974">
      <w:pPr>
        <w:spacing w:line="440" w:lineRule="exact"/>
        <w:ind w:left="1413" w:leftChars="273" w:hanging="840" w:hangingChars="350"/>
        <w:rPr>
          <w:rFonts w:hint="eastAsia" w:ascii="仿宋" w:hAnsi="仿宋" w:eastAsia="仿宋" w:cs="仿宋_GB2312"/>
          <w:sz w:val="24"/>
        </w:rPr>
      </w:pPr>
      <w:r>
        <w:rPr>
          <w:rFonts w:hint="eastAsia" w:ascii="仿宋" w:hAnsi="仿宋" w:eastAsia="仿宋" w:cs="仿宋_GB2312"/>
          <w:sz w:val="24"/>
        </w:rPr>
        <w:t>承诺方法定名称：</w:t>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p>
    <w:p w14:paraId="6136C4D2">
      <w:pPr>
        <w:spacing w:line="440" w:lineRule="exact"/>
        <w:ind w:left="1620" w:leftChars="257" w:hanging="1080"/>
        <w:rPr>
          <w:rFonts w:hint="eastAsia" w:ascii="仿宋" w:hAnsi="仿宋" w:eastAsia="仿宋" w:cs="仿宋_GB2312"/>
          <w:sz w:val="24"/>
        </w:rPr>
      </w:pPr>
      <w:r>
        <w:rPr>
          <w:rFonts w:hint="eastAsia" w:ascii="仿宋" w:hAnsi="仿宋" w:eastAsia="仿宋" w:cs="仿宋_GB2312"/>
          <w:sz w:val="24"/>
        </w:rPr>
        <w:t>地址：</w:t>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p>
    <w:p w14:paraId="3F797960">
      <w:pPr>
        <w:spacing w:line="440" w:lineRule="exact"/>
        <w:ind w:left="1620" w:leftChars="257" w:hanging="1080"/>
        <w:rPr>
          <w:rFonts w:hint="eastAsia" w:ascii="仿宋" w:hAnsi="仿宋" w:eastAsia="仿宋" w:cs="仿宋_GB2312"/>
          <w:sz w:val="24"/>
        </w:rPr>
      </w:pPr>
      <w:r>
        <w:rPr>
          <w:rFonts w:hint="eastAsia" w:ascii="仿宋" w:hAnsi="仿宋" w:eastAsia="仿宋" w:cs="仿宋_GB2312"/>
          <w:sz w:val="24"/>
        </w:rPr>
        <w:t>电话：</w:t>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rPr>
        <w:tab/>
      </w:r>
      <w:r>
        <w:rPr>
          <w:rFonts w:hint="eastAsia" w:ascii="仿宋" w:hAnsi="仿宋" w:eastAsia="仿宋" w:cs="仿宋_GB2312"/>
          <w:sz w:val="24"/>
        </w:rPr>
        <w:tab/>
      </w:r>
      <w:r>
        <w:rPr>
          <w:rFonts w:hint="eastAsia" w:ascii="仿宋" w:hAnsi="仿宋" w:eastAsia="仿宋" w:cs="仿宋_GB2312"/>
          <w:sz w:val="24"/>
        </w:rPr>
        <w:t>传真：</w:t>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p>
    <w:p w14:paraId="0FA89FB0">
      <w:pPr>
        <w:spacing w:line="440" w:lineRule="exact"/>
        <w:ind w:left="1620" w:leftChars="257" w:hanging="1080"/>
        <w:rPr>
          <w:rFonts w:hint="eastAsia" w:ascii="仿宋" w:hAnsi="仿宋" w:eastAsia="仿宋" w:cs="仿宋_GB2312"/>
          <w:sz w:val="24"/>
        </w:rPr>
      </w:pPr>
      <w:r>
        <w:rPr>
          <w:rFonts w:hint="eastAsia" w:ascii="仿宋" w:hAnsi="仿宋" w:eastAsia="仿宋" w:cs="仿宋_GB2312"/>
          <w:sz w:val="24"/>
        </w:rPr>
        <w:t>电传：</w:t>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rPr>
        <w:tab/>
      </w:r>
      <w:r>
        <w:rPr>
          <w:rFonts w:hint="eastAsia" w:ascii="仿宋" w:hAnsi="仿宋" w:eastAsia="仿宋" w:cs="仿宋_GB2312"/>
          <w:sz w:val="24"/>
        </w:rPr>
        <w:tab/>
      </w:r>
      <w:r>
        <w:rPr>
          <w:rFonts w:hint="eastAsia" w:ascii="仿宋" w:hAnsi="仿宋" w:eastAsia="仿宋" w:cs="仿宋_GB2312"/>
          <w:sz w:val="24"/>
        </w:rPr>
        <w:t>邮编：</w:t>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p>
    <w:p w14:paraId="6750BED6">
      <w:pPr>
        <w:spacing w:line="440" w:lineRule="exact"/>
        <w:ind w:left="1620" w:leftChars="257" w:hanging="1080"/>
        <w:rPr>
          <w:rFonts w:hint="eastAsia" w:ascii="仿宋" w:hAnsi="仿宋" w:eastAsia="仿宋" w:cs="仿宋_GB2312"/>
          <w:sz w:val="24"/>
        </w:rPr>
      </w:pPr>
      <w:r>
        <w:rPr>
          <w:rFonts w:hint="eastAsia" w:ascii="仿宋" w:hAnsi="仿宋" w:eastAsia="仿宋" w:cs="仿宋_GB2312"/>
          <w:sz w:val="24"/>
        </w:rPr>
        <w:t>承诺方授权代表签字：</w:t>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 xml:space="preserve">    </w:t>
      </w:r>
      <w:r>
        <w:rPr>
          <w:rFonts w:hint="eastAsia" w:ascii="仿宋" w:hAnsi="仿宋" w:eastAsia="仿宋" w:cs="仿宋_GB2312"/>
          <w:sz w:val="24"/>
        </w:rPr>
        <w:t>（承诺方盖章）</w:t>
      </w:r>
    </w:p>
    <w:p w14:paraId="4BC19170">
      <w:pPr>
        <w:spacing w:line="440" w:lineRule="exact"/>
        <w:ind w:left="1620" w:leftChars="257" w:hanging="1080"/>
        <w:rPr>
          <w:rFonts w:hint="eastAsia" w:ascii="仿宋" w:hAnsi="仿宋" w:eastAsia="仿宋" w:cs="仿宋_GB2312"/>
          <w:sz w:val="24"/>
          <w:u w:val="single"/>
        </w:rPr>
      </w:pPr>
      <w:r>
        <w:rPr>
          <w:rFonts w:hint="eastAsia" w:ascii="仿宋" w:hAnsi="仿宋" w:eastAsia="仿宋" w:cs="仿宋_GB2312"/>
          <w:sz w:val="24"/>
        </w:rPr>
        <w:t>承诺日期：</w:t>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ab/>
      </w:r>
      <w:r>
        <w:rPr>
          <w:rFonts w:hint="eastAsia" w:ascii="仿宋" w:hAnsi="仿宋" w:eastAsia="仿宋" w:cs="仿宋_GB2312"/>
          <w:sz w:val="24"/>
          <w:u w:val="single"/>
        </w:rPr>
        <w:t xml:space="preserve">                      </w:t>
      </w:r>
      <w:bookmarkEnd w:id="541"/>
      <w:bookmarkEnd w:id="542"/>
    </w:p>
    <w:p w14:paraId="4EC9926B">
      <w:pPr>
        <w:rPr>
          <w:rFonts w:hint="eastAsia" w:ascii="仿宋" w:hAnsi="仿宋" w:eastAsia="仿宋" w:cs="仿宋_GB2312"/>
          <w:sz w:val="24"/>
          <w:lang w:bidi="zh-CN"/>
        </w:rPr>
      </w:pPr>
      <w:r>
        <w:rPr>
          <w:rFonts w:hint="eastAsia" w:ascii="仿宋" w:hAnsi="仿宋" w:eastAsia="仿宋" w:cs="仿宋_GB2312"/>
          <w:sz w:val="24"/>
          <w:lang w:bidi="zh-CN"/>
        </w:rPr>
        <w:br w:type="page"/>
      </w:r>
    </w:p>
    <w:p w14:paraId="22A1C2D0">
      <w:pPr>
        <w:spacing w:before="1"/>
        <w:outlineLvl w:val="1"/>
        <w:rPr>
          <w:rFonts w:hint="eastAsia" w:ascii="仿宋" w:hAnsi="仿宋" w:eastAsia="仿宋" w:cs="仿宋_GB2312"/>
          <w:sz w:val="24"/>
          <w:lang w:val="zh-CN" w:bidi="zh-CN"/>
        </w:rPr>
      </w:pPr>
      <w:bookmarkStart w:id="543" w:name="_Toc20782"/>
      <w:bookmarkStart w:id="544" w:name="_Toc17899"/>
      <w:bookmarkStart w:id="545" w:name="_Toc15106"/>
      <w:bookmarkStart w:id="546" w:name="_Toc155630110"/>
      <w:bookmarkStart w:id="547" w:name="_Toc8649"/>
      <w:bookmarkStart w:id="548" w:name="_Toc24678"/>
      <w:r>
        <w:rPr>
          <w:rFonts w:hint="eastAsia" w:ascii="仿宋" w:hAnsi="仿宋" w:eastAsia="仿宋" w:cs="仿宋_GB2312"/>
          <w:sz w:val="24"/>
          <w:lang w:bidi="zh-CN"/>
        </w:rPr>
        <w:t xml:space="preserve">12   </w:t>
      </w:r>
      <w:r>
        <w:rPr>
          <w:rFonts w:hint="eastAsia" w:ascii="仿宋" w:hAnsi="仿宋" w:eastAsia="仿宋" w:cs="仿宋_GB2312"/>
          <w:sz w:val="24"/>
          <w:lang w:val="zh-CN" w:bidi="zh-CN"/>
        </w:rPr>
        <w:t>保证金信息表</w:t>
      </w:r>
      <w:bookmarkEnd w:id="528"/>
      <w:bookmarkEnd w:id="529"/>
      <w:r>
        <w:rPr>
          <w:rFonts w:hint="eastAsia" w:ascii="仿宋" w:hAnsi="仿宋" w:eastAsia="仿宋" w:cs="仿宋_GB2312"/>
          <w:sz w:val="24"/>
          <w:lang w:val="zh-CN" w:bidi="zh-CN"/>
        </w:rPr>
        <w:t>（</w:t>
      </w:r>
      <w:r>
        <w:rPr>
          <w:rFonts w:hint="eastAsia" w:ascii="仿宋" w:hAnsi="仿宋" w:eastAsia="仿宋" w:cs="仿宋_GB2312"/>
          <w:sz w:val="24"/>
          <w:lang w:bidi="zh-CN"/>
        </w:rPr>
        <w:t>保函方式提交的无需提供</w:t>
      </w:r>
      <w:r>
        <w:rPr>
          <w:rFonts w:hint="eastAsia" w:ascii="仿宋" w:hAnsi="仿宋" w:eastAsia="仿宋" w:cs="仿宋_GB2312"/>
          <w:sz w:val="24"/>
          <w:lang w:val="zh-CN" w:bidi="zh-CN"/>
        </w:rPr>
        <w:t>）</w:t>
      </w:r>
      <w:bookmarkEnd w:id="543"/>
      <w:bookmarkEnd w:id="544"/>
      <w:bookmarkEnd w:id="545"/>
      <w:bookmarkEnd w:id="546"/>
      <w:bookmarkEnd w:id="547"/>
      <w:bookmarkEnd w:id="548"/>
    </w:p>
    <w:p w14:paraId="64978FC5">
      <w:pPr>
        <w:pStyle w:val="28"/>
        <w:rPr>
          <w:rFonts w:hint="eastAsia" w:ascii="仿宋" w:hAnsi="仿宋" w:eastAsia="仿宋"/>
        </w:rPr>
      </w:pPr>
    </w:p>
    <w:p w14:paraId="62B01B2C">
      <w:pPr>
        <w:pStyle w:val="28"/>
        <w:rPr>
          <w:rFonts w:hint="eastAsia" w:ascii="仿宋" w:hAnsi="仿宋" w:eastAsia="仿宋"/>
          <w:sz w:val="32"/>
          <w:szCs w:val="32"/>
        </w:rPr>
      </w:pPr>
      <w:bookmarkStart w:id="549" w:name="_Toc14307"/>
      <w:bookmarkStart w:id="550" w:name="_Toc25967"/>
      <w:bookmarkStart w:id="551" w:name="_Toc4940"/>
      <w:bookmarkStart w:id="552" w:name="_Toc31463"/>
      <w:bookmarkStart w:id="553" w:name="_Toc28181"/>
      <w:bookmarkStart w:id="554" w:name="_Toc27316"/>
      <w:bookmarkStart w:id="555" w:name="_Toc16938"/>
      <w:r>
        <w:rPr>
          <w:rFonts w:hint="eastAsia" w:ascii="仿宋" w:hAnsi="仿宋" w:eastAsia="仿宋"/>
        </w:rPr>
        <w:t>退还保证金申请函</w:t>
      </w:r>
      <w:bookmarkEnd w:id="549"/>
      <w:bookmarkEnd w:id="550"/>
      <w:bookmarkEnd w:id="551"/>
      <w:bookmarkEnd w:id="552"/>
      <w:bookmarkEnd w:id="553"/>
      <w:bookmarkEnd w:id="554"/>
      <w:bookmarkEnd w:id="555"/>
    </w:p>
    <w:p w14:paraId="418B9B28">
      <w:pPr>
        <w:spacing w:line="360" w:lineRule="auto"/>
        <w:rPr>
          <w:rFonts w:hint="eastAsia" w:ascii="仿宋" w:hAnsi="仿宋" w:eastAsia="仿宋" w:cs="仿宋_GB2312"/>
          <w:color w:val="000000"/>
          <w:szCs w:val="21"/>
          <w:u w:val="single"/>
        </w:rPr>
      </w:pPr>
      <w:r>
        <w:rPr>
          <w:rFonts w:hint="eastAsia" w:ascii="仿宋" w:hAnsi="仿宋" w:eastAsia="仿宋" w:cs="仿宋_GB2312"/>
          <w:color w:val="000000"/>
          <w:szCs w:val="21"/>
        </w:rPr>
        <w:t>致：</w:t>
      </w:r>
      <w:r>
        <w:rPr>
          <w:rFonts w:hint="eastAsia" w:ascii="仿宋" w:hAnsi="仿宋" w:eastAsia="仿宋" w:cs="仿宋_GB2312"/>
          <w:color w:val="000000"/>
          <w:szCs w:val="21"/>
          <w:u w:val="single"/>
        </w:rPr>
        <w:t>新疆世纪星工程咨询有限公司</w:t>
      </w:r>
    </w:p>
    <w:p w14:paraId="3E726954">
      <w:pPr>
        <w:spacing w:line="360" w:lineRule="auto"/>
        <w:ind w:firstLine="420" w:firstLineChars="200"/>
        <w:rPr>
          <w:rFonts w:hint="eastAsia" w:ascii="仿宋" w:hAnsi="仿宋" w:eastAsia="仿宋" w:cs="仿宋_GB2312"/>
          <w:color w:val="000000"/>
          <w:szCs w:val="21"/>
        </w:rPr>
      </w:pPr>
      <w:r>
        <w:rPr>
          <w:rFonts w:hint="eastAsia" w:ascii="仿宋" w:hAnsi="仿宋" w:eastAsia="仿宋" w:cs="仿宋_GB2312"/>
          <w:color w:val="000000"/>
          <w:szCs w:val="21"/>
          <w:u w:val="single"/>
        </w:rPr>
        <w:t xml:space="preserve">（投标人全称) </w:t>
      </w:r>
      <w:r>
        <w:rPr>
          <w:rFonts w:hint="eastAsia" w:ascii="仿宋" w:hAnsi="仿宋" w:eastAsia="仿宋" w:cs="仿宋_GB2312"/>
          <w:color w:val="000000"/>
          <w:szCs w:val="21"/>
        </w:rPr>
        <w:t>参加贵方组织的，</w:t>
      </w:r>
      <w:r>
        <w:rPr>
          <w:rFonts w:hint="eastAsia" w:ascii="仿宋" w:hAnsi="仿宋" w:eastAsia="仿宋" w:cs="仿宋_GB2312"/>
          <w:szCs w:val="21"/>
          <w:u w:val="single"/>
        </w:rPr>
        <w:t>（项目名称）（项目编号）</w:t>
      </w:r>
      <w:r>
        <w:rPr>
          <w:rFonts w:hint="eastAsia" w:ascii="仿宋" w:hAnsi="仿宋" w:eastAsia="仿宋" w:cs="仿宋_GB2312"/>
          <w:color w:val="000000"/>
          <w:szCs w:val="21"/>
        </w:rPr>
        <w:t>的招标采购活动。按招标文件的规定，已通过</w:t>
      </w:r>
      <w:r>
        <w:rPr>
          <w:rFonts w:hint="eastAsia" w:ascii="仿宋" w:hAnsi="仿宋" w:eastAsia="仿宋" w:cs="仿宋_GB2312"/>
          <w:color w:val="000000"/>
          <w:szCs w:val="21"/>
          <w:u w:val="single"/>
        </w:rPr>
        <w:t>银行转帐/银行汇款</w:t>
      </w:r>
      <w:r>
        <w:rPr>
          <w:rFonts w:hint="eastAsia" w:ascii="仿宋" w:hAnsi="仿宋" w:eastAsia="仿宋" w:cs="仿宋_GB2312"/>
          <w:color w:val="000000"/>
          <w:szCs w:val="21"/>
        </w:rPr>
        <w:t>形式缴纳人民币</w:t>
      </w:r>
      <w:r>
        <w:rPr>
          <w:rFonts w:hint="eastAsia" w:ascii="仿宋" w:hAnsi="仿宋" w:eastAsia="仿宋" w:cs="仿宋_GB2312"/>
          <w:color w:val="000000"/>
          <w:szCs w:val="21"/>
          <w:u w:val="single"/>
        </w:rPr>
        <w:t xml:space="preserve">（大写）  　　  </w:t>
      </w:r>
      <w:r>
        <w:rPr>
          <w:rFonts w:hint="eastAsia" w:ascii="仿宋" w:hAnsi="仿宋" w:eastAsia="仿宋" w:cs="仿宋_GB2312"/>
          <w:color w:val="000000"/>
          <w:szCs w:val="21"/>
        </w:rPr>
        <w:t>元的保证金。</w:t>
      </w:r>
    </w:p>
    <w:p w14:paraId="79FB88B6">
      <w:pPr>
        <w:autoSpaceDE w:val="0"/>
        <w:autoSpaceDN w:val="0"/>
        <w:spacing w:line="360" w:lineRule="auto"/>
        <w:ind w:firstLine="420" w:firstLineChars="200"/>
        <w:rPr>
          <w:rFonts w:hint="eastAsia" w:ascii="仿宋" w:hAnsi="仿宋" w:eastAsia="仿宋" w:cs="仿宋_GB2312"/>
          <w:color w:val="000000"/>
          <w:szCs w:val="21"/>
        </w:rPr>
      </w:pPr>
      <w:r>
        <w:rPr>
          <w:rFonts w:hint="eastAsia" w:ascii="仿宋" w:hAnsi="仿宋" w:eastAsia="仿宋" w:cs="仿宋_GB2312"/>
          <w:color w:val="000000"/>
          <w:szCs w:val="21"/>
        </w:rPr>
        <w:t>退还保证金时请按以下内容划入我方帐户。若因内容不全、错误、字迹潦草模糊导致该项目保证金未能及时退还或退还过程中发生错误，我方将承担全部责任和损失。</w:t>
      </w:r>
    </w:p>
    <w:p w14:paraId="6237D2ED">
      <w:pPr>
        <w:spacing w:line="360" w:lineRule="auto"/>
        <w:ind w:firstLine="420" w:firstLineChars="200"/>
        <w:rPr>
          <w:rFonts w:hint="eastAsia" w:ascii="仿宋" w:hAnsi="仿宋" w:eastAsia="仿宋" w:cs="仿宋_GB2312"/>
          <w:color w:val="000000"/>
          <w:szCs w:val="21"/>
        </w:rPr>
      </w:pPr>
      <w:r>
        <w:rPr>
          <w:rFonts w:hint="eastAsia" w:ascii="仿宋" w:hAnsi="仿宋" w:eastAsia="仿宋" w:cs="仿宋_GB2312"/>
          <w:color w:val="000000"/>
          <w:szCs w:val="21"/>
        </w:rPr>
        <w:t>投标人名称：</w:t>
      </w:r>
      <w:r>
        <w:rPr>
          <w:rFonts w:hint="eastAsia" w:ascii="仿宋" w:hAnsi="仿宋" w:eastAsia="仿宋" w:cs="仿宋_GB2312"/>
          <w:i/>
          <w:iCs/>
          <w:color w:val="000000"/>
          <w:szCs w:val="21"/>
          <w:u w:val="single"/>
        </w:rPr>
        <w:t xml:space="preserve">                                 </w:t>
      </w:r>
      <w:r>
        <w:rPr>
          <w:rFonts w:hint="eastAsia" w:ascii="仿宋" w:hAnsi="仿宋" w:eastAsia="仿宋" w:cs="仿宋_GB2312"/>
          <w:color w:val="000000"/>
          <w:szCs w:val="21"/>
        </w:rPr>
        <w:t xml:space="preserve"> </w:t>
      </w:r>
    </w:p>
    <w:p w14:paraId="01DF298D">
      <w:pPr>
        <w:spacing w:line="360" w:lineRule="auto"/>
        <w:ind w:firstLine="420" w:firstLineChars="200"/>
        <w:rPr>
          <w:rFonts w:hint="eastAsia" w:ascii="仿宋" w:hAnsi="仿宋" w:eastAsia="仿宋" w:cs="仿宋_GB2312"/>
          <w:color w:val="000000"/>
          <w:szCs w:val="21"/>
        </w:rPr>
      </w:pPr>
      <w:r>
        <w:rPr>
          <w:rFonts w:hint="eastAsia" w:ascii="仿宋" w:hAnsi="仿宋" w:eastAsia="仿宋" w:cs="仿宋_GB2312"/>
          <w:color w:val="000000"/>
          <w:szCs w:val="21"/>
        </w:rPr>
        <w:t>投标人开户银行：</w:t>
      </w:r>
      <w:r>
        <w:rPr>
          <w:rFonts w:hint="eastAsia" w:ascii="仿宋" w:hAnsi="仿宋" w:eastAsia="仿宋" w:cs="仿宋_GB2312"/>
          <w:color w:val="000000"/>
          <w:szCs w:val="21"/>
          <w:u w:val="single"/>
        </w:rPr>
        <w:t xml:space="preserve">                             </w:t>
      </w:r>
    </w:p>
    <w:p w14:paraId="66041E8B">
      <w:pPr>
        <w:spacing w:line="360" w:lineRule="auto"/>
        <w:ind w:firstLine="420" w:firstLineChars="200"/>
        <w:rPr>
          <w:rFonts w:hint="eastAsia" w:ascii="仿宋" w:hAnsi="仿宋" w:eastAsia="仿宋" w:cs="仿宋_GB2312"/>
          <w:color w:val="000000"/>
          <w:szCs w:val="21"/>
        </w:rPr>
      </w:pPr>
      <w:r>
        <w:rPr>
          <w:rFonts w:hint="eastAsia" w:ascii="仿宋" w:hAnsi="仿宋" w:eastAsia="仿宋" w:cs="仿宋_GB2312"/>
          <w:color w:val="000000"/>
          <w:szCs w:val="21"/>
        </w:rPr>
        <w:t>投标人开户银行行号：</w:t>
      </w:r>
      <w:r>
        <w:rPr>
          <w:rFonts w:hint="eastAsia" w:ascii="仿宋" w:hAnsi="仿宋" w:eastAsia="仿宋" w:cs="仿宋_GB2312"/>
          <w:color w:val="000000"/>
          <w:szCs w:val="21"/>
          <w:u w:val="single"/>
        </w:rPr>
        <w:t xml:space="preserve">                         </w:t>
      </w:r>
    </w:p>
    <w:p w14:paraId="0D35BC0A">
      <w:pPr>
        <w:spacing w:line="360" w:lineRule="auto"/>
        <w:ind w:firstLine="420" w:firstLineChars="200"/>
        <w:rPr>
          <w:rFonts w:hint="eastAsia" w:ascii="仿宋" w:hAnsi="仿宋" w:eastAsia="仿宋" w:cs="仿宋_GB2312"/>
          <w:color w:val="000000"/>
          <w:szCs w:val="21"/>
          <w:u w:val="single"/>
        </w:rPr>
      </w:pPr>
      <w:r>
        <w:rPr>
          <w:rFonts w:hint="eastAsia" w:ascii="仿宋" w:hAnsi="仿宋" w:eastAsia="仿宋" w:cs="仿宋_GB2312"/>
          <w:color w:val="000000"/>
          <w:szCs w:val="21"/>
        </w:rPr>
        <w:t>投标人银行帐号：</w:t>
      </w:r>
      <w:r>
        <w:rPr>
          <w:rFonts w:hint="eastAsia" w:ascii="仿宋" w:hAnsi="仿宋" w:eastAsia="仿宋" w:cs="仿宋_GB2312"/>
          <w:color w:val="000000"/>
          <w:szCs w:val="21"/>
          <w:u w:val="single"/>
        </w:rPr>
        <w:t xml:space="preserve">                             </w:t>
      </w:r>
    </w:p>
    <w:p w14:paraId="2304C990">
      <w:pPr>
        <w:adjustRightInd w:val="0"/>
        <w:snapToGrid w:val="0"/>
        <w:spacing w:line="360" w:lineRule="auto"/>
        <w:rPr>
          <w:rFonts w:hint="eastAsia" w:ascii="仿宋" w:hAnsi="仿宋" w:eastAsia="仿宋" w:cs="仿宋_GB2312"/>
          <w:color w:val="000000"/>
          <w:szCs w:val="21"/>
        </w:rPr>
      </w:pPr>
    </w:p>
    <w:p w14:paraId="4E561653">
      <w:pPr>
        <w:adjustRightInd w:val="0"/>
        <w:snapToGrid w:val="0"/>
        <w:spacing w:line="360" w:lineRule="auto"/>
        <w:rPr>
          <w:rFonts w:hint="eastAsia" w:ascii="仿宋" w:hAnsi="仿宋" w:eastAsia="仿宋" w:cs="仿宋_GB2312"/>
          <w:color w:val="000000"/>
          <w:szCs w:val="21"/>
          <w:u w:val="single"/>
        </w:rPr>
      </w:pPr>
      <w:r>
        <w:rPr>
          <w:rFonts w:hint="eastAsia" w:ascii="仿宋" w:hAnsi="仿宋" w:eastAsia="仿宋" w:cs="仿宋_GB2312"/>
          <w:color w:val="000000"/>
          <w:szCs w:val="21"/>
        </w:rPr>
        <w:t>投标人法定代表人（或法定代表人授权代表）签字：</w:t>
      </w:r>
    </w:p>
    <w:p w14:paraId="2B905D22">
      <w:pPr>
        <w:adjustRightInd w:val="0"/>
        <w:snapToGrid w:val="0"/>
        <w:spacing w:line="360" w:lineRule="auto"/>
        <w:rPr>
          <w:rFonts w:hint="eastAsia" w:ascii="仿宋" w:hAnsi="仿宋" w:eastAsia="仿宋" w:cs="仿宋_GB2312"/>
          <w:color w:val="000000"/>
          <w:szCs w:val="21"/>
          <w:u w:val="single"/>
        </w:rPr>
      </w:pPr>
      <w:r>
        <w:rPr>
          <w:rFonts w:hint="eastAsia" w:ascii="仿宋" w:hAnsi="仿宋" w:eastAsia="仿宋" w:cs="仿宋_GB2312"/>
          <w:color w:val="000000"/>
          <w:szCs w:val="21"/>
        </w:rPr>
        <w:t>投标人名称（加盖公章）：</w:t>
      </w:r>
    </w:p>
    <w:p w14:paraId="6BE70C77">
      <w:pPr>
        <w:adjustRightInd w:val="0"/>
        <w:snapToGrid w:val="0"/>
        <w:spacing w:line="360" w:lineRule="auto"/>
        <w:rPr>
          <w:rFonts w:hint="eastAsia" w:ascii="仿宋" w:hAnsi="仿宋" w:eastAsia="仿宋" w:cs="仿宋_GB2312"/>
          <w:color w:val="000000"/>
          <w:szCs w:val="21"/>
          <w:u w:val="single"/>
        </w:rPr>
      </w:pPr>
      <w:r>
        <w:rPr>
          <w:rFonts w:hint="eastAsia" w:ascii="仿宋" w:hAnsi="仿宋" w:eastAsia="仿宋" w:cs="仿宋_GB2312"/>
          <w:color w:val="000000"/>
          <w:szCs w:val="21"/>
        </w:rPr>
        <w:t>日期：   年   月   日</w:t>
      </w:r>
    </w:p>
    <w:p w14:paraId="7E0998DF">
      <w:pPr>
        <w:pStyle w:val="28"/>
        <w:rPr>
          <w:rFonts w:hint="eastAsia" w:ascii="仿宋" w:hAnsi="仿宋" w:eastAsia="仿宋"/>
        </w:rPr>
      </w:pPr>
    </w:p>
    <w:p w14:paraId="512D9915">
      <w:pPr>
        <w:pStyle w:val="28"/>
        <w:rPr>
          <w:rFonts w:hint="eastAsia" w:ascii="仿宋" w:hAnsi="仿宋" w:eastAsia="仿宋"/>
        </w:rPr>
      </w:pPr>
      <w:r>
        <w:rPr>
          <w:rFonts w:hint="eastAsia" w:ascii="仿宋" w:hAnsi="仿宋" w:eastAsia="仿宋"/>
        </w:rPr>
        <w:t>注：为方便代理机构后续退款事宜，请投标人认真填写此函信息，并后附转帐或汇款的银行凭证复印件。</w:t>
      </w:r>
    </w:p>
    <w:tbl>
      <w:tblPr>
        <w:tblStyle w:val="44"/>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072CD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20" w:type="dxa"/>
            <w:vAlign w:val="center"/>
          </w:tcPr>
          <w:p w14:paraId="087F0A6A">
            <w:pPr>
              <w:jc w:val="center"/>
              <w:rPr>
                <w:rFonts w:hint="eastAsia" w:ascii="仿宋" w:hAnsi="仿宋" w:eastAsia="仿宋" w:cs="仿宋_GB2312"/>
                <w:color w:val="000000"/>
                <w:szCs w:val="21"/>
              </w:rPr>
            </w:pPr>
            <w:r>
              <w:rPr>
                <w:rFonts w:hint="eastAsia" w:ascii="仿宋" w:hAnsi="仿宋" w:eastAsia="仿宋" w:cs="仿宋_GB2312"/>
                <w:color w:val="000000"/>
                <w:szCs w:val="21"/>
              </w:rPr>
              <w:t>（粘贴转帐或汇款的银行凭证复印件）</w:t>
            </w:r>
          </w:p>
        </w:tc>
      </w:tr>
    </w:tbl>
    <w:p w14:paraId="6B34B013">
      <w:pPr>
        <w:pStyle w:val="17"/>
        <w:tabs>
          <w:tab w:val="left" w:pos="1560"/>
          <w:tab w:val="left" w:pos="2040"/>
        </w:tabs>
        <w:autoSpaceDE w:val="0"/>
        <w:autoSpaceDN w:val="0"/>
        <w:adjustRightInd w:val="0"/>
        <w:snapToGrid w:val="0"/>
        <w:spacing w:line="360" w:lineRule="auto"/>
        <w:rPr>
          <w:rFonts w:hint="eastAsia" w:ascii="仿宋" w:hAnsi="仿宋" w:eastAsia="仿宋" w:cs="仿宋_GB2312"/>
          <w:sz w:val="21"/>
          <w:szCs w:val="21"/>
        </w:rPr>
      </w:pPr>
    </w:p>
    <w:p w14:paraId="4C4CC652">
      <w:pPr>
        <w:rPr>
          <w:rFonts w:hint="eastAsia" w:ascii="仿宋" w:hAnsi="仿宋" w:eastAsia="仿宋" w:cs="仿宋_GB2312"/>
          <w:szCs w:val="21"/>
        </w:rPr>
      </w:pPr>
      <w:r>
        <w:rPr>
          <w:rFonts w:hint="eastAsia" w:ascii="仿宋" w:hAnsi="仿宋" w:eastAsia="仿宋" w:cs="仿宋_GB2312"/>
          <w:szCs w:val="21"/>
        </w:rPr>
        <w:br w:type="page"/>
      </w:r>
    </w:p>
    <w:p w14:paraId="2ACE7868">
      <w:pPr>
        <w:tabs>
          <w:tab w:val="left" w:pos="1325"/>
        </w:tabs>
        <w:spacing w:before="90"/>
        <w:outlineLvl w:val="1"/>
        <w:rPr>
          <w:rFonts w:hint="eastAsia" w:ascii="仿宋" w:hAnsi="仿宋" w:eastAsia="仿宋" w:cs="仿宋_GB2312"/>
          <w:sz w:val="24"/>
          <w:lang w:val="zh-CN" w:bidi="zh-CN"/>
        </w:rPr>
      </w:pPr>
      <w:bookmarkStart w:id="556" w:name="_Toc19434"/>
      <w:bookmarkStart w:id="557" w:name="_Toc2994"/>
      <w:bookmarkStart w:id="558" w:name="_Toc8651"/>
      <w:bookmarkStart w:id="559" w:name="_Toc28409"/>
      <w:bookmarkStart w:id="560" w:name="_Toc8576"/>
      <w:bookmarkStart w:id="561" w:name="_Toc17857"/>
      <w:bookmarkStart w:id="562" w:name="_Toc155630111"/>
      <w:bookmarkStart w:id="563" w:name="_Toc21100"/>
      <w:r>
        <w:rPr>
          <w:rFonts w:hint="eastAsia" w:ascii="仿宋" w:hAnsi="仿宋" w:eastAsia="仿宋" w:cs="仿宋_GB2312"/>
          <w:sz w:val="24"/>
          <w:lang w:bidi="zh-CN"/>
        </w:rPr>
        <w:t>13   开票信息</w:t>
      </w:r>
      <w:r>
        <w:rPr>
          <w:rFonts w:hint="eastAsia" w:ascii="仿宋" w:hAnsi="仿宋" w:eastAsia="仿宋" w:cs="仿宋_GB2312"/>
          <w:sz w:val="24"/>
          <w:lang w:val="zh-CN" w:bidi="zh-CN"/>
        </w:rPr>
        <w:t>（统一格式）</w:t>
      </w:r>
      <w:bookmarkEnd w:id="556"/>
      <w:bookmarkEnd w:id="557"/>
      <w:bookmarkEnd w:id="558"/>
      <w:bookmarkEnd w:id="559"/>
      <w:bookmarkEnd w:id="560"/>
      <w:bookmarkEnd w:id="561"/>
      <w:bookmarkEnd w:id="562"/>
      <w:bookmarkEnd w:id="563"/>
    </w:p>
    <w:p w14:paraId="5D6E1B1B">
      <w:pPr>
        <w:pStyle w:val="28"/>
        <w:rPr>
          <w:rFonts w:hint="eastAsia" w:ascii="仿宋" w:hAnsi="仿宋" w:eastAsia="仿宋"/>
        </w:rPr>
      </w:pPr>
    </w:p>
    <w:p w14:paraId="005E136F">
      <w:pPr>
        <w:tabs>
          <w:tab w:val="center" w:pos="4153"/>
          <w:tab w:val="right" w:pos="8306"/>
        </w:tabs>
        <w:snapToGrid w:val="0"/>
        <w:spacing w:line="440" w:lineRule="exact"/>
        <w:rPr>
          <w:rFonts w:hint="eastAsia" w:ascii="仿宋" w:hAnsi="仿宋" w:eastAsia="仿宋" w:cs="仿宋"/>
          <w:bCs/>
          <w:szCs w:val="21"/>
        </w:rPr>
      </w:pPr>
      <w:r>
        <w:rPr>
          <w:rFonts w:hint="eastAsia" w:ascii="仿宋" w:hAnsi="仿宋" w:eastAsia="仿宋" w:cs="仿宋"/>
          <w:bCs/>
          <w:szCs w:val="21"/>
        </w:rPr>
        <w:t>新疆世纪星工程咨询有限公司：</w:t>
      </w:r>
    </w:p>
    <w:p w14:paraId="0B451A3F">
      <w:pPr>
        <w:tabs>
          <w:tab w:val="center" w:pos="4153"/>
          <w:tab w:val="right" w:pos="8306"/>
        </w:tabs>
        <w:snapToGrid w:val="0"/>
        <w:spacing w:line="440" w:lineRule="exact"/>
        <w:ind w:firstLine="420" w:firstLineChars="200"/>
        <w:rPr>
          <w:rFonts w:hint="eastAsia" w:ascii="仿宋" w:hAnsi="仿宋" w:eastAsia="仿宋" w:cs="仿宋"/>
          <w:szCs w:val="21"/>
        </w:rPr>
      </w:pPr>
      <w:r>
        <w:rPr>
          <w:rFonts w:hint="eastAsia" w:ascii="仿宋" w:hAnsi="仿宋" w:eastAsia="仿宋" w:cs="仿宋"/>
          <w:bCs/>
          <w:szCs w:val="21"/>
        </w:rPr>
        <w:t xml:space="preserve">    </w:t>
      </w:r>
      <w:r>
        <w:rPr>
          <w:rFonts w:hint="eastAsia" w:ascii="仿宋" w:hAnsi="仿宋" w:eastAsia="仿宋" w:cs="仿宋"/>
          <w:szCs w:val="21"/>
        </w:rPr>
        <w:t>本</w:t>
      </w:r>
      <w:r>
        <w:rPr>
          <w:rFonts w:hint="eastAsia" w:ascii="仿宋" w:hAnsi="仿宋" w:eastAsia="仿宋" w:cs="仿宋"/>
          <w:szCs w:val="21"/>
          <w:u w:val="single"/>
        </w:rPr>
        <w:t xml:space="preserve">   （投标人名称）   </w:t>
      </w:r>
      <w:r>
        <w:rPr>
          <w:rFonts w:hint="eastAsia" w:ascii="仿宋" w:hAnsi="仿宋" w:eastAsia="仿宋" w:cs="仿宋"/>
          <w:szCs w:val="21"/>
        </w:rPr>
        <w:t>公司在参加在贵司进行的</w:t>
      </w:r>
      <w:r>
        <w:rPr>
          <w:rFonts w:hint="eastAsia" w:ascii="仿宋" w:hAnsi="仿宋" w:eastAsia="仿宋" w:cs="仿宋"/>
          <w:szCs w:val="21"/>
          <w:u w:val="single"/>
        </w:rPr>
        <w:t xml:space="preserve">  （项目名称）（项目编号） </w:t>
      </w:r>
      <w:r>
        <w:rPr>
          <w:rFonts w:hint="eastAsia" w:ascii="仿宋" w:hAnsi="仿宋" w:eastAsia="仿宋" w:cs="仿宋"/>
          <w:szCs w:val="21"/>
        </w:rPr>
        <w:t xml:space="preserve">招标，我司缴纳标书费和代理服务费后开具发票的事宜，我司声明如下： </w:t>
      </w:r>
    </w:p>
    <w:p w14:paraId="06681BAE">
      <w:pPr>
        <w:tabs>
          <w:tab w:val="center" w:pos="4153"/>
          <w:tab w:val="right" w:pos="8306"/>
        </w:tabs>
        <w:snapToGrid w:val="0"/>
        <w:spacing w:line="440" w:lineRule="exact"/>
        <w:ind w:firstLine="420" w:firstLineChars="200"/>
        <w:rPr>
          <w:rFonts w:hint="eastAsia" w:ascii="仿宋" w:hAnsi="仿宋" w:eastAsia="仿宋" w:cs="仿宋"/>
          <w:szCs w:val="21"/>
        </w:rPr>
      </w:pP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1"/>
        <w:gridCol w:w="3059"/>
        <w:gridCol w:w="1532"/>
        <w:gridCol w:w="1800"/>
      </w:tblGrid>
      <w:tr w14:paraId="3460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vAlign w:val="center"/>
          </w:tcPr>
          <w:p w14:paraId="16ED973B">
            <w:pPr>
              <w:spacing w:line="440" w:lineRule="exact"/>
              <w:jc w:val="center"/>
              <w:rPr>
                <w:rFonts w:hint="eastAsia" w:ascii="仿宋" w:hAnsi="仿宋" w:eastAsia="仿宋" w:cs="仿宋"/>
                <w:bCs/>
                <w:szCs w:val="21"/>
              </w:rPr>
            </w:pPr>
            <w:r>
              <w:rPr>
                <w:rFonts w:hint="eastAsia" w:ascii="仿宋" w:hAnsi="仿宋" w:eastAsia="仿宋" w:cs="仿宋"/>
                <w:bCs/>
                <w:szCs w:val="21"/>
              </w:rPr>
              <w:t>增值税发票开票信息</w:t>
            </w:r>
          </w:p>
        </w:tc>
      </w:tr>
      <w:tr w14:paraId="209E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42ADF7BE">
            <w:pPr>
              <w:spacing w:line="440" w:lineRule="exact"/>
              <w:jc w:val="center"/>
              <w:rPr>
                <w:rFonts w:hint="eastAsia" w:ascii="仿宋" w:hAnsi="仿宋" w:eastAsia="仿宋" w:cs="仿宋"/>
                <w:bCs/>
                <w:szCs w:val="21"/>
              </w:rPr>
            </w:pPr>
            <w:r>
              <w:rPr>
                <w:rFonts w:hint="eastAsia" w:ascii="仿宋" w:hAnsi="仿宋" w:eastAsia="仿宋" w:cs="仿宋"/>
                <w:bCs/>
                <w:szCs w:val="21"/>
              </w:rPr>
              <w:t>增值税发票开票种类</w:t>
            </w:r>
          </w:p>
        </w:tc>
        <w:tc>
          <w:tcPr>
            <w:tcW w:w="3750" w:type="pct"/>
            <w:gridSpan w:val="3"/>
            <w:vAlign w:val="center"/>
          </w:tcPr>
          <w:p w14:paraId="35495553">
            <w:pPr>
              <w:spacing w:line="440" w:lineRule="exact"/>
              <w:jc w:val="center"/>
              <w:rPr>
                <w:rFonts w:hint="eastAsia" w:ascii="仿宋" w:hAnsi="仿宋" w:eastAsia="仿宋" w:cs="仿宋"/>
                <w:bCs/>
                <w:szCs w:val="21"/>
              </w:rPr>
            </w:pPr>
            <w:r>
              <w:rPr>
                <w:rFonts w:hint="eastAsia" w:ascii="仿宋" w:hAnsi="仿宋" w:eastAsia="仿宋" w:cs="仿宋"/>
                <w:bCs/>
                <w:szCs w:val="21"/>
              </w:rPr>
              <w:t>（请在此处注明增值税专用发票或增值税普通发票）</w:t>
            </w:r>
          </w:p>
        </w:tc>
      </w:tr>
      <w:tr w14:paraId="3A60D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3641E142">
            <w:pPr>
              <w:spacing w:line="440" w:lineRule="exact"/>
              <w:jc w:val="center"/>
              <w:rPr>
                <w:rFonts w:hint="eastAsia" w:ascii="仿宋" w:hAnsi="仿宋" w:eastAsia="仿宋" w:cs="仿宋"/>
                <w:bCs/>
                <w:szCs w:val="21"/>
              </w:rPr>
            </w:pPr>
            <w:r>
              <w:rPr>
                <w:rFonts w:hint="eastAsia" w:ascii="仿宋" w:hAnsi="仿宋" w:eastAsia="仿宋" w:cs="仿宋"/>
                <w:bCs/>
                <w:szCs w:val="21"/>
              </w:rPr>
              <w:t>单位名称</w:t>
            </w:r>
          </w:p>
        </w:tc>
        <w:tc>
          <w:tcPr>
            <w:tcW w:w="3750" w:type="pct"/>
            <w:gridSpan w:val="3"/>
            <w:vAlign w:val="center"/>
          </w:tcPr>
          <w:p w14:paraId="13113EDC">
            <w:pPr>
              <w:spacing w:line="440" w:lineRule="exact"/>
              <w:jc w:val="center"/>
              <w:rPr>
                <w:rFonts w:hint="eastAsia" w:ascii="仿宋" w:hAnsi="仿宋" w:eastAsia="仿宋" w:cs="仿宋"/>
                <w:bCs/>
                <w:szCs w:val="21"/>
              </w:rPr>
            </w:pPr>
          </w:p>
        </w:tc>
      </w:tr>
      <w:tr w14:paraId="11C5E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4C30D800">
            <w:pPr>
              <w:spacing w:line="440" w:lineRule="exact"/>
              <w:jc w:val="center"/>
              <w:rPr>
                <w:rFonts w:hint="eastAsia" w:ascii="仿宋" w:hAnsi="仿宋" w:eastAsia="仿宋" w:cs="仿宋"/>
                <w:bCs/>
                <w:szCs w:val="21"/>
              </w:rPr>
            </w:pPr>
            <w:r>
              <w:rPr>
                <w:rFonts w:hint="eastAsia" w:ascii="仿宋" w:hAnsi="仿宋" w:eastAsia="仿宋" w:cs="仿宋"/>
                <w:bCs/>
                <w:szCs w:val="21"/>
              </w:rPr>
              <w:t>单位地址</w:t>
            </w:r>
          </w:p>
        </w:tc>
        <w:tc>
          <w:tcPr>
            <w:tcW w:w="3750" w:type="pct"/>
            <w:gridSpan w:val="3"/>
            <w:vAlign w:val="center"/>
          </w:tcPr>
          <w:p w14:paraId="60290534">
            <w:pPr>
              <w:spacing w:line="440" w:lineRule="exact"/>
              <w:jc w:val="center"/>
              <w:rPr>
                <w:rFonts w:hint="eastAsia" w:ascii="仿宋" w:hAnsi="仿宋" w:eastAsia="仿宋" w:cs="仿宋"/>
                <w:bCs/>
                <w:szCs w:val="21"/>
              </w:rPr>
            </w:pPr>
          </w:p>
        </w:tc>
      </w:tr>
      <w:tr w14:paraId="374D0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474F95BD">
            <w:pPr>
              <w:spacing w:line="440" w:lineRule="exact"/>
              <w:jc w:val="center"/>
              <w:rPr>
                <w:rFonts w:hint="eastAsia" w:ascii="仿宋" w:hAnsi="仿宋" w:eastAsia="仿宋" w:cs="仿宋"/>
                <w:bCs/>
                <w:szCs w:val="21"/>
              </w:rPr>
            </w:pPr>
            <w:r>
              <w:rPr>
                <w:rFonts w:hint="eastAsia" w:ascii="仿宋" w:hAnsi="仿宋" w:eastAsia="仿宋" w:cs="仿宋"/>
                <w:bCs/>
                <w:szCs w:val="21"/>
              </w:rPr>
              <w:t>纳税人识别号</w:t>
            </w:r>
          </w:p>
        </w:tc>
        <w:tc>
          <w:tcPr>
            <w:tcW w:w="1795" w:type="pct"/>
            <w:vAlign w:val="center"/>
          </w:tcPr>
          <w:p w14:paraId="427F84F9">
            <w:pPr>
              <w:spacing w:line="440" w:lineRule="exact"/>
              <w:jc w:val="center"/>
              <w:rPr>
                <w:rFonts w:hint="eastAsia" w:ascii="仿宋" w:hAnsi="仿宋" w:eastAsia="仿宋" w:cs="仿宋"/>
                <w:bCs/>
                <w:szCs w:val="21"/>
              </w:rPr>
            </w:pPr>
          </w:p>
        </w:tc>
        <w:tc>
          <w:tcPr>
            <w:tcW w:w="899" w:type="pct"/>
            <w:vAlign w:val="center"/>
          </w:tcPr>
          <w:p w14:paraId="3437367B">
            <w:pPr>
              <w:spacing w:line="440" w:lineRule="exact"/>
              <w:jc w:val="center"/>
              <w:rPr>
                <w:rFonts w:hint="eastAsia" w:ascii="仿宋" w:hAnsi="仿宋" w:eastAsia="仿宋" w:cs="仿宋"/>
                <w:bCs/>
                <w:szCs w:val="21"/>
              </w:rPr>
            </w:pPr>
            <w:r>
              <w:rPr>
                <w:rFonts w:hint="eastAsia" w:ascii="仿宋" w:hAnsi="仿宋" w:eastAsia="仿宋" w:cs="仿宋"/>
                <w:bCs/>
                <w:szCs w:val="21"/>
              </w:rPr>
              <w:t>固定电话</w:t>
            </w:r>
          </w:p>
        </w:tc>
        <w:tc>
          <w:tcPr>
            <w:tcW w:w="1057" w:type="pct"/>
            <w:vAlign w:val="center"/>
          </w:tcPr>
          <w:p w14:paraId="4374AB36">
            <w:pPr>
              <w:spacing w:line="440" w:lineRule="exact"/>
              <w:jc w:val="center"/>
              <w:rPr>
                <w:rFonts w:hint="eastAsia" w:ascii="仿宋" w:hAnsi="仿宋" w:eastAsia="仿宋" w:cs="仿宋"/>
                <w:bCs/>
                <w:szCs w:val="21"/>
              </w:rPr>
            </w:pPr>
          </w:p>
        </w:tc>
      </w:tr>
      <w:tr w14:paraId="6B516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159FEB83">
            <w:pPr>
              <w:spacing w:line="440" w:lineRule="exact"/>
              <w:jc w:val="center"/>
              <w:rPr>
                <w:rFonts w:hint="eastAsia" w:ascii="仿宋" w:hAnsi="仿宋" w:eastAsia="仿宋" w:cs="仿宋"/>
                <w:bCs/>
                <w:szCs w:val="21"/>
              </w:rPr>
            </w:pPr>
            <w:r>
              <w:rPr>
                <w:rFonts w:hint="eastAsia" w:ascii="仿宋" w:hAnsi="仿宋" w:eastAsia="仿宋" w:cs="仿宋"/>
                <w:bCs/>
                <w:szCs w:val="21"/>
              </w:rPr>
              <w:t>开户银行名称</w:t>
            </w:r>
          </w:p>
        </w:tc>
        <w:tc>
          <w:tcPr>
            <w:tcW w:w="1795" w:type="pct"/>
            <w:vAlign w:val="center"/>
          </w:tcPr>
          <w:p w14:paraId="1C978FE1">
            <w:pPr>
              <w:spacing w:line="440" w:lineRule="exact"/>
              <w:jc w:val="center"/>
              <w:rPr>
                <w:rFonts w:hint="eastAsia" w:ascii="仿宋" w:hAnsi="仿宋" w:eastAsia="仿宋" w:cs="仿宋"/>
                <w:bCs/>
                <w:szCs w:val="21"/>
              </w:rPr>
            </w:pPr>
          </w:p>
        </w:tc>
        <w:tc>
          <w:tcPr>
            <w:tcW w:w="899" w:type="pct"/>
            <w:vAlign w:val="center"/>
          </w:tcPr>
          <w:p w14:paraId="58BCFDD1">
            <w:pPr>
              <w:spacing w:line="440" w:lineRule="exact"/>
              <w:jc w:val="center"/>
              <w:rPr>
                <w:rFonts w:hint="eastAsia" w:ascii="仿宋" w:hAnsi="仿宋" w:eastAsia="仿宋" w:cs="仿宋"/>
                <w:bCs/>
                <w:szCs w:val="21"/>
              </w:rPr>
            </w:pPr>
            <w:r>
              <w:rPr>
                <w:rFonts w:hint="eastAsia" w:ascii="仿宋" w:hAnsi="仿宋" w:eastAsia="仿宋" w:cs="仿宋"/>
                <w:bCs/>
                <w:szCs w:val="21"/>
              </w:rPr>
              <w:t>联系人姓名</w:t>
            </w:r>
          </w:p>
        </w:tc>
        <w:tc>
          <w:tcPr>
            <w:tcW w:w="1057" w:type="pct"/>
            <w:vAlign w:val="center"/>
          </w:tcPr>
          <w:p w14:paraId="2A455E62">
            <w:pPr>
              <w:spacing w:line="440" w:lineRule="exact"/>
              <w:jc w:val="center"/>
              <w:rPr>
                <w:rFonts w:hint="eastAsia" w:ascii="仿宋" w:hAnsi="仿宋" w:eastAsia="仿宋" w:cs="仿宋"/>
                <w:bCs/>
                <w:szCs w:val="21"/>
              </w:rPr>
            </w:pPr>
          </w:p>
        </w:tc>
      </w:tr>
      <w:tr w14:paraId="4DF3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3F6F9123">
            <w:pPr>
              <w:spacing w:line="440" w:lineRule="exact"/>
              <w:jc w:val="center"/>
              <w:rPr>
                <w:rFonts w:hint="eastAsia" w:ascii="仿宋" w:hAnsi="仿宋" w:eastAsia="仿宋" w:cs="仿宋"/>
                <w:bCs/>
                <w:szCs w:val="21"/>
              </w:rPr>
            </w:pPr>
            <w:r>
              <w:rPr>
                <w:rFonts w:hint="eastAsia" w:ascii="仿宋" w:hAnsi="仿宋" w:eastAsia="仿宋" w:cs="仿宋"/>
                <w:bCs/>
                <w:szCs w:val="21"/>
              </w:rPr>
              <w:t>开户银行账号</w:t>
            </w:r>
          </w:p>
        </w:tc>
        <w:tc>
          <w:tcPr>
            <w:tcW w:w="1795" w:type="pct"/>
            <w:vAlign w:val="center"/>
          </w:tcPr>
          <w:p w14:paraId="770CC10A">
            <w:pPr>
              <w:spacing w:line="440" w:lineRule="exact"/>
              <w:jc w:val="center"/>
              <w:rPr>
                <w:rFonts w:hint="eastAsia" w:ascii="仿宋" w:hAnsi="仿宋" w:eastAsia="仿宋" w:cs="仿宋"/>
                <w:bCs/>
                <w:szCs w:val="21"/>
              </w:rPr>
            </w:pPr>
          </w:p>
        </w:tc>
        <w:tc>
          <w:tcPr>
            <w:tcW w:w="899" w:type="pct"/>
            <w:vAlign w:val="center"/>
          </w:tcPr>
          <w:p w14:paraId="7E835C8D">
            <w:pPr>
              <w:spacing w:line="440" w:lineRule="exact"/>
              <w:jc w:val="center"/>
              <w:rPr>
                <w:rFonts w:hint="eastAsia" w:ascii="仿宋" w:hAnsi="仿宋" w:eastAsia="仿宋" w:cs="仿宋"/>
                <w:bCs/>
                <w:szCs w:val="21"/>
              </w:rPr>
            </w:pPr>
            <w:r>
              <w:rPr>
                <w:rFonts w:hint="eastAsia" w:ascii="仿宋" w:hAnsi="仿宋" w:eastAsia="仿宋" w:cs="仿宋"/>
                <w:bCs/>
                <w:szCs w:val="21"/>
              </w:rPr>
              <w:t>联系人电话</w:t>
            </w:r>
          </w:p>
        </w:tc>
        <w:tc>
          <w:tcPr>
            <w:tcW w:w="1057" w:type="pct"/>
            <w:vAlign w:val="center"/>
          </w:tcPr>
          <w:p w14:paraId="43B2A0D2">
            <w:pPr>
              <w:spacing w:line="440" w:lineRule="exact"/>
              <w:jc w:val="center"/>
              <w:rPr>
                <w:rFonts w:hint="eastAsia" w:ascii="仿宋" w:hAnsi="仿宋" w:eastAsia="仿宋" w:cs="仿宋"/>
                <w:bCs/>
                <w:szCs w:val="21"/>
              </w:rPr>
            </w:pPr>
          </w:p>
        </w:tc>
      </w:tr>
      <w:tr w14:paraId="0729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1104CE4E">
            <w:pPr>
              <w:spacing w:line="440" w:lineRule="exact"/>
              <w:jc w:val="center"/>
              <w:rPr>
                <w:rFonts w:hint="eastAsia" w:ascii="仿宋" w:hAnsi="仿宋" w:eastAsia="仿宋" w:cs="仿宋"/>
                <w:bCs/>
                <w:szCs w:val="21"/>
              </w:rPr>
            </w:pPr>
            <w:r>
              <w:rPr>
                <w:rFonts w:hint="eastAsia" w:ascii="仿宋" w:hAnsi="仿宋" w:eastAsia="仿宋" w:cs="仿宋"/>
                <w:bCs/>
                <w:szCs w:val="21"/>
              </w:rPr>
              <w:t>电子发票收件</w:t>
            </w:r>
          </w:p>
          <w:p w14:paraId="548FFB97">
            <w:pPr>
              <w:spacing w:line="440" w:lineRule="exact"/>
              <w:jc w:val="center"/>
              <w:rPr>
                <w:rFonts w:hint="eastAsia" w:ascii="仿宋" w:hAnsi="仿宋" w:eastAsia="仿宋" w:cs="仿宋"/>
                <w:bCs/>
                <w:szCs w:val="21"/>
              </w:rPr>
            </w:pPr>
            <w:r>
              <w:rPr>
                <w:rFonts w:hint="eastAsia" w:ascii="仿宋" w:hAnsi="仿宋" w:eastAsia="仿宋" w:cs="仿宋"/>
                <w:bCs/>
                <w:szCs w:val="21"/>
              </w:rPr>
              <w:t>电子邮箱</w:t>
            </w:r>
          </w:p>
        </w:tc>
        <w:tc>
          <w:tcPr>
            <w:tcW w:w="3750" w:type="pct"/>
            <w:gridSpan w:val="3"/>
            <w:vAlign w:val="center"/>
          </w:tcPr>
          <w:p w14:paraId="76DC0192">
            <w:pPr>
              <w:spacing w:line="440" w:lineRule="exact"/>
              <w:jc w:val="left"/>
              <w:rPr>
                <w:rFonts w:hint="eastAsia" w:ascii="仿宋" w:hAnsi="仿宋" w:eastAsia="仿宋" w:cs="仿宋"/>
                <w:bCs/>
                <w:szCs w:val="21"/>
              </w:rPr>
            </w:pPr>
            <w:r>
              <w:rPr>
                <w:rFonts w:hint="eastAsia" w:ascii="仿宋" w:hAnsi="仿宋" w:eastAsia="仿宋" w:cs="仿宋"/>
                <w:bCs/>
                <w:szCs w:val="21"/>
              </w:rPr>
              <w:t>Email:</w:t>
            </w:r>
          </w:p>
        </w:tc>
      </w:tr>
      <w:tr w14:paraId="6D0D3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1250" w:type="pct"/>
            <w:vAlign w:val="center"/>
          </w:tcPr>
          <w:p w14:paraId="197ACE9E">
            <w:pPr>
              <w:spacing w:line="440" w:lineRule="exact"/>
              <w:jc w:val="center"/>
              <w:rPr>
                <w:rFonts w:hint="eastAsia" w:ascii="仿宋" w:hAnsi="仿宋" w:eastAsia="仿宋" w:cs="仿宋"/>
                <w:bCs/>
                <w:szCs w:val="21"/>
              </w:rPr>
            </w:pPr>
            <w:r>
              <w:rPr>
                <w:rFonts w:hint="eastAsia" w:ascii="仿宋" w:hAnsi="仿宋" w:eastAsia="仿宋" w:cs="仿宋"/>
                <w:bCs/>
                <w:szCs w:val="21"/>
              </w:rPr>
              <w:t>发票邮寄地址：</w:t>
            </w:r>
          </w:p>
        </w:tc>
        <w:tc>
          <w:tcPr>
            <w:tcW w:w="3750" w:type="pct"/>
            <w:gridSpan w:val="3"/>
            <w:vAlign w:val="center"/>
          </w:tcPr>
          <w:p w14:paraId="3356265B">
            <w:pPr>
              <w:spacing w:line="440" w:lineRule="exact"/>
              <w:rPr>
                <w:rFonts w:hint="eastAsia" w:ascii="仿宋" w:hAnsi="仿宋" w:eastAsia="仿宋" w:cs="仿宋"/>
                <w:bCs/>
                <w:szCs w:val="21"/>
              </w:rPr>
            </w:pPr>
            <w:r>
              <w:rPr>
                <w:rFonts w:hint="eastAsia" w:ascii="仿宋" w:hAnsi="仿宋" w:eastAsia="仿宋" w:cs="仿宋"/>
                <w:bCs/>
                <w:szCs w:val="21"/>
              </w:rPr>
              <w:t>地址：</w:t>
            </w:r>
          </w:p>
          <w:p w14:paraId="1ABE247D">
            <w:pPr>
              <w:spacing w:line="440" w:lineRule="exact"/>
              <w:rPr>
                <w:rFonts w:hint="eastAsia" w:ascii="仿宋" w:hAnsi="仿宋" w:eastAsia="仿宋" w:cs="仿宋"/>
                <w:bCs/>
                <w:szCs w:val="21"/>
              </w:rPr>
            </w:pPr>
            <w:r>
              <w:rPr>
                <w:rFonts w:hint="eastAsia" w:ascii="仿宋" w:hAnsi="仿宋" w:eastAsia="仿宋" w:cs="仿宋"/>
                <w:bCs/>
                <w:szCs w:val="21"/>
              </w:rPr>
              <w:t>收件人：                电话：</w:t>
            </w:r>
          </w:p>
        </w:tc>
      </w:tr>
    </w:tbl>
    <w:p w14:paraId="338C3F3A">
      <w:pPr>
        <w:tabs>
          <w:tab w:val="center" w:pos="4153"/>
          <w:tab w:val="right" w:pos="8306"/>
        </w:tabs>
        <w:snapToGrid w:val="0"/>
        <w:spacing w:line="440" w:lineRule="exact"/>
        <w:rPr>
          <w:rFonts w:hint="eastAsia" w:ascii="仿宋" w:hAnsi="仿宋" w:eastAsia="仿宋" w:cs="仿宋"/>
          <w:bCs/>
          <w:szCs w:val="21"/>
        </w:rPr>
      </w:pPr>
      <w:r>
        <w:rPr>
          <w:rFonts w:hint="eastAsia" w:ascii="仿宋" w:hAnsi="仿宋" w:eastAsia="仿宋" w:cs="仿宋"/>
          <w:bCs/>
          <w:szCs w:val="21"/>
        </w:rPr>
        <w:t xml:space="preserve">    我公司提供的上述开票信息准确无误，如果因我公司提供上述信息错误，导致发票无效的，将由我公司承担相应后果。</w:t>
      </w:r>
    </w:p>
    <w:p w14:paraId="07291E94">
      <w:pPr>
        <w:tabs>
          <w:tab w:val="center" w:pos="4153"/>
          <w:tab w:val="right" w:pos="8306"/>
        </w:tabs>
        <w:snapToGrid w:val="0"/>
        <w:spacing w:line="440" w:lineRule="exact"/>
        <w:rPr>
          <w:rFonts w:hint="eastAsia" w:ascii="仿宋" w:hAnsi="仿宋" w:eastAsia="仿宋" w:cs="仿宋"/>
          <w:bCs/>
          <w:szCs w:val="21"/>
        </w:rPr>
      </w:pPr>
    </w:p>
    <w:p w14:paraId="10A78A34">
      <w:pPr>
        <w:tabs>
          <w:tab w:val="center" w:pos="4153"/>
          <w:tab w:val="right" w:pos="8306"/>
        </w:tabs>
        <w:snapToGrid w:val="0"/>
        <w:spacing w:line="440" w:lineRule="exact"/>
        <w:ind w:firstLine="420" w:firstLineChars="200"/>
        <w:rPr>
          <w:rFonts w:hint="eastAsia" w:ascii="仿宋" w:hAnsi="仿宋" w:eastAsia="仿宋" w:cs="仿宋"/>
          <w:bCs/>
          <w:szCs w:val="21"/>
        </w:rPr>
      </w:pPr>
      <w:r>
        <w:rPr>
          <w:rFonts w:hint="eastAsia" w:ascii="仿宋" w:hAnsi="仿宋" w:eastAsia="仿宋" w:cs="仿宋"/>
          <w:bCs/>
          <w:szCs w:val="21"/>
        </w:rPr>
        <w:t>注：投标人需要采购代理机构开具增值税发票的，请在上表中填写相关信息，</w:t>
      </w:r>
      <w:r>
        <w:rPr>
          <w:rFonts w:hint="eastAsia" w:ascii="仿宋" w:hAnsi="仿宋" w:eastAsia="仿宋" w:cs="仿宋"/>
          <w:b/>
          <w:szCs w:val="21"/>
        </w:rPr>
        <w:t>如投标人需要开具增值税专用发票的须附投标人开户许可证、一般纳税人认定文件的清晰复印件加盖公章，以及开票信息（见上表）。</w:t>
      </w:r>
      <w:r>
        <w:rPr>
          <w:rFonts w:hint="eastAsia" w:ascii="仿宋" w:hAnsi="仿宋" w:eastAsia="仿宋" w:cs="仿宋"/>
          <w:bCs/>
          <w:szCs w:val="21"/>
        </w:rPr>
        <w:t>如投标人在开票信息中未注明开具</w:t>
      </w:r>
      <w:r>
        <w:rPr>
          <w:rFonts w:hint="eastAsia" w:ascii="仿宋" w:hAnsi="仿宋" w:eastAsia="仿宋" w:cs="仿宋"/>
          <w:b/>
          <w:szCs w:val="21"/>
        </w:rPr>
        <w:t>增值税专用发票</w:t>
      </w:r>
      <w:r>
        <w:rPr>
          <w:rFonts w:hint="eastAsia" w:ascii="仿宋" w:hAnsi="仿宋" w:eastAsia="仿宋" w:cs="仿宋"/>
          <w:bCs/>
          <w:szCs w:val="21"/>
        </w:rPr>
        <w:t>且未提供上述材料，代理机构将默认开具增值税普通发票。</w:t>
      </w:r>
    </w:p>
    <w:p w14:paraId="283E65E4">
      <w:pPr>
        <w:tabs>
          <w:tab w:val="center" w:pos="4153"/>
          <w:tab w:val="right" w:pos="8306"/>
        </w:tabs>
        <w:snapToGrid w:val="0"/>
        <w:spacing w:line="440" w:lineRule="exact"/>
        <w:rPr>
          <w:rFonts w:hint="eastAsia" w:ascii="仿宋" w:hAnsi="仿宋" w:eastAsia="仿宋" w:cs="仿宋"/>
          <w:bCs/>
          <w:szCs w:val="21"/>
        </w:rPr>
      </w:pPr>
    </w:p>
    <w:p w14:paraId="5CEF5379">
      <w:pPr>
        <w:adjustRightInd w:val="0"/>
        <w:snapToGrid w:val="0"/>
        <w:spacing w:line="440" w:lineRule="exact"/>
        <w:rPr>
          <w:rFonts w:hint="eastAsia" w:ascii="仿宋" w:hAnsi="仿宋" w:eastAsia="仿宋" w:cs="仿宋"/>
          <w:color w:val="000000"/>
          <w:szCs w:val="21"/>
          <w:u w:val="single"/>
        </w:rPr>
      </w:pPr>
      <w:r>
        <w:rPr>
          <w:rFonts w:hint="eastAsia" w:ascii="仿宋" w:hAnsi="仿宋" w:eastAsia="仿宋" w:cs="仿宋"/>
          <w:color w:val="000000"/>
          <w:szCs w:val="21"/>
        </w:rPr>
        <w:t>投标人法定代表人（或法定代表人授权代表）签字或盖章：</w:t>
      </w:r>
    </w:p>
    <w:p w14:paraId="2FE2A29D">
      <w:pPr>
        <w:adjustRightInd w:val="0"/>
        <w:snapToGrid w:val="0"/>
        <w:spacing w:line="440" w:lineRule="exact"/>
        <w:rPr>
          <w:rFonts w:hint="eastAsia" w:ascii="仿宋" w:hAnsi="仿宋" w:eastAsia="仿宋" w:cs="仿宋"/>
          <w:color w:val="000000"/>
          <w:szCs w:val="21"/>
          <w:u w:val="single"/>
        </w:rPr>
      </w:pPr>
      <w:r>
        <w:rPr>
          <w:rFonts w:hint="eastAsia" w:ascii="仿宋" w:hAnsi="仿宋" w:eastAsia="仿宋" w:cs="仿宋"/>
          <w:color w:val="000000"/>
          <w:szCs w:val="21"/>
        </w:rPr>
        <w:t>投标人名称（加盖公章）：</w:t>
      </w:r>
    </w:p>
    <w:p w14:paraId="79C805B7">
      <w:pPr>
        <w:tabs>
          <w:tab w:val="center" w:pos="4153"/>
          <w:tab w:val="right" w:pos="8306"/>
        </w:tabs>
        <w:snapToGrid w:val="0"/>
        <w:spacing w:line="440" w:lineRule="exact"/>
        <w:rPr>
          <w:rFonts w:hint="eastAsia" w:ascii="仿宋" w:hAnsi="仿宋" w:eastAsia="仿宋" w:cs="仿宋"/>
          <w:b/>
          <w:bCs/>
          <w:color w:val="000000"/>
          <w:szCs w:val="21"/>
          <w:lang w:bidi="ar"/>
        </w:rPr>
      </w:pPr>
      <w:r>
        <w:rPr>
          <w:rFonts w:hint="eastAsia" w:ascii="仿宋" w:hAnsi="仿宋" w:eastAsia="仿宋" w:cs="仿宋"/>
          <w:color w:val="000000"/>
          <w:szCs w:val="21"/>
        </w:rPr>
        <w:t>日期：   年   月   日</w:t>
      </w:r>
    </w:p>
    <w:p w14:paraId="288D9342">
      <w:pPr>
        <w:rPr>
          <w:rFonts w:hint="eastAsia" w:ascii="仿宋" w:hAnsi="仿宋" w:eastAsia="仿宋" w:cs="仿宋"/>
          <w:szCs w:val="21"/>
        </w:rPr>
      </w:pPr>
    </w:p>
    <w:p w14:paraId="49211D98">
      <w:pPr>
        <w:spacing w:line="500" w:lineRule="exact"/>
        <w:rPr>
          <w:rFonts w:hint="eastAsia" w:ascii="仿宋" w:hAnsi="仿宋" w:eastAsia="仿宋" w:cs="仿宋_GB2312"/>
          <w:color w:val="000000"/>
          <w:kern w:val="0"/>
          <w:sz w:val="24"/>
          <w:lang w:bidi="ar"/>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B43E1BD-3C11-488A-980F-F26AAE361C1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92B4EEE9-0A99-4D3B-B4C0-BE6F05D7FF9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134AF05A-9D75-473C-8CC5-AA3FCD5982E3}"/>
  </w:font>
  <w:font w:name="仿宋">
    <w:panose1 w:val="02010609060101010101"/>
    <w:charset w:val="86"/>
    <w:family w:val="modern"/>
    <w:pitch w:val="default"/>
    <w:sig w:usb0="800002BF" w:usb1="38CF7CFA" w:usb2="00000016" w:usb3="00000000" w:csb0="00040001" w:csb1="00000000"/>
    <w:embedRegular r:id="rId4" w:fontKey="{A8BBB3D2-4EC9-44F3-9FE8-4DD394FD869F}"/>
  </w:font>
  <w:font w:name="仿宋_GB2312">
    <w:panose1 w:val="02010609030101010101"/>
    <w:charset w:val="86"/>
    <w:family w:val="modern"/>
    <w:pitch w:val="default"/>
    <w:sig w:usb0="00000001" w:usb1="080E0000" w:usb2="00000000" w:usb3="00000000" w:csb0="00040000" w:csb1="00000000"/>
    <w:embedRegular r:id="rId5" w:fontKey="{2CC4D892-2209-4DCA-94F3-9F6F84B847AD}"/>
  </w:font>
  <w:font w:name="Calibri Light">
    <w:panose1 w:val="020F03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楷体_GB2312">
    <w:altName w:val="楷体"/>
    <w:panose1 w:val="00000000000000000000"/>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6" w:fontKey="{76429AAB-3778-4DF4-BBA9-5027DBC57E73}"/>
  </w:font>
  <w:font w:name="Microsoft JhengHei UI">
    <w:panose1 w:val="020B0604030504040204"/>
    <w:charset w:val="88"/>
    <w:family w:val="swiss"/>
    <w:pitch w:val="default"/>
    <w:sig w:usb0="000002A7" w:usb1="28CF4400" w:usb2="00000016" w:usb3="00000000" w:csb0="00100009" w:csb1="00000000"/>
    <w:embedRegular r:id="rId7" w:fontKey="{EC7ACCBF-5FA6-4066-B71F-A65D53E04BD5}"/>
  </w:font>
  <w:font w:name="___WRD_EMBED_SUB_39">
    <w:altName w:val="宋体"/>
    <w:panose1 w:val="00000000000000000000"/>
    <w:charset w:val="86"/>
    <w:family w:val="auto"/>
    <w:pitch w:val="default"/>
    <w:sig w:usb0="00000000" w:usb1="00000000" w:usb2="00000000" w:usb3="00000000" w:csb0="00040000" w:csb1="00000000"/>
    <w:embedRegular r:id="rId8" w:fontKey="{A8D3F245-C6DE-429A-AD42-BE83276E6372}"/>
  </w:font>
  <w:font w:name="Segoe UI Symbol">
    <w:panose1 w:val="020B0502040204020203"/>
    <w:charset w:val="00"/>
    <w:family w:val="swiss"/>
    <w:pitch w:val="default"/>
    <w:sig w:usb0="800001E3" w:usb1="1200FFEF" w:usb2="00040000" w:usb3="04000000" w:csb0="00000001" w:csb1="40000000"/>
    <w:embedRegular r:id="rId9" w:fontKey="{CEC5D32C-C8E2-4634-90BC-1BE83D0AA1A2}"/>
  </w:font>
  <w:font w:name="Wingdings 2">
    <w:panose1 w:val="05020102010507070707"/>
    <w:charset w:val="02"/>
    <w:family w:val="roman"/>
    <w:pitch w:val="default"/>
    <w:sig w:usb0="00000000" w:usb1="00000000" w:usb2="00000000" w:usb3="00000000" w:csb0="80000000" w:csb1="00000000"/>
    <w:embedRegular r:id="rId10" w:fontKey="{A34020AD-5C23-4FE7-9E47-3CC05ECFD65E}"/>
  </w:font>
  <w:font w:name="TimesNewRomanPSMT">
    <w:altName w:val="Times New Roman"/>
    <w:panose1 w:val="00000000000000000000"/>
    <w:charset w:val="00"/>
    <w:family w:val="roman"/>
    <w:pitch w:val="default"/>
    <w:sig w:usb0="00000000" w:usb1="00000000" w:usb2="00000000" w:usb3="00000000" w:csb0="00000001" w:csb1="00000000"/>
  </w:font>
  <w:font w:name="MingLiU_HKSCS">
    <w:altName w:val="MingLiU-ExtB"/>
    <w:panose1 w:val="00000000000000000000"/>
    <w:charset w:val="88"/>
    <w:family w:val="roman"/>
    <w:pitch w:val="default"/>
    <w:sig w:usb0="00000000" w:usb1="00000000" w:usb2="00000016" w:usb3="00000000" w:csb0="00100001" w:csb1="00000000"/>
    <w:embedRegular r:id="rId11" w:fontKey="{B85AD3B5-3350-4061-8E05-102A5E185647}"/>
  </w:font>
  <w:font w:name="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5085796"/>
    </w:sdtPr>
    <w:sdtContent>
      <w:p w14:paraId="5798B16C">
        <w:pPr>
          <w:pStyle w:val="28"/>
          <w:rPr>
            <w:rFonts w:hint="eastAsia"/>
          </w:rPr>
        </w:pPr>
        <w:r>
          <w:rPr>
            <w:rFonts w:ascii="仿宋" w:hAnsi="仿宋" w:eastAsia="仿宋"/>
            <w:sz w:val="18"/>
            <w:szCs w:val="18"/>
          </w:rPr>
          <w:fldChar w:fldCharType="begin"/>
        </w:r>
        <w:r>
          <w:rPr>
            <w:rFonts w:ascii="仿宋" w:hAnsi="仿宋" w:eastAsia="仿宋"/>
            <w:sz w:val="18"/>
            <w:szCs w:val="18"/>
          </w:rPr>
          <w:instrText xml:space="preserve">PAGE   \* MERGEFORMAT</w:instrText>
        </w:r>
        <w:r>
          <w:rPr>
            <w:rFonts w:ascii="仿宋" w:hAnsi="仿宋" w:eastAsia="仿宋"/>
            <w:sz w:val="18"/>
            <w:szCs w:val="18"/>
          </w:rPr>
          <w:fldChar w:fldCharType="separate"/>
        </w:r>
        <w:r>
          <w:rPr>
            <w:rFonts w:ascii="仿宋" w:hAnsi="仿宋" w:eastAsia="仿宋"/>
            <w:sz w:val="18"/>
            <w:szCs w:val="18"/>
            <w:lang w:val="zh-CN"/>
          </w:rPr>
          <w:t>2</w:t>
        </w:r>
        <w:r>
          <w:rPr>
            <w:rFonts w:ascii="仿宋" w:hAnsi="仿宋" w:eastAsia="仿宋"/>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5186354"/>
    </w:sdtPr>
    <w:sdtContent>
      <w:p w14:paraId="05ACDE3D">
        <w:pPr>
          <w:pStyle w:val="28"/>
          <w:rPr>
            <w:rFonts w:hint="eastAsia"/>
          </w:rPr>
        </w:pPr>
        <w:r>
          <w:rPr>
            <w:rFonts w:ascii="仿宋" w:hAnsi="仿宋" w:eastAsia="仿宋"/>
            <w:sz w:val="18"/>
            <w:szCs w:val="18"/>
          </w:rPr>
          <w:fldChar w:fldCharType="begin"/>
        </w:r>
        <w:r>
          <w:rPr>
            <w:rFonts w:ascii="仿宋" w:hAnsi="仿宋" w:eastAsia="仿宋"/>
            <w:sz w:val="18"/>
            <w:szCs w:val="18"/>
          </w:rPr>
          <w:instrText xml:space="preserve">PAGE   \* MERGEFORMAT</w:instrText>
        </w:r>
        <w:r>
          <w:rPr>
            <w:rFonts w:ascii="仿宋" w:hAnsi="仿宋" w:eastAsia="仿宋"/>
            <w:sz w:val="18"/>
            <w:szCs w:val="18"/>
          </w:rPr>
          <w:fldChar w:fldCharType="separate"/>
        </w:r>
        <w:r>
          <w:rPr>
            <w:rFonts w:ascii="仿宋" w:hAnsi="仿宋" w:eastAsia="仿宋"/>
            <w:sz w:val="18"/>
            <w:szCs w:val="18"/>
            <w:lang w:val="zh-CN"/>
          </w:rPr>
          <w:t>1</w:t>
        </w:r>
        <w:r>
          <w:rPr>
            <w:rFonts w:ascii="仿宋" w:hAnsi="仿宋" w:eastAsia="仿宋"/>
            <w:sz w:val="18"/>
            <w:szCs w:val="18"/>
          </w:rPr>
          <w:fldChar w:fldCharType="end"/>
        </w:r>
      </w:p>
    </w:sdtContent>
  </w:sdt>
  <w:p w14:paraId="3E92B7A7">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37928730"/>
    </w:sdtPr>
    <w:sdtEndPr>
      <w:rPr>
        <w:rFonts w:ascii="仿宋" w:hAnsi="仿宋" w:eastAsia="仿宋"/>
        <w:sz w:val="18"/>
        <w:szCs w:val="18"/>
      </w:rPr>
    </w:sdtEndPr>
    <w:sdtContent>
      <w:p w14:paraId="2EA4BCA3">
        <w:pPr>
          <w:pStyle w:val="28"/>
          <w:rPr>
            <w:rFonts w:hint="eastAsia" w:ascii="仿宋" w:hAnsi="仿宋" w:eastAsia="仿宋"/>
            <w:sz w:val="18"/>
            <w:szCs w:val="18"/>
          </w:rPr>
        </w:pPr>
        <w:r>
          <w:rPr>
            <w:rFonts w:ascii="仿宋" w:hAnsi="仿宋" w:eastAsia="仿宋"/>
            <w:sz w:val="18"/>
            <w:szCs w:val="18"/>
          </w:rPr>
          <w:fldChar w:fldCharType="begin"/>
        </w:r>
        <w:r>
          <w:rPr>
            <w:rFonts w:ascii="仿宋" w:hAnsi="仿宋" w:eastAsia="仿宋"/>
            <w:sz w:val="18"/>
            <w:szCs w:val="18"/>
          </w:rPr>
          <w:instrText xml:space="preserve">PAGE   \* MERGEFORMAT</w:instrText>
        </w:r>
        <w:r>
          <w:rPr>
            <w:rFonts w:ascii="仿宋" w:hAnsi="仿宋" w:eastAsia="仿宋"/>
            <w:sz w:val="18"/>
            <w:szCs w:val="18"/>
          </w:rPr>
          <w:fldChar w:fldCharType="separate"/>
        </w:r>
        <w:r>
          <w:rPr>
            <w:rFonts w:ascii="仿宋" w:hAnsi="仿宋" w:eastAsia="仿宋"/>
            <w:sz w:val="18"/>
            <w:szCs w:val="18"/>
            <w:lang w:val="zh-CN"/>
          </w:rPr>
          <w:t>2</w:t>
        </w:r>
        <w:r>
          <w:rPr>
            <w:rFonts w:ascii="仿宋" w:hAnsi="仿宋" w:eastAsia="仿宋"/>
            <w:sz w:val="18"/>
            <w:szCs w:val="18"/>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453C2">
    <w:pPr>
      <w:pStyle w:val="29"/>
      <w:rPr>
        <w:rFonts w:hint="eastAsia" w:ascii="仿宋" w:hAnsi="仿宋" w:eastAsia="仿宋"/>
      </w:rPr>
    </w:pPr>
    <w:r>
      <w:rPr>
        <w:rFonts w:hint="eastAsia" w:ascii="仿宋" w:hAnsi="仿宋" w:eastAsia="仿宋" w:cs="仿宋_GB2312"/>
        <w:sz w:val="28"/>
        <w:szCs w:val="28"/>
      </w:rPr>
      <w:drawing>
        <wp:anchor distT="0" distB="0" distL="114300" distR="114300" simplePos="0" relativeHeight="251659264"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wp:start x="0" y="0"/>
              <wp:lineTo x="0" y="20903"/>
              <wp:lineTo x="20894" y="20903"/>
              <wp:lineTo x="20894" y="0"/>
              <wp:lineTo x="0" y="0"/>
            </wp:wrapPolygon>
          </wp:wrapTight>
          <wp:docPr id="12" name="图片 12"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 w:hAnsi="仿宋" w:eastAsia="仿宋" w:cs="仿宋_GB2312"/>
        <w:sz w:val="28"/>
        <w:szCs w:val="28"/>
      </w:rPr>
      <w:t>新疆世纪星工程咨询有限公司</w:t>
    </w:r>
    <w:r>
      <w:rPr>
        <w:rFonts w:hint="eastAsia" w:ascii="仿宋_GB2312" w:hAnsi="仿宋_GB2312" w:eastAsia="仿宋_GB2312" w:cs="仿宋_GB2312"/>
        <w:sz w:val="28"/>
        <w:szCs w:val="28"/>
      </w:rPr>
      <w:t xml:space="preserve">  </w:t>
    </w:r>
    <w:r>
      <w:rPr>
        <w:rFonts w:hint="eastAsia" w:ascii="仿宋" w:hAnsi="仿宋" w:eastAsia="仿宋" w:cs="仿宋_GB2312"/>
        <w:sz w:val="21"/>
        <w:szCs w:val="21"/>
      </w:rPr>
      <w:t>新疆乌鲁木齐市黄山街德港大厦20层</w:t>
    </w:r>
  </w:p>
  <w:p w14:paraId="144CCB09">
    <w:pPr>
      <w:pStyle w:val="29"/>
      <w:pBdr>
        <w:bottom w:val="single" w:color="auto" w:sz="4" w:space="1"/>
      </w:pBdr>
      <w:rPr>
        <w:rFonts w:hint="eastAsia" w:ascii="仿宋" w:hAnsi="仿宋" w:eastAsia="仿宋"/>
      </w:rPr>
    </w:pPr>
    <w:r>
      <w:rPr>
        <w:rFonts w:hint="eastAsia" w:ascii="仿宋" w:hAnsi="仿宋" w:eastAsia="仿宋" w:cs="Microsoft JhengHei UI"/>
        <w:sz w:val="13"/>
        <w:szCs w:val="20"/>
      </w:rPr>
      <w:t>Xinjiang Century Star Engineering Consulting Co., Ltd.</w:t>
    </w:r>
    <w:r>
      <w:rPr>
        <w:rFonts w:hint="eastAsia" w:ascii="仿宋" w:hAnsi="仿宋" w:eastAsia="仿宋"/>
      </w:rPr>
      <w:t xml:space="preserve">     TEL：0991-3678303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A0A8C">
    <w:pPr>
      <w:pStyle w:val="2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C3F883"/>
    <w:multiLevelType w:val="multilevel"/>
    <w:tmpl w:val="84C3F883"/>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firstLine="0"/>
      </w:pPr>
      <w:rPr>
        <w:rFonts w:hint="default"/>
        <w:b w:val="0"/>
        <w:bCs w:val="0"/>
      </w:rPr>
    </w:lvl>
    <w:lvl w:ilvl="2" w:tentative="0">
      <w:start w:val="1"/>
      <w:numFmt w:val="decimal"/>
      <w:suff w:val="space"/>
      <w:lvlText w:val="%1.%2.%3"/>
      <w:lvlJc w:val="left"/>
      <w:pPr>
        <w:ind w:left="0" w:firstLine="0"/>
      </w:pPr>
      <w:rPr>
        <w:rFonts w:hint="default"/>
        <w:b w:val="0"/>
        <w:bCs w:val="0"/>
        <w:sz w:val="22"/>
        <w:szCs w:val="22"/>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894F26C5"/>
    <w:multiLevelType w:val="singleLevel"/>
    <w:tmpl w:val="894F26C5"/>
    <w:lvl w:ilvl="0" w:tentative="0">
      <w:start w:val="1"/>
      <w:numFmt w:val="decimal"/>
      <w:suff w:val="space"/>
      <w:lvlText w:val="%1."/>
      <w:lvlJc w:val="left"/>
    </w:lvl>
  </w:abstractNum>
  <w:abstractNum w:abstractNumId="2">
    <w:nsid w:val="CB60E306"/>
    <w:multiLevelType w:val="singleLevel"/>
    <w:tmpl w:val="CB60E306"/>
    <w:lvl w:ilvl="0" w:tentative="0">
      <w:start w:val="1"/>
      <w:numFmt w:val="decimal"/>
      <w:suff w:val="nothing"/>
      <w:lvlText w:val="（%1）"/>
      <w:lvlJc w:val="left"/>
    </w:lvl>
  </w:abstractNum>
  <w:abstractNum w:abstractNumId="3">
    <w:nsid w:val="0000000E"/>
    <w:multiLevelType w:val="multilevel"/>
    <w:tmpl w:val="0000000E"/>
    <w:lvl w:ilvl="0" w:tentative="0">
      <w:start w:val="1"/>
      <w:numFmt w:val="none"/>
      <w:pStyle w:val="67"/>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lvlText w:val="           "/>
      <w:lvlJc w:val="left"/>
      <w:pPr>
        <w:tabs>
          <w:tab w:val="left" w:pos="1440"/>
        </w:tabs>
        <w:ind w:left="1152" w:hanging="1152"/>
      </w:pPr>
      <w:rPr>
        <w:rFonts w:hint="eastAsia"/>
      </w:rPr>
    </w:lvl>
    <w:lvl w:ilvl="6" w:tentative="0">
      <w:start w:val="1"/>
      <w:numFmt w:val="decimal"/>
      <w:lvlText w:val="%1.%2.%3.%4.%5.%6.%7"/>
      <w:lvlJc w:val="left"/>
      <w:pPr>
        <w:tabs>
          <w:tab w:val="left" w:pos="2520"/>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05FE2DA7"/>
    <w:multiLevelType w:val="singleLevel"/>
    <w:tmpl w:val="05FE2DA7"/>
    <w:lvl w:ilvl="0" w:tentative="0">
      <w:start w:val="1"/>
      <w:numFmt w:val="chineseCounting"/>
      <w:pStyle w:val="2"/>
      <w:suff w:val="space"/>
      <w:lvlText w:val="第%1章"/>
      <w:lvlJc w:val="left"/>
      <w:rPr>
        <w:rFonts w:hint="eastAsia"/>
      </w:rPr>
    </w:lvl>
  </w:abstractNum>
  <w:abstractNum w:abstractNumId="5">
    <w:nsid w:val="068BF1D4"/>
    <w:multiLevelType w:val="multilevel"/>
    <w:tmpl w:val="068BF1D4"/>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ascii="仿宋" w:hAnsi="仿宋" w:eastAsia="仿宋" w:cs="Times New Roman"/>
        <w:sz w:val="22"/>
        <w:szCs w:val="22"/>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6">
    <w:nsid w:val="09E5A242"/>
    <w:multiLevelType w:val="singleLevel"/>
    <w:tmpl w:val="09E5A242"/>
    <w:lvl w:ilvl="0" w:tentative="0">
      <w:start w:val="2"/>
      <w:numFmt w:val="chineseCounting"/>
      <w:suff w:val="nothing"/>
      <w:lvlText w:val="%1、"/>
      <w:lvlJc w:val="left"/>
      <w:rPr>
        <w:rFonts w:hint="eastAsia"/>
      </w:rPr>
    </w:lvl>
  </w:abstractNum>
  <w:abstractNum w:abstractNumId="7">
    <w:nsid w:val="277C6737"/>
    <w:multiLevelType w:val="multilevel"/>
    <w:tmpl w:val="277C6737"/>
    <w:lvl w:ilvl="0" w:tentative="0">
      <w:start w:val="1"/>
      <w:numFmt w:val="japaneseCounting"/>
      <w:pStyle w:val="150"/>
      <w:lvlText w:val="第%1章"/>
      <w:lvlJc w:val="left"/>
      <w:pPr>
        <w:ind w:left="1020" w:hanging="10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BC6F39C"/>
    <w:multiLevelType w:val="singleLevel"/>
    <w:tmpl w:val="3BC6F39C"/>
    <w:lvl w:ilvl="0" w:tentative="0">
      <w:start w:val="1"/>
      <w:numFmt w:val="decimal"/>
      <w:suff w:val="space"/>
      <w:lvlText w:val="%1."/>
      <w:lvlJc w:val="left"/>
    </w:lvl>
  </w:abstractNum>
  <w:abstractNum w:abstractNumId="9">
    <w:nsid w:val="63862E25"/>
    <w:multiLevelType w:val="singleLevel"/>
    <w:tmpl w:val="63862E25"/>
    <w:lvl w:ilvl="0" w:tentative="0">
      <w:start w:val="1"/>
      <w:numFmt w:val="decimal"/>
      <w:suff w:val="space"/>
      <w:lvlText w:val="（%1）"/>
      <w:lvlJc w:val="left"/>
    </w:lvl>
  </w:abstractNum>
  <w:abstractNum w:abstractNumId="10">
    <w:nsid w:val="6A158510"/>
    <w:multiLevelType w:val="singleLevel"/>
    <w:tmpl w:val="6A158510"/>
    <w:lvl w:ilvl="0" w:tentative="0">
      <w:start w:val="19"/>
      <w:numFmt w:val="decimal"/>
      <w:suff w:val="space"/>
      <w:lvlText w:val="%1."/>
      <w:lvlJc w:val="left"/>
    </w:lvl>
  </w:abstractNum>
  <w:abstractNum w:abstractNumId="11">
    <w:nsid w:val="6CD42C99"/>
    <w:multiLevelType w:val="singleLevel"/>
    <w:tmpl w:val="6CD42C99"/>
    <w:lvl w:ilvl="0" w:tentative="0">
      <w:start w:val="1"/>
      <w:numFmt w:val="decimal"/>
      <w:suff w:val="nothing"/>
      <w:lvlText w:val="（%1）"/>
      <w:lvlJc w:val="left"/>
    </w:lvl>
  </w:abstractNum>
  <w:abstractNum w:abstractNumId="12">
    <w:nsid w:val="6D6AA095"/>
    <w:multiLevelType w:val="multilevel"/>
    <w:tmpl w:val="6D6AA095"/>
    <w:lvl w:ilvl="0" w:tentative="0">
      <w:start w:val="1"/>
      <w:numFmt w:val="decimal"/>
      <w:suff w:val="space"/>
      <w:lvlText w:val="%1."/>
      <w:lvlJc w:val="left"/>
    </w:lvl>
    <w:lvl w:ilvl="1" w:tentative="0">
      <w:start w:val="1"/>
      <w:numFmt w:val="decimal"/>
      <w:suff w:val="space"/>
      <w:lvlText w:val="%1.%2"/>
      <w:lvlJc w:val="left"/>
      <w:pPr>
        <w:ind w:left="0" w:firstLine="0"/>
      </w:pPr>
      <w:rPr>
        <w:rFonts w:hint="default"/>
        <w:b w:val="0"/>
        <w:bCs w:val="0"/>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3">
    <w:nsid w:val="7354C3BC"/>
    <w:multiLevelType w:val="multilevel"/>
    <w:tmpl w:val="7354C3BC"/>
    <w:lvl w:ilvl="0" w:tentative="0">
      <w:start w:val="1"/>
      <w:numFmt w:val="decimal"/>
      <w:suff w:val="space"/>
      <w:lvlText w:val="%1"/>
      <w:lvlJc w:val="left"/>
      <w:pPr>
        <w:ind w:left="0" w:firstLine="0"/>
      </w:pPr>
      <w:rPr>
        <w:rFonts w:hint="eastAsia"/>
      </w:rPr>
    </w:lvl>
    <w:lvl w:ilvl="1" w:tentative="0">
      <w:start w:val="1"/>
      <w:numFmt w:val="decimalFullWidth"/>
      <w:suff w:val="space"/>
      <w:lvlText w:val="%1.%2"/>
      <w:lvlJc w:val="left"/>
      <w:pPr>
        <w:tabs>
          <w:tab w:val="left" w:pos="0"/>
        </w:tabs>
        <w:ind w:left="0" w:firstLine="0"/>
      </w:pPr>
      <w:rPr>
        <w:rFonts w:hint="eastAsia" w:ascii="宋体" w:hAnsi="宋体" w:eastAsia="宋体" w:cs="宋体"/>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14">
    <w:nsid w:val="78F60E4F"/>
    <w:multiLevelType w:val="singleLevel"/>
    <w:tmpl w:val="78F60E4F"/>
    <w:lvl w:ilvl="0" w:tentative="0">
      <w:start w:val="1"/>
      <w:numFmt w:val="chineseCounting"/>
      <w:suff w:val="nothing"/>
      <w:lvlText w:val="%1、"/>
      <w:lvlJc w:val="left"/>
      <w:rPr>
        <w:rFonts w:hint="eastAsia"/>
      </w:rPr>
    </w:lvl>
  </w:abstractNum>
  <w:num w:numId="1">
    <w:abstractNumId w:val="4"/>
  </w:num>
  <w:num w:numId="2">
    <w:abstractNumId w:val="3"/>
  </w:num>
  <w:num w:numId="3">
    <w:abstractNumId w:val="7"/>
  </w:num>
  <w:num w:numId="4">
    <w:abstractNumId w:val="11"/>
  </w:num>
  <w:num w:numId="5">
    <w:abstractNumId w:val="14"/>
  </w:num>
  <w:num w:numId="6">
    <w:abstractNumId w:val="13"/>
  </w:num>
  <w:num w:numId="7">
    <w:abstractNumId w:val="5"/>
  </w:num>
  <w:num w:numId="8">
    <w:abstractNumId w:val="2"/>
  </w:num>
  <w:num w:numId="9">
    <w:abstractNumId w:val="9"/>
  </w:num>
  <w:num w:numId="10">
    <w:abstractNumId w:val="0"/>
  </w:num>
  <w:num w:numId="11">
    <w:abstractNumId w:val="6"/>
  </w:num>
  <w:num w:numId="12">
    <w:abstractNumId w:val="10"/>
  </w:num>
  <w:num w:numId="13">
    <w:abstractNumId w:val="12"/>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TrueTypeFonts/>
  <w:saveSubsetFonts/>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Q4MGMxZjE2M2IyZGE5ZWM3ZjRkZTliNDRmYzcwMWMifQ=="/>
    <w:docVar w:name="KSO_WPS_MARK_KEY" w:val="61273ed4-a4ed-44b0-ba43-6c5453f6a09d"/>
  </w:docVars>
  <w:rsids>
    <w:rsidRoot w:val="00D25660"/>
    <w:rsid w:val="000039E6"/>
    <w:rsid w:val="0001650B"/>
    <w:rsid w:val="00035BF3"/>
    <w:rsid w:val="00035D51"/>
    <w:rsid w:val="00057BA9"/>
    <w:rsid w:val="000759CA"/>
    <w:rsid w:val="000A34F7"/>
    <w:rsid w:val="000A43E0"/>
    <w:rsid w:val="000B0068"/>
    <w:rsid w:val="000B1ACD"/>
    <w:rsid w:val="000B6758"/>
    <w:rsid w:val="000C718A"/>
    <w:rsid w:val="000E693F"/>
    <w:rsid w:val="000F7CFE"/>
    <w:rsid w:val="00121CE9"/>
    <w:rsid w:val="00137FA8"/>
    <w:rsid w:val="0014391C"/>
    <w:rsid w:val="001442AD"/>
    <w:rsid w:val="00190A94"/>
    <w:rsid w:val="001A1EA6"/>
    <w:rsid w:val="001B0CE6"/>
    <w:rsid w:val="001C21A2"/>
    <w:rsid w:val="001C4B48"/>
    <w:rsid w:val="001D2135"/>
    <w:rsid w:val="001F5834"/>
    <w:rsid w:val="00204CED"/>
    <w:rsid w:val="00205F2C"/>
    <w:rsid w:val="00224577"/>
    <w:rsid w:val="0024350E"/>
    <w:rsid w:val="00246B85"/>
    <w:rsid w:val="002564A0"/>
    <w:rsid w:val="00274374"/>
    <w:rsid w:val="002803CE"/>
    <w:rsid w:val="0029544F"/>
    <w:rsid w:val="002A6951"/>
    <w:rsid w:val="002A7A48"/>
    <w:rsid w:val="002B23A6"/>
    <w:rsid w:val="002C4DFE"/>
    <w:rsid w:val="002C571D"/>
    <w:rsid w:val="002D6AF9"/>
    <w:rsid w:val="002E183C"/>
    <w:rsid w:val="002E3C00"/>
    <w:rsid w:val="00307D35"/>
    <w:rsid w:val="003128AA"/>
    <w:rsid w:val="003138C0"/>
    <w:rsid w:val="00314BBF"/>
    <w:rsid w:val="0032103D"/>
    <w:rsid w:val="00321596"/>
    <w:rsid w:val="00325546"/>
    <w:rsid w:val="00327663"/>
    <w:rsid w:val="003453EB"/>
    <w:rsid w:val="003603FD"/>
    <w:rsid w:val="003662A8"/>
    <w:rsid w:val="00373EA7"/>
    <w:rsid w:val="00381DEF"/>
    <w:rsid w:val="00387239"/>
    <w:rsid w:val="003B60EC"/>
    <w:rsid w:val="003C31CD"/>
    <w:rsid w:val="003C57CB"/>
    <w:rsid w:val="003D1B3F"/>
    <w:rsid w:val="003D3A6D"/>
    <w:rsid w:val="003D550A"/>
    <w:rsid w:val="003E0742"/>
    <w:rsid w:val="003E2463"/>
    <w:rsid w:val="003E3AD8"/>
    <w:rsid w:val="003E5378"/>
    <w:rsid w:val="003F2FE6"/>
    <w:rsid w:val="0042569C"/>
    <w:rsid w:val="0044536F"/>
    <w:rsid w:val="004464A0"/>
    <w:rsid w:val="00471B4F"/>
    <w:rsid w:val="00473786"/>
    <w:rsid w:val="00477E94"/>
    <w:rsid w:val="00482D55"/>
    <w:rsid w:val="00486C1D"/>
    <w:rsid w:val="004915E1"/>
    <w:rsid w:val="00492EC5"/>
    <w:rsid w:val="00495DCB"/>
    <w:rsid w:val="00497DE4"/>
    <w:rsid w:val="004A0F0B"/>
    <w:rsid w:val="004B0F34"/>
    <w:rsid w:val="004D5123"/>
    <w:rsid w:val="004D5D80"/>
    <w:rsid w:val="004E41EB"/>
    <w:rsid w:val="004F23F7"/>
    <w:rsid w:val="004F2FC6"/>
    <w:rsid w:val="005069FE"/>
    <w:rsid w:val="0053186A"/>
    <w:rsid w:val="00534142"/>
    <w:rsid w:val="00537D0C"/>
    <w:rsid w:val="005415AC"/>
    <w:rsid w:val="00562739"/>
    <w:rsid w:val="005861C4"/>
    <w:rsid w:val="00591A39"/>
    <w:rsid w:val="005A203D"/>
    <w:rsid w:val="005A4C7B"/>
    <w:rsid w:val="005C2A2C"/>
    <w:rsid w:val="005E25AB"/>
    <w:rsid w:val="005E4DAD"/>
    <w:rsid w:val="005F23B7"/>
    <w:rsid w:val="005F555D"/>
    <w:rsid w:val="005F6DB9"/>
    <w:rsid w:val="005F7AE4"/>
    <w:rsid w:val="005F7EA7"/>
    <w:rsid w:val="00623819"/>
    <w:rsid w:val="00626606"/>
    <w:rsid w:val="00630C35"/>
    <w:rsid w:val="00633977"/>
    <w:rsid w:val="00634AE8"/>
    <w:rsid w:val="00635772"/>
    <w:rsid w:val="00647CA1"/>
    <w:rsid w:val="0065568A"/>
    <w:rsid w:val="00667485"/>
    <w:rsid w:val="006B15F0"/>
    <w:rsid w:val="006D3D73"/>
    <w:rsid w:val="006E68C8"/>
    <w:rsid w:val="006F3A84"/>
    <w:rsid w:val="00736C12"/>
    <w:rsid w:val="007375EE"/>
    <w:rsid w:val="007744C5"/>
    <w:rsid w:val="00775366"/>
    <w:rsid w:val="00784913"/>
    <w:rsid w:val="007A66CB"/>
    <w:rsid w:val="007E0269"/>
    <w:rsid w:val="007E64D6"/>
    <w:rsid w:val="007F6096"/>
    <w:rsid w:val="008006FF"/>
    <w:rsid w:val="00806439"/>
    <w:rsid w:val="0081197D"/>
    <w:rsid w:val="00811B11"/>
    <w:rsid w:val="00834D56"/>
    <w:rsid w:val="008402C6"/>
    <w:rsid w:val="00841F91"/>
    <w:rsid w:val="008461C7"/>
    <w:rsid w:val="008529DD"/>
    <w:rsid w:val="0085309C"/>
    <w:rsid w:val="00860193"/>
    <w:rsid w:val="008603DC"/>
    <w:rsid w:val="00863244"/>
    <w:rsid w:val="0086464B"/>
    <w:rsid w:val="00875CEF"/>
    <w:rsid w:val="00876467"/>
    <w:rsid w:val="00887052"/>
    <w:rsid w:val="00890BFD"/>
    <w:rsid w:val="008C2B09"/>
    <w:rsid w:val="008C4DBD"/>
    <w:rsid w:val="00966A6D"/>
    <w:rsid w:val="00975F3A"/>
    <w:rsid w:val="00981273"/>
    <w:rsid w:val="0098651B"/>
    <w:rsid w:val="00993A76"/>
    <w:rsid w:val="009A4D13"/>
    <w:rsid w:val="009A6E03"/>
    <w:rsid w:val="009C6369"/>
    <w:rsid w:val="009E5957"/>
    <w:rsid w:val="00A01232"/>
    <w:rsid w:val="00A11942"/>
    <w:rsid w:val="00A12C65"/>
    <w:rsid w:val="00A3169E"/>
    <w:rsid w:val="00A37163"/>
    <w:rsid w:val="00A459C0"/>
    <w:rsid w:val="00A53835"/>
    <w:rsid w:val="00A7201F"/>
    <w:rsid w:val="00AA4113"/>
    <w:rsid w:val="00AB04D9"/>
    <w:rsid w:val="00AB3C37"/>
    <w:rsid w:val="00AC4CAA"/>
    <w:rsid w:val="00AC7A34"/>
    <w:rsid w:val="00AF341C"/>
    <w:rsid w:val="00B07DBC"/>
    <w:rsid w:val="00B11A76"/>
    <w:rsid w:val="00B21FD3"/>
    <w:rsid w:val="00B23678"/>
    <w:rsid w:val="00B26B21"/>
    <w:rsid w:val="00B835A0"/>
    <w:rsid w:val="00B9343E"/>
    <w:rsid w:val="00B97B9F"/>
    <w:rsid w:val="00BA3B53"/>
    <w:rsid w:val="00BD1F1F"/>
    <w:rsid w:val="00BD588F"/>
    <w:rsid w:val="00BD72E7"/>
    <w:rsid w:val="00BE1EEF"/>
    <w:rsid w:val="00BF47D0"/>
    <w:rsid w:val="00C17FD6"/>
    <w:rsid w:val="00C244A0"/>
    <w:rsid w:val="00C52BAC"/>
    <w:rsid w:val="00C72C3E"/>
    <w:rsid w:val="00C7383A"/>
    <w:rsid w:val="00C80F97"/>
    <w:rsid w:val="00CE21F2"/>
    <w:rsid w:val="00CE4C6B"/>
    <w:rsid w:val="00CE5E37"/>
    <w:rsid w:val="00CF06EE"/>
    <w:rsid w:val="00D00DE4"/>
    <w:rsid w:val="00D05B04"/>
    <w:rsid w:val="00D130CF"/>
    <w:rsid w:val="00D15F88"/>
    <w:rsid w:val="00D20900"/>
    <w:rsid w:val="00D25660"/>
    <w:rsid w:val="00D346B5"/>
    <w:rsid w:val="00D351A8"/>
    <w:rsid w:val="00D3656F"/>
    <w:rsid w:val="00D413C6"/>
    <w:rsid w:val="00D50650"/>
    <w:rsid w:val="00D715DE"/>
    <w:rsid w:val="00D72B14"/>
    <w:rsid w:val="00D735A4"/>
    <w:rsid w:val="00D77BCC"/>
    <w:rsid w:val="00D77D0E"/>
    <w:rsid w:val="00D83C0D"/>
    <w:rsid w:val="00D8493A"/>
    <w:rsid w:val="00D90FD7"/>
    <w:rsid w:val="00D93DD9"/>
    <w:rsid w:val="00DA31B1"/>
    <w:rsid w:val="00DA731A"/>
    <w:rsid w:val="00DB68BE"/>
    <w:rsid w:val="00DC1CBE"/>
    <w:rsid w:val="00DD000A"/>
    <w:rsid w:val="00DD52C1"/>
    <w:rsid w:val="00DE2813"/>
    <w:rsid w:val="00E1331D"/>
    <w:rsid w:val="00E16AA4"/>
    <w:rsid w:val="00E36120"/>
    <w:rsid w:val="00E416C6"/>
    <w:rsid w:val="00E7000D"/>
    <w:rsid w:val="00E72871"/>
    <w:rsid w:val="00E74CE1"/>
    <w:rsid w:val="00E82117"/>
    <w:rsid w:val="00E86524"/>
    <w:rsid w:val="00EA20DC"/>
    <w:rsid w:val="00EC0D29"/>
    <w:rsid w:val="00EC5EAB"/>
    <w:rsid w:val="00ED2428"/>
    <w:rsid w:val="00EE0BD5"/>
    <w:rsid w:val="00EE3671"/>
    <w:rsid w:val="00EE7D5C"/>
    <w:rsid w:val="00EF5E14"/>
    <w:rsid w:val="00EF7950"/>
    <w:rsid w:val="00F01B1B"/>
    <w:rsid w:val="00F16B36"/>
    <w:rsid w:val="00F173B1"/>
    <w:rsid w:val="00F23AC9"/>
    <w:rsid w:val="00F34671"/>
    <w:rsid w:val="00F455F3"/>
    <w:rsid w:val="00F539DE"/>
    <w:rsid w:val="00F65778"/>
    <w:rsid w:val="00F658DC"/>
    <w:rsid w:val="00F67854"/>
    <w:rsid w:val="00F74F89"/>
    <w:rsid w:val="00F86B5E"/>
    <w:rsid w:val="00F97E16"/>
    <w:rsid w:val="00FB4023"/>
    <w:rsid w:val="00FB4A22"/>
    <w:rsid w:val="00FC04B5"/>
    <w:rsid w:val="00FC5FB5"/>
    <w:rsid w:val="00FD1FEF"/>
    <w:rsid w:val="00FD33C0"/>
    <w:rsid w:val="00FE6320"/>
    <w:rsid w:val="00FF7E5D"/>
    <w:rsid w:val="01593AC8"/>
    <w:rsid w:val="01B12E58"/>
    <w:rsid w:val="01B327A1"/>
    <w:rsid w:val="01D86637"/>
    <w:rsid w:val="0273010D"/>
    <w:rsid w:val="02D36DFE"/>
    <w:rsid w:val="03597303"/>
    <w:rsid w:val="040E43DE"/>
    <w:rsid w:val="04A22F2C"/>
    <w:rsid w:val="04D836CC"/>
    <w:rsid w:val="04DF1A8A"/>
    <w:rsid w:val="052E656D"/>
    <w:rsid w:val="055F4854"/>
    <w:rsid w:val="05775429"/>
    <w:rsid w:val="068C3E93"/>
    <w:rsid w:val="06A64F55"/>
    <w:rsid w:val="07A74594"/>
    <w:rsid w:val="07AF3996"/>
    <w:rsid w:val="083500E3"/>
    <w:rsid w:val="08B374B6"/>
    <w:rsid w:val="08FE75D7"/>
    <w:rsid w:val="09322AD0"/>
    <w:rsid w:val="096174F4"/>
    <w:rsid w:val="09EF36DF"/>
    <w:rsid w:val="09FE6BD3"/>
    <w:rsid w:val="0A6B5BC1"/>
    <w:rsid w:val="0A7D5FCD"/>
    <w:rsid w:val="0B3A5C6C"/>
    <w:rsid w:val="0BA15CEB"/>
    <w:rsid w:val="0BA54947"/>
    <w:rsid w:val="0BB41BC5"/>
    <w:rsid w:val="0CB97065"/>
    <w:rsid w:val="0D166265"/>
    <w:rsid w:val="0D2F0B75"/>
    <w:rsid w:val="0D3861DB"/>
    <w:rsid w:val="0D5D1B80"/>
    <w:rsid w:val="0D774F56"/>
    <w:rsid w:val="0E3D7B44"/>
    <w:rsid w:val="0F33766C"/>
    <w:rsid w:val="0FAC4A5B"/>
    <w:rsid w:val="108571AB"/>
    <w:rsid w:val="10EC6CF5"/>
    <w:rsid w:val="11ED63EA"/>
    <w:rsid w:val="12371157"/>
    <w:rsid w:val="12510F14"/>
    <w:rsid w:val="12753A67"/>
    <w:rsid w:val="12986F2D"/>
    <w:rsid w:val="12CC3B62"/>
    <w:rsid w:val="1379754E"/>
    <w:rsid w:val="13EE641C"/>
    <w:rsid w:val="147C72F5"/>
    <w:rsid w:val="14A72B58"/>
    <w:rsid w:val="15673B02"/>
    <w:rsid w:val="15E348F4"/>
    <w:rsid w:val="16192669"/>
    <w:rsid w:val="16651E05"/>
    <w:rsid w:val="17AA435E"/>
    <w:rsid w:val="186735CC"/>
    <w:rsid w:val="1890336F"/>
    <w:rsid w:val="191367A1"/>
    <w:rsid w:val="197C38F4"/>
    <w:rsid w:val="1A856730"/>
    <w:rsid w:val="1AB53523"/>
    <w:rsid w:val="1AC00AF1"/>
    <w:rsid w:val="1B011FED"/>
    <w:rsid w:val="1C2F379D"/>
    <w:rsid w:val="1CD02907"/>
    <w:rsid w:val="1D331864"/>
    <w:rsid w:val="1D8B7ED2"/>
    <w:rsid w:val="1DE91501"/>
    <w:rsid w:val="1E4C7D38"/>
    <w:rsid w:val="1E88173F"/>
    <w:rsid w:val="20370574"/>
    <w:rsid w:val="207B66B3"/>
    <w:rsid w:val="21B53E47"/>
    <w:rsid w:val="22C1199A"/>
    <w:rsid w:val="22C96D6A"/>
    <w:rsid w:val="256E67E6"/>
    <w:rsid w:val="26143832"/>
    <w:rsid w:val="262319BC"/>
    <w:rsid w:val="26B446CD"/>
    <w:rsid w:val="26DB2065"/>
    <w:rsid w:val="28003E99"/>
    <w:rsid w:val="28292E99"/>
    <w:rsid w:val="28560F12"/>
    <w:rsid w:val="28BE1833"/>
    <w:rsid w:val="29001E4B"/>
    <w:rsid w:val="29361D11"/>
    <w:rsid w:val="293715E5"/>
    <w:rsid w:val="29EE66A4"/>
    <w:rsid w:val="2A331DAD"/>
    <w:rsid w:val="2A3B675B"/>
    <w:rsid w:val="2A9C76A8"/>
    <w:rsid w:val="2AF07C9E"/>
    <w:rsid w:val="2B1E1887"/>
    <w:rsid w:val="2C3E3434"/>
    <w:rsid w:val="2CEF58FF"/>
    <w:rsid w:val="2E393998"/>
    <w:rsid w:val="2E4072A5"/>
    <w:rsid w:val="2F835584"/>
    <w:rsid w:val="2FC8017B"/>
    <w:rsid w:val="2FD309CC"/>
    <w:rsid w:val="2FFD5337"/>
    <w:rsid w:val="30007685"/>
    <w:rsid w:val="30BC6FA0"/>
    <w:rsid w:val="313D6184"/>
    <w:rsid w:val="32393423"/>
    <w:rsid w:val="329B7A40"/>
    <w:rsid w:val="33380434"/>
    <w:rsid w:val="337C0B48"/>
    <w:rsid w:val="33B01385"/>
    <w:rsid w:val="341A78AC"/>
    <w:rsid w:val="343926B5"/>
    <w:rsid w:val="34FD5482"/>
    <w:rsid w:val="3671332B"/>
    <w:rsid w:val="38C500B3"/>
    <w:rsid w:val="38C613AA"/>
    <w:rsid w:val="39317DFF"/>
    <w:rsid w:val="398D62E7"/>
    <w:rsid w:val="3AE03859"/>
    <w:rsid w:val="3C2E6878"/>
    <w:rsid w:val="3CFB4C5D"/>
    <w:rsid w:val="3DC56D68"/>
    <w:rsid w:val="3DE043BA"/>
    <w:rsid w:val="3E502AD5"/>
    <w:rsid w:val="3E895FE7"/>
    <w:rsid w:val="3F7647BE"/>
    <w:rsid w:val="3F942E96"/>
    <w:rsid w:val="3FC90D91"/>
    <w:rsid w:val="40022408"/>
    <w:rsid w:val="40844CB8"/>
    <w:rsid w:val="41AF0522"/>
    <w:rsid w:val="41E910AE"/>
    <w:rsid w:val="4206121C"/>
    <w:rsid w:val="42AE426E"/>
    <w:rsid w:val="43064193"/>
    <w:rsid w:val="445D7CFA"/>
    <w:rsid w:val="44910D58"/>
    <w:rsid w:val="44F3065E"/>
    <w:rsid w:val="456F23DB"/>
    <w:rsid w:val="4597548E"/>
    <w:rsid w:val="45CF4C28"/>
    <w:rsid w:val="469C0741"/>
    <w:rsid w:val="469C6EC0"/>
    <w:rsid w:val="475573AE"/>
    <w:rsid w:val="47ED61C2"/>
    <w:rsid w:val="47F646ED"/>
    <w:rsid w:val="48181044"/>
    <w:rsid w:val="48E44E8E"/>
    <w:rsid w:val="494D47E1"/>
    <w:rsid w:val="49771967"/>
    <w:rsid w:val="497A6D35"/>
    <w:rsid w:val="499D7C4A"/>
    <w:rsid w:val="49C01457"/>
    <w:rsid w:val="49C5081B"/>
    <w:rsid w:val="4B5E0F27"/>
    <w:rsid w:val="4B6C70CC"/>
    <w:rsid w:val="4BBA287A"/>
    <w:rsid w:val="4BD71EB9"/>
    <w:rsid w:val="4C0E2F1B"/>
    <w:rsid w:val="4F451EFA"/>
    <w:rsid w:val="4F5A3E28"/>
    <w:rsid w:val="500075D3"/>
    <w:rsid w:val="501C315F"/>
    <w:rsid w:val="50AA2519"/>
    <w:rsid w:val="50EC48E0"/>
    <w:rsid w:val="5101103A"/>
    <w:rsid w:val="51085492"/>
    <w:rsid w:val="54077F55"/>
    <w:rsid w:val="54143903"/>
    <w:rsid w:val="54A155C8"/>
    <w:rsid w:val="54E35FFA"/>
    <w:rsid w:val="550C692B"/>
    <w:rsid w:val="553A6FC3"/>
    <w:rsid w:val="553C5CE7"/>
    <w:rsid w:val="558570B1"/>
    <w:rsid w:val="55A0038E"/>
    <w:rsid w:val="55AA56C6"/>
    <w:rsid w:val="55B02DE5"/>
    <w:rsid w:val="55D65293"/>
    <w:rsid w:val="561F5757"/>
    <w:rsid w:val="56AD4B11"/>
    <w:rsid w:val="56BF4844"/>
    <w:rsid w:val="56C703BD"/>
    <w:rsid w:val="57807D09"/>
    <w:rsid w:val="57F86260"/>
    <w:rsid w:val="583C0436"/>
    <w:rsid w:val="58727DC0"/>
    <w:rsid w:val="58A106A5"/>
    <w:rsid w:val="59111807"/>
    <w:rsid w:val="59A95F7B"/>
    <w:rsid w:val="5B0311A3"/>
    <w:rsid w:val="5B156152"/>
    <w:rsid w:val="5B4D241F"/>
    <w:rsid w:val="5B9B762E"/>
    <w:rsid w:val="5C5A7F7F"/>
    <w:rsid w:val="5D5A2308"/>
    <w:rsid w:val="5DD010E5"/>
    <w:rsid w:val="5F182D44"/>
    <w:rsid w:val="5F903E3F"/>
    <w:rsid w:val="5FB35AFE"/>
    <w:rsid w:val="602C4CF9"/>
    <w:rsid w:val="608102DF"/>
    <w:rsid w:val="61170069"/>
    <w:rsid w:val="61F62764"/>
    <w:rsid w:val="6200600D"/>
    <w:rsid w:val="62347F47"/>
    <w:rsid w:val="627C4C03"/>
    <w:rsid w:val="62F31AFE"/>
    <w:rsid w:val="63293771"/>
    <w:rsid w:val="633C68A0"/>
    <w:rsid w:val="635B76A3"/>
    <w:rsid w:val="63C33BC6"/>
    <w:rsid w:val="63C96D02"/>
    <w:rsid w:val="64320204"/>
    <w:rsid w:val="64CD45D0"/>
    <w:rsid w:val="65085608"/>
    <w:rsid w:val="65423A05"/>
    <w:rsid w:val="65536958"/>
    <w:rsid w:val="65907AD8"/>
    <w:rsid w:val="65A9656A"/>
    <w:rsid w:val="671E1113"/>
    <w:rsid w:val="672E75A8"/>
    <w:rsid w:val="67902011"/>
    <w:rsid w:val="67B65075"/>
    <w:rsid w:val="67BB4BB4"/>
    <w:rsid w:val="67ED07E2"/>
    <w:rsid w:val="680B5540"/>
    <w:rsid w:val="68832A45"/>
    <w:rsid w:val="69FF522C"/>
    <w:rsid w:val="6A07121D"/>
    <w:rsid w:val="6A2D7FEB"/>
    <w:rsid w:val="6AA819B9"/>
    <w:rsid w:val="6B37744F"/>
    <w:rsid w:val="6B4C44A1"/>
    <w:rsid w:val="6B7E03D2"/>
    <w:rsid w:val="6BF2126A"/>
    <w:rsid w:val="6C163F72"/>
    <w:rsid w:val="6CFA1CDB"/>
    <w:rsid w:val="6DD30EA9"/>
    <w:rsid w:val="6E1E5238"/>
    <w:rsid w:val="6FC36A3D"/>
    <w:rsid w:val="6FC54073"/>
    <w:rsid w:val="703025E3"/>
    <w:rsid w:val="705E150A"/>
    <w:rsid w:val="7064403B"/>
    <w:rsid w:val="70781894"/>
    <w:rsid w:val="70F76C5D"/>
    <w:rsid w:val="712B305A"/>
    <w:rsid w:val="71445C1A"/>
    <w:rsid w:val="71527F65"/>
    <w:rsid w:val="716A5681"/>
    <w:rsid w:val="718E73AD"/>
    <w:rsid w:val="71C51DA1"/>
    <w:rsid w:val="71DE7825"/>
    <w:rsid w:val="728118F5"/>
    <w:rsid w:val="746B40D6"/>
    <w:rsid w:val="74806F69"/>
    <w:rsid w:val="74BB2697"/>
    <w:rsid w:val="752B5127"/>
    <w:rsid w:val="75E64C31"/>
    <w:rsid w:val="75F776FF"/>
    <w:rsid w:val="767945B8"/>
    <w:rsid w:val="775C2014"/>
    <w:rsid w:val="77E06D61"/>
    <w:rsid w:val="782B2DC7"/>
    <w:rsid w:val="788B1CC4"/>
    <w:rsid w:val="790A14F7"/>
    <w:rsid w:val="79490272"/>
    <w:rsid w:val="79A33E26"/>
    <w:rsid w:val="79A436FA"/>
    <w:rsid w:val="79A951B4"/>
    <w:rsid w:val="7A0502C2"/>
    <w:rsid w:val="7AE8360E"/>
    <w:rsid w:val="7B2014A6"/>
    <w:rsid w:val="7BE169B2"/>
    <w:rsid w:val="7BF53A86"/>
    <w:rsid w:val="7D122124"/>
    <w:rsid w:val="7E665422"/>
    <w:rsid w:val="7F0F5AB9"/>
    <w:rsid w:val="7F222F3F"/>
    <w:rsid w:val="7FCE7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0" w:semiHidden="0" w:name="Date"/>
    <w:lsdException w:qFormat="1" w:unhideWhenUsed="0" w:uiPriority="99"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iPriority="99"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91"/>
    <w:qFormat/>
    <w:uiPriority w:val="0"/>
    <w:pPr>
      <w:keepNext/>
      <w:keepLines/>
      <w:numPr>
        <w:ilvl w:val="0"/>
        <w:numId w:val="1"/>
      </w:numPr>
      <w:spacing w:before="340" w:after="330" w:line="576" w:lineRule="auto"/>
      <w:jc w:val="center"/>
      <w:outlineLvl w:val="0"/>
    </w:pPr>
    <w:rPr>
      <w:rFonts w:ascii="仿宋" w:hAnsi="仿宋" w:eastAsia="仿宋" w:cs="仿宋_GB2312"/>
      <w:b/>
      <w:kern w:val="44"/>
      <w:sz w:val="32"/>
      <w:szCs w:val="32"/>
    </w:rPr>
  </w:style>
  <w:style w:type="paragraph" w:styleId="3">
    <w:name w:val="heading 2"/>
    <w:basedOn w:val="1"/>
    <w:next w:val="1"/>
    <w:link w:val="79"/>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paragraph" w:styleId="4">
    <w:name w:val="heading 3"/>
    <w:basedOn w:val="1"/>
    <w:next w:val="1"/>
    <w:link w:val="80"/>
    <w:qFormat/>
    <w:uiPriority w:val="0"/>
    <w:pPr>
      <w:keepNext/>
      <w:keepLines/>
      <w:autoSpaceDE w:val="0"/>
      <w:autoSpaceDN w:val="0"/>
      <w:adjustRightInd w:val="0"/>
      <w:spacing w:before="360" w:after="120"/>
      <w:jc w:val="center"/>
      <w:outlineLvl w:val="2"/>
    </w:pPr>
    <w:rPr>
      <w:rFonts w:ascii="仿宋" w:hAnsi="仿宋" w:eastAsia="仿宋"/>
      <w:b/>
      <w:kern w:val="0"/>
      <w:sz w:val="24"/>
      <w:szCs w:val="20"/>
      <w:u w:val="single"/>
    </w:rPr>
  </w:style>
  <w:style w:type="paragraph" w:styleId="5">
    <w:name w:val="heading 4"/>
    <w:basedOn w:val="1"/>
    <w:next w:val="1"/>
    <w:link w:val="71"/>
    <w:qFormat/>
    <w:uiPriority w:val="0"/>
    <w:pPr>
      <w:keepNext/>
      <w:keepLines/>
      <w:spacing w:before="280" w:after="290" w:line="376" w:lineRule="auto"/>
      <w:jc w:val="center"/>
      <w:outlineLvl w:val="3"/>
    </w:pPr>
    <w:rPr>
      <w:rFonts w:ascii="Calibri Light" w:hAnsi="Calibri Light" w:eastAsia="宋体" w:cs="Times New Roman"/>
      <w:b/>
      <w:bCs/>
      <w:kern w:val="0"/>
      <w:sz w:val="24"/>
      <w:szCs w:val="28"/>
    </w:rPr>
  </w:style>
  <w:style w:type="paragraph" w:styleId="6">
    <w:name w:val="heading 5"/>
    <w:basedOn w:val="1"/>
    <w:next w:val="1"/>
    <w:link w:val="72"/>
    <w:qFormat/>
    <w:uiPriority w:val="0"/>
    <w:pPr>
      <w:keepNext/>
      <w:keepLines/>
      <w:spacing w:before="280" w:after="290" w:line="376" w:lineRule="auto"/>
      <w:jc w:val="center"/>
      <w:outlineLvl w:val="4"/>
    </w:pPr>
    <w:rPr>
      <w:rFonts w:ascii="Calibri" w:hAnsi="Calibri" w:eastAsia="宋体" w:cs="Times New Roman"/>
      <w:b/>
      <w:bCs/>
      <w:kern w:val="0"/>
      <w:szCs w:val="28"/>
    </w:rPr>
  </w:style>
  <w:style w:type="paragraph" w:styleId="7">
    <w:name w:val="heading 6"/>
    <w:basedOn w:val="1"/>
    <w:next w:val="1"/>
    <w:link w:val="81"/>
    <w:qFormat/>
    <w:uiPriority w:val="0"/>
    <w:pPr>
      <w:spacing w:before="61"/>
      <w:outlineLvl w:val="5"/>
    </w:pPr>
    <w:rPr>
      <w:rFonts w:ascii="仿宋" w:hAnsi="仿宋" w:eastAsia="仿宋" w:cs="仿宋"/>
      <w:sz w:val="28"/>
      <w:szCs w:val="28"/>
      <w:lang w:val="zh-CN" w:bidi="zh-CN"/>
    </w:rPr>
  </w:style>
  <w:style w:type="paragraph" w:styleId="8">
    <w:name w:val="heading 7"/>
    <w:basedOn w:val="1"/>
    <w:next w:val="1"/>
    <w:link w:val="73"/>
    <w:qFormat/>
    <w:uiPriority w:val="0"/>
    <w:pPr>
      <w:keepNext/>
      <w:keepLines/>
      <w:spacing w:before="240" w:after="64" w:line="320" w:lineRule="auto"/>
      <w:outlineLvl w:val="6"/>
    </w:pPr>
    <w:rPr>
      <w:rFonts w:ascii="Calibri" w:hAnsi="Calibri" w:eastAsia="宋体" w:cs="Times New Roman"/>
      <w:b/>
      <w:bCs/>
      <w:kern w:val="0"/>
      <w:sz w:val="24"/>
    </w:rPr>
  </w:style>
  <w:style w:type="paragraph" w:styleId="9">
    <w:name w:val="heading 8"/>
    <w:basedOn w:val="1"/>
    <w:next w:val="1"/>
    <w:link w:val="74"/>
    <w:qFormat/>
    <w:uiPriority w:val="0"/>
    <w:pPr>
      <w:keepNext/>
      <w:keepLines/>
      <w:spacing w:before="240" w:after="64" w:line="320" w:lineRule="auto"/>
      <w:outlineLvl w:val="7"/>
    </w:pPr>
    <w:rPr>
      <w:rFonts w:ascii="Calibri Light" w:hAnsi="Calibri Light" w:eastAsia="宋体" w:cs="Times New Roman"/>
      <w:kern w:val="0"/>
      <w:sz w:val="24"/>
    </w:rPr>
  </w:style>
  <w:style w:type="paragraph" w:styleId="10">
    <w:name w:val="heading 9"/>
    <w:basedOn w:val="1"/>
    <w:next w:val="1"/>
    <w:link w:val="75"/>
    <w:qFormat/>
    <w:uiPriority w:val="0"/>
    <w:pPr>
      <w:keepNext/>
      <w:keepLines/>
      <w:spacing w:before="240" w:after="64" w:line="317" w:lineRule="auto"/>
      <w:outlineLvl w:val="8"/>
    </w:pPr>
    <w:rPr>
      <w:rFonts w:ascii="Cambria" w:hAnsi="Cambria" w:eastAsia="宋体" w:cs="Times New Roman"/>
      <w:szCs w:val="21"/>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0"/>
    <w:pPr>
      <w:ind w:left="2520" w:leftChars="1200"/>
    </w:pPr>
    <w:rPr>
      <w:rFonts w:ascii="Calibri" w:hAnsi="Calibri" w:eastAsia="宋体" w:cs="Times New Roman"/>
      <w:szCs w:val="22"/>
    </w:rPr>
  </w:style>
  <w:style w:type="paragraph" w:styleId="12">
    <w:name w:val="Normal Indent"/>
    <w:basedOn w:val="1"/>
    <w:qFormat/>
    <w:uiPriority w:val="0"/>
    <w:pPr>
      <w:tabs>
        <w:tab w:val="center" w:pos="4153"/>
        <w:tab w:val="right" w:pos="8306"/>
      </w:tabs>
      <w:autoSpaceDE w:val="0"/>
      <w:autoSpaceDN w:val="0"/>
      <w:adjustRightInd w:val="0"/>
      <w:snapToGrid w:val="0"/>
      <w:ind w:firstLine="420"/>
      <w:jc w:val="left"/>
    </w:pPr>
    <w:rPr>
      <w:rFonts w:ascii="宋体" w:hAnsi="仿宋" w:eastAsia="仿宋" w:cs="仿宋"/>
      <w:bCs/>
      <w:kern w:val="0"/>
      <w:sz w:val="24"/>
      <w:szCs w:val="20"/>
    </w:rPr>
  </w:style>
  <w:style w:type="paragraph" w:styleId="13">
    <w:name w:val="caption"/>
    <w:basedOn w:val="1"/>
    <w:next w:val="1"/>
    <w:qFormat/>
    <w:uiPriority w:val="0"/>
    <w:rPr>
      <w:rFonts w:ascii="Cambria" w:hAnsi="Cambria" w:eastAsia="黑体" w:cs="Times New Roman"/>
      <w:sz w:val="20"/>
      <w:szCs w:val="20"/>
    </w:rPr>
  </w:style>
  <w:style w:type="paragraph" w:styleId="14">
    <w:name w:val="Document Map"/>
    <w:basedOn w:val="1"/>
    <w:link w:val="82"/>
    <w:unhideWhenUsed/>
    <w:qFormat/>
    <w:uiPriority w:val="0"/>
    <w:rPr>
      <w:rFonts w:ascii="宋体" w:hAnsi="Calibri" w:eastAsia="宋体" w:cs="Times New Roman"/>
      <w:sz w:val="18"/>
      <w:szCs w:val="18"/>
    </w:rPr>
  </w:style>
  <w:style w:type="paragraph" w:styleId="15">
    <w:name w:val="toa heading"/>
    <w:basedOn w:val="1"/>
    <w:next w:val="1"/>
    <w:qFormat/>
    <w:uiPriority w:val="0"/>
    <w:pPr>
      <w:spacing w:line="360" w:lineRule="auto"/>
      <w:jc w:val="left"/>
    </w:pPr>
    <w:rPr>
      <w:rFonts w:ascii="Cambria" w:hAnsi="Cambria" w:eastAsia="宋体" w:cs="Times New Roman"/>
      <w:kern w:val="0"/>
      <w:sz w:val="24"/>
      <w:szCs w:val="20"/>
    </w:rPr>
  </w:style>
  <w:style w:type="paragraph" w:styleId="16">
    <w:name w:val="annotation text"/>
    <w:basedOn w:val="1"/>
    <w:link w:val="61"/>
    <w:qFormat/>
    <w:uiPriority w:val="0"/>
    <w:pPr>
      <w:jc w:val="left"/>
    </w:pPr>
  </w:style>
  <w:style w:type="paragraph" w:styleId="17">
    <w:name w:val="Body Text"/>
    <w:basedOn w:val="1"/>
    <w:link w:val="83"/>
    <w:qFormat/>
    <w:uiPriority w:val="0"/>
    <w:rPr>
      <w:rFonts w:ascii="楷体" w:hAnsi="楷体" w:eastAsia="楷体" w:cs="楷体"/>
      <w:sz w:val="24"/>
      <w:lang w:val="zh-CN" w:bidi="zh-CN"/>
    </w:rPr>
  </w:style>
  <w:style w:type="paragraph" w:styleId="18">
    <w:name w:val="Body Text Indent"/>
    <w:next w:val="19"/>
    <w:link w:val="84"/>
    <w:qFormat/>
    <w:uiPriority w:val="0"/>
    <w:pPr>
      <w:widowControl w:val="0"/>
      <w:ind w:left="-360" w:firstLine="360"/>
      <w:jc w:val="both"/>
    </w:pPr>
    <w:rPr>
      <w:rFonts w:ascii="Times New Roman" w:hAnsi="Times New Roman" w:eastAsiaTheme="minorEastAsia" w:cstheme="minorBidi"/>
      <w:sz w:val="21"/>
      <w:szCs w:val="24"/>
      <w:lang w:val="en-US" w:eastAsia="zh-CN" w:bidi="ar-SA"/>
    </w:rPr>
  </w:style>
  <w:style w:type="paragraph" w:styleId="19">
    <w:name w:val="envelope return"/>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20">
    <w:name w:val="index 4"/>
    <w:basedOn w:val="1"/>
    <w:next w:val="1"/>
    <w:qFormat/>
    <w:uiPriority w:val="0"/>
    <w:pPr>
      <w:ind w:left="600" w:leftChars="600"/>
    </w:pPr>
    <w:rPr>
      <w:rFonts w:ascii="Times New Roman" w:hAnsi="Times New Roman" w:eastAsia="宋体" w:cs="Times New Roman"/>
    </w:rPr>
  </w:style>
  <w:style w:type="paragraph" w:styleId="21">
    <w:name w:val="toc 5"/>
    <w:basedOn w:val="1"/>
    <w:next w:val="1"/>
    <w:unhideWhenUsed/>
    <w:qFormat/>
    <w:uiPriority w:val="0"/>
    <w:pPr>
      <w:ind w:left="1680" w:leftChars="800"/>
    </w:pPr>
    <w:rPr>
      <w:rFonts w:ascii="Calibri" w:hAnsi="Calibri" w:eastAsia="宋体" w:cs="Times New Roman"/>
      <w:szCs w:val="22"/>
    </w:rPr>
  </w:style>
  <w:style w:type="paragraph" w:styleId="22">
    <w:name w:val="toc 3"/>
    <w:basedOn w:val="1"/>
    <w:next w:val="1"/>
    <w:qFormat/>
    <w:uiPriority w:val="0"/>
    <w:pPr>
      <w:widowControl/>
      <w:ind w:left="400" w:right="255"/>
    </w:pPr>
    <w:rPr>
      <w:rFonts w:ascii="Times New Roman" w:hAnsi="Times New Roman" w:eastAsia="宋体" w:cs="Times New Roman"/>
      <w:kern w:val="0"/>
      <w:sz w:val="24"/>
      <w:szCs w:val="20"/>
    </w:rPr>
  </w:style>
  <w:style w:type="paragraph" w:styleId="23">
    <w:name w:val="Plain Text"/>
    <w:basedOn w:val="1"/>
    <w:link w:val="85"/>
    <w:qFormat/>
    <w:uiPriority w:val="0"/>
    <w:rPr>
      <w:rFonts w:ascii="宋体" w:hAnsi="Courier New" w:eastAsia="宋体" w:cs="Times New Roman"/>
      <w:kern w:val="0"/>
      <w:sz w:val="20"/>
      <w:szCs w:val="21"/>
    </w:rPr>
  </w:style>
  <w:style w:type="paragraph" w:styleId="24">
    <w:name w:val="toc 8"/>
    <w:next w:val="1"/>
    <w:unhideWhenUsed/>
    <w:qFormat/>
    <w:uiPriority w:val="0"/>
    <w:pPr>
      <w:widowControl w:val="0"/>
      <w:ind w:left="2940" w:leftChars="1400"/>
      <w:jc w:val="both"/>
    </w:pPr>
    <w:rPr>
      <w:rFonts w:asciiTheme="minorHAnsi" w:hAnsiTheme="minorHAnsi" w:eastAsiaTheme="minorEastAsia" w:cstheme="minorBidi"/>
      <w:kern w:val="2"/>
      <w:sz w:val="21"/>
      <w:szCs w:val="22"/>
      <w:lang w:val="en-US" w:eastAsia="zh-CN" w:bidi="ar-SA"/>
    </w:rPr>
  </w:style>
  <w:style w:type="paragraph" w:styleId="25">
    <w:name w:val="Date"/>
    <w:basedOn w:val="1"/>
    <w:next w:val="1"/>
    <w:link w:val="86"/>
    <w:unhideWhenUsed/>
    <w:qFormat/>
    <w:uiPriority w:val="0"/>
    <w:pPr>
      <w:ind w:left="100" w:leftChars="2500"/>
    </w:pPr>
    <w:rPr>
      <w:rFonts w:ascii="Calibri" w:hAnsi="Calibri" w:eastAsia="宋体" w:cs="Times New Roman"/>
      <w:szCs w:val="22"/>
    </w:rPr>
  </w:style>
  <w:style w:type="paragraph" w:styleId="26">
    <w:name w:val="Body Text Indent 2"/>
    <w:basedOn w:val="1"/>
    <w:link w:val="87"/>
    <w:qFormat/>
    <w:uiPriority w:val="0"/>
    <w:pPr>
      <w:ind w:firstLine="480"/>
    </w:pPr>
    <w:rPr>
      <w:rFonts w:ascii="宋体" w:hAnsi="宋体" w:eastAsia="宋体" w:cs="Times New Roman"/>
      <w:sz w:val="30"/>
    </w:rPr>
  </w:style>
  <w:style w:type="paragraph" w:styleId="27">
    <w:name w:val="Balloon Text"/>
    <w:basedOn w:val="1"/>
    <w:link w:val="62"/>
    <w:qFormat/>
    <w:uiPriority w:val="0"/>
    <w:rPr>
      <w:sz w:val="18"/>
      <w:szCs w:val="18"/>
    </w:rPr>
  </w:style>
  <w:style w:type="paragraph" w:styleId="28">
    <w:name w:val="footer"/>
    <w:basedOn w:val="1"/>
    <w:link w:val="77"/>
    <w:qFormat/>
    <w:uiPriority w:val="99"/>
    <w:pPr>
      <w:tabs>
        <w:tab w:val="center" w:pos="4153"/>
        <w:tab w:val="right" w:pos="8306"/>
      </w:tabs>
      <w:snapToGrid w:val="0"/>
      <w:ind w:right="-19" w:rightChars="-9"/>
      <w:jc w:val="center"/>
    </w:pPr>
    <w:rPr>
      <w:rFonts w:ascii="仿宋_GB2312" w:hAnsi="仿宋_GB2312" w:eastAsia="仿宋_GB2312" w:cs="仿宋_GB2312"/>
      <w:szCs w:val="21"/>
    </w:rPr>
  </w:style>
  <w:style w:type="paragraph" w:styleId="29">
    <w:name w:val="header"/>
    <w:basedOn w:val="1"/>
    <w:link w:val="7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30">
    <w:name w:val="toc 1"/>
    <w:basedOn w:val="1"/>
    <w:next w:val="1"/>
    <w:qFormat/>
    <w:uiPriority w:val="0"/>
  </w:style>
  <w:style w:type="paragraph" w:styleId="31">
    <w:name w:val="toc 4"/>
    <w:basedOn w:val="1"/>
    <w:next w:val="1"/>
    <w:unhideWhenUsed/>
    <w:qFormat/>
    <w:uiPriority w:val="0"/>
    <w:pPr>
      <w:ind w:left="1260" w:leftChars="600"/>
    </w:pPr>
    <w:rPr>
      <w:rFonts w:ascii="Calibri" w:hAnsi="Calibri" w:eastAsia="宋体" w:cs="Times New Roman"/>
      <w:szCs w:val="22"/>
    </w:rPr>
  </w:style>
  <w:style w:type="paragraph" w:styleId="32">
    <w:name w:val="Subtitle"/>
    <w:basedOn w:val="1"/>
    <w:next w:val="1"/>
    <w:link w:val="195"/>
    <w:qFormat/>
    <w:uiPriority w:val="0"/>
    <w:pPr>
      <w:spacing w:before="240" w:after="60" w:line="312" w:lineRule="auto"/>
      <w:jc w:val="center"/>
      <w:outlineLvl w:val="1"/>
    </w:pPr>
    <w:rPr>
      <w:rFonts w:ascii="Cambria" w:hAnsi="Cambria" w:eastAsia="宋体" w:cs="Times New Roman"/>
      <w:b/>
      <w:bCs/>
      <w:kern w:val="28"/>
      <w:sz w:val="32"/>
      <w:szCs w:val="32"/>
    </w:rPr>
  </w:style>
  <w:style w:type="paragraph" w:styleId="33">
    <w:name w:val="toc 6"/>
    <w:next w:val="1"/>
    <w:unhideWhenUsed/>
    <w:qFormat/>
    <w:uiPriority w:val="0"/>
    <w:pPr>
      <w:widowControl w:val="0"/>
      <w:ind w:left="2100" w:leftChars="1000"/>
      <w:jc w:val="both"/>
    </w:pPr>
    <w:rPr>
      <w:rFonts w:asciiTheme="minorHAnsi" w:hAnsiTheme="minorHAnsi" w:eastAsiaTheme="minorEastAsia" w:cstheme="minorBidi"/>
      <w:kern w:val="2"/>
      <w:sz w:val="21"/>
      <w:szCs w:val="22"/>
      <w:lang w:val="en-US" w:eastAsia="zh-CN" w:bidi="ar-SA"/>
    </w:rPr>
  </w:style>
  <w:style w:type="paragraph" w:styleId="34">
    <w:name w:val="index 9"/>
    <w:basedOn w:val="1"/>
    <w:next w:val="1"/>
    <w:qFormat/>
    <w:uiPriority w:val="0"/>
    <w:pPr>
      <w:ind w:left="1600" w:leftChars="1600"/>
    </w:pPr>
    <w:rPr>
      <w:rFonts w:ascii="Times New Roman" w:hAnsi="Times New Roman" w:eastAsia="宋体" w:cs="Times New Roman"/>
      <w:szCs w:val="20"/>
    </w:rPr>
  </w:style>
  <w:style w:type="paragraph" w:styleId="35">
    <w:name w:val="toc 2"/>
    <w:basedOn w:val="1"/>
    <w:next w:val="1"/>
    <w:qFormat/>
    <w:uiPriority w:val="0"/>
    <w:pPr>
      <w:ind w:left="420" w:leftChars="200"/>
    </w:pPr>
  </w:style>
  <w:style w:type="paragraph" w:styleId="36">
    <w:name w:val="toc 9"/>
    <w:basedOn w:val="1"/>
    <w:next w:val="1"/>
    <w:qFormat/>
    <w:uiPriority w:val="0"/>
    <w:pPr>
      <w:ind w:left="3360" w:leftChars="1600"/>
    </w:pPr>
    <w:rPr>
      <w:rFonts w:ascii="Calibri" w:hAnsi="Calibri" w:eastAsia="宋体" w:cs="Times New Roman"/>
      <w:szCs w:val="22"/>
    </w:rPr>
  </w:style>
  <w:style w:type="paragraph" w:styleId="37">
    <w:name w:val="Body Text 2"/>
    <w:basedOn w:val="1"/>
    <w:link w:val="59"/>
    <w:qFormat/>
    <w:uiPriority w:val="0"/>
    <w:pPr>
      <w:spacing w:after="120" w:line="480" w:lineRule="auto"/>
    </w:pPr>
  </w:style>
  <w:style w:type="paragraph" w:styleId="38">
    <w:name w:val="HTML Preformatted"/>
    <w:basedOn w:val="1"/>
    <w:link w:val="88"/>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39">
    <w:name w:val="Normal (Web)"/>
    <w:basedOn w:val="1"/>
    <w:link w:val="162"/>
    <w:qFormat/>
    <w:uiPriority w:val="0"/>
    <w:pPr>
      <w:spacing w:beforeAutospacing="1" w:afterAutospacing="1"/>
      <w:jc w:val="left"/>
    </w:pPr>
    <w:rPr>
      <w:rFonts w:cs="Times New Roman"/>
      <w:kern w:val="0"/>
      <w:sz w:val="24"/>
    </w:rPr>
  </w:style>
  <w:style w:type="paragraph" w:styleId="40">
    <w:name w:val="Title"/>
    <w:basedOn w:val="1"/>
    <w:next w:val="1"/>
    <w:link w:val="196"/>
    <w:qFormat/>
    <w:uiPriority w:val="0"/>
    <w:pPr>
      <w:spacing w:before="240" w:after="60"/>
      <w:jc w:val="center"/>
      <w:outlineLvl w:val="0"/>
    </w:pPr>
    <w:rPr>
      <w:rFonts w:ascii="Cambria" w:hAnsi="Cambria" w:eastAsia="宋体" w:cs="Times New Roman"/>
      <w:b/>
      <w:bCs/>
      <w:sz w:val="32"/>
      <w:szCs w:val="32"/>
    </w:rPr>
  </w:style>
  <w:style w:type="paragraph" w:styleId="41">
    <w:name w:val="annotation subject"/>
    <w:basedOn w:val="16"/>
    <w:next w:val="16"/>
    <w:link w:val="65"/>
    <w:qFormat/>
    <w:uiPriority w:val="0"/>
    <w:pPr>
      <w:tabs>
        <w:tab w:val="center" w:pos="4153"/>
        <w:tab w:val="right" w:pos="8306"/>
      </w:tabs>
      <w:snapToGrid w:val="0"/>
    </w:pPr>
    <w:rPr>
      <w:rFonts w:ascii="仿宋" w:hAnsi="仿宋" w:eastAsia="仿宋" w:cs="仿宋"/>
      <w:b/>
      <w:sz w:val="28"/>
    </w:rPr>
  </w:style>
  <w:style w:type="paragraph" w:styleId="42">
    <w:name w:val="Body Text First Indent"/>
    <w:next w:val="33"/>
    <w:link w:val="93"/>
    <w:qFormat/>
    <w:uiPriority w:val="99"/>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43">
    <w:name w:val="Body Text First Indent 2"/>
    <w:next w:val="42"/>
    <w:link w:val="90"/>
    <w:unhideWhenUsed/>
    <w:qFormat/>
    <w:uiPriority w:val="0"/>
    <w:pPr>
      <w:widowControl w:val="0"/>
      <w:spacing w:after="120" w:line="360" w:lineRule="auto"/>
      <w:ind w:left="420" w:leftChars="200" w:firstLine="420" w:firstLineChars="200"/>
      <w:jc w:val="both"/>
    </w:pPr>
    <w:rPr>
      <w:rFonts w:ascii="Times New Roman" w:hAnsi="Times New Roman" w:eastAsiaTheme="minorEastAsia" w:cstheme="minorBidi"/>
      <w:sz w:val="21"/>
      <w:szCs w:val="24"/>
      <w:lang w:val="en-US" w:eastAsia="zh-CN" w:bidi="ar-SA"/>
    </w:r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basedOn w:val="46"/>
    <w:qFormat/>
    <w:uiPriority w:val="0"/>
    <w:rPr>
      <w:b/>
    </w:rPr>
  </w:style>
  <w:style w:type="character" w:styleId="48">
    <w:name w:val="page number"/>
    <w:basedOn w:val="46"/>
    <w:qFormat/>
    <w:uiPriority w:val="0"/>
  </w:style>
  <w:style w:type="character" w:styleId="49">
    <w:name w:val="FollowedHyperlink"/>
    <w:basedOn w:val="46"/>
    <w:unhideWhenUsed/>
    <w:qFormat/>
    <w:uiPriority w:val="99"/>
    <w:rPr>
      <w:color w:val="800080"/>
      <w:u w:val="single"/>
    </w:rPr>
  </w:style>
  <w:style w:type="character" w:styleId="50">
    <w:name w:val="Emphasis"/>
    <w:basedOn w:val="46"/>
    <w:qFormat/>
    <w:uiPriority w:val="0"/>
    <w:rPr>
      <w:i/>
      <w:iCs/>
    </w:rPr>
  </w:style>
  <w:style w:type="character" w:styleId="51">
    <w:name w:val="Hyperlink"/>
    <w:basedOn w:val="46"/>
    <w:unhideWhenUsed/>
    <w:qFormat/>
    <w:uiPriority w:val="0"/>
    <w:rPr>
      <w:color w:val="0563C1" w:themeColor="hyperlink"/>
      <w:u w:val="single"/>
      <w14:textFill>
        <w14:solidFill>
          <w14:schemeClr w14:val="hlink"/>
        </w14:solidFill>
      </w14:textFill>
    </w:rPr>
  </w:style>
  <w:style w:type="character" w:styleId="52">
    <w:name w:val="annotation reference"/>
    <w:basedOn w:val="46"/>
    <w:qFormat/>
    <w:uiPriority w:val="0"/>
    <w:rPr>
      <w:sz w:val="21"/>
      <w:szCs w:val="21"/>
    </w:rPr>
  </w:style>
  <w:style w:type="character" w:styleId="53">
    <w:name w:val="HTML Sample"/>
    <w:unhideWhenUsed/>
    <w:qFormat/>
    <w:uiPriority w:val="99"/>
    <w:rPr>
      <w:rFonts w:ascii="宋体" w:hAnsi="宋体" w:eastAsia="宋体" w:cs="宋体"/>
    </w:rPr>
  </w:style>
  <w:style w:type="paragraph" w:customStyle="1" w:styleId="54">
    <w:name w:val="表格文字2"/>
    <w:basedOn w:val="55"/>
    <w:qFormat/>
    <w:uiPriority w:val="99"/>
    <w:pPr>
      <w:spacing w:before="25" w:after="25"/>
      <w:jc w:val="left"/>
    </w:pPr>
    <w:rPr>
      <w:bCs/>
      <w:spacing w:val="10"/>
      <w:kern w:val="0"/>
    </w:rPr>
  </w:style>
  <w:style w:type="paragraph" w:customStyle="1" w:styleId="55">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56">
    <w:name w:val="Table Paragraph"/>
    <w:qFormat/>
    <w:uiPriority w:val="1"/>
    <w:pPr>
      <w:widowControl w:val="0"/>
      <w:jc w:val="both"/>
    </w:pPr>
    <w:rPr>
      <w:rFonts w:ascii="楷体" w:hAnsi="楷体" w:eastAsia="楷体" w:cs="楷体"/>
      <w:kern w:val="2"/>
      <w:sz w:val="21"/>
      <w:szCs w:val="24"/>
      <w:lang w:val="zh-CN" w:eastAsia="zh-CN" w:bidi="zh-CN"/>
    </w:rPr>
  </w:style>
  <w:style w:type="paragraph" w:customStyle="1" w:styleId="57">
    <w:name w:val="WPSOffice手动目录 1"/>
    <w:qFormat/>
    <w:uiPriority w:val="0"/>
    <w:rPr>
      <w:rFonts w:ascii="Times New Roman" w:hAnsi="Times New Roman" w:eastAsia="宋体" w:cs="Times New Roman"/>
      <w:lang w:val="en-US" w:eastAsia="zh-CN" w:bidi="ar-SA"/>
    </w:rPr>
  </w:style>
  <w:style w:type="paragraph" w:customStyle="1" w:styleId="58">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9">
    <w:name w:val="正文文本 2 字符"/>
    <w:basedOn w:val="46"/>
    <w:link w:val="37"/>
    <w:qFormat/>
    <w:uiPriority w:val="0"/>
    <w:rPr>
      <w:rFonts w:asciiTheme="minorHAnsi" w:hAnsiTheme="minorHAnsi" w:eastAsiaTheme="minorEastAsia" w:cstheme="minorBidi"/>
      <w:kern w:val="2"/>
      <w:sz w:val="21"/>
      <w:szCs w:val="24"/>
    </w:rPr>
  </w:style>
  <w:style w:type="paragraph" w:customStyle="1" w:styleId="60">
    <w:name w:val="reader-word-layer reader-word-s1-14"/>
    <w:basedOn w:val="1"/>
    <w:qFormat/>
    <w:uiPriority w:val="0"/>
    <w:pPr>
      <w:widowControl/>
      <w:spacing w:before="100" w:beforeAutospacing="1" w:after="100" w:afterAutospacing="1"/>
      <w:jc w:val="left"/>
    </w:pPr>
    <w:rPr>
      <w:rFonts w:ascii="宋体" w:hAnsi="宋体" w:cs="宋体"/>
      <w:kern w:val="0"/>
      <w:sz w:val="24"/>
    </w:rPr>
  </w:style>
  <w:style w:type="character" w:customStyle="1" w:styleId="61">
    <w:name w:val="批注文字 字符"/>
    <w:basedOn w:val="46"/>
    <w:link w:val="16"/>
    <w:qFormat/>
    <w:uiPriority w:val="0"/>
    <w:rPr>
      <w:rFonts w:asciiTheme="minorHAnsi" w:hAnsiTheme="minorHAnsi" w:eastAsiaTheme="minorEastAsia" w:cstheme="minorBidi"/>
      <w:kern w:val="2"/>
      <w:sz w:val="21"/>
      <w:szCs w:val="24"/>
    </w:rPr>
  </w:style>
  <w:style w:type="character" w:customStyle="1" w:styleId="62">
    <w:name w:val="批注框文本 字符"/>
    <w:basedOn w:val="46"/>
    <w:link w:val="27"/>
    <w:qFormat/>
    <w:uiPriority w:val="0"/>
    <w:rPr>
      <w:rFonts w:asciiTheme="minorHAnsi" w:hAnsiTheme="minorHAnsi" w:eastAsiaTheme="minorEastAsia" w:cstheme="minorBidi"/>
      <w:kern w:val="2"/>
      <w:sz w:val="18"/>
      <w:szCs w:val="18"/>
    </w:rPr>
  </w:style>
  <w:style w:type="paragraph" w:styleId="63">
    <w:name w:val="List Paragraph"/>
    <w:basedOn w:val="1"/>
    <w:qFormat/>
    <w:uiPriority w:val="0"/>
    <w:pPr>
      <w:tabs>
        <w:tab w:val="center" w:pos="4153"/>
        <w:tab w:val="right" w:pos="8306"/>
      </w:tabs>
      <w:snapToGrid w:val="0"/>
      <w:ind w:firstLine="420" w:firstLineChars="200"/>
      <w:jc w:val="center"/>
    </w:pPr>
    <w:rPr>
      <w:rFonts w:ascii="仿宋" w:hAnsi="仿宋" w:eastAsia="仿宋" w:cs="仿宋"/>
      <w:bCs/>
      <w:sz w:val="28"/>
    </w:rPr>
  </w:style>
  <w:style w:type="paragraph" w:customStyle="1" w:styleId="64">
    <w:name w:val="正文_3"/>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65">
    <w:name w:val="批注主题 字符"/>
    <w:basedOn w:val="61"/>
    <w:link w:val="41"/>
    <w:qFormat/>
    <w:uiPriority w:val="0"/>
    <w:rPr>
      <w:rFonts w:ascii="仿宋" w:hAnsi="仿宋" w:eastAsia="仿宋" w:cs="仿宋"/>
      <w:b/>
      <w:kern w:val="2"/>
      <w:sz w:val="28"/>
      <w:szCs w:val="24"/>
    </w:rPr>
  </w:style>
  <w:style w:type="paragraph" w:customStyle="1" w:styleId="66">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67">
    <w:name w:val="首行缩进"/>
    <w:basedOn w:val="1"/>
    <w:qFormat/>
    <w:uiPriority w:val="0"/>
    <w:pPr>
      <w:numPr>
        <w:ilvl w:val="0"/>
        <w:numId w:val="2"/>
      </w:numPr>
      <w:spacing w:line="360" w:lineRule="auto"/>
    </w:pPr>
    <w:rPr>
      <w:sz w:val="24"/>
    </w:rPr>
  </w:style>
  <w:style w:type="paragraph" w:customStyle="1" w:styleId="68">
    <w:name w:val="Char Char Char"/>
    <w:basedOn w:val="1"/>
    <w:qFormat/>
    <w:uiPriority w:val="0"/>
    <w:pPr>
      <w:spacing w:line="360" w:lineRule="auto"/>
      <w:ind w:firstLine="420" w:firstLineChars="200"/>
    </w:pPr>
    <w:rPr>
      <w:rFonts w:ascii="Tahoma" w:hAnsi="Tahoma" w:eastAsia="宋体" w:cs="Times New Roman"/>
      <w:sz w:val="24"/>
      <w:szCs w:val="20"/>
    </w:rPr>
  </w:style>
  <w:style w:type="character" w:customStyle="1" w:styleId="69">
    <w:name w:val="NormalCharacter"/>
    <w:qFormat/>
    <w:uiPriority w:val="0"/>
  </w:style>
  <w:style w:type="paragraph" w:customStyle="1" w:styleId="70">
    <w:name w:val="HtmlNormal"/>
    <w:basedOn w:val="1"/>
    <w:qFormat/>
    <w:uiPriority w:val="0"/>
    <w:pPr>
      <w:spacing w:before="100" w:beforeAutospacing="1" w:after="100" w:afterAutospacing="1"/>
      <w:jc w:val="left"/>
    </w:pPr>
    <w:rPr>
      <w:rFonts w:ascii="宋体" w:hAnsi="宋体" w:eastAsia="宋体"/>
      <w:kern w:val="0"/>
      <w:sz w:val="24"/>
    </w:rPr>
  </w:style>
  <w:style w:type="character" w:customStyle="1" w:styleId="71">
    <w:name w:val="标题 4 字符"/>
    <w:basedOn w:val="46"/>
    <w:link w:val="5"/>
    <w:qFormat/>
    <w:uiPriority w:val="0"/>
    <w:rPr>
      <w:rFonts w:ascii="Calibri Light" w:hAnsi="Calibri Light"/>
      <w:b/>
      <w:bCs/>
      <w:sz w:val="24"/>
      <w:szCs w:val="28"/>
    </w:rPr>
  </w:style>
  <w:style w:type="character" w:customStyle="1" w:styleId="72">
    <w:name w:val="标题 5 字符"/>
    <w:basedOn w:val="46"/>
    <w:link w:val="6"/>
    <w:qFormat/>
    <w:uiPriority w:val="0"/>
    <w:rPr>
      <w:rFonts w:ascii="Calibri" w:hAnsi="Calibri"/>
      <w:b/>
      <w:bCs/>
      <w:sz w:val="21"/>
      <w:szCs w:val="28"/>
    </w:rPr>
  </w:style>
  <w:style w:type="character" w:customStyle="1" w:styleId="73">
    <w:name w:val="标题 7 字符"/>
    <w:basedOn w:val="46"/>
    <w:link w:val="8"/>
    <w:qFormat/>
    <w:uiPriority w:val="0"/>
    <w:rPr>
      <w:rFonts w:ascii="Calibri" w:hAnsi="Calibri"/>
      <w:b/>
      <w:bCs/>
      <w:sz w:val="24"/>
      <w:szCs w:val="24"/>
    </w:rPr>
  </w:style>
  <w:style w:type="character" w:customStyle="1" w:styleId="74">
    <w:name w:val="标题 8 字符"/>
    <w:basedOn w:val="46"/>
    <w:link w:val="9"/>
    <w:qFormat/>
    <w:uiPriority w:val="0"/>
    <w:rPr>
      <w:rFonts w:ascii="Calibri Light" w:hAnsi="Calibri Light"/>
      <w:sz w:val="24"/>
      <w:szCs w:val="24"/>
    </w:rPr>
  </w:style>
  <w:style w:type="character" w:customStyle="1" w:styleId="75">
    <w:name w:val="标题 9 字符"/>
    <w:basedOn w:val="46"/>
    <w:link w:val="10"/>
    <w:qFormat/>
    <w:uiPriority w:val="0"/>
    <w:rPr>
      <w:rFonts w:ascii="Cambria" w:hAnsi="Cambria"/>
      <w:kern w:val="2"/>
      <w:sz w:val="21"/>
      <w:szCs w:val="21"/>
    </w:rPr>
  </w:style>
  <w:style w:type="character" w:customStyle="1" w:styleId="76">
    <w:name w:val="页眉 字符"/>
    <w:basedOn w:val="46"/>
    <w:link w:val="29"/>
    <w:qFormat/>
    <w:uiPriority w:val="0"/>
    <w:rPr>
      <w:rFonts w:asciiTheme="minorHAnsi" w:hAnsiTheme="minorHAnsi" w:eastAsiaTheme="minorEastAsia" w:cstheme="minorBidi"/>
      <w:kern w:val="2"/>
      <w:sz w:val="18"/>
      <w:szCs w:val="24"/>
    </w:rPr>
  </w:style>
  <w:style w:type="character" w:customStyle="1" w:styleId="77">
    <w:name w:val="页脚 字符"/>
    <w:basedOn w:val="46"/>
    <w:link w:val="28"/>
    <w:qFormat/>
    <w:uiPriority w:val="99"/>
    <w:rPr>
      <w:rFonts w:ascii="仿宋_GB2312" w:hAnsi="仿宋_GB2312" w:eastAsia="仿宋_GB2312" w:cs="仿宋_GB2312"/>
      <w:kern w:val="2"/>
      <w:sz w:val="21"/>
      <w:szCs w:val="21"/>
    </w:rPr>
  </w:style>
  <w:style w:type="character" w:customStyle="1" w:styleId="78">
    <w:name w:val="标题 1 Char"/>
    <w:basedOn w:val="46"/>
    <w:qFormat/>
    <w:uiPriority w:val="0"/>
    <w:rPr>
      <w:b/>
      <w:bCs/>
      <w:kern w:val="44"/>
      <w:sz w:val="44"/>
      <w:szCs w:val="44"/>
    </w:rPr>
  </w:style>
  <w:style w:type="character" w:customStyle="1" w:styleId="79">
    <w:name w:val="标题 2 字符"/>
    <w:basedOn w:val="46"/>
    <w:link w:val="3"/>
    <w:qFormat/>
    <w:uiPriority w:val="0"/>
    <w:rPr>
      <w:rFonts w:ascii="宋体" w:hAnsi="宋体"/>
      <w:b/>
      <w:bCs/>
      <w:sz w:val="36"/>
      <w:szCs w:val="36"/>
    </w:rPr>
  </w:style>
  <w:style w:type="character" w:customStyle="1" w:styleId="80">
    <w:name w:val="标题 3 字符"/>
    <w:basedOn w:val="46"/>
    <w:link w:val="4"/>
    <w:qFormat/>
    <w:uiPriority w:val="0"/>
    <w:rPr>
      <w:rFonts w:ascii="仿宋" w:hAnsi="仿宋" w:eastAsia="仿宋" w:cstheme="minorBidi"/>
      <w:b/>
      <w:sz w:val="24"/>
      <w:u w:val="single"/>
    </w:rPr>
  </w:style>
  <w:style w:type="character" w:customStyle="1" w:styleId="81">
    <w:name w:val="标题 6 字符"/>
    <w:basedOn w:val="46"/>
    <w:link w:val="7"/>
    <w:qFormat/>
    <w:uiPriority w:val="0"/>
    <w:rPr>
      <w:rFonts w:ascii="仿宋" w:hAnsi="仿宋" w:eastAsia="仿宋" w:cs="仿宋"/>
      <w:kern w:val="2"/>
      <w:sz w:val="28"/>
      <w:szCs w:val="28"/>
      <w:lang w:val="zh-CN" w:bidi="zh-CN"/>
    </w:rPr>
  </w:style>
  <w:style w:type="character" w:customStyle="1" w:styleId="82">
    <w:name w:val="文档结构图 字符"/>
    <w:basedOn w:val="46"/>
    <w:link w:val="14"/>
    <w:qFormat/>
    <w:uiPriority w:val="0"/>
    <w:rPr>
      <w:rFonts w:ascii="宋体" w:hAnsi="Calibri"/>
      <w:kern w:val="2"/>
      <w:sz w:val="18"/>
      <w:szCs w:val="18"/>
    </w:rPr>
  </w:style>
  <w:style w:type="character" w:customStyle="1" w:styleId="83">
    <w:name w:val="正文文本 字符"/>
    <w:basedOn w:val="46"/>
    <w:link w:val="17"/>
    <w:qFormat/>
    <w:uiPriority w:val="0"/>
    <w:rPr>
      <w:rFonts w:ascii="楷体" w:hAnsi="楷体" w:eastAsia="楷体" w:cs="楷体"/>
      <w:kern w:val="2"/>
      <w:sz w:val="24"/>
      <w:szCs w:val="24"/>
      <w:lang w:val="zh-CN" w:bidi="zh-CN"/>
    </w:rPr>
  </w:style>
  <w:style w:type="character" w:customStyle="1" w:styleId="84">
    <w:name w:val="正文文本缩进 字符1"/>
    <w:basedOn w:val="46"/>
    <w:link w:val="18"/>
    <w:qFormat/>
    <w:uiPriority w:val="0"/>
    <w:rPr>
      <w:rFonts w:eastAsiaTheme="minorEastAsia" w:cstheme="minorBidi"/>
      <w:sz w:val="21"/>
      <w:szCs w:val="24"/>
    </w:rPr>
  </w:style>
  <w:style w:type="character" w:customStyle="1" w:styleId="85">
    <w:name w:val="纯文本 字符"/>
    <w:basedOn w:val="46"/>
    <w:link w:val="23"/>
    <w:qFormat/>
    <w:uiPriority w:val="0"/>
    <w:rPr>
      <w:rFonts w:ascii="宋体" w:hAnsi="Courier New"/>
      <w:szCs w:val="21"/>
    </w:rPr>
  </w:style>
  <w:style w:type="character" w:customStyle="1" w:styleId="86">
    <w:name w:val="日期 字符"/>
    <w:basedOn w:val="46"/>
    <w:link w:val="25"/>
    <w:qFormat/>
    <w:uiPriority w:val="0"/>
    <w:rPr>
      <w:rFonts w:ascii="Calibri" w:hAnsi="Calibri"/>
      <w:kern w:val="2"/>
      <w:sz w:val="21"/>
      <w:szCs w:val="22"/>
    </w:rPr>
  </w:style>
  <w:style w:type="character" w:customStyle="1" w:styleId="87">
    <w:name w:val="正文文本缩进 2 字符"/>
    <w:basedOn w:val="46"/>
    <w:link w:val="26"/>
    <w:qFormat/>
    <w:uiPriority w:val="0"/>
    <w:rPr>
      <w:rFonts w:ascii="宋体" w:hAnsi="宋体"/>
      <w:kern w:val="2"/>
      <w:sz w:val="30"/>
      <w:szCs w:val="24"/>
    </w:rPr>
  </w:style>
  <w:style w:type="character" w:customStyle="1" w:styleId="88">
    <w:name w:val="HTML 预设格式 字符"/>
    <w:basedOn w:val="46"/>
    <w:link w:val="38"/>
    <w:qFormat/>
    <w:uiPriority w:val="0"/>
    <w:rPr>
      <w:rFonts w:ascii="宋体" w:hAnsi="宋体"/>
      <w:sz w:val="24"/>
      <w:szCs w:val="24"/>
    </w:rPr>
  </w:style>
  <w:style w:type="character" w:customStyle="1" w:styleId="89">
    <w:name w:val="正文首行缩进 Char"/>
    <w:basedOn w:val="83"/>
    <w:qFormat/>
    <w:uiPriority w:val="0"/>
    <w:rPr>
      <w:rFonts w:ascii="楷体" w:hAnsi="楷体" w:eastAsia="楷体" w:cs="楷体"/>
      <w:kern w:val="2"/>
      <w:sz w:val="24"/>
      <w:szCs w:val="24"/>
      <w:lang w:val="zh-CN" w:bidi="zh-CN"/>
    </w:rPr>
  </w:style>
  <w:style w:type="character" w:customStyle="1" w:styleId="90">
    <w:name w:val="正文文本首行缩进 2 字符"/>
    <w:basedOn w:val="84"/>
    <w:link w:val="43"/>
    <w:qFormat/>
    <w:uiPriority w:val="0"/>
    <w:rPr>
      <w:rFonts w:eastAsiaTheme="minorEastAsia" w:cstheme="minorBidi"/>
      <w:sz w:val="21"/>
      <w:szCs w:val="24"/>
    </w:rPr>
  </w:style>
  <w:style w:type="character" w:customStyle="1" w:styleId="91">
    <w:name w:val="标题 1 字符"/>
    <w:link w:val="2"/>
    <w:qFormat/>
    <w:uiPriority w:val="0"/>
    <w:rPr>
      <w:rFonts w:ascii="仿宋" w:hAnsi="仿宋" w:eastAsia="仿宋" w:cs="仿宋_GB2312"/>
      <w:b/>
      <w:kern w:val="44"/>
      <w:sz w:val="32"/>
      <w:szCs w:val="32"/>
    </w:rPr>
  </w:style>
  <w:style w:type="character" w:customStyle="1" w:styleId="92">
    <w:name w:val="批注框文本 Char1"/>
    <w:qFormat/>
    <w:uiPriority w:val="0"/>
    <w:rPr>
      <w:rFonts w:ascii="Calibri" w:hAnsi="Calibri" w:eastAsia="宋体" w:cs="Times New Roman"/>
      <w:kern w:val="0"/>
      <w:sz w:val="18"/>
      <w:szCs w:val="18"/>
    </w:rPr>
  </w:style>
  <w:style w:type="character" w:customStyle="1" w:styleId="93">
    <w:name w:val="正文文本首行缩进 字符"/>
    <w:link w:val="42"/>
    <w:qFormat/>
    <w:uiPriority w:val="99"/>
    <w:rPr>
      <w:rFonts w:ascii="楷体" w:hAnsi="楷体" w:eastAsia="楷体" w:cs="楷体"/>
      <w:kern w:val="2"/>
      <w:sz w:val="21"/>
      <w:szCs w:val="24"/>
      <w:lang w:val="zh-CN" w:bidi="zh-CN"/>
    </w:rPr>
  </w:style>
  <w:style w:type="character" w:customStyle="1" w:styleId="94">
    <w:name w:val="Default Text Char"/>
    <w:link w:val="95"/>
    <w:qFormat/>
    <w:uiPriority w:val="0"/>
    <w:rPr>
      <w:rFonts w:ascii="Calibri" w:hAnsi="Calibri" w:cs="宋体"/>
      <w:color w:val="000000"/>
      <w:sz w:val="24"/>
    </w:rPr>
  </w:style>
  <w:style w:type="paragraph" w:customStyle="1" w:styleId="95">
    <w:name w:val="Default Text"/>
    <w:link w:val="94"/>
    <w:qFormat/>
    <w:uiPriority w:val="0"/>
    <w:pPr>
      <w:widowControl w:val="0"/>
      <w:autoSpaceDE w:val="0"/>
      <w:autoSpaceDN w:val="0"/>
      <w:adjustRightInd w:val="0"/>
    </w:pPr>
    <w:rPr>
      <w:rFonts w:ascii="Calibri" w:hAnsi="Calibri" w:eastAsia="宋体" w:cs="宋体"/>
      <w:color w:val="000000"/>
      <w:sz w:val="24"/>
      <w:lang w:val="en-US" w:eastAsia="zh-CN" w:bidi="ar-SA"/>
    </w:rPr>
  </w:style>
  <w:style w:type="paragraph" w:customStyle="1" w:styleId="96">
    <w:name w:val="缺省文本"/>
    <w:qFormat/>
    <w:uiPriority w:val="0"/>
    <w:pPr>
      <w:widowControl w:val="0"/>
      <w:autoSpaceDE w:val="0"/>
      <w:autoSpaceDN w:val="0"/>
      <w:adjustRightInd w:val="0"/>
    </w:pPr>
    <w:rPr>
      <w:rFonts w:ascii="Calibri" w:hAnsi="Calibri" w:eastAsia="宋体" w:cs="Times New Roman"/>
      <w:color w:val="000000"/>
      <w:sz w:val="21"/>
      <w:szCs w:val="22"/>
      <w:lang w:val="en-US" w:eastAsia="zh-CN" w:bidi="ar-SA"/>
    </w:rPr>
  </w:style>
  <w:style w:type="paragraph" w:customStyle="1" w:styleId="97">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98">
    <w:name w:val="bookmark-item"/>
    <w:qFormat/>
    <w:uiPriority w:val="0"/>
  </w:style>
  <w:style w:type="paragraph" w:customStyle="1" w:styleId="99">
    <w:name w:val="p15"/>
    <w:basedOn w:val="1"/>
    <w:qFormat/>
    <w:uiPriority w:val="0"/>
    <w:pPr>
      <w:widowControl/>
      <w:spacing w:before="260" w:after="260" w:line="412" w:lineRule="auto"/>
    </w:pPr>
    <w:rPr>
      <w:rFonts w:ascii="Times New Roman" w:hAnsi="Times New Roman" w:eastAsia="宋体" w:cs="Times New Roman"/>
      <w:b/>
      <w:bCs/>
      <w:kern w:val="0"/>
      <w:sz w:val="30"/>
      <w:szCs w:val="30"/>
    </w:rPr>
  </w:style>
  <w:style w:type="paragraph" w:styleId="100">
    <w:name w:val="No Spacing"/>
    <w:qFormat/>
    <w:uiPriority w:val="0"/>
    <w:rPr>
      <w:rFonts w:ascii="Times New Roman" w:hAnsi="Times New Roman" w:eastAsia="宋体" w:cs="Times New Roman"/>
      <w:lang w:val="en-US" w:eastAsia="zh-CN" w:bidi="ar-SA"/>
    </w:rPr>
  </w:style>
  <w:style w:type="character" w:customStyle="1" w:styleId="101">
    <w:name w:val="font51"/>
    <w:qFormat/>
    <w:uiPriority w:val="0"/>
    <w:rPr>
      <w:rFonts w:hint="default" w:ascii="Calibri" w:hAnsi="Calibri" w:cs="Calibri"/>
      <w:color w:val="000000"/>
      <w:sz w:val="21"/>
      <w:szCs w:val="21"/>
      <w:u w:val="none"/>
    </w:rPr>
  </w:style>
  <w:style w:type="paragraph" w:customStyle="1" w:styleId="102">
    <w:name w:val="_Style 30"/>
    <w:basedOn w:val="1"/>
    <w:next w:val="63"/>
    <w:qFormat/>
    <w:uiPriority w:val="0"/>
    <w:pPr>
      <w:widowControl/>
      <w:ind w:firstLine="420" w:firstLineChars="200"/>
      <w:jc w:val="left"/>
    </w:pPr>
    <w:rPr>
      <w:rFonts w:ascii="Times" w:hAnsi="Times" w:eastAsia="宋体" w:cs="Times New Roman"/>
      <w:kern w:val="0"/>
      <w:sz w:val="20"/>
      <w:szCs w:val="20"/>
    </w:rPr>
  </w:style>
  <w:style w:type="character" w:customStyle="1" w:styleId="103">
    <w:name w:val="font11"/>
    <w:qFormat/>
    <w:uiPriority w:val="99"/>
    <w:rPr>
      <w:rFonts w:ascii="Arial" w:hAnsi="Arial" w:cs="Arial"/>
      <w:color w:val="000000"/>
      <w:sz w:val="24"/>
      <w:szCs w:val="24"/>
      <w:u w:val="single"/>
    </w:rPr>
  </w:style>
  <w:style w:type="character" w:customStyle="1" w:styleId="104">
    <w:name w:val="font41"/>
    <w:qFormat/>
    <w:uiPriority w:val="0"/>
    <w:rPr>
      <w:rFonts w:hint="eastAsia" w:ascii="宋体" w:hAnsi="宋体" w:eastAsia="宋体" w:cs="宋体"/>
      <w:color w:val="000000"/>
      <w:sz w:val="24"/>
      <w:szCs w:val="24"/>
      <w:u w:val="none"/>
    </w:rPr>
  </w:style>
  <w:style w:type="character" w:customStyle="1" w:styleId="105">
    <w:name w:val="dbvalue"/>
    <w:qFormat/>
    <w:uiPriority w:val="0"/>
  </w:style>
  <w:style w:type="character" w:customStyle="1" w:styleId="106">
    <w:name w:val="head 1.1 Char"/>
    <w:link w:val="107"/>
    <w:qFormat/>
    <w:uiPriority w:val="0"/>
    <w:rPr>
      <w:rFonts w:ascii="宋体" w:hAnsi="宋体"/>
      <w:bCs/>
      <w:szCs w:val="24"/>
    </w:rPr>
  </w:style>
  <w:style w:type="paragraph" w:customStyle="1" w:styleId="107">
    <w:name w:val="head 1.1"/>
    <w:basedOn w:val="63"/>
    <w:link w:val="106"/>
    <w:qFormat/>
    <w:uiPriority w:val="0"/>
    <w:pPr>
      <w:tabs>
        <w:tab w:val="clear" w:pos="4153"/>
        <w:tab w:val="clear" w:pos="8306"/>
      </w:tabs>
      <w:snapToGrid/>
      <w:spacing w:before="260" w:after="260"/>
      <w:ind w:firstLine="0" w:firstLineChars="0"/>
      <w:jc w:val="both"/>
    </w:pPr>
    <w:rPr>
      <w:rFonts w:ascii="宋体" w:hAnsi="宋体" w:eastAsia="宋体" w:cs="Times New Roman"/>
      <w:kern w:val="0"/>
      <w:sz w:val="20"/>
    </w:rPr>
  </w:style>
  <w:style w:type="character" w:customStyle="1" w:styleId="108">
    <w:name w:val="font81"/>
    <w:qFormat/>
    <w:uiPriority w:val="0"/>
    <w:rPr>
      <w:rFonts w:hint="default" w:ascii="Times New Roman" w:hAnsi="Times New Roman" w:cs="Times New Roman"/>
      <w:color w:val="000000"/>
      <w:sz w:val="21"/>
      <w:szCs w:val="21"/>
      <w:u w:val="none"/>
    </w:rPr>
  </w:style>
  <w:style w:type="character" w:customStyle="1" w:styleId="109">
    <w:name w:val="font91"/>
    <w:qFormat/>
    <w:uiPriority w:val="0"/>
    <w:rPr>
      <w:rFonts w:hint="eastAsia" w:ascii="宋体" w:hAnsi="宋体" w:eastAsia="宋体" w:cs="宋体"/>
      <w:color w:val="000000"/>
      <w:sz w:val="24"/>
      <w:szCs w:val="24"/>
      <w:u w:val="single"/>
    </w:rPr>
  </w:style>
  <w:style w:type="character" w:customStyle="1" w:styleId="110">
    <w:name w:val="font101"/>
    <w:qFormat/>
    <w:uiPriority w:val="0"/>
    <w:rPr>
      <w:rFonts w:hint="eastAsia" w:ascii="楷体_GB2312" w:eastAsia="楷体_GB2312" w:cs="楷体_GB2312"/>
      <w:color w:val="000000"/>
      <w:sz w:val="24"/>
      <w:szCs w:val="24"/>
      <w:u w:val="single"/>
    </w:rPr>
  </w:style>
  <w:style w:type="character" w:customStyle="1" w:styleId="111">
    <w:name w:val="font112"/>
    <w:qFormat/>
    <w:uiPriority w:val="0"/>
    <w:rPr>
      <w:rFonts w:hint="eastAsia" w:ascii="宋体" w:hAnsi="宋体" w:eastAsia="宋体" w:cs="宋体"/>
      <w:color w:val="000000"/>
      <w:sz w:val="21"/>
      <w:szCs w:val="21"/>
      <w:u w:val="none"/>
    </w:rPr>
  </w:style>
  <w:style w:type="character" w:customStyle="1" w:styleId="112">
    <w:name w:val="正文文本 字符1"/>
    <w:qFormat/>
    <w:uiPriority w:val="0"/>
    <w:rPr>
      <w:kern w:val="2"/>
      <w:sz w:val="21"/>
      <w:szCs w:val="24"/>
    </w:rPr>
  </w:style>
  <w:style w:type="character" w:customStyle="1" w:styleId="113">
    <w:name w:val="font121"/>
    <w:qFormat/>
    <w:uiPriority w:val="0"/>
    <w:rPr>
      <w:rFonts w:hint="eastAsia" w:ascii="宋体" w:hAnsi="宋体" w:eastAsia="宋体" w:cs="宋体"/>
      <w:color w:val="000000"/>
      <w:sz w:val="21"/>
      <w:szCs w:val="21"/>
      <w:u w:val="none"/>
    </w:rPr>
  </w:style>
  <w:style w:type="character" w:customStyle="1" w:styleId="114">
    <w:name w:val="font71"/>
    <w:qFormat/>
    <w:uiPriority w:val="0"/>
    <w:rPr>
      <w:rFonts w:hint="eastAsia" w:ascii="仿宋" w:hAnsi="仿宋" w:eastAsia="仿宋" w:cs="仿宋"/>
      <w:color w:val="000000"/>
      <w:sz w:val="21"/>
      <w:szCs w:val="21"/>
      <w:u w:val="none"/>
    </w:rPr>
  </w:style>
  <w:style w:type="character" w:customStyle="1" w:styleId="115">
    <w:name w:val="font131"/>
    <w:qFormat/>
    <w:uiPriority w:val="0"/>
    <w:rPr>
      <w:rFonts w:hint="default" w:ascii="Calibri" w:hAnsi="Calibri" w:cs="Calibri"/>
      <w:color w:val="000000"/>
      <w:sz w:val="21"/>
      <w:szCs w:val="21"/>
      <w:u w:val="none"/>
    </w:rPr>
  </w:style>
  <w:style w:type="character" w:customStyle="1" w:styleId="116">
    <w:name w:val="未处理的提及1"/>
    <w:unhideWhenUsed/>
    <w:qFormat/>
    <w:uiPriority w:val="99"/>
    <w:rPr>
      <w:color w:val="605E5C"/>
      <w:shd w:val="clear" w:color="auto" w:fill="E1DFDD"/>
    </w:rPr>
  </w:style>
  <w:style w:type="character" w:customStyle="1" w:styleId="117">
    <w:name w:val="font61"/>
    <w:qFormat/>
    <w:uiPriority w:val="0"/>
    <w:rPr>
      <w:rFonts w:hint="eastAsia" w:ascii="仿宋" w:hAnsi="仿宋" w:eastAsia="仿宋" w:cs="仿宋"/>
      <w:color w:val="000000"/>
      <w:sz w:val="21"/>
      <w:szCs w:val="21"/>
      <w:u w:val="none"/>
    </w:rPr>
  </w:style>
  <w:style w:type="character" w:customStyle="1" w:styleId="118">
    <w:name w:val="font31"/>
    <w:qFormat/>
    <w:uiPriority w:val="0"/>
    <w:rPr>
      <w:rFonts w:hint="default" w:ascii="Calibri" w:hAnsi="Calibri" w:cs="Calibri"/>
      <w:color w:val="000000"/>
      <w:sz w:val="24"/>
      <w:szCs w:val="24"/>
      <w:u w:val="none"/>
    </w:rPr>
  </w:style>
  <w:style w:type="character" w:customStyle="1" w:styleId="119">
    <w:name w:val="head 1.1.1 Char"/>
    <w:link w:val="120"/>
    <w:qFormat/>
    <w:uiPriority w:val="0"/>
    <w:rPr>
      <w:bCs/>
      <w:szCs w:val="24"/>
    </w:rPr>
  </w:style>
  <w:style w:type="paragraph" w:customStyle="1" w:styleId="120">
    <w:name w:val="head 1.1.1"/>
    <w:basedOn w:val="63"/>
    <w:link w:val="119"/>
    <w:qFormat/>
    <w:uiPriority w:val="0"/>
    <w:pPr>
      <w:tabs>
        <w:tab w:val="clear" w:pos="4153"/>
        <w:tab w:val="clear" w:pos="8306"/>
      </w:tabs>
      <w:snapToGrid/>
      <w:ind w:firstLine="0" w:firstLineChars="0"/>
      <w:jc w:val="both"/>
    </w:pPr>
    <w:rPr>
      <w:rFonts w:ascii="Times New Roman" w:hAnsi="Times New Roman" w:eastAsia="宋体" w:cs="Times New Roman"/>
      <w:kern w:val="0"/>
      <w:sz w:val="20"/>
    </w:rPr>
  </w:style>
  <w:style w:type="character" w:customStyle="1" w:styleId="121">
    <w:name w:val="font151"/>
    <w:qFormat/>
    <w:uiPriority w:val="0"/>
    <w:rPr>
      <w:rFonts w:hint="default" w:ascii="Calibri" w:hAnsi="Calibri" w:cs="Calibri"/>
      <w:color w:val="000000"/>
      <w:sz w:val="21"/>
      <w:szCs w:val="21"/>
      <w:u w:val="none"/>
    </w:rPr>
  </w:style>
  <w:style w:type="character" w:customStyle="1" w:styleId="122">
    <w:name w:val="font21"/>
    <w:qFormat/>
    <w:uiPriority w:val="0"/>
    <w:rPr>
      <w:rFonts w:hint="default" w:ascii="Calibri" w:hAnsi="Calibri" w:cs="Calibri"/>
      <w:color w:val="000000"/>
      <w:sz w:val="24"/>
      <w:szCs w:val="24"/>
      <w:u w:val="single"/>
    </w:rPr>
  </w:style>
  <w:style w:type="character" w:customStyle="1" w:styleId="123">
    <w:name w:val="正文文本缩进 字符"/>
    <w:qFormat/>
    <w:locked/>
    <w:uiPriority w:val="0"/>
    <w:rPr>
      <w:rFonts w:ascii="仿宋_GB2312" w:hAnsi="华文中宋" w:eastAsia="仿宋_GB2312"/>
      <w:bCs/>
      <w:color w:val="000000"/>
      <w:spacing w:val="-10"/>
      <w:kern w:val="2"/>
      <w:sz w:val="24"/>
      <w:szCs w:val="24"/>
      <w:lang w:bidi="ar-SA"/>
    </w:rPr>
  </w:style>
  <w:style w:type="character" w:customStyle="1" w:styleId="124">
    <w:name w:val="fontstyle01"/>
    <w:qFormat/>
    <w:uiPriority w:val="0"/>
    <w:rPr>
      <w:rFonts w:ascii="宋体" w:hAnsi="宋体" w:eastAsia="宋体" w:cs="宋体"/>
      <w:color w:val="000000"/>
      <w:sz w:val="22"/>
      <w:szCs w:val="22"/>
    </w:rPr>
  </w:style>
  <w:style w:type="character" w:customStyle="1" w:styleId="125">
    <w:name w:val="fgray1"/>
    <w:qFormat/>
    <w:uiPriority w:val="0"/>
    <w:rPr>
      <w:color w:val="666666"/>
    </w:rPr>
  </w:style>
  <w:style w:type="paragraph" w:customStyle="1" w:styleId="126">
    <w:name w:val="正文 New New New"/>
    <w:qFormat/>
    <w:uiPriority w:val="0"/>
    <w:pPr>
      <w:spacing w:line="560" w:lineRule="exact"/>
      <w:ind w:firstLine="200" w:firstLineChars="200"/>
    </w:pPr>
    <w:rPr>
      <w:rFonts w:ascii="Calibri" w:hAnsi="Calibri" w:eastAsia="仿宋_GB2312" w:cs="Times New Roman"/>
      <w:sz w:val="32"/>
      <w:szCs w:val="24"/>
      <w:lang w:val="en-US" w:eastAsia="en-US" w:bidi="en-US"/>
    </w:rPr>
  </w:style>
  <w:style w:type="paragraph" w:customStyle="1" w:styleId="127">
    <w:name w:val="reader-word-layer reader-word-s1-10 reader-word-s1-16"/>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28">
    <w:name w:val="reader-word-layer reader-word-s1-3"/>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129">
    <w:name w:val="正文首行缩进 字符1"/>
    <w:semiHidden/>
    <w:qFormat/>
    <w:uiPriority w:val="99"/>
    <w:rPr>
      <w:rFonts w:ascii="Times New Roman" w:hAnsi="Times New Roman"/>
      <w:kern w:val="2"/>
      <w:sz w:val="21"/>
      <w:szCs w:val="22"/>
    </w:rPr>
  </w:style>
  <w:style w:type="paragraph" w:customStyle="1" w:styleId="130">
    <w:name w:val="Char Char Char Char Char1 Char Char Char Char"/>
    <w:basedOn w:val="1"/>
    <w:qFormat/>
    <w:uiPriority w:val="0"/>
    <w:pPr>
      <w:tabs>
        <w:tab w:val="left" w:pos="1360"/>
      </w:tabs>
      <w:ind w:left="1360" w:hanging="720"/>
    </w:pPr>
    <w:rPr>
      <w:rFonts w:ascii="Calibri" w:hAnsi="Calibri" w:eastAsia="宋体" w:cs="Times New Roman"/>
      <w:szCs w:val="20"/>
    </w:rPr>
  </w:style>
  <w:style w:type="character" w:customStyle="1" w:styleId="131">
    <w:name w:val="正文文本缩进 字符2"/>
    <w:semiHidden/>
    <w:qFormat/>
    <w:uiPriority w:val="99"/>
    <w:rPr>
      <w:kern w:val="2"/>
      <w:sz w:val="21"/>
      <w:szCs w:val="22"/>
    </w:rPr>
  </w:style>
  <w:style w:type="paragraph" w:customStyle="1" w:styleId="132">
    <w:name w:val="表格"/>
    <w:qFormat/>
    <w:uiPriority w:val="0"/>
    <w:pPr>
      <w:jc w:val="center"/>
    </w:pPr>
    <w:rPr>
      <w:rFonts w:ascii="Calibri" w:hAnsi="Calibri" w:eastAsia="宋体" w:cs="Tahoma"/>
      <w:color w:val="000000"/>
      <w:sz w:val="21"/>
      <w:szCs w:val="24"/>
      <w:lang w:val="en-US" w:eastAsia="zh-CN" w:bidi="ar-SA"/>
    </w:rPr>
  </w:style>
  <w:style w:type="paragraph" w:customStyle="1" w:styleId="133">
    <w:name w:val="五号字体"/>
    <w:basedOn w:val="1"/>
    <w:qFormat/>
    <w:uiPriority w:val="0"/>
    <w:pPr>
      <w:spacing w:line="400" w:lineRule="exact"/>
      <w:jc w:val="center"/>
    </w:pPr>
    <w:rPr>
      <w:rFonts w:ascii="Calibri" w:hAnsi="Calibri" w:eastAsia="宋体" w:cs="Times New Roman"/>
      <w:kern w:val="0"/>
      <w:szCs w:val="21"/>
    </w:rPr>
  </w:style>
  <w:style w:type="paragraph" w:customStyle="1" w:styleId="134">
    <w:name w:val="reader-word-layer reader-word-s2-8"/>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35">
    <w:name w:val="reader-word-layer reader-word-s2-6"/>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36">
    <w:name w:val="Char Char1 Char Char Char Char Char Char Char Char Char Char Char Char Char Char"/>
    <w:basedOn w:val="1"/>
    <w:qFormat/>
    <w:uiPriority w:val="0"/>
    <w:pPr>
      <w:widowControl/>
      <w:spacing w:after="160" w:line="240" w:lineRule="exact"/>
      <w:jc w:val="left"/>
    </w:pPr>
    <w:rPr>
      <w:rFonts w:ascii="Calibri" w:hAnsi="Calibri" w:eastAsia="宋体" w:cs="Times New Roman"/>
    </w:rPr>
  </w:style>
  <w:style w:type="paragraph" w:customStyle="1" w:styleId="137">
    <w:name w:val="_Style 2"/>
    <w:basedOn w:val="1"/>
    <w:qFormat/>
    <w:uiPriority w:val="0"/>
    <w:pPr>
      <w:widowControl/>
      <w:ind w:firstLine="420" w:firstLineChars="200"/>
      <w:jc w:val="left"/>
    </w:pPr>
    <w:rPr>
      <w:rFonts w:ascii="Times" w:hAnsi="Times" w:eastAsia="宋体" w:cs="Times New Roman"/>
      <w:kern w:val="0"/>
      <w:sz w:val="20"/>
      <w:szCs w:val="20"/>
    </w:rPr>
  </w:style>
  <w:style w:type="paragraph" w:customStyle="1" w:styleId="138">
    <w:name w:val="Main_heading"/>
    <w:basedOn w:val="1"/>
    <w:next w:val="1"/>
    <w:qFormat/>
    <w:uiPriority w:val="0"/>
    <w:pPr>
      <w:spacing w:before="240" w:after="240" w:line="240" w:lineRule="atLeast"/>
    </w:pPr>
    <w:rPr>
      <w:rFonts w:ascii="Calibri" w:hAnsi="Calibri" w:eastAsia="MS Mincho" w:cs="Times New Roman"/>
      <w:b/>
      <w:sz w:val="28"/>
      <w:lang w:eastAsia="ja-JP"/>
    </w:rPr>
  </w:style>
  <w:style w:type="paragraph" w:customStyle="1" w:styleId="139">
    <w:name w:val="Char Char Char Char"/>
    <w:basedOn w:val="1"/>
    <w:qFormat/>
    <w:uiPriority w:val="0"/>
    <w:rPr>
      <w:rFonts w:ascii="Calibri" w:hAnsi="Calibri" w:eastAsia="Times New Roman" w:cs="Times New Roman"/>
      <w:kern w:val="0"/>
      <w:sz w:val="20"/>
      <w:szCs w:val="20"/>
    </w:rPr>
  </w:style>
  <w:style w:type="paragraph" w:customStyle="1" w:styleId="140">
    <w:name w:val="列出段落1"/>
    <w:basedOn w:val="1"/>
    <w:qFormat/>
    <w:uiPriority w:val="34"/>
    <w:pPr>
      <w:ind w:firstLine="420" w:firstLineChars="200"/>
    </w:pPr>
    <w:rPr>
      <w:rFonts w:ascii="等线" w:hAnsi="等线" w:eastAsia="等线" w:cs="Times New Roman"/>
      <w:szCs w:val="22"/>
    </w:rPr>
  </w:style>
  <w:style w:type="paragraph" w:customStyle="1" w:styleId="141">
    <w:name w:val="reader-word-layer reader-word-s1-0 reader-word-s1-1 reader-word-s1-3"/>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42">
    <w:name w:val="列表段落1"/>
    <w:basedOn w:val="1"/>
    <w:link w:val="164"/>
    <w:qFormat/>
    <w:uiPriority w:val="34"/>
    <w:pPr>
      <w:ind w:firstLine="420" w:firstLineChars="200"/>
    </w:pPr>
    <w:rPr>
      <w:rFonts w:ascii="Calibri" w:hAnsi="Calibri" w:eastAsia="宋体" w:cs="Times New Roman"/>
      <w:szCs w:val="22"/>
    </w:rPr>
  </w:style>
  <w:style w:type="paragraph" w:customStyle="1" w:styleId="143">
    <w:name w:val="reader-word-layer reader-word-s2-2"/>
    <w:basedOn w:val="1"/>
    <w:qFormat/>
    <w:uiPriority w:val="0"/>
    <w:pPr>
      <w:widowControl/>
      <w:spacing w:before="100" w:beforeAutospacing="1" w:after="100" w:afterAutospacing="1"/>
      <w:jc w:val="left"/>
    </w:pPr>
    <w:rPr>
      <w:rFonts w:ascii="宋体" w:hAnsi="宋体" w:eastAsia="宋体" w:cs="宋体"/>
      <w:kern w:val="0"/>
      <w:sz w:val="24"/>
    </w:rPr>
  </w:style>
  <w:style w:type="table" w:customStyle="1" w:styleId="144">
    <w:name w:val="网格型1"/>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5">
    <w:name w:val="detail-info"/>
    <w:basedOn w:val="1"/>
    <w:qFormat/>
    <w:uiPriority w:val="0"/>
    <w:pPr>
      <w:widowControl/>
      <w:pBdr>
        <w:bottom w:val="dotted" w:color="999999" w:sz="6" w:space="8"/>
      </w:pBdr>
      <w:spacing w:before="100" w:beforeAutospacing="1" w:after="300"/>
      <w:jc w:val="left"/>
    </w:pPr>
    <w:rPr>
      <w:rFonts w:ascii="宋体" w:hAnsi="宋体" w:eastAsia="宋体" w:cs="宋体"/>
      <w:color w:val="666666"/>
      <w:kern w:val="0"/>
      <w:szCs w:val="21"/>
    </w:rPr>
  </w:style>
  <w:style w:type="paragraph" w:customStyle="1" w:styleId="146">
    <w:name w:val="TOC 标题1"/>
    <w:basedOn w:val="2"/>
    <w:next w:val="1"/>
    <w:qFormat/>
    <w:uiPriority w:val="0"/>
    <w:pPr>
      <w:widowControl/>
      <w:numPr>
        <w:numId w:val="0"/>
      </w:numPr>
      <w:spacing w:before="480" w:after="0" w:line="276" w:lineRule="auto"/>
      <w:jc w:val="left"/>
      <w:outlineLvl w:val="9"/>
    </w:pPr>
    <w:rPr>
      <w:rFonts w:ascii="Cambria" w:hAnsi="Cambria" w:eastAsia="宋体" w:cs="Times New Roman"/>
      <w:bCs/>
      <w:color w:val="365F91"/>
      <w:kern w:val="0"/>
      <w:sz w:val="28"/>
      <w:szCs w:val="28"/>
    </w:rPr>
  </w:style>
  <w:style w:type="paragraph" w:customStyle="1" w:styleId="147">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8">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9">
    <w:name w:val="正文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0">
    <w:name w:val="标号标题"/>
    <w:basedOn w:val="1"/>
    <w:qFormat/>
    <w:uiPriority w:val="0"/>
    <w:pPr>
      <w:widowControl/>
      <w:numPr>
        <w:ilvl w:val="0"/>
        <w:numId w:val="3"/>
      </w:numPr>
      <w:spacing w:line="360" w:lineRule="auto"/>
      <w:jc w:val="left"/>
    </w:pPr>
    <w:rPr>
      <w:rFonts w:ascii="Calibri" w:hAnsi="Calibri" w:eastAsia="宋体" w:cs="Times New Roman"/>
      <w:b/>
    </w:rPr>
  </w:style>
  <w:style w:type="paragraph" w:customStyle="1" w:styleId="151">
    <w:name w:val="正文_6_0"/>
    <w:qFormat/>
    <w:uiPriority w:val="0"/>
    <w:pPr>
      <w:widowControl w:val="0"/>
      <w:jc w:val="both"/>
    </w:pPr>
    <w:rPr>
      <w:rFonts w:ascii="Calibri" w:hAnsi="Calibri" w:eastAsia="Calibri" w:cs="Times New Roman"/>
      <w:kern w:val="2"/>
      <w:sz w:val="21"/>
      <w:szCs w:val="22"/>
      <w:lang w:val="en-US" w:eastAsia="zh-CN" w:bidi="ar-SA"/>
    </w:rPr>
  </w:style>
  <w:style w:type="paragraph" w:customStyle="1" w:styleId="152">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rFonts w:ascii="Calibri" w:hAnsi="Calibri" w:eastAsia="宋体" w:cs="Times New Roman"/>
      <w:sz w:val="24"/>
      <w:szCs w:val="22"/>
    </w:rPr>
  </w:style>
  <w:style w:type="paragraph" w:customStyle="1" w:styleId="153">
    <w:name w:val="样式 宋体 五号 行距: 单倍行距"/>
    <w:basedOn w:val="1"/>
    <w:qFormat/>
    <w:uiPriority w:val="0"/>
    <w:pPr>
      <w:adjustRightInd w:val="0"/>
      <w:jc w:val="left"/>
      <w:textAlignment w:val="baseline"/>
    </w:pPr>
    <w:rPr>
      <w:rFonts w:ascii="宋体" w:hAnsi="宋体" w:eastAsia="宋体" w:cs="Times New Roman"/>
      <w:kern w:val="0"/>
      <w:szCs w:val="22"/>
    </w:rPr>
  </w:style>
  <w:style w:type="paragraph" w:customStyle="1" w:styleId="154">
    <w:name w:val="Char1"/>
    <w:basedOn w:val="1"/>
    <w:qFormat/>
    <w:uiPriority w:val="0"/>
    <w:rPr>
      <w:rFonts w:ascii="Tahoma" w:hAnsi="Tahoma" w:eastAsia="宋体" w:cs="Times New Roman"/>
      <w:sz w:val="24"/>
      <w:szCs w:val="22"/>
    </w:rPr>
  </w:style>
  <w:style w:type="paragraph" w:customStyle="1" w:styleId="155">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56">
    <w:name w:val="List Paragraph1"/>
    <w:basedOn w:val="1"/>
    <w:qFormat/>
    <w:uiPriority w:val="99"/>
    <w:pPr>
      <w:ind w:firstLine="420" w:firstLineChars="200"/>
    </w:pPr>
    <w:rPr>
      <w:rFonts w:ascii="Calibri" w:hAnsi="Calibri" w:eastAsia="宋体" w:cs="Times New Roman"/>
      <w:szCs w:val="21"/>
    </w:rPr>
  </w:style>
  <w:style w:type="table" w:customStyle="1" w:styleId="157">
    <w:name w:val="Table Normal"/>
    <w:semiHidden/>
    <w:unhideWhenUsed/>
    <w:qFormat/>
    <w:uiPriority w:val="0"/>
    <w:rPr>
      <w:rFonts w:ascii="Arial" w:hAnsi="Arial" w:cs="Arial"/>
    </w:rPr>
    <w:tblPr>
      <w:tblCellMar>
        <w:top w:w="0" w:type="dxa"/>
        <w:left w:w="0" w:type="dxa"/>
        <w:bottom w:w="0" w:type="dxa"/>
        <w:right w:w="0" w:type="dxa"/>
      </w:tblCellMar>
    </w:tblPr>
  </w:style>
  <w:style w:type="character" w:customStyle="1" w:styleId="158">
    <w:name w:val="param-name"/>
    <w:qFormat/>
    <w:uiPriority w:val="0"/>
  </w:style>
  <w:style w:type="character" w:customStyle="1" w:styleId="159">
    <w:name w:val="apple-converted-space"/>
    <w:qFormat/>
    <w:uiPriority w:val="0"/>
  </w:style>
  <w:style w:type="character" w:customStyle="1" w:styleId="160">
    <w:name w:val="font01"/>
    <w:basedOn w:val="46"/>
    <w:qFormat/>
    <w:uiPriority w:val="0"/>
    <w:rPr>
      <w:rFonts w:ascii="Times New Roman" w:hAnsi="Times New Roman" w:cs="Times New Roman"/>
      <w:color w:val="000000"/>
      <w:sz w:val="24"/>
      <w:szCs w:val="24"/>
      <w:u w:val="none"/>
    </w:rPr>
  </w:style>
  <w:style w:type="table" w:customStyle="1" w:styleId="161">
    <w:name w:val="网格型2"/>
    <w:basedOn w:val="44"/>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2">
    <w:name w:val="普通(网站) 字符"/>
    <w:link w:val="39"/>
    <w:qFormat/>
    <w:locked/>
    <w:uiPriority w:val="0"/>
    <w:rPr>
      <w:rFonts w:asciiTheme="minorHAnsi" w:hAnsiTheme="minorHAnsi" w:eastAsiaTheme="minorEastAsia"/>
      <w:sz w:val="24"/>
      <w:szCs w:val="24"/>
    </w:rPr>
  </w:style>
  <w:style w:type="table" w:customStyle="1" w:styleId="163">
    <w:name w:val="网格型3"/>
    <w:basedOn w:val="4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64">
    <w:name w:val="列表段落 字符"/>
    <w:link w:val="142"/>
    <w:qFormat/>
    <w:uiPriority w:val="34"/>
    <w:rPr>
      <w:rFonts w:ascii="Calibri" w:hAnsi="Calibri"/>
      <w:kern w:val="2"/>
      <w:sz w:val="21"/>
      <w:szCs w:val="22"/>
    </w:rPr>
  </w:style>
  <w:style w:type="paragraph" w:customStyle="1" w:styleId="165">
    <w:name w:val="样式1"/>
    <w:basedOn w:val="1"/>
    <w:qFormat/>
    <w:uiPriority w:val="0"/>
    <w:pPr>
      <w:tabs>
        <w:tab w:val="left" w:pos="480"/>
      </w:tabs>
      <w:adjustRightInd w:val="0"/>
      <w:ind w:left="480" w:hanging="480"/>
      <w:textAlignment w:val="baseline"/>
    </w:pPr>
    <w:rPr>
      <w:rFonts w:ascii="宋体" w:hAnsi="宋体" w:eastAsia="宋体" w:cs="Times New Roman"/>
      <w:kern w:val="0"/>
      <w:szCs w:val="21"/>
    </w:rPr>
  </w:style>
  <w:style w:type="character" w:customStyle="1" w:styleId="166">
    <w:name w:val="0h Char"/>
    <w:basedOn w:val="46"/>
    <w:link w:val="167"/>
    <w:qFormat/>
    <w:locked/>
    <w:uiPriority w:val="99"/>
    <w:rPr>
      <w:rFonts w:ascii="宋体"/>
      <w:sz w:val="24"/>
      <w:szCs w:val="24"/>
    </w:rPr>
  </w:style>
  <w:style w:type="paragraph" w:customStyle="1" w:styleId="167">
    <w:name w:val="0h"/>
    <w:basedOn w:val="1"/>
    <w:link w:val="166"/>
    <w:qFormat/>
    <w:uiPriority w:val="99"/>
    <w:pPr>
      <w:spacing w:line="360" w:lineRule="auto"/>
      <w:ind w:firstLine="480" w:firstLineChars="200"/>
    </w:pPr>
    <w:rPr>
      <w:rFonts w:ascii="宋体" w:hAnsi="Times New Roman" w:eastAsia="宋体" w:cs="Times New Roman"/>
      <w:kern w:val="0"/>
      <w:sz w:val="24"/>
    </w:rPr>
  </w:style>
  <w:style w:type="paragraph" w:customStyle="1" w:styleId="168">
    <w:name w:val="p0"/>
    <w:basedOn w:val="1"/>
    <w:link w:val="169"/>
    <w:qFormat/>
    <w:uiPriority w:val="0"/>
    <w:pPr>
      <w:widowControl/>
    </w:pPr>
    <w:rPr>
      <w:rFonts w:ascii="Calibri" w:hAnsi="Calibri" w:eastAsia="宋体" w:cs="Times New Roman"/>
      <w:kern w:val="0"/>
      <w:szCs w:val="21"/>
    </w:rPr>
  </w:style>
  <w:style w:type="character" w:customStyle="1" w:styleId="169">
    <w:name w:val="p0 Char"/>
    <w:link w:val="168"/>
    <w:qFormat/>
    <w:uiPriority w:val="0"/>
    <w:rPr>
      <w:rFonts w:ascii="Calibri" w:hAnsi="Calibri"/>
      <w:sz w:val="21"/>
      <w:szCs w:val="21"/>
    </w:rPr>
  </w:style>
  <w:style w:type="character" w:customStyle="1" w:styleId="170">
    <w:name w:val="纯文本 Char1"/>
    <w:basedOn w:val="46"/>
    <w:semiHidden/>
    <w:qFormat/>
    <w:locked/>
    <w:uiPriority w:val="99"/>
    <w:rPr>
      <w:rFonts w:ascii="宋体" w:hAnsi="Courier New" w:eastAsia="宋体" w:cs="Courier New"/>
      <w:kern w:val="0"/>
      <w:sz w:val="20"/>
      <w:szCs w:val="21"/>
    </w:rPr>
  </w:style>
  <w:style w:type="paragraph" w:customStyle="1" w:styleId="171">
    <w:name w:val="msonormal"/>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72">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73">
    <w:name w:val="xl65"/>
    <w:basedOn w:val="1"/>
    <w:qFormat/>
    <w:uiPriority w:val="0"/>
    <w:pPr>
      <w:widowControl/>
      <w:spacing w:before="100" w:beforeAutospacing="1" w:after="100" w:afterAutospacing="1"/>
      <w:jc w:val="center"/>
    </w:pPr>
    <w:rPr>
      <w:rFonts w:ascii="宋体" w:hAnsi="宋体" w:eastAsia="宋体" w:cs="宋体"/>
      <w:kern w:val="0"/>
      <w:sz w:val="24"/>
    </w:rPr>
  </w:style>
  <w:style w:type="paragraph" w:customStyle="1" w:styleId="174">
    <w:name w:val="xl66"/>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75">
    <w:name w:val="xl67"/>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kern w:val="0"/>
      <w:sz w:val="24"/>
    </w:rPr>
  </w:style>
  <w:style w:type="paragraph" w:customStyle="1" w:styleId="17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77">
    <w:name w:val="xl69"/>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kern w:val="0"/>
      <w:sz w:val="24"/>
    </w:rPr>
  </w:style>
  <w:style w:type="paragraph" w:customStyle="1" w:styleId="178">
    <w:name w:val="xl70"/>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24"/>
    </w:rPr>
  </w:style>
  <w:style w:type="paragraph" w:customStyle="1" w:styleId="179">
    <w:name w:val="xl71"/>
    <w:basedOn w:val="1"/>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kern w:val="0"/>
      <w:sz w:val="24"/>
    </w:rPr>
  </w:style>
  <w:style w:type="paragraph" w:customStyle="1" w:styleId="180">
    <w:name w:val="xl72"/>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eastAsia="宋体" w:cs="宋体"/>
      <w:color w:val="000000"/>
      <w:kern w:val="0"/>
      <w:sz w:val="24"/>
    </w:rPr>
  </w:style>
  <w:style w:type="paragraph" w:customStyle="1" w:styleId="181">
    <w:name w:val="xl7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kern w:val="0"/>
      <w:sz w:val="24"/>
    </w:rPr>
  </w:style>
  <w:style w:type="paragraph" w:customStyle="1" w:styleId="182">
    <w:name w:val="font6"/>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4"/>
    </w:rPr>
  </w:style>
  <w:style w:type="paragraph" w:customStyle="1" w:styleId="183">
    <w:name w:val="font7"/>
    <w:basedOn w:val="1"/>
    <w:qFormat/>
    <w:uiPriority w:val="0"/>
    <w:pPr>
      <w:widowControl/>
      <w:spacing w:before="100" w:beforeAutospacing="1" w:after="100" w:afterAutospacing="1"/>
      <w:jc w:val="left"/>
    </w:pPr>
    <w:rPr>
      <w:rFonts w:ascii="楷体" w:hAnsi="楷体" w:eastAsia="楷体" w:cs="宋体"/>
      <w:color w:val="000000"/>
      <w:kern w:val="0"/>
      <w:sz w:val="24"/>
    </w:rPr>
  </w:style>
  <w:style w:type="paragraph" w:customStyle="1" w:styleId="184">
    <w:name w:val="font8"/>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4"/>
    </w:rPr>
  </w:style>
  <w:style w:type="table" w:customStyle="1" w:styleId="185">
    <w:name w:val="网格型11"/>
    <w:basedOn w:val="44"/>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6">
    <w:name w:val="List Paragraph_23798c66-ed1b-436f-b083-d3c6fb116711"/>
    <w:basedOn w:val="1"/>
    <w:qFormat/>
    <w:uiPriority w:val="34"/>
    <w:pPr>
      <w:ind w:firstLine="420" w:firstLineChars="200"/>
    </w:pPr>
    <w:rPr>
      <w:rFonts w:ascii="Calibri" w:hAnsi="Calibri" w:eastAsia="宋体" w:cs="Times New Roman"/>
      <w:szCs w:val="22"/>
    </w:rPr>
  </w:style>
  <w:style w:type="character" w:customStyle="1" w:styleId="187">
    <w:name w:val="Body text|1_"/>
    <w:basedOn w:val="46"/>
    <w:link w:val="188"/>
    <w:qFormat/>
    <w:uiPriority w:val="0"/>
    <w:rPr>
      <w:rFonts w:ascii="宋体" w:hAnsi="宋体" w:cs="宋体"/>
      <w:sz w:val="19"/>
      <w:szCs w:val="19"/>
      <w:lang w:val="zh-TW" w:eastAsia="zh-TW" w:bidi="zh-TW"/>
    </w:rPr>
  </w:style>
  <w:style w:type="paragraph" w:customStyle="1" w:styleId="188">
    <w:name w:val="Body text|1"/>
    <w:basedOn w:val="1"/>
    <w:link w:val="187"/>
    <w:qFormat/>
    <w:uiPriority w:val="0"/>
    <w:pPr>
      <w:spacing w:line="480" w:lineRule="auto"/>
      <w:ind w:firstLine="400"/>
      <w:jc w:val="left"/>
    </w:pPr>
    <w:rPr>
      <w:rFonts w:ascii="宋体" w:hAnsi="宋体" w:eastAsia="宋体" w:cs="宋体"/>
      <w:kern w:val="0"/>
      <w:sz w:val="19"/>
      <w:szCs w:val="19"/>
      <w:lang w:val="zh-TW" w:eastAsia="zh-TW" w:bidi="zh-TW"/>
    </w:rPr>
  </w:style>
  <w:style w:type="paragraph" w:customStyle="1" w:styleId="189">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rPr>
  </w:style>
  <w:style w:type="table" w:customStyle="1" w:styleId="190">
    <w:name w:val="Table Normal1"/>
    <w:unhideWhenUsed/>
    <w:qFormat/>
    <w:uiPriority w:val="0"/>
    <w:rPr>
      <w:rFonts w:ascii="Arial" w:hAnsi="Arial" w:cs="Arial"/>
      <w:snapToGrid w:val="0"/>
      <w:color w:val="000000"/>
      <w:sz w:val="21"/>
      <w:szCs w:val="21"/>
      <w:lang w:eastAsia="en-US"/>
    </w:rPr>
    <w:tblPr>
      <w:tblCellMar>
        <w:top w:w="0" w:type="dxa"/>
        <w:left w:w="0" w:type="dxa"/>
        <w:bottom w:w="0" w:type="dxa"/>
        <w:right w:w="0" w:type="dxa"/>
      </w:tblCellMar>
    </w:tblPr>
  </w:style>
  <w:style w:type="paragraph" w:customStyle="1" w:styleId="191">
    <w:name w:val="*正文"/>
    <w:basedOn w:val="1"/>
    <w:qFormat/>
    <w:uiPriority w:val="0"/>
    <w:pPr>
      <w:spacing w:line="360" w:lineRule="auto"/>
    </w:pPr>
    <w:rPr>
      <w:rFonts w:ascii="Calibri" w:hAnsi="宋体" w:eastAsia="仿宋" w:cs="宋体"/>
      <w:kern w:val="0"/>
      <w:sz w:val="28"/>
      <w:szCs w:val="32"/>
    </w:rPr>
  </w:style>
  <w:style w:type="paragraph" w:customStyle="1" w:styleId="192">
    <w:name w:val="方案正文"/>
    <w:basedOn w:val="1"/>
    <w:qFormat/>
    <w:uiPriority w:val="0"/>
    <w:pPr>
      <w:ind w:firstLine="643" w:firstLineChars="200"/>
      <w:jc w:val="left"/>
    </w:pPr>
    <w:rPr>
      <w:rFonts w:ascii="仿宋_GB2312" w:hAnsi="仿宋" w:eastAsia="宋体" w:cs="仿宋"/>
      <w:sz w:val="28"/>
      <w:szCs w:val="32"/>
    </w:rPr>
  </w:style>
  <w:style w:type="paragraph" w:customStyle="1" w:styleId="193">
    <w:name w:val="玖3"/>
    <w:basedOn w:val="4"/>
    <w:next w:val="1"/>
    <w:qFormat/>
    <w:uiPriority w:val="0"/>
    <w:pPr>
      <w:tabs>
        <w:tab w:val="left" w:pos="360"/>
      </w:tabs>
      <w:autoSpaceDE/>
      <w:autoSpaceDN/>
      <w:spacing w:before="0" w:line="416" w:lineRule="atLeast"/>
      <w:ind w:left="480"/>
      <w:jc w:val="both"/>
      <w:textAlignment w:val="baseline"/>
    </w:pPr>
    <w:rPr>
      <w:rFonts w:ascii="微软雅黑" w:hAnsi="微软雅黑" w:eastAsia="微软雅黑" w:cs="Times"/>
      <w:szCs w:val="28"/>
      <w:u w:val="none"/>
    </w:rPr>
  </w:style>
  <w:style w:type="paragraph" w:customStyle="1" w:styleId="194">
    <w:name w:val="BodyText1I"/>
    <w:basedOn w:val="1"/>
    <w:qFormat/>
    <w:uiPriority w:val="0"/>
    <w:pPr>
      <w:widowControl/>
      <w:spacing w:before="156" w:line="360" w:lineRule="auto"/>
      <w:ind w:firstLine="200" w:firstLineChars="200"/>
      <w:textAlignment w:val="baseline"/>
    </w:pPr>
    <w:rPr>
      <w:rFonts w:ascii="仿宋_GB2312" w:hAnsi="Times New Roman" w:eastAsia="仿宋_GB2312" w:cs="Times New Roman"/>
      <w:sz w:val="30"/>
      <w:szCs w:val="30"/>
    </w:rPr>
  </w:style>
  <w:style w:type="character" w:customStyle="1" w:styleId="195">
    <w:name w:val="副标题 字符"/>
    <w:basedOn w:val="46"/>
    <w:link w:val="32"/>
    <w:qFormat/>
    <w:uiPriority w:val="0"/>
    <w:rPr>
      <w:rFonts w:ascii="Cambria" w:hAnsi="Cambria"/>
      <w:b/>
      <w:bCs/>
      <w:kern w:val="28"/>
      <w:sz w:val="32"/>
      <w:szCs w:val="32"/>
    </w:rPr>
  </w:style>
  <w:style w:type="character" w:customStyle="1" w:styleId="196">
    <w:name w:val="标题 字符"/>
    <w:basedOn w:val="46"/>
    <w:link w:val="40"/>
    <w:qFormat/>
    <w:uiPriority w:val="0"/>
    <w:rPr>
      <w:rFonts w:ascii="Cambria" w:hAnsi="Cambria"/>
      <w:b/>
      <w:bCs/>
      <w:kern w:val="2"/>
      <w:sz w:val="32"/>
      <w:szCs w:val="32"/>
    </w:rPr>
  </w:style>
  <w:style w:type="paragraph" w:customStyle="1" w:styleId="197">
    <w:name w:val="样式 正文 + 首行缩进:  2 字符"/>
    <w:basedOn w:val="1"/>
    <w:qFormat/>
    <w:uiPriority w:val="0"/>
    <w:pPr>
      <w:keepNext/>
      <w:keepLines/>
      <w:ind w:firstLine="880"/>
    </w:pPr>
    <w:rPr>
      <w:rFonts w:ascii="宋体" w:hAnsi="宋体" w:eastAsia="仿宋" w:cs="宋体"/>
      <w:kern w:val="0"/>
      <w:szCs w:val="22"/>
    </w:rPr>
  </w:style>
  <w:style w:type="character" w:customStyle="1" w:styleId="198">
    <w:name w:val="标题5 Char Char"/>
    <w:link w:val="199"/>
    <w:qFormat/>
    <w:uiPriority w:val="0"/>
    <w:rPr>
      <w:rFonts w:ascii="Arial" w:hAnsi="Arial"/>
      <w:b/>
      <w:bCs/>
      <w:sz w:val="24"/>
      <w:szCs w:val="32"/>
    </w:rPr>
  </w:style>
  <w:style w:type="paragraph" w:customStyle="1" w:styleId="199">
    <w:name w:val="标题5"/>
    <w:basedOn w:val="4"/>
    <w:link w:val="198"/>
    <w:qFormat/>
    <w:uiPriority w:val="0"/>
    <w:pPr>
      <w:autoSpaceDE/>
      <w:autoSpaceDN/>
      <w:adjustRightInd/>
      <w:spacing w:before="260" w:after="260" w:line="413" w:lineRule="auto"/>
      <w:jc w:val="both"/>
    </w:pPr>
    <w:rPr>
      <w:rFonts w:ascii="Arial" w:hAnsi="Arial" w:eastAsia="宋体" w:cs="Times New Roman"/>
      <w:bCs/>
      <w:szCs w:val="32"/>
      <w:u w:val="none"/>
    </w:rPr>
  </w:style>
  <w:style w:type="character" w:customStyle="1" w:styleId="200">
    <w:name w:val="标题4 Char Char"/>
    <w:link w:val="201"/>
    <w:qFormat/>
    <w:uiPriority w:val="0"/>
    <w:rPr>
      <w:rFonts w:ascii="Arial" w:hAnsi="Arial"/>
      <w:b/>
      <w:bCs/>
      <w:sz w:val="24"/>
      <w:szCs w:val="32"/>
    </w:rPr>
  </w:style>
  <w:style w:type="paragraph" w:customStyle="1" w:styleId="201">
    <w:name w:val="标题4"/>
    <w:basedOn w:val="3"/>
    <w:next w:val="20"/>
    <w:link w:val="200"/>
    <w:qFormat/>
    <w:uiPriority w:val="0"/>
    <w:pPr>
      <w:keepNext/>
      <w:keepLines/>
      <w:spacing w:before="260" w:beforeAutospacing="0" w:after="260" w:afterAutospacing="0" w:line="413" w:lineRule="auto"/>
      <w:jc w:val="both"/>
    </w:pPr>
    <w:rPr>
      <w:rFonts w:hint="default" w:ascii="Arial" w:hAnsi="Arial"/>
      <w:sz w:val="24"/>
      <w:szCs w:val="32"/>
    </w:rPr>
  </w:style>
  <w:style w:type="character" w:customStyle="1" w:styleId="202">
    <w:name w:val="明显引用 字符"/>
    <w:link w:val="203"/>
    <w:qFormat/>
    <w:uiPriority w:val="0"/>
    <w:rPr>
      <w:b/>
      <w:bCs/>
      <w:i/>
      <w:iCs/>
      <w:color w:val="4F81BD"/>
    </w:rPr>
  </w:style>
  <w:style w:type="paragraph" w:styleId="203">
    <w:name w:val="Intense Quote"/>
    <w:basedOn w:val="1"/>
    <w:next w:val="1"/>
    <w:link w:val="202"/>
    <w:qFormat/>
    <w:uiPriority w:val="0"/>
    <w:pPr>
      <w:pBdr>
        <w:bottom w:val="single" w:color="4F81BD" w:sz="4" w:space="4"/>
      </w:pBdr>
      <w:spacing w:before="200" w:after="280"/>
      <w:ind w:left="936" w:right="936"/>
    </w:pPr>
    <w:rPr>
      <w:rFonts w:ascii="Times New Roman" w:hAnsi="Times New Roman" w:eastAsia="宋体" w:cs="Times New Roman"/>
      <w:b/>
      <w:bCs/>
      <w:i/>
      <w:iCs/>
      <w:color w:val="4F81BD"/>
      <w:kern w:val="0"/>
      <w:sz w:val="20"/>
      <w:szCs w:val="20"/>
    </w:rPr>
  </w:style>
  <w:style w:type="character" w:customStyle="1" w:styleId="204">
    <w:name w:val="明显引用 Char1"/>
    <w:basedOn w:val="46"/>
    <w:qFormat/>
    <w:uiPriority w:val="99"/>
    <w:rPr>
      <w:rFonts w:asciiTheme="minorHAnsi" w:hAnsiTheme="minorHAnsi" w:eastAsiaTheme="minorEastAsia" w:cstheme="minorBidi"/>
      <w:i/>
      <w:iCs/>
      <w:color w:val="5B9BD5" w:themeColor="accent1"/>
      <w:kern w:val="2"/>
      <w:sz w:val="21"/>
      <w:szCs w:val="24"/>
      <w14:textFill>
        <w14:solidFill>
          <w14:schemeClr w14:val="accent1"/>
        </w14:solidFill>
      </w14:textFill>
    </w:rPr>
  </w:style>
  <w:style w:type="character" w:customStyle="1" w:styleId="205">
    <w:name w:val="明显参考1"/>
    <w:qFormat/>
    <w:uiPriority w:val="0"/>
    <w:rPr>
      <w:b/>
      <w:bCs/>
      <w:smallCaps/>
      <w:color w:val="C0504D"/>
      <w:spacing w:val="5"/>
      <w:u w:val="single"/>
    </w:rPr>
  </w:style>
  <w:style w:type="character" w:customStyle="1" w:styleId="206">
    <w:name w:val="日期 Char1"/>
    <w:qFormat/>
    <w:uiPriority w:val="0"/>
    <w:rPr>
      <w:kern w:val="2"/>
      <w:sz w:val="21"/>
      <w:szCs w:val="22"/>
    </w:rPr>
  </w:style>
  <w:style w:type="character" w:customStyle="1" w:styleId="207">
    <w:name w:val="书籍标题1"/>
    <w:qFormat/>
    <w:uiPriority w:val="0"/>
    <w:rPr>
      <w:b/>
      <w:bCs/>
      <w:smallCaps/>
      <w:spacing w:val="5"/>
    </w:rPr>
  </w:style>
  <w:style w:type="character" w:customStyle="1" w:styleId="208">
    <w:name w:val="正文文本 Char1"/>
    <w:qFormat/>
    <w:uiPriority w:val="0"/>
    <w:rPr>
      <w:kern w:val="2"/>
      <w:sz w:val="21"/>
      <w:szCs w:val="22"/>
    </w:rPr>
  </w:style>
  <w:style w:type="character" w:customStyle="1" w:styleId="209">
    <w:name w:val="批注主题 Char1"/>
    <w:qFormat/>
    <w:uiPriority w:val="0"/>
    <w:rPr>
      <w:b/>
      <w:bCs/>
      <w:kern w:val="2"/>
      <w:sz w:val="21"/>
      <w:szCs w:val="22"/>
    </w:rPr>
  </w:style>
  <w:style w:type="character" w:customStyle="1" w:styleId="210">
    <w:name w:val="不明显强调1"/>
    <w:qFormat/>
    <w:uiPriority w:val="0"/>
    <w:rPr>
      <w:i/>
      <w:iCs/>
      <w:color w:val="808080"/>
    </w:rPr>
  </w:style>
  <w:style w:type="character" w:customStyle="1" w:styleId="211">
    <w:name w:val="批注文字 Char Char"/>
    <w:qFormat/>
    <w:uiPriority w:val="0"/>
    <w:rPr>
      <w:rFonts w:ascii="宋体" w:hAnsi="Times New Roman" w:eastAsia="宋体" w:cs="Times New Roman"/>
      <w:sz w:val="28"/>
      <w:szCs w:val="20"/>
    </w:rPr>
  </w:style>
  <w:style w:type="character" w:customStyle="1" w:styleId="212">
    <w:name w:val="明显强调1"/>
    <w:qFormat/>
    <w:uiPriority w:val="0"/>
    <w:rPr>
      <w:b/>
      <w:bCs/>
      <w:i/>
      <w:iCs/>
      <w:color w:val="4F81BD"/>
    </w:rPr>
  </w:style>
  <w:style w:type="character" w:customStyle="1" w:styleId="213">
    <w:name w:val="textcontents"/>
    <w:qFormat/>
    <w:uiPriority w:val="0"/>
    <w:rPr>
      <w:rFonts w:cs="Times New Roman"/>
    </w:rPr>
  </w:style>
  <w:style w:type="character" w:customStyle="1" w:styleId="214">
    <w:name w:val="文档结构图 Char1"/>
    <w:qFormat/>
    <w:uiPriority w:val="0"/>
    <w:rPr>
      <w:rFonts w:ascii="宋体"/>
      <w:kern w:val="2"/>
      <w:sz w:val="18"/>
      <w:szCs w:val="18"/>
    </w:rPr>
  </w:style>
  <w:style w:type="character" w:customStyle="1" w:styleId="215">
    <w:name w:val="引用 字符"/>
    <w:link w:val="216"/>
    <w:qFormat/>
    <w:uiPriority w:val="0"/>
    <w:rPr>
      <w:i/>
      <w:iCs/>
      <w:color w:val="000000"/>
    </w:rPr>
  </w:style>
  <w:style w:type="paragraph" w:styleId="216">
    <w:name w:val="Quote"/>
    <w:basedOn w:val="1"/>
    <w:next w:val="1"/>
    <w:link w:val="215"/>
    <w:qFormat/>
    <w:uiPriority w:val="0"/>
    <w:rPr>
      <w:rFonts w:ascii="Times New Roman" w:hAnsi="Times New Roman" w:eastAsia="宋体" w:cs="Times New Roman"/>
      <w:i/>
      <w:iCs/>
      <w:color w:val="000000"/>
      <w:kern w:val="0"/>
      <w:sz w:val="20"/>
      <w:szCs w:val="20"/>
    </w:rPr>
  </w:style>
  <w:style w:type="character" w:customStyle="1" w:styleId="217">
    <w:name w:val="引用 Char1"/>
    <w:basedOn w:val="46"/>
    <w:qFormat/>
    <w:uiPriority w:val="99"/>
    <w:rPr>
      <w:rFonts w:asciiTheme="minorHAnsi" w:hAnsiTheme="minorHAnsi" w:eastAsiaTheme="minorEastAsia" w:cstheme="minorBidi"/>
      <w:i/>
      <w:iCs/>
      <w:color w:val="404040" w:themeColor="text1" w:themeTint="BF"/>
      <w:kern w:val="2"/>
      <w:sz w:val="21"/>
      <w:szCs w:val="24"/>
      <w14:textFill>
        <w14:solidFill>
          <w14:schemeClr w14:val="tx1">
            <w14:lumMod w14:val="75000"/>
            <w14:lumOff w14:val="25000"/>
          </w14:schemeClr>
        </w14:solidFill>
      </w14:textFill>
    </w:rPr>
  </w:style>
  <w:style w:type="character" w:customStyle="1" w:styleId="218">
    <w:name w:val="不明显参考1"/>
    <w:qFormat/>
    <w:uiPriority w:val="0"/>
    <w:rPr>
      <w:smallCaps/>
      <w:color w:val="C0504D"/>
      <w:u w:val="single"/>
    </w:rPr>
  </w:style>
  <w:style w:type="paragraph" w:customStyle="1" w:styleId="219">
    <w:name w:val="样式 标题 3 + (中文) 黑体 小四 非加粗 段前: 7.8 磅 段后: 0 磅 行距: 固定值 20 磅"/>
    <w:basedOn w:val="4"/>
    <w:qFormat/>
    <w:uiPriority w:val="0"/>
    <w:pPr>
      <w:autoSpaceDE/>
      <w:autoSpaceDN/>
      <w:adjustRightInd/>
      <w:spacing w:before="0" w:after="0" w:line="400" w:lineRule="exact"/>
      <w:jc w:val="both"/>
    </w:pPr>
    <w:rPr>
      <w:rFonts w:ascii="Times New Roman" w:hAnsi="Times New Roman" w:eastAsia="黑体" w:cs="宋体"/>
      <w:b w:val="0"/>
      <w:kern w:val="2"/>
      <w:u w:val="none"/>
    </w:rPr>
  </w:style>
  <w:style w:type="paragraph" w:customStyle="1" w:styleId="220">
    <w:name w:val="修订1"/>
    <w:qFormat/>
    <w:uiPriority w:val="0"/>
    <w:rPr>
      <w:rFonts w:ascii="Times New Roman" w:hAnsi="Times New Roman" w:eastAsia="宋体" w:cs="Times New Roman"/>
      <w:kern w:val="2"/>
      <w:sz w:val="21"/>
      <w:szCs w:val="24"/>
      <w:lang w:val="en-US" w:eastAsia="zh-CN" w:bidi="ar-SA"/>
    </w:rPr>
  </w:style>
  <w:style w:type="paragraph" w:customStyle="1" w:styleId="221">
    <w:name w:val="样式 标题 2 + Times New Roman 四号 非加粗 段前: 5 磅 段后: 0 磅 行距: 固定值 20..."/>
    <w:basedOn w:val="3"/>
    <w:qFormat/>
    <w:uiPriority w:val="0"/>
    <w:pPr>
      <w:keepNext/>
      <w:keepLines/>
      <w:spacing w:before="100" w:beforeAutospacing="0" w:afterAutospacing="0" w:line="400" w:lineRule="exact"/>
      <w:jc w:val="both"/>
    </w:pPr>
    <w:rPr>
      <w:rFonts w:hint="default" w:ascii="Times New Roman" w:hAnsi="Times New Roman" w:eastAsia="黑体" w:cs="宋体"/>
      <w:b w:val="0"/>
      <w:bCs w:val="0"/>
      <w:sz w:val="28"/>
      <w:szCs w:val="20"/>
    </w:rPr>
  </w:style>
  <w:style w:type="paragraph" w:customStyle="1" w:styleId="222">
    <w:name w:val="TOC 标题2"/>
    <w:basedOn w:val="2"/>
    <w:next w:val="1"/>
    <w:qFormat/>
    <w:uiPriority w:val="0"/>
    <w:pPr>
      <w:numPr>
        <w:numId w:val="0"/>
      </w:numPr>
      <w:jc w:val="both"/>
      <w:outlineLvl w:val="9"/>
    </w:pPr>
    <w:rPr>
      <w:rFonts w:ascii="Calibri" w:hAnsi="Calibri" w:eastAsia="宋体" w:cs="Times New Roman"/>
      <w:bCs/>
      <w:sz w:val="44"/>
      <w:szCs w:val="44"/>
    </w:rPr>
  </w:style>
  <w:style w:type="paragraph" w:customStyle="1" w:styleId="223">
    <w:name w:val="空半行"/>
    <w:basedOn w:val="1"/>
    <w:qFormat/>
    <w:uiPriority w:val="0"/>
    <w:pPr>
      <w:adjustRightInd w:val="0"/>
      <w:spacing w:line="120" w:lineRule="exact"/>
      <w:textAlignment w:val="baseline"/>
    </w:pPr>
    <w:rPr>
      <w:rFonts w:ascii="Times New Roman" w:hAnsi="Times New Roman" w:eastAsia="仿宋_GB2312" w:cs="Times New Roman"/>
      <w:color w:val="FFFFFF"/>
      <w:kern w:val="0"/>
      <w:sz w:val="30"/>
      <w:szCs w:val="20"/>
    </w:rPr>
  </w:style>
  <w:style w:type="paragraph" w:customStyle="1" w:styleId="224">
    <w:name w:val="flNote"/>
    <w:basedOn w:val="1"/>
    <w:qFormat/>
    <w:uiPriority w:val="0"/>
    <w:pPr>
      <w:adjustRightInd w:val="0"/>
      <w:spacing w:before="320" w:after="160" w:line="360" w:lineRule="atLeast"/>
      <w:jc w:val="center"/>
      <w:textAlignment w:val="baseline"/>
    </w:pPr>
    <w:rPr>
      <w:rFonts w:ascii="Arial" w:hAnsi="Times New Roman" w:eastAsia="黑体" w:cs="Times New Roman"/>
      <w:kern w:val="0"/>
      <w:sz w:val="30"/>
      <w:szCs w:val="20"/>
    </w:rPr>
  </w:style>
  <w:style w:type="character" w:customStyle="1" w:styleId="225">
    <w:name w:val="页码1"/>
    <w:qFormat/>
    <w:uiPriority w:val="0"/>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C1B35B-4B9C-4EE6-9288-0258694A6CA8}">
  <ds:schemaRefs/>
</ds:datastoreItem>
</file>

<file path=docProps/app.xml><?xml version="1.0" encoding="utf-8"?>
<Properties xmlns="http://schemas.openxmlformats.org/officeDocument/2006/extended-properties" xmlns:vt="http://schemas.openxmlformats.org/officeDocument/2006/docPropsVTypes">
  <Template>Normal</Template>
  <Pages>114</Pages>
  <Words>4020</Words>
  <Characters>4500</Characters>
  <Lines>524</Lines>
  <Paragraphs>147</Paragraphs>
  <TotalTime>43</TotalTime>
  <ScaleCrop>false</ScaleCrop>
  <LinksUpToDate>false</LinksUpToDate>
  <CharactersWithSpaces>4631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2025-01-08T04:49:00Z</dcterms:created>
  <dc:creator>lihang</dc:creator>
  <cp:lastModifiedBy>NTKO</cp:lastModifiedBy>
  <dcterms:modified xsi:type="dcterms:W3CDTF">2025-07-03T02:29:06Z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D1BE8BE2BAEC4233B3DF8D405088F8DC_13</vt:lpwstr>
  </property>
  <property fmtid="{D5CDD505-2E9C-101B-9397-08002B2CF9AE}" pid="4" name="KSOTemplateDocerSaveRecord">
    <vt:lpwstr>eyJoZGlkIjoiMWJjZGU5Mzg4YjQ0YjAwZWM3N2JkNDYyMjgyNDI0NjQiLCJ1c2VySWQiOiI0NTE3ODAxODIifQ==</vt:lpwstr>
  </property>
</Properties>
</file>