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DD393">
      <w:pPr>
        <w:rPr>
          <w:rFonts w:hint="eastAsia" w:ascii="仿宋" w:hAnsi="仿宋" w:eastAsia="仿宋" w:cs="仿宋_GB2312"/>
        </w:rPr>
      </w:pPr>
      <w:r>
        <w:rPr>
          <w:rFonts w:ascii="仿宋" w:hAnsi="仿宋" w:eastAsia="仿宋"/>
        </w:rPr>
        <w:fldChar w:fldCharType="begin">
          <w:fldData xml:space="preserve">ZQBKAHoAdABYAFEAMQAwAFUAMQBXAGUAZgA2ADkASgBrAC8AUwBTAFEAbwAzAEEAZABPAHMASABv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</w:fldData>
        </w:fldChar>
      </w:r>
      <w:r>
        <w:rPr>
          <w:rFonts w:hint="eastAsia" w:ascii="仿宋" w:hAnsi="仿宋" w:eastAsia="仿宋"/>
        </w:rPr>
        <w:instrText xml:space="preserve">ADDIN CNKISM.UserStyle</w:instrText>
      </w:r>
      <w:r>
        <w:rPr>
          <w:rFonts w:hint="eastAsia" w:ascii="仿宋" w:hAnsi="仿宋" w:eastAsia="仿宋"/>
        </w:rPr>
        <w:fldChar w:fldCharType="separate"/>
      </w:r>
      <w:r>
        <w:rPr>
          <w:rFonts w:ascii="仿宋" w:hAnsi="仿宋" w:eastAsia="仿宋"/>
        </w:rPr>
        <w:fldChar w:fldCharType="end"/>
      </w:r>
      <w:r>
        <w:rPr>
          <w:rFonts w:ascii="仿宋" w:hAnsi="仿宋" w:eastAsia="仿宋"/>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-738505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3AA2F841">
      <w:pPr>
        <w:rPr>
          <w:rFonts w:hint="eastAsia" w:ascii="仿宋" w:hAnsi="仿宋" w:eastAsia="仿宋" w:cs="仿宋_GB2312"/>
        </w:rPr>
      </w:pPr>
    </w:p>
    <w:p w14:paraId="4763FD48">
      <w:pPr>
        <w:tabs>
          <w:tab w:val="left" w:pos="5196"/>
        </w:tabs>
        <w:ind w:firstLine="420"/>
        <w:jc w:val="left"/>
        <w:rPr>
          <w:rFonts w:hint="eastAsia" w:ascii="仿宋" w:hAnsi="仿宋" w:eastAsia="仿宋" w:cs="仿宋_GB2312"/>
          <w:sz w:val="36"/>
          <w:szCs w:val="36"/>
        </w:rPr>
      </w:pPr>
      <w:r>
        <w:rPr>
          <w:rFonts w:ascii="仿宋" w:hAnsi="仿宋" w:eastAsia="仿宋"/>
          <w:sz w:val="21"/>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389890</wp:posOffset>
                </wp:positionV>
                <wp:extent cx="5894705" cy="17418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94614" cy="174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CBC84">
                            <w:pPr>
                              <w:jc w:val="center"/>
                              <w:rPr>
                                <w:rFonts w:hint="eastAsia" w:ascii="微软雅黑" w:hAnsi="微软雅黑" w:eastAsia="微软雅黑" w:cs="微软雅黑"/>
                                <w:b/>
                                <w:bCs/>
                                <w:color w:val="237085"/>
                                <w:sz w:val="44"/>
                                <w:szCs w:val="44"/>
                                <w:lang w:eastAsia="zh-CN"/>
                              </w:rPr>
                            </w:pPr>
                            <w:r>
                              <w:rPr>
                                <w:rFonts w:hint="eastAsia" w:ascii="微软雅黑" w:hAnsi="微软雅黑" w:eastAsia="微软雅黑" w:cs="微软雅黑"/>
                                <w:b/>
                                <w:bCs/>
                                <w:color w:val="237085"/>
                                <w:sz w:val="44"/>
                                <w:szCs w:val="44"/>
                              </w:rPr>
                              <w:t>新疆维吾尔自治区矿山智慧监管监察平台密码应用安全性评估服务</w:t>
                            </w:r>
                            <w:r>
                              <w:rPr>
                                <w:rFonts w:hint="eastAsia" w:ascii="微软雅黑" w:hAnsi="微软雅黑" w:eastAsia="微软雅黑" w:cs="微软雅黑"/>
                                <w:b/>
                                <w:bCs/>
                                <w:color w:val="237085"/>
                                <w:sz w:val="44"/>
                                <w:szCs w:val="44"/>
                                <w:lang w:eastAsia="zh-CN"/>
                              </w:rPr>
                              <w:t>（</w:t>
                            </w:r>
                            <w:r>
                              <w:rPr>
                                <w:rFonts w:hint="eastAsia" w:ascii="微软雅黑" w:hAnsi="微软雅黑" w:eastAsia="微软雅黑" w:cs="微软雅黑"/>
                                <w:b/>
                                <w:bCs/>
                                <w:color w:val="237085"/>
                                <w:sz w:val="44"/>
                                <w:szCs w:val="44"/>
                                <w:lang w:val="en-US" w:eastAsia="zh-CN"/>
                              </w:rPr>
                              <w:t>二次</w:t>
                            </w:r>
                            <w:r>
                              <w:rPr>
                                <w:rFonts w:hint="eastAsia" w:ascii="微软雅黑" w:hAnsi="微软雅黑" w:eastAsia="微软雅黑" w:cs="微软雅黑"/>
                                <w:b/>
                                <w:bCs/>
                                <w:color w:val="237085"/>
                                <w:sz w:val="44"/>
                                <w:szCs w:val="44"/>
                                <w:lang w:eastAsia="zh-CN"/>
                              </w:rPr>
                              <w:t>）</w:t>
                            </w:r>
                          </w:p>
                          <w:p w14:paraId="57D819CF">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SJX-2025-173</w:t>
                            </w:r>
                            <w:r>
                              <w:rPr>
                                <w:rFonts w:hint="eastAsia" w:ascii="微软雅黑" w:hAnsi="微软雅黑" w:eastAsia="微软雅黑" w:cs="微软雅黑"/>
                                <w:b/>
                                <w:bCs/>
                                <w:color w:val="237085"/>
                                <w:sz w:val="28"/>
                                <w:szCs w:val="28"/>
                                <w:lang w:val="en-US" w:eastAsia="zh-CN"/>
                              </w:rPr>
                              <w:t>-02</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0.7pt;height:137.15pt;width:464.15pt;z-index:251662336;mso-width-relative:page;mso-height-relative:page;" filled="f" stroked="f" coordsize="21600,21600" o:gfxdata="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&#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4HkTjcAAAACgEAAA8AAAAAAAAAAQAgAAAAIgAA&#10;AGRycy9kb3ducmV2LnhtbFBLAQIUABQAAAAIAIdO4kD5vAfGPQIAAGcEAAAOAAAAAAAAAAEAIAAA&#10;ACsBAABkcnMvZTJvRG9jLnhtbFBLBQYAAAAABgAGAFkBAADaBQAAAAA=&#10;">
                <v:fill on="f" focussize="0,0"/>
                <v:stroke on="f" weight="0.5pt"/>
                <v:imagedata o:title=""/>
                <o:lock v:ext="edit" aspectratio="f"/>
                <v:textbox>
                  <w:txbxContent>
                    <w:p w14:paraId="69ECBC84">
                      <w:pPr>
                        <w:jc w:val="center"/>
                        <w:rPr>
                          <w:rFonts w:hint="eastAsia" w:ascii="微软雅黑" w:hAnsi="微软雅黑" w:eastAsia="微软雅黑" w:cs="微软雅黑"/>
                          <w:b/>
                          <w:bCs/>
                          <w:color w:val="237085"/>
                          <w:sz w:val="44"/>
                          <w:szCs w:val="44"/>
                          <w:lang w:eastAsia="zh-CN"/>
                        </w:rPr>
                      </w:pPr>
                      <w:r>
                        <w:rPr>
                          <w:rFonts w:hint="eastAsia" w:ascii="微软雅黑" w:hAnsi="微软雅黑" w:eastAsia="微软雅黑" w:cs="微软雅黑"/>
                          <w:b/>
                          <w:bCs/>
                          <w:color w:val="237085"/>
                          <w:sz w:val="44"/>
                          <w:szCs w:val="44"/>
                        </w:rPr>
                        <w:t>新疆维吾尔自治区矿山智慧监管监察平台密码应用安全性评估服务</w:t>
                      </w:r>
                      <w:r>
                        <w:rPr>
                          <w:rFonts w:hint="eastAsia" w:ascii="微软雅黑" w:hAnsi="微软雅黑" w:eastAsia="微软雅黑" w:cs="微软雅黑"/>
                          <w:b/>
                          <w:bCs/>
                          <w:color w:val="237085"/>
                          <w:sz w:val="44"/>
                          <w:szCs w:val="44"/>
                          <w:lang w:eastAsia="zh-CN"/>
                        </w:rPr>
                        <w:t>（</w:t>
                      </w:r>
                      <w:r>
                        <w:rPr>
                          <w:rFonts w:hint="eastAsia" w:ascii="微软雅黑" w:hAnsi="微软雅黑" w:eastAsia="微软雅黑" w:cs="微软雅黑"/>
                          <w:b/>
                          <w:bCs/>
                          <w:color w:val="237085"/>
                          <w:sz w:val="44"/>
                          <w:szCs w:val="44"/>
                          <w:lang w:val="en-US" w:eastAsia="zh-CN"/>
                        </w:rPr>
                        <w:t>二次</w:t>
                      </w:r>
                      <w:r>
                        <w:rPr>
                          <w:rFonts w:hint="eastAsia" w:ascii="微软雅黑" w:hAnsi="微软雅黑" w:eastAsia="微软雅黑" w:cs="微软雅黑"/>
                          <w:b/>
                          <w:bCs/>
                          <w:color w:val="237085"/>
                          <w:sz w:val="44"/>
                          <w:szCs w:val="44"/>
                          <w:lang w:eastAsia="zh-CN"/>
                        </w:rPr>
                        <w:t>）</w:t>
                      </w:r>
                    </w:p>
                    <w:p w14:paraId="57D819CF">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ascii="微软雅黑" w:hAnsi="微软雅黑" w:eastAsia="微软雅黑" w:cs="微软雅黑"/>
                          <w:b/>
                          <w:bCs/>
                          <w:color w:val="237085"/>
                          <w:sz w:val="28"/>
                          <w:szCs w:val="28"/>
                        </w:rPr>
                        <w:t>SJX-2025-173</w:t>
                      </w:r>
                      <w:r>
                        <w:rPr>
                          <w:rFonts w:hint="eastAsia" w:ascii="微软雅黑" w:hAnsi="微软雅黑" w:eastAsia="微软雅黑" w:cs="微软雅黑"/>
                          <w:b/>
                          <w:bCs/>
                          <w:color w:val="237085"/>
                          <w:sz w:val="28"/>
                          <w:szCs w:val="28"/>
                          <w:lang w:val="en-US" w:eastAsia="zh-CN"/>
                        </w:rPr>
                        <w:t>-02</w:t>
                      </w:r>
                      <w:r>
                        <w:rPr>
                          <w:rFonts w:hint="eastAsia" w:ascii="微软雅黑" w:hAnsi="微软雅黑" w:eastAsia="微软雅黑" w:cs="微软雅黑"/>
                          <w:b/>
                          <w:bCs/>
                          <w:color w:val="237085"/>
                          <w:sz w:val="28"/>
                          <w:szCs w:val="28"/>
                        </w:rPr>
                        <w:t>）</w:t>
                      </w:r>
                    </w:p>
                  </w:txbxContent>
                </v:textbox>
              </v:shape>
            </w:pict>
          </mc:Fallback>
        </mc:AlternateContent>
      </w:r>
      <w:r>
        <w:rPr>
          <w:rFonts w:hint="eastAsia" w:ascii="仿宋" w:hAnsi="仿宋" w:eastAsia="仿宋" w:cs="仿宋_GB2312"/>
          <w:sz w:val="36"/>
          <w:szCs w:val="36"/>
        </w:rPr>
        <w:tab/>
      </w:r>
    </w:p>
    <w:p w14:paraId="69F84FFD">
      <w:pPr>
        <w:jc w:val="center"/>
        <w:rPr>
          <w:rFonts w:hint="eastAsia" w:ascii="仿宋" w:hAnsi="仿宋" w:eastAsia="仿宋" w:cs="仿宋_GB2312"/>
          <w:sz w:val="32"/>
          <w:szCs w:val="32"/>
        </w:rPr>
        <w:sectPr>
          <w:footerReference r:id="rId4" w:type="first"/>
          <w:footerReference r:id="rId3" w:type="default"/>
          <w:pgSz w:w="11906" w:h="16838"/>
          <w:pgMar w:top="1440" w:right="1800" w:bottom="1440" w:left="1800" w:header="851" w:footer="992" w:gutter="0"/>
          <w:pgNumType w:fmt="numberInDash"/>
          <w:cols w:space="0" w:num="1"/>
          <w:docGrid w:type="lines" w:linePitch="387" w:charSpace="0"/>
        </w:sectPr>
      </w:pPr>
      <w:r>
        <w:rPr>
          <w:rFonts w:hint="eastAsia" w:ascii="仿宋" w:hAnsi="仿宋" w:eastAsia="仿宋"/>
        </w:rPr>
        <w:drawing>
          <wp:anchor distT="0" distB="0" distL="114300" distR="114300" simplePos="0" relativeHeight="251666432" behindDoc="0" locked="0" layoutInCell="1" allowOverlap="1">
            <wp:simplePos x="0" y="0"/>
            <wp:positionH relativeFrom="column">
              <wp:posOffset>2733675</wp:posOffset>
            </wp:positionH>
            <wp:positionV relativeFrom="page">
              <wp:posOffset>7335520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rFonts w:ascii="仿宋" w:hAnsi="仿宋" w:eastAsia="仿宋"/>
          <w:sz w:val="21"/>
        </w:rPr>
        <mc:AlternateContent>
          <mc:Choice Requires="wps">
            <w:drawing>
              <wp:anchor distT="0" distB="0" distL="114300" distR="114300" simplePos="0" relativeHeight="251664384"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4384;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sz w:val="21"/>
        </w:rPr>
        <mc:AlternateContent>
          <mc:Choice Requires="wps">
            <w:drawing>
              <wp:anchor distT="0" distB="0" distL="114300" distR="114300" simplePos="0" relativeHeight="251663360"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17F74">
                            <w:pPr>
                              <w:pStyle w:val="40"/>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3360;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76817F74">
                      <w:pPr>
                        <w:pStyle w:val="40"/>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v:textbox>
              </v:shape>
            </w:pict>
          </mc:Fallback>
        </mc:AlternateContent>
      </w:r>
      <w:r>
        <w:rPr>
          <w:rFonts w:ascii="仿宋" w:hAnsi="仿宋" w:eastAsia="仿宋"/>
          <w:sz w:val="21"/>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29830">
                            <w:pPr>
                              <w:jc w:val="left"/>
                            </w:pPr>
                            <w:r>
                              <w:rPr>
                                <w:rFonts w:hint="eastAsia" w:ascii="微软雅黑" w:hAnsi="微软雅黑" w:eastAsia="微软雅黑" w:cs="微软雅黑"/>
                                <w:b/>
                                <w:bCs/>
                                <w:color w:val="237085"/>
                                <w:sz w:val="32"/>
                                <w:szCs w:val="32"/>
                              </w:rPr>
                              <w:t>采购人：新疆维吾尔自治区应急管理厅（盖章）</w:t>
                            </w:r>
                          </w:p>
                          <w:p w14:paraId="193EB773">
                            <w:pPr>
                              <w:jc w:val="left"/>
                              <w:rPr>
                                <w:rFonts w:hint="eastAsia" w:ascii="微软雅黑" w:hAnsi="微软雅黑" w:eastAsia="微软雅黑" w:cs="微软雅黑"/>
                                <w:b/>
                                <w:bCs/>
                                <w:color w:val="237085"/>
                                <w:sz w:val="32"/>
                                <w:szCs w:val="32"/>
                              </w:rPr>
                            </w:pPr>
                          </w:p>
                          <w:p w14:paraId="5326DDC8">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9565F3F">
                            <w:pPr>
                              <w:jc w:val="center"/>
                              <w:rPr>
                                <w:rFonts w:hint="eastAsia" w:ascii="微软雅黑" w:hAnsi="微软雅黑" w:eastAsia="微软雅黑" w:cs="微软雅黑"/>
                                <w:b/>
                                <w:bCs/>
                                <w:color w:val="237085"/>
                                <w:sz w:val="32"/>
                                <w:szCs w:val="32"/>
                              </w:rPr>
                            </w:pPr>
                          </w:p>
                          <w:p w14:paraId="0FC3CFB2">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ascii="微软雅黑" w:hAnsi="微软雅黑" w:eastAsia="微软雅黑" w:cs="微软雅黑"/>
                                <w:b/>
                                <w:bCs/>
                                <w:color w:val="237085"/>
                                <w:sz w:val="32"/>
                                <w:szCs w:val="32"/>
                              </w:rPr>
                              <w:t>5</w:t>
                            </w:r>
                            <w:r>
                              <w:rPr>
                                <w:rFonts w:hint="eastAsia" w:ascii="微软雅黑" w:hAnsi="微软雅黑" w:eastAsia="微软雅黑" w:cs="微软雅黑"/>
                                <w:b/>
                                <w:bCs/>
                                <w:color w:val="237085"/>
                                <w:sz w:val="32"/>
                                <w:szCs w:val="32"/>
                              </w:rPr>
                              <w:t>年0</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5408;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23C29830">
                      <w:pPr>
                        <w:jc w:val="left"/>
                      </w:pPr>
                      <w:r>
                        <w:rPr>
                          <w:rFonts w:hint="eastAsia" w:ascii="微软雅黑" w:hAnsi="微软雅黑" w:eastAsia="微软雅黑" w:cs="微软雅黑"/>
                          <w:b/>
                          <w:bCs/>
                          <w:color w:val="237085"/>
                          <w:sz w:val="32"/>
                          <w:szCs w:val="32"/>
                        </w:rPr>
                        <w:t>采购人：新疆维吾尔自治区应急管理厅（盖章）</w:t>
                      </w:r>
                    </w:p>
                    <w:p w14:paraId="193EB773">
                      <w:pPr>
                        <w:jc w:val="left"/>
                        <w:rPr>
                          <w:rFonts w:hint="eastAsia" w:ascii="微软雅黑" w:hAnsi="微软雅黑" w:eastAsia="微软雅黑" w:cs="微软雅黑"/>
                          <w:b/>
                          <w:bCs/>
                          <w:color w:val="237085"/>
                          <w:sz w:val="32"/>
                          <w:szCs w:val="32"/>
                        </w:rPr>
                      </w:pPr>
                    </w:p>
                    <w:p w14:paraId="5326DDC8">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9565F3F">
                      <w:pPr>
                        <w:jc w:val="center"/>
                        <w:rPr>
                          <w:rFonts w:hint="eastAsia" w:ascii="微软雅黑" w:hAnsi="微软雅黑" w:eastAsia="微软雅黑" w:cs="微软雅黑"/>
                          <w:b/>
                          <w:bCs/>
                          <w:color w:val="237085"/>
                          <w:sz w:val="32"/>
                          <w:szCs w:val="32"/>
                        </w:rPr>
                      </w:pPr>
                    </w:p>
                    <w:p w14:paraId="0FC3CFB2">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ascii="微软雅黑" w:hAnsi="微软雅黑" w:eastAsia="微软雅黑" w:cs="微软雅黑"/>
                          <w:b/>
                          <w:bCs/>
                          <w:color w:val="237085"/>
                          <w:sz w:val="32"/>
                          <w:szCs w:val="32"/>
                        </w:rPr>
                        <w:t>5</w:t>
                      </w:r>
                      <w:r>
                        <w:rPr>
                          <w:rFonts w:hint="eastAsia" w:ascii="微软雅黑" w:hAnsi="微软雅黑" w:eastAsia="微软雅黑" w:cs="微软雅黑"/>
                          <w:b/>
                          <w:bCs/>
                          <w:color w:val="237085"/>
                          <w:sz w:val="32"/>
                          <w:szCs w:val="32"/>
                        </w:rPr>
                        <w:t>年0</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月</w:t>
                      </w:r>
                    </w:p>
                  </w:txbxContent>
                </v:textbox>
              </v:shape>
            </w:pict>
          </mc:Fallback>
        </mc:AlternateContent>
      </w:r>
    </w:p>
    <w:p w14:paraId="117AC77C">
      <w:pPr>
        <w:pStyle w:val="40"/>
        <w:ind w:left="480" w:firstLine="480"/>
        <w:rPr>
          <w:rFonts w:hint="eastAsia" w:ascii="仿宋" w:hAnsi="仿宋" w:eastAsia="仿宋"/>
        </w:rPr>
      </w:pPr>
    </w:p>
    <w:tbl>
      <w:tblPr>
        <w:tblStyle w:val="41"/>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385A3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tcPr>
          <w:p w14:paraId="19219D6F">
            <w:pPr>
              <w:spacing w:line="360" w:lineRule="auto"/>
              <w:ind w:right="36" w:rightChars="15" w:firstLine="643"/>
              <w:jc w:val="center"/>
              <w:rPr>
                <w:rFonts w:hint="eastAsia" w:ascii="仿宋" w:hAnsi="仿宋" w:eastAsia="仿宋" w:cs="Arial"/>
                <w:b/>
                <w:bCs/>
                <w:sz w:val="32"/>
                <w:szCs w:val="32"/>
              </w:rPr>
            </w:pPr>
          </w:p>
          <w:p w14:paraId="036C9E1A">
            <w:pPr>
              <w:spacing w:line="360" w:lineRule="auto"/>
              <w:ind w:right="36" w:rightChars="15" w:firstLine="643"/>
              <w:jc w:val="center"/>
              <w:rPr>
                <w:rFonts w:hint="eastAsia" w:ascii="仿宋" w:hAnsi="仿宋" w:eastAsia="仿宋" w:cs="Arial"/>
                <w:b/>
                <w:bCs/>
                <w:sz w:val="32"/>
                <w:szCs w:val="32"/>
              </w:rPr>
            </w:pPr>
          </w:p>
          <w:p w14:paraId="24E7809D">
            <w:pPr>
              <w:spacing w:line="360" w:lineRule="auto"/>
              <w:ind w:right="36" w:rightChars="15" w:firstLine="643"/>
              <w:jc w:val="center"/>
              <w:rPr>
                <w:rFonts w:hint="eastAsia" w:ascii="仿宋" w:hAnsi="仿宋" w:eastAsia="仿宋" w:cs="Arial"/>
                <w:b/>
                <w:bCs/>
                <w:sz w:val="32"/>
                <w:szCs w:val="32"/>
              </w:rPr>
            </w:pPr>
            <w:r>
              <w:rPr>
                <w:rFonts w:hint="eastAsia" w:ascii="仿宋" w:hAnsi="仿宋" w:eastAsia="仿宋" w:cs="Arial"/>
                <w:b/>
                <w:bCs/>
                <w:sz w:val="32"/>
                <w:szCs w:val="32"/>
              </w:rPr>
              <w:t>磋商文件确认表</w:t>
            </w:r>
          </w:p>
          <w:p w14:paraId="55670E16">
            <w:pPr>
              <w:spacing w:line="360" w:lineRule="auto"/>
              <w:ind w:firstLine="720" w:firstLineChars="300"/>
              <w:rPr>
                <w:rFonts w:hint="eastAsia" w:ascii="仿宋" w:hAnsi="仿宋" w:eastAsia="仿宋" w:cs="Arial"/>
              </w:rPr>
            </w:pPr>
          </w:p>
          <w:p w14:paraId="309C06AD">
            <w:pPr>
              <w:spacing w:line="360" w:lineRule="auto"/>
              <w:ind w:firstLine="560"/>
              <w:rPr>
                <w:rFonts w:hint="eastAsia" w:ascii="仿宋" w:hAnsi="仿宋" w:eastAsia="仿宋" w:cs="Arial"/>
                <w:sz w:val="28"/>
                <w:szCs w:val="28"/>
              </w:rPr>
            </w:pPr>
            <w:r>
              <w:rPr>
                <w:rFonts w:hint="eastAsia" w:ascii="仿宋" w:hAnsi="仿宋" w:eastAsia="仿宋" w:cs="Arial"/>
                <w:sz w:val="28"/>
                <w:szCs w:val="28"/>
              </w:rPr>
              <w:t>新疆世纪星工程咨询有限公司：</w:t>
            </w:r>
          </w:p>
          <w:p w14:paraId="65433B5F">
            <w:pPr>
              <w:spacing w:line="360" w:lineRule="auto"/>
              <w:ind w:firstLine="840" w:firstLineChars="300"/>
              <w:rPr>
                <w:rFonts w:hint="eastAsia" w:ascii="仿宋" w:hAnsi="仿宋" w:eastAsia="仿宋" w:cs="Arial"/>
                <w:sz w:val="28"/>
                <w:szCs w:val="28"/>
              </w:rPr>
            </w:pPr>
            <w:r>
              <w:rPr>
                <w:rFonts w:hint="eastAsia" w:ascii="仿宋" w:hAnsi="仿宋" w:eastAsia="仿宋" w:cs="Arial"/>
                <w:sz w:val="28"/>
                <w:szCs w:val="28"/>
                <w:u w:val="single"/>
              </w:rPr>
              <w:t>新疆维吾尔自治区矿山智慧监管监察平台密码应用安全性评估服务</w:t>
            </w:r>
            <w:r>
              <w:rPr>
                <w:rFonts w:hint="eastAsia" w:ascii="仿宋" w:hAnsi="仿宋" w:eastAsia="仿宋" w:cs="Arial"/>
                <w:sz w:val="28"/>
                <w:szCs w:val="28"/>
                <w:u w:val="single"/>
                <w:lang w:eastAsia="zh-CN"/>
              </w:rPr>
              <w:t>（</w:t>
            </w:r>
            <w:r>
              <w:rPr>
                <w:rFonts w:hint="eastAsia" w:ascii="仿宋" w:hAnsi="仿宋" w:eastAsia="仿宋" w:cs="Arial"/>
                <w:sz w:val="28"/>
                <w:szCs w:val="28"/>
                <w:u w:val="single"/>
                <w:lang w:val="en-US" w:eastAsia="zh-CN"/>
              </w:rPr>
              <w:t>二次</w:t>
            </w:r>
            <w:r>
              <w:rPr>
                <w:rFonts w:hint="eastAsia" w:ascii="仿宋" w:hAnsi="仿宋" w:eastAsia="仿宋" w:cs="Arial"/>
                <w:sz w:val="28"/>
                <w:szCs w:val="28"/>
                <w:u w:val="single"/>
                <w:lang w:eastAsia="zh-CN"/>
              </w:rPr>
              <w:t>）</w:t>
            </w:r>
            <w:r>
              <w:rPr>
                <w:rFonts w:hint="eastAsia" w:ascii="仿宋" w:hAnsi="仿宋" w:eastAsia="仿宋" w:cs="Arial"/>
                <w:sz w:val="28"/>
                <w:szCs w:val="28"/>
                <w:u w:val="single"/>
              </w:rPr>
              <w:t>（项目编码</w:t>
            </w:r>
            <w:r>
              <w:rPr>
                <w:rFonts w:ascii="仿宋" w:hAnsi="仿宋" w:eastAsia="仿宋" w:cs="Arial"/>
                <w:sz w:val="28"/>
                <w:szCs w:val="28"/>
                <w:u w:val="single"/>
              </w:rPr>
              <w:t>：SJX-2025-</w:t>
            </w:r>
            <w:r>
              <w:rPr>
                <w:rFonts w:hint="eastAsia" w:ascii="仿宋" w:hAnsi="仿宋" w:eastAsia="仿宋" w:cs="Arial"/>
                <w:sz w:val="28"/>
                <w:szCs w:val="28"/>
                <w:u w:val="single"/>
              </w:rPr>
              <w:t>17</w:t>
            </w:r>
            <w:r>
              <w:rPr>
                <w:rFonts w:hint="eastAsia" w:ascii="仿宋" w:hAnsi="仿宋" w:eastAsia="仿宋" w:cs="Arial"/>
                <w:sz w:val="28"/>
                <w:szCs w:val="28"/>
                <w:u w:val="single"/>
                <w:lang w:val="en-US" w:eastAsia="zh-CN"/>
              </w:rPr>
              <w:t>3-02</w:t>
            </w:r>
            <w:r>
              <w:rPr>
                <w:rFonts w:hint="eastAsia" w:ascii="仿宋" w:hAnsi="仿宋" w:eastAsia="仿宋" w:cs="Arial"/>
                <w:sz w:val="28"/>
                <w:szCs w:val="28"/>
                <w:u w:val="single"/>
              </w:rPr>
              <w:t>）</w:t>
            </w:r>
            <w:r>
              <w:rPr>
                <w:rFonts w:hint="eastAsia" w:ascii="仿宋" w:hAnsi="仿宋" w:eastAsia="仿宋" w:cs="Arial"/>
                <w:sz w:val="28"/>
                <w:szCs w:val="28"/>
              </w:rPr>
              <w:t>磋商文件，经我单位审核符合我单位提出的采购要求，同意对外发布。</w:t>
            </w:r>
          </w:p>
          <w:p w14:paraId="1A6F485C">
            <w:pPr>
              <w:spacing w:line="360" w:lineRule="auto"/>
              <w:ind w:firstLine="560"/>
              <w:rPr>
                <w:rFonts w:hint="eastAsia" w:ascii="仿宋" w:hAnsi="仿宋" w:eastAsia="仿宋" w:cs="Arial"/>
                <w:sz w:val="28"/>
                <w:szCs w:val="28"/>
              </w:rPr>
            </w:pPr>
          </w:p>
          <w:p w14:paraId="21042EA0">
            <w:pPr>
              <w:spacing w:line="360" w:lineRule="auto"/>
              <w:ind w:right="240" w:firstLine="560"/>
              <w:rPr>
                <w:rFonts w:hint="eastAsia" w:ascii="仿宋" w:hAnsi="仿宋" w:eastAsia="仿宋" w:cs="Arial"/>
                <w:sz w:val="28"/>
                <w:szCs w:val="28"/>
              </w:rPr>
            </w:pPr>
          </w:p>
          <w:p w14:paraId="0714899E">
            <w:pPr>
              <w:spacing w:line="360" w:lineRule="auto"/>
              <w:ind w:right="240" w:firstLine="560"/>
              <w:rPr>
                <w:rFonts w:hint="eastAsia" w:ascii="仿宋" w:hAnsi="仿宋" w:eastAsia="仿宋" w:cs="Arial"/>
                <w:sz w:val="28"/>
                <w:szCs w:val="28"/>
              </w:rPr>
            </w:pPr>
          </w:p>
          <w:p w14:paraId="1AD71280">
            <w:pPr>
              <w:spacing w:line="360" w:lineRule="auto"/>
              <w:ind w:right="840" w:firstLine="560"/>
              <w:jc w:val="right"/>
              <w:rPr>
                <w:rFonts w:hint="eastAsia" w:ascii="仿宋" w:hAnsi="仿宋" w:eastAsia="仿宋"/>
                <w:b/>
                <w:sz w:val="40"/>
                <w:szCs w:val="32"/>
              </w:rPr>
            </w:pPr>
            <w:r>
              <w:rPr>
                <w:rFonts w:hint="eastAsia" w:ascii="仿宋" w:hAnsi="仿宋" w:eastAsia="仿宋"/>
                <w:sz w:val="28"/>
                <w:szCs w:val="28"/>
              </w:rPr>
              <w:t xml:space="preserve">        采购人：</w:t>
            </w:r>
            <w:r>
              <w:rPr>
                <w:rFonts w:hint="eastAsia" w:ascii="仿宋" w:hAnsi="仿宋" w:eastAsia="仿宋"/>
                <w:sz w:val="28"/>
                <w:szCs w:val="28"/>
                <w:u w:val="single"/>
              </w:rPr>
              <w:t xml:space="preserve"> 新疆维吾尔自治区应急管理厅</w:t>
            </w:r>
            <w:r>
              <w:rPr>
                <w:rFonts w:hint="eastAsia" w:ascii="仿宋" w:hAnsi="仿宋" w:eastAsia="仿宋" w:cs="Arial"/>
                <w:sz w:val="28"/>
                <w:szCs w:val="28"/>
              </w:rPr>
              <w:t xml:space="preserve">                                   </w:t>
            </w:r>
            <w:r>
              <w:rPr>
                <w:rFonts w:ascii="仿宋" w:hAnsi="仿宋" w:eastAsia="仿宋" w:cs="Arial"/>
                <w:sz w:val="28"/>
                <w:szCs w:val="28"/>
              </w:rPr>
              <w:t>2025</w:t>
            </w:r>
            <w:r>
              <w:rPr>
                <w:rFonts w:hint="eastAsia" w:ascii="仿宋" w:hAnsi="仿宋" w:eastAsia="仿宋" w:cs="Arial"/>
                <w:sz w:val="28"/>
                <w:szCs w:val="28"/>
              </w:rPr>
              <w:t>年0</w:t>
            </w:r>
            <w:r>
              <w:rPr>
                <w:rFonts w:hint="eastAsia" w:ascii="仿宋" w:hAnsi="仿宋" w:eastAsia="仿宋" w:cs="Arial"/>
                <w:sz w:val="28"/>
                <w:szCs w:val="28"/>
                <w:lang w:val="en-US" w:eastAsia="zh-CN"/>
              </w:rPr>
              <w:t>5</w:t>
            </w:r>
            <w:r>
              <w:rPr>
                <w:rFonts w:hint="eastAsia" w:ascii="仿宋" w:hAnsi="仿宋" w:eastAsia="仿宋" w:cs="Arial"/>
                <w:sz w:val="28"/>
                <w:szCs w:val="28"/>
              </w:rPr>
              <w:t>月</w:t>
            </w:r>
          </w:p>
        </w:tc>
      </w:tr>
    </w:tbl>
    <w:p w14:paraId="6558C750">
      <w:pPr>
        <w:ind w:firstLine="640"/>
        <w:jc w:val="center"/>
        <w:rPr>
          <w:rFonts w:hint="eastAsia" w:ascii="仿宋" w:hAnsi="仿宋" w:eastAsia="仿宋" w:cs="仿宋_GB2312"/>
          <w:sz w:val="32"/>
          <w:szCs w:val="32"/>
        </w:rPr>
        <w:sectPr>
          <w:headerReference r:id="rId5" w:type="default"/>
          <w:pgSz w:w="11906" w:h="16838"/>
          <w:pgMar w:top="1440" w:right="1800" w:bottom="1440" w:left="1800" w:header="851" w:footer="992" w:gutter="0"/>
          <w:pgNumType w:fmt="numberInDash"/>
          <w:cols w:space="0" w:num="1"/>
          <w:docGrid w:type="lines" w:linePitch="387" w:charSpace="0"/>
        </w:sectPr>
      </w:pPr>
    </w:p>
    <w:p w14:paraId="085F8B4F">
      <w:pPr>
        <w:ind w:firstLine="640"/>
        <w:jc w:val="center"/>
        <w:rPr>
          <w:rFonts w:hint="eastAsia" w:ascii="仿宋" w:hAnsi="仿宋" w:eastAsia="仿宋" w:cs="仿宋_GB2312"/>
          <w:sz w:val="32"/>
          <w:szCs w:val="32"/>
        </w:rPr>
      </w:pPr>
      <w:r>
        <w:rPr>
          <w:rFonts w:hint="eastAsia" w:ascii="仿宋" w:hAnsi="仿宋" w:eastAsia="仿宋" w:cs="仿宋_GB2312"/>
          <w:sz w:val="32"/>
          <w:szCs w:val="32"/>
        </w:rPr>
        <w:t>目 录</w:t>
      </w:r>
    </w:p>
    <w:p w14:paraId="790D9F46">
      <w:pPr>
        <w:rPr>
          <w:rFonts w:hint="eastAsia" w:ascii="仿宋" w:hAnsi="仿宋" w:eastAsia="仿宋" w:cs="仿宋_GB2312"/>
        </w:rPr>
      </w:pPr>
    </w:p>
    <w:sdt>
      <w:sdtPr>
        <w:rPr>
          <w:rFonts w:ascii="仿宋" w:hAnsi="仿宋" w:eastAsia="仿宋" w:cs="Times New Roman"/>
          <w:b w:val="0"/>
          <w:kern w:val="2"/>
          <w:sz w:val="21"/>
          <w:szCs w:val="24"/>
        </w:rPr>
        <w:id w:val="147458556"/>
        <w15:color w:val="DBDBDB"/>
      </w:sdtPr>
      <w:sdtEndPr>
        <w:rPr>
          <w:rFonts w:hint="eastAsia" w:ascii="仿宋" w:hAnsi="仿宋" w:eastAsia="仿宋" w:cs="仿宋_GB2312"/>
          <w:b w:val="0"/>
          <w:kern w:val="2"/>
          <w:sz w:val="21"/>
          <w:szCs w:val="24"/>
        </w:rPr>
      </w:sdtEndPr>
      <w:sdtContent>
        <w:p w14:paraId="66FDC94E">
          <w:pPr>
            <w:pStyle w:val="29"/>
            <w:ind w:firstLine="420"/>
            <w:rPr>
              <w:rFonts w:hint="eastAsia" w:ascii="仿宋" w:hAnsi="仿宋" w:eastAsia="仿宋" w:cstheme="minorBidi"/>
              <w:b w:val="0"/>
              <w:kern w:val="2"/>
              <w:sz w:val="21"/>
              <w:szCs w:val="22"/>
            </w:rPr>
          </w:pPr>
          <w:r>
            <w:rPr>
              <w:rFonts w:hint="eastAsia" w:ascii="仿宋" w:hAnsi="仿宋" w:eastAsia="仿宋" w:cs="仿宋_GB2312"/>
            </w:rPr>
            <w:fldChar w:fldCharType="begin"/>
          </w:r>
          <w:r>
            <w:rPr>
              <w:rFonts w:hint="eastAsia" w:ascii="仿宋" w:hAnsi="仿宋" w:eastAsia="仿宋" w:cs="仿宋_GB2312"/>
            </w:rPr>
            <w:instrText xml:space="preserve">TOC \o "1-2" \h \u </w:instrText>
          </w:r>
          <w:r>
            <w:rPr>
              <w:rFonts w:hint="eastAsia" w:ascii="仿宋" w:hAnsi="仿宋" w:eastAsia="仿宋" w:cs="仿宋_GB2312"/>
            </w:rPr>
            <w:fldChar w:fldCharType="separate"/>
          </w:r>
          <w:r>
            <w:fldChar w:fldCharType="begin"/>
          </w:r>
          <w:r>
            <w:instrText xml:space="preserve"> HYPERLINK \l "_Toc134458884" </w:instrText>
          </w:r>
          <w:r>
            <w:fldChar w:fldCharType="separate"/>
          </w:r>
          <w:r>
            <w:rPr>
              <w:rStyle w:val="48"/>
              <w:rFonts w:hint="eastAsia" w:ascii="仿宋" w:hAnsi="仿宋" w:eastAsia="仿宋" w:cs="仿宋_GB2312"/>
            </w:rPr>
            <w:t>第一章 竞争性磋商公告</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_Toc134458884 \h </w:instrText>
          </w:r>
          <w:r>
            <w:rPr>
              <w:rFonts w:ascii="仿宋" w:hAnsi="仿宋" w:eastAsia="仿宋"/>
            </w:rPr>
            <w:fldChar w:fldCharType="separate"/>
          </w:r>
          <w:r>
            <w:rPr>
              <w:rFonts w:hint="eastAsia" w:ascii="仿宋" w:hAnsi="仿宋" w:eastAsia="仿宋"/>
            </w:rPr>
            <w:t>1</w:t>
          </w:r>
          <w:r>
            <w:rPr>
              <w:rFonts w:ascii="仿宋" w:hAnsi="仿宋" w:eastAsia="仿宋"/>
            </w:rPr>
            <w:fldChar w:fldCharType="end"/>
          </w:r>
          <w:r>
            <w:rPr>
              <w:rFonts w:ascii="仿宋" w:hAnsi="仿宋" w:eastAsia="仿宋"/>
            </w:rPr>
            <w:fldChar w:fldCharType="end"/>
          </w:r>
        </w:p>
        <w:p w14:paraId="55F50174">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"_Toc134458885" </w:instrText>
          </w:r>
          <w:r>
            <w:fldChar w:fldCharType="separate"/>
          </w:r>
          <w:r>
            <w:rPr>
              <w:rStyle w:val="48"/>
              <w:rFonts w:hint="eastAsia" w:ascii="仿宋" w:hAnsi="仿宋" w:eastAsia="仿宋" w:cs="仿宋_GB2312"/>
              <w:b w:val="0"/>
              <w:bCs/>
            </w:rPr>
            <w:t>一、 项目基本情况</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_Toc134458885 \h </w:instrText>
          </w:r>
          <w:r>
            <w:rPr>
              <w:rFonts w:ascii="仿宋" w:hAnsi="仿宋" w:eastAsia="仿宋"/>
              <w:b w:val="0"/>
            </w:rPr>
            <w:fldChar w:fldCharType="separate"/>
          </w:r>
          <w:r>
            <w:rPr>
              <w:rFonts w:hint="eastAsia"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46FFB1FD">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"_Toc134458886" </w:instrText>
          </w:r>
          <w:r>
            <w:fldChar w:fldCharType="separate"/>
          </w:r>
          <w:r>
            <w:rPr>
              <w:rStyle w:val="48"/>
              <w:rFonts w:hint="eastAsia" w:ascii="仿宋" w:hAnsi="仿宋" w:eastAsia="仿宋" w:cs="仿宋_GB2312"/>
              <w:b w:val="0"/>
              <w:bCs/>
            </w:rPr>
            <w:t>二、 申请人的资格要求：</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_Toc134458886 \h </w:instrText>
          </w:r>
          <w:r>
            <w:rPr>
              <w:rFonts w:ascii="仿宋" w:hAnsi="仿宋" w:eastAsia="仿宋"/>
              <w:b w:val="0"/>
            </w:rPr>
            <w:fldChar w:fldCharType="separate"/>
          </w:r>
          <w:r>
            <w:rPr>
              <w:rFonts w:hint="eastAsia"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385C2F37">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"_Toc134458887" </w:instrText>
          </w:r>
          <w:r>
            <w:fldChar w:fldCharType="separate"/>
          </w:r>
          <w:r>
            <w:rPr>
              <w:rStyle w:val="48"/>
              <w:rFonts w:hint="eastAsia" w:ascii="仿宋" w:hAnsi="仿宋" w:eastAsia="仿宋" w:cs="仿宋_GB2312"/>
              <w:b w:val="0"/>
              <w:bCs/>
            </w:rPr>
            <w:t>三、 获取磋商文件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_Toc134458887 \h </w:instrText>
          </w:r>
          <w:r>
            <w:rPr>
              <w:rFonts w:ascii="仿宋" w:hAnsi="仿宋" w:eastAsia="仿宋"/>
              <w:b w:val="0"/>
            </w:rPr>
            <w:fldChar w:fldCharType="separate"/>
          </w:r>
          <w:r>
            <w:rPr>
              <w:rFonts w:hint="eastAsia"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3C7D111B">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"_Toc134458888" </w:instrText>
          </w:r>
          <w:r>
            <w:fldChar w:fldCharType="separate"/>
          </w:r>
          <w:r>
            <w:rPr>
              <w:rStyle w:val="48"/>
              <w:rFonts w:hint="eastAsia" w:ascii="仿宋" w:hAnsi="仿宋" w:eastAsia="仿宋" w:cs="仿宋_GB2312"/>
              <w:b w:val="0"/>
              <w:bCs/>
            </w:rPr>
            <w:t>四、 响应文件提交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_Toc134458888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5ED476EB">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"_Toc134458889" </w:instrText>
          </w:r>
          <w:r>
            <w:fldChar w:fldCharType="separate"/>
          </w:r>
          <w:r>
            <w:rPr>
              <w:rStyle w:val="48"/>
              <w:rFonts w:hint="eastAsia" w:ascii="仿宋" w:hAnsi="仿宋" w:eastAsia="仿宋" w:cs="仿宋_GB2312"/>
              <w:b w:val="0"/>
              <w:bCs/>
            </w:rPr>
            <w:t>五、 响应文件开启</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_Toc134458889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5CB6E842">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"_Toc134458890" </w:instrText>
          </w:r>
          <w:r>
            <w:fldChar w:fldCharType="separate"/>
          </w:r>
          <w:r>
            <w:rPr>
              <w:rStyle w:val="48"/>
              <w:rFonts w:hint="eastAsia" w:ascii="仿宋" w:hAnsi="仿宋" w:eastAsia="仿宋" w:cs="仿宋_GB2312"/>
              <w:b w:val="0"/>
              <w:bCs/>
            </w:rPr>
            <w:t>六、 公告期限</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_Toc134458890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4AE457F9">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"_Toc134458891" </w:instrText>
          </w:r>
          <w:r>
            <w:fldChar w:fldCharType="separate"/>
          </w:r>
          <w:r>
            <w:rPr>
              <w:rStyle w:val="48"/>
              <w:rFonts w:hint="eastAsia" w:ascii="仿宋" w:hAnsi="仿宋" w:eastAsia="仿宋" w:cs="仿宋_GB2312"/>
              <w:b w:val="0"/>
              <w:bCs/>
            </w:rPr>
            <w:t>七、 其他补充事宜</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_Toc134458891 \h </w:instrText>
          </w:r>
          <w:r>
            <w:rPr>
              <w:rFonts w:ascii="仿宋" w:hAnsi="仿宋" w:eastAsia="仿宋"/>
              <w:b w:val="0"/>
            </w:rPr>
            <w:fldChar w:fldCharType="separate"/>
          </w:r>
          <w:r>
            <w:rPr>
              <w:rFonts w:hint="eastAsia"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74AA3782">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"_Toc134458892" </w:instrText>
          </w:r>
          <w:r>
            <w:fldChar w:fldCharType="separate"/>
          </w:r>
          <w:r>
            <w:rPr>
              <w:rStyle w:val="48"/>
              <w:rFonts w:hint="eastAsia" w:ascii="仿宋" w:hAnsi="仿宋" w:eastAsia="仿宋" w:cs="仿宋_GB2312"/>
              <w:b w:val="0"/>
              <w:bCs/>
            </w:rPr>
            <w:t>八、 对本次采购提出询问，请按以下方式联系</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_Toc134458892 \h </w:instrText>
          </w:r>
          <w:r>
            <w:rPr>
              <w:rFonts w:ascii="仿宋" w:hAnsi="仿宋" w:eastAsia="仿宋"/>
              <w:b w:val="0"/>
            </w:rPr>
            <w:fldChar w:fldCharType="separate"/>
          </w:r>
          <w:r>
            <w:rPr>
              <w:rFonts w:hint="eastAsia" w:ascii="仿宋" w:hAnsi="仿宋" w:eastAsia="仿宋"/>
              <w:b w:val="0"/>
            </w:rPr>
            <w:t>3</w:t>
          </w:r>
          <w:r>
            <w:rPr>
              <w:rFonts w:ascii="仿宋" w:hAnsi="仿宋" w:eastAsia="仿宋"/>
              <w:b w:val="0"/>
            </w:rPr>
            <w:fldChar w:fldCharType="end"/>
          </w:r>
          <w:r>
            <w:rPr>
              <w:rFonts w:ascii="仿宋" w:hAnsi="仿宋" w:eastAsia="仿宋"/>
              <w:b w:val="0"/>
            </w:rPr>
            <w:fldChar w:fldCharType="end"/>
          </w:r>
        </w:p>
        <w:p w14:paraId="70230829">
          <w:pPr>
            <w:pStyle w:val="29"/>
            <w:ind w:firstLine="562"/>
            <w:rPr>
              <w:rFonts w:hint="eastAsia" w:ascii="仿宋" w:hAnsi="仿宋" w:eastAsia="仿宋" w:cstheme="minorBidi"/>
              <w:b w:val="0"/>
              <w:kern w:val="2"/>
              <w:sz w:val="21"/>
              <w:szCs w:val="22"/>
            </w:rPr>
          </w:pPr>
          <w:r>
            <w:fldChar w:fldCharType="begin"/>
          </w:r>
          <w:r>
            <w:instrText xml:space="preserve"> HYPERLINK \l "_Toc134458893" </w:instrText>
          </w:r>
          <w:r>
            <w:fldChar w:fldCharType="separate"/>
          </w:r>
          <w:r>
            <w:rPr>
              <w:rStyle w:val="48"/>
              <w:rFonts w:hint="eastAsia" w:ascii="仿宋" w:hAnsi="仿宋" w:eastAsia="仿宋" w:cs="仿宋_GB2312"/>
            </w:rPr>
            <w:t>第二章 供应商须知前附表</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_Toc134458893 \h </w:instrText>
          </w:r>
          <w:r>
            <w:rPr>
              <w:rFonts w:ascii="仿宋" w:hAnsi="仿宋" w:eastAsia="仿宋"/>
            </w:rPr>
            <w:fldChar w:fldCharType="separate"/>
          </w:r>
          <w:r>
            <w:rPr>
              <w:rFonts w:hint="eastAsia" w:ascii="仿宋" w:hAnsi="仿宋" w:eastAsia="仿宋"/>
            </w:rPr>
            <w:t>4</w:t>
          </w:r>
          <w:r>
            <w:rPr>
              <w:rFonts w:ascii="仿宋" w:hAnsi="仿宋" w:eastAsia="仿宋"/>
            </w:rPr>
            <w:fldChar w:fldCharType="end"/>
          </w:r>
          <w:r>
            <w:rPr>
              <w:rFonts w:ascii="仿宋" w:hAnsi="仿宋" w:eastAsia="仿宋"/>
            </w:rPr>
            <w:fldChar w:fldCharType="end"/>
          </w:r>
        </w:p>
        <w:p w14:paraId="0A29D311">
          <w:pPr>
            <w:pStyle w:val="29"/>
            <w:ind w:firstLine="562"/>
            <w:rPr>
              <w:rFonts w:hint="eastAsia" w:ascii="仿宋" w:hAnsi="仿宋" w:eastAsia="仿宋" w:cstheme="minorBidi"/>
              <w:b w:val="0"/>
              <w:kern w:val="2"/>
              <w:sz w:val="21"/>
              <w:szCs w:val="22"/>
            </w:rPr>
          </w:pPr>
          <w:r>
            <w:fldChar w:fldCharType="begin"/>
          </w:r>
          <w:r>
            <w:instrText xml:space="preserve"> HYPERLINK \l "_Toc134458894" </w:instrText>
          </w:r>
          <w:r>
            <w:fldChar w:fldCharType="separate"/>
          </w:r>
          <w:r>
            <w:rPr>
              <w:rStyle w:val="48"/>
              <w:rFonts w:hint="eastAsia" w:ascii="仿宋" w:hAnsi="仿宋" w:eastAsia="仿宋" w:cs="仿宋_GB2312"/>
            </w:rPr>
            <w:t>第三章 供应商须知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_Toc134458894 \h </w:instrText>
          </w:r>
          <w:r>
            <w:rPr>
              <w:rFonts w:ascii="仿宋" w:hAnsi="仿宋" w:eastAsia="仿宋"/>
            </w:rPr>
            <w:fldChar w:fldCharType="separate"/>
          </w:r>
          <w:r>
            <w:rPr>
              <w:rFonts w:hint="eastAsia" w:ascii="仿宋" w:hAnsi="仿宋" w:eastAsia="仿宋"/>
            </w:rPr>
            <w:t>8</w:t>
          </w:r>
          <w:r>
            <w:rPr>
              <w:rFonts w:ascii="仿宋" w:hAnsi="仿宋" w:eastAsia="仿宋"/>
            </w:rPr>
            <w:fldChar w:fldCharType="end"/>
          </w:r>
          <w:r>
            <w:rPr>
              <w:rFonts w:ascii="仿宋" w:hAnsi="仿宋" w:eastAsia="仿宋"/>
            </w:rPr>
            <w:fldChar w:fldCharType="end"/>
          </w:r>
        </w:p>
        <w:p w14:paraId="1C71487F">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"_Toc134458895" </w:instrText>
          </w:r>
          <w:r>
            <w:fldChar w:fldCharType="separate"/>
          </w:r>
          <w:r>
            <w:rPr>
              <w:rStyle w:val="48"/>
              <w:rFonts w:hint="eastAsia" w:ascii="仿宋" w:hAnsi="仿宋" w:eastAsia="仿宋" w:cs="仿宋_GB2312"/>
              <w:b w:val="0"/>
              <w:bCs/>
            </w:rPr>
            <w:t>一、 说</w:t>
          </w:r>
          <w:r>
            <w:rPr>
              <w:rStyle w:val="48"/>
              <w:rFonts w:ascii="仿宋" w:hAnsi="仿宋" w:eastAsia="仿宋" w:cs="仿宋_GB2312"/>
              <w:b w:val="0"/>
              <w:bCs/>
            </w:rPr>
            <w:t xml:space="preserve"> </w:t>
          </w:r>
          <w:r>
            <w:rPr>
              <w:rStyle w:val="48"/>
              <w:rFonts w:hint="eastAsia" w:ascii="仿宋" w:hAnsi="仿宋" w:eastAsia="仿宋" w:cs="仿宋_GB2312"/>
              <w:b w:val="0"/>
              <w:bCs/>
            </w:rPr>
            <w:t>明</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_Toc134458895 \h </w:instrText>
          </w:r>
          <w:r>
            <w:rPr>
              <w:rFonts w:ascii="仿宋" w:hAnsi="仿宋" w:eastAsia="仿宋"/>
              <w:b w:val="0"/>
            </w:rPr>
            <w:fldChar w:fldCharType="separate"/>
          </w:r>
          <w:r>
            <w:rPr>
              <w:rFonts w:hint="eastAsia" w:ascii="仿宋" w:hAnsi="仿宋" w:eastAsia="仿宋"/>
              <w:b w:val="0"/>
            </w:rPr>
            <w:t>8</w:t>
          </w:r>
          <w:r>
            <w:rPr>
              <w:rFonts w:ascii="仿宋" w:hAnsi="仿宋" w:eastAsia="仿宋"/>
              <w:b w:val="0"/>
            </w:rPr>
            <w:fldChar w:fldCharType="end"/>
          </w:r>
          <w:r>
            <w:rPr>
              <w:rFonts w:ascii="仿宋" w:hAnsi="仿宋" w:eastAsia="仿宋"/>
              <w:b w:val="0"/>
            </w:rPr>
            <w:fldChar w:fldCharType="end"/>
          </w:r>
        </w:p>
        <w:p w14:paraId="3CD19C11">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"_Toc134458896" </w:instrText>
          </w:r>
          <w:r>
            <w:fldChar w:fldCharType="separate"/>
          </w:r>
          <w:r>
            <w:rPr>
              <w:rStyle w:val="48"/>
              <w:rFonts w:hint="eastAsia" w:ascii="仿宋" w:hAnsi="仿宋" w:eastAsia="仿宋" w:cs="仿宋_GB2312"/>
              <w:b w:val="0"/>
              <w:bCs/>
            </w:rPr>
            <w:t>二、 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_Toc134458896 \h </w:instrText>
          </w:r>
          <w:r>
            <w:rPr>
              <w:rFonts w:ascii="仿宋" w:hAnsi="仿宋" w:eastAsia="仿宋"/>
              <w:b w:val="0"/>
            </w:rPr>
            <w:fldChar w:fldCharType="separate"/>
          </w:r>
          <w:r>
            <w:rPr>
              <w:rFonts w:hint="eastAsia" w:ascii="仿宋" w:hAnsi="仿宋" w:eastAsia="仿宋"/>
              <w:b w:val="0"/>
            </w:rPr>
            <w:t>13</w:t>
          </w:r>
          <w:r>
            <w:rPr>
              <w:rFonts w:ascii="仿宋" w:hAnsi="仿宋" w:eastAsia="仿宋"/>
              <w:b w:val="0"/>
            </w:rPr>
            <w:fldChar w:fldCharType="end"/>
          </w:r>
          <w:r>
            <w:rPr>
              <w:rFonts w:ascii="仿宋" w:hAnsi="仿宋" w:eastAsia="仿宋"/>
              <w:b w:val="0"/>
            </w:rPr>
            <w:fldChar w:fldCharType="end"/>
          </w:r>
        </w:p>
        <w:p w14:paraId="016B5F7D">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"_Toc134458897" </w:instrText>
          </w:r>
          <w:r>
            <w:fldChar w:fldCharType="separate"/>
          </w:r>
          <w:r>
            <w:rPr>
              <w:rStyle w:val="48"/>
              <w:rFonts w:hint="eastAsia" w:ascii="仿宋" w:hAnsi="仿宋" w:eastAsia="仿宋" w:cs="仿宋_GB2312"/>
              <w:b w:val="0"/>
              <w:bCs/>
            </w:rPr>
            <w:t>三、 响应文件的编制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_Toc134458897 \h </w:instrText>
          </w:r>
          <w:r>
            <w:rPr>
              <w:rFonts w:ascii="仿宋" w:hAnsi="仿宋" w:eastAsia="仿宋"/>
              <w:b w:val="0"/>
            </w:rPr>
            <w:fldChar w:fldCharType="separate"/>
          </w:r>
          <w:r>
            <w:rPr>
              <w:rFonts w:hint="eastAsia" w:ascii="仿宋" w:hAnsi="仿宋" w:eastAsia="仿宋"/>
              <w:b w:val="0"/>
            </w:rPr>
            <w:t>15</w:t>
          </w:r>
          <w:r>
            <w:rPr>
              <w:rFonts w:ascii="仿宋" w:hAnsi="仿宋" w:eastAsia="仿宋"/>
              <w:b w:val="0"/>
            </w:rPr>
            <w:fldChar w:fldCharType="end"/>
          </w:r>
          <w:r>
            <w:rPr>
              <w:rFonts w:ascii="仿宋" w:hAnsi="仿宋" w:eastAsia="仿宋"/>
              <w:b w:val="0"/>
            </w:rPr>
            <w:fldChar w:fldCharType="end"/>
          </w:r>
        </w:p>
        <w:p w14:paraId="78AFE2A3">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"_Toc134458898" </w:instrText>
          </w:r>
          <w:r>
            <w:fldChar w:fldCharType="separate"/>
          </w:r>
          <w:r>
            <w:rPr>
              <w:rStyle w:val="48"/>
              <w:rFonts w:hint="eastAsia" w:ascii="仿宋" w:hAnsi="仿宋" w:eastAsia="仿宋" w:cs="仿宋_GB2312"/>
              <w:b w:val="0"/>
              <w:bCs/>
            </w:rPr>
            <w:t>四、 响应文件的提交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_Toc134458898 \h </w:instrText>
          </w:r>
          <w:r>
            <w:rPr>
              <w:rFonts w:ascii="仿宋" w:hAnsi="仿宋" w:eastAsia="仿宋"/>
              <w:b w:val="0"/>
            </w:rPr>
            <w:fldChar w:fldCharType="separate"/>
          </w:r>
          <w:r>
            <w:rPr>
              <w:rFonts w:hint="eastAsia"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6EAF8473">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"_Toc134458899" </w:instrText>
          </w:r>
          <w:r>
            <w:fldChar w:fldCharType="separate"/>
          </w:r>
          <w:r>
            <w:rPr>
              <w:rStyle w:val="48"/>
              <w:rFonts w:hint="eastAsia" w:ascii="仿宋" w:hAnsi="仿宋" w:eastAsia="仿宋" w:cs="仿宋_GB2312"/>
              <w:b w:val="0"/>
              <w:bCs/>
            </w:rPr>
            <w:t>五、 开标及评标</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_Toc134458899 \h </w:instrText>
          </w:r>
          <w:r>
            <w:rPr>
              <w:rFonts w:ascii="仿宋" w:hAnsi="仿宋" w:eastAsia="仿宋"/>
              <w:b w:val="0"/>
            </w:rPr>
            <w:fldChar w:fldCharType="separate"/>
          </w:r>
          <w:r>
            <w:rPr>
              <w:rFonts w:hint="eastAsia"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2F05EE0B">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"_Toc134458900" </w:instrText>
          </w:r>
          <w:r>
            <w:fldChar w:fldCharType="separate"/>
          </w:r>
          <w:r>
            <w:rPr>
              <w:rStyle w:val="48"/>
              <w:rFonts w:hint="eastAsia" w:ascii="仿宋" w:hAnsi="仿宋" w:eastAsia="仿宋" w:cs="仿宋_GB2312"/>
              <w:b w:val="0"/>
              <w:bCs/>
            </w:rPr>
            <w:t>六、 确定成交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_Toc134458900 \h </w:instrText>
          </w:r>
          <w:r>
            <w:rPr>
              <w:rFonts w:ascii="仿宋" w:hAnsi="仿宋" w:eastAsia="仿宋"/>
              <w:b w:val="0"/>
            </w:rPr>
            <w:fldChar w:fldCharType="separate"/>
          </w:r>
          <w:r>
            <w:rPr>
              <w:rFonts w:hint="eastAsia" w:ascii="仿宋" w:hAnsi="仿宋" w:eastAsia="仿宋"/>
              <w:b w:val="0"/>
            </w:rPr>
            <w:t>21</w:t>
          </w:r>
          <w:r>
            <w:rPr>
              <w:rFonts w:ascii="仿宋" w:hAnsi="仿宋" w:eastAsia="仿宋"/>
              <w:b w:val="0"/>
            </w:rPr>
            <w:fldChar w:fldCharType="end"/>
          </w:r>
          <w:r>
            <w:rPr>
              <w:rFonts w:ascii="仿宋" w:hAnsi="仿宋" w:eastAsia="仿宋"/>
              <w:b w:val="0"/>
            </w:rPr>
            <w:fldChar w:fldCharType="end"/>
          </w:r>
        </w:p>
        <w:p w14:paraId="69198DA7">
          <w:pPr>
            <w:pStyle w:val="29"/>
            <w:ind w:firstLine="562"/>
            <w:rPr>
              <w:rFonts w:hint="eastAsia" w:ascii="仿宋" w:hAnsi="仿宋" w:eastAsia="仿宋" w:cstheme="minorBidi"/>
              <w:b w:val="0"/>
              <w:kern w:val="2"/>
              <w:sz w:val="21"/>
              <w:szCs w:val="22"/>
            </w:rPr>
          </w:pPr>
          <w:r>
            <w:fldChar w:fldCharType="begin"/>
          </w:r>
          <w:r>
            <w:instrText xml:space="preserve"> HYPERLINK \l "_Toc134458901" </w:instrText>
          </w:r>
          <w:r>
            <w:fldChar w:fldCharType="separate"/>
          </w:r>
          <w:r>
            <w:rPr>
              <w:rStyle w:val="48"/>
              <w:rFonts w:hint="eastAsia" w:ascii="仿宋" w:hAnsi="仿宋" w:eastAsia="仿宋" w:cs="仿宋_GB2312"/>
            </w:rPr>
            <w:t>第四章 政府采购合同</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_Toc134458901 \h </w:instrText>
          </w:r>
          <w:r>
            <w:rPr>
              <w:rFonts w:ascii="仿宋" w:hAnsi="仿宋" w:eastAsia="仿宋"/>
            </w:rPr>
            <w:fldChar w:fldCharType="separate"/>
          </w:r>
          <w:r>
            <w:rPr>
              <w:rFonts w:hint="eastAsia" w:ascii="仿宋" w:hAnsi="仿宋" w:eastAsia="仿宋"/>
            </w:rPr>
            <w:t>25</w:t>
          </w:r>
          <w:r>
            <w:rPr>
              <w:rFonts w:ascii="仿宋" w:hAnsi="仿宋" w:eastAsia="仿宋"/>
            </w:rPr>
            <w:fldChar w:fldCharType="end"/>
          </w:r>
          <w:r>
            <w:rPr>
              <w:rFonts w:ascii="仿宋" w:hAnsi="仿宋" w:eastAsia="仿宋"/>
            </w:rPr>
            <w:fldChar w:fldCharType="end"/>
          </w:r>
        </w:p>
        <w:p w14:paraId="544F8954">
          <w:pPr>
            <w:pStyle w:val="29"/>
            <w:ind w:firstLine="562"/>
            <w:rPr>
              <w:rFonts w:hint="eastAsia" w:ascii="仿宋" w:hAnsi="仿宋" w:eastAsia="仿宋" w:cstheme="minorBidi"/>
              <w:b w:val="0"/>
              <w:kern w:val="2"/>
              <w:sz w:val="21"/>
              <w:szCs w:val="22"/>
            </w:rPr>
          </w:pPr>
          <w:r>
            <w:fldChar w:fldCharType="begin"/>
          </w:r>
          <w:r>
            <w:instrText xml:space="preserve"> HYPERLINK \l "_Toc134458903" </w:instrText>
          </w:r>
          <w:r>
            <w:fldChar w:fldCharType="separate"/>
          </w:r>
          <w:r>
            <w:rPr>
              <w:rStyle w:val="48"/>
              <w:rFonts w:hint="eastAsia" w:ascii="仿宋" w:hAnsi="仿宋" w:eastAsia="仿宋" w:cs="仿宋_GB2312"/>
            </w:rPr>
            <w:t>第五章 采购需求</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_Toc134458903 \h </w:instrText>
          </w:r>
          <w:r>
            <w:rPr>
              <w:rFonts w:ascii="仿宋" w:hAnsi="仿宋" w:eastAsia="仿宋"/>
            </w:rPr>
            <w:fldChar w:fldCharType="separate"/>
          </w:r>
          <w:r>
            <w:rPr>
              <w:rFonts w:hint="eastAsia" w:ascii="仿宋" w:hAnsi="仿宋" w:eastAsia="仿宋"/>
            </w:rPr>
            <w:t>33</w:t>
          </w:r>
          <w:r>
            <w:rPr>
              <w:rFonts w:ascii="仿宋" w:hAnsi="仿宋" w:eastAsia="仿宋"/>
            </w:rPr>
            <w:fldChar w:fldCharType="end"/>
          </w:r>
          <w:r>
            <w:rPr>
              <w:rFonts w:ascii="仿宋" w:hAnsi="仿宋" w:eastAsia="仿宋"/>
            </w:rPr>
            <w:fldChar w:fldCharType="end"/>
          </w:r>
        </w:p>
        <w:p w14:paraId="1C2F1E49">
          <w:pPr>
            <w:pStyle w:val="29"/>
            <w:ind w:firstLine="562"/>
            <w:rPr>
              <w:rFonts w:hint="eastAsia" w:ascii="仿宋" w:hAnsi="仿宋" w:eastAsia="仿宋" w:cstheme="minorBidi"/>
              <w:b w:val="0"/>
              <w:kern w:val="2"/>
              <w:sz w:val="21"/>
              <w:szCs w:val="22"/>
            </w:rPr>
          </w:pPr>
          <w:r>
            <w:fldChar w:fldCharType="begin"/>
          </w:r>
          <w:r>
            <w:instrText xml:space="preserve"> HYPERLINK \l "_Toc134458904" </w:instrText>
          </w:r>
          <w:r>
            <w:fldChar w:fldCharType="separate"/>
          </w:r>
          <w:r>
            <w:rPr>
              <w:rStyle w:val="48"/>
              <w:rFonts w:hint="eastAsia" w:ascii="仿宋" w:hAnsi="仿宋" w:eastAsia="仿宋" w:cs="仿宋_GB2312"/>
            </w:rPr>
            <w:t>第六章 评标程序、评标方法和评标标准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_Toc134458904 \h </w:instrText>
          </w:r>
          <w:r>
            <w:rPr>
              <w:rFonts w:ascii="仿宋" w:hAnsi="仿宋" w:eastAsia="仿宋"/>
            </w:rPr>
            <w:fldChar w:fldCharType="separate"/>
          </w:r>
          <w:r>
            <w:rPr>
              <w:rFonts w:hint="eastAsia" w:ascii="仿宋" w:hAnsi="仿宋" w:eastAsia="仿宋"/>
            </w:rPr>
            <w:t>39</w:t>
          </w:r>
          <w:r>
            <w:rPr>
              <w:rFonts w:ascii="仿宋" w:hAnsi="仿宋" w:eastAsia="仿宋"/>
            </w:rPr>
            <w:fldChar w:fldCharType="end"/>
          </w:r>
          <w:r>
            <w:rPr>
              <w:rFonts w:ascii="仿宋" w:hAnsi="仿宋" w:eastAsia="仿宋"/>
            </w:rPr>
            <w:fldChar w:fldCharType="end"/>
          </w:r>
        </w:p>
        <w:p w14:paraId="55C4B47F">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"_Toc134458905" </w:instrText>
          </w:r>
          <w:r>
            <w:fldChar w:fldCharType="separate"/>
          </w:r>
          <w:r>
            <w:rPr>
              <w:rStyle w:val="48"/>
              <w:rFonts w:ascii="仿宋" w:hAnsi="仿宋" w:eastAsia="仿宋" w:cs="仿宋_GB2312"/>
              <w:b w:val="0"/>
              <w:bCs/>
            </w:rPr>
            <w:t>1.</w:t>
          </w:r>
          <w:r>
            <w:rPr>
              <w:rStyle w:val="48"/>
              <w:rFonts w:hint="eastAsia" w:ascii="仿宋" w:hAnsi="仿宋" w:eastAsia="仿宋" w:cs="仿宋_GB2312"/>
              <w:b w:val="0"/>
              <w:bCs/>
            </w:rPr>
            <w:t xml:space="preserve"> 评标方法</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_Toc134458905 \h </w:instrText>
          </w:r>
          <w:r>
            <w:rPr>
              <w:rFonts w:ascii="仿宋" w:hAnsi="仿宋" w:eastAsia="仿宋"/>
              <w:b w:val="0"/>
            </w:rPr>
            <w:fldChar w:fldCharType="separate"/>
          </w:r>
          <w:r>
            <w:rPr>
              <w:rFonts w:hint="eastAsia" w:ascii="仿宋" w:hAnsi="仿宋" w:eastAsia="仿宋"/>
              <w:b w:val="0"/>
            </w:rPr>
            <w:t>39</w:t>
          </w:r>
          <w:r>
            <w:rPr>
              <w:rFonts w:ascii="仿宋" w:hAnsi="仿宋" w:eastAsia="仿宋"/>
              <w:b w:val="0"/>
            </w:rPr>
            <w:fldChar w:fldCharType="end"/>
          </w:r>
          <w:r>
            <w:rPr>
              <w:rFonts w:ascii="仿宋" w:hAnsi="仿宋" w:eastAsia="仿宋"/>
              <w:b w:val="0"/>
            </w:rPr>
            <w:fldChar w:fldCharType="end"/>
          </w:r>
        </w:p>
        <w:p w14:paraId="1CB61542">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"_Toc134458906" </w:instrText>
          </w:r>
          <w:r>
            <w:fldChar w:fldCharType="separate"/>
          </w:r>
          <w:r>
            <w:rPr>
              <w:rStyle w:val="48"/>
              <w:rFonts w:ascii="仿宋" w:hAnsi="仿宋" w:eastAsia="仿宋" w:cs="仿宋_GB2312"/>
              <w:b w:val="0"/>
              <w:bCs/>
            </w:rPr>
            <w:t>2.</w:t>
          </w:r>
          <w:r>
            <w:rPr>
              <w:rStyle w:val="48"/>
              <w:rFonts w:hint="eastAsia" w:ascii="仿宋" w:hAnsi="仿宋" w:eastAsia="仿宋" w:cs="仿宋_GB2312"/>
              <w:b w:val="0"/>
              <w:bCs/>
            </w:rPr>
            <w:t xml:space="preserve"> 评标原则</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_Toc134458906 \h </w:instrText>
          </w:r>
          <w:r>
            <w:rPr>
              <w:rFonts w:ascii="仿宋" w:hAnsi="仿宋" w:eastAsia="仿宋"/>
              <w:b w:val="0"/>
            </w:rPr>
            <w:fldChar w:fldCharType="separate"/>
          </w:r>
          <w:r>
            <w:rPr>
              <w:rFonts w:hint="eastAsia" w:ascii="仿宋" w:hAnsi="仿宋" w:eastAsia="仿宋"/>
              <w:b w:val="0"/>
            </w:rPr>
            <w:t>39</w:t>
          </w:r>
          <w:r>
            <w:rPr>
              <w:rFonts w:ascii="仿宋" w:hAnsi="仿宋" w:eastAsia="仿宋"/>
              <w:b w:val="0"/>
            </w:rPr>
            <w:fldChar w:fldCharType="end"/>
          </w:r>
          <w:r>
            <w:rPr>
              <w:rFonts w:ascii="仿宋" w:hAnsi="仿宋" w:eastAsia="仿宋"/>
              <w:b w:val="0"/>
            </w:rPr>
            <w:fldChar w:fldCharType="end"/>
          </w:r>
        </w:p>
        <w:p w14:paraId="21CAA8FE">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"_Toc134458907" </w:instrText>
          </w:r>
          <w:r>
            <w:fldChar w:fldCharType="separate"/>
          </w:r>
          <w:r>
            <w:rPr>
              <w:rStyle w:val="48"/>
              <w:rFonts w:ascii="仿宋" w:hAnsi="仿宋" w:eastAsia="仿宋" w:cs="仿宋_GB2312"/>
              <w:b w:val="0"/>
              <w:bCs/>
            </w:rPr>
            <w:t>3.</w:t>
          </w:r>
          <w:r>
            <w:rPr>
              <w:rStyle w:val="48"/>
              <w:rFonts w:hint="eastAsia" w:ascii="仿宋" w:hAnsi="仿宋" w:eastAsia="仿宋" w:cs="仿宋_GB2312"/>
              <w:b w:val="0"/>
              <w:bCs/>
            </w:rPr>
            <w:t xml:space="preserve"> 资格审查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_Toc134458907 \h </w:instrText>
          </w:r>
          <w:r>
            <w:rPr>
              <w:rFonts w:ascii="仿宋" w:hAnsi="仿宋" w:eastAsia="仿宋"/>
              <w:b w:val="0"/>
            </w:rPr>
            <w:fldChar w:fldCharType="separate"/>
          </w:r>
          <w:r>
            <w:rPr>
              <w:rFonts w:hint="eastAsia" w:ascii="仿宋" w:hAnsi="仿宋" w:eastAsia="仿宋"/>
              <w:b w:val="0"/>
            </w:rPr>
            <w:t>39</w:t>
          </w:r>
          <w:r>
            <w:rPr>
              <w:rFonts w:ascii="仿宋" w:hAnsi="仿宋" w:eastAsia="仿宋"/>
              <w:b w:val="0"/>
            </w:rPr>
            <w:fldChar w:fldCharType="end"/>
          </w:r>
          <w:r>
            <w:rPr>
              <w:rFonts w:ascii="仿宋" w:hAnsi="仿宋" w:eastAsia="仿宋"/>
              <w:b w:val="0"/>
            </w:rPr>
            <w:fldChar w:fldCharType="end"/>
          </w:r>
        </w:p>
        <w:p w14:paraId="35902B8A">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"_Toc134458908" </w:instrText>
          </w:r>
          <w:r>
            <w:fldChar w:fldCharType="separate"/>
          </w:r>
          <w:r>
            <w:rPr>
              <w:rStyle w:val="48"/>
              <w:rFonts w:ascii="仿宋" w:hAnsi="仿宋" w:eastAsia="仿宋"/>
              <w:b w:val="0"/>
              <w:lang w:bidi="zh-CN"/>
            </w:rPr>
            <w:t>4.</w:t>
          </w:r>
          <w:r>
            <w:rPr>
              <w:rStyle w:val="48"/>
              <w:rFonts w:hint="eastAsia" w:ascii="仿宋" w:hAnsi="仿宋" w:eastAsia="仿宋" w:cs="仿宋_GB2312"/>
              <w:b w:val="0"/>
              <w:bCs/>
              <w:lang w:bidi="zh-CN"/>
            </w:rPr>
            <w:t xml:space="preserve"> 符合性审查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_Toc134458908 \h </w:instrText>
          </w:r>
          <w:r>
            <w:rPr>
              <w:rFonts w:ascii="仿宋" w:hAnsi="仿宋" w:eastAsia="仿宋"/>
              <w:b w:val="0"/>
            </w:rPr>
            <w:fldChar w:fldCharType="separate"/>
          </w:r>
          <w:r>
            <w:rPr>
              <w:rFonts w:hint="eastAsia" w:ascii="仿宋" w:hAnsi="仿宋" w:eastAsia="仿宋"/>
              <w:b w:val="0"/>
            </w:rPr>
            <w:t>41</w:t>
          </w:r>
          <w:r>
            <w:rPr>
              <w:rFonts w:ascii="仿宋" w:hAnsi="仿宋" w:eastAsia="仿宋"/>
              <w:b w:val="0"/>
            </w:rPr>
            <w:fldChar w:fldCharType="end"/>
          </w:r>
          <w:r>
            <w:rPr>
              <w:rFonts w:ascii="仿宋" w:hAnsi="仿宋" w:eastAsia="仿宋"/>
              <w:b w:val="0"/>
            </w:rPr>
            <w:fldChar w:fldCharType="end"/>
          </w:r>
        </w:p>
        <w:p w14:paraId="10F80CD3">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"_Toc134458909" </w:instrText>
          </w:r>
          <w:r>
            <w:fldChar w:fldCharType="separate"/>
          </w:r>
          <w:r>
            <w:rPr>
              <w:rStyle w:val="48"/>
              <w:rFonts w:ascii="仿宋" w:hAnsi="仿宋" w:eastAsia="仿宋" w:cs="仿宋_GB2312"/>
              <w:b w:val="0"/>
              <w:bCs/>
            </w:rPr>
            <w:t>5.</w:t>
          </w:r>
          <w:r>
            <w:rPr>
              <w:rStyle w:val="48"/>
              <w:rFonts w:hint="eastAsia" w:ascii="仿宋" w:hAnsi="仿宋" w:eastAsia="仿宋" w:cs="仿宋_GB2312"/>
              <w:b w:val="0"/>
              <w:bCs/>
            </w:rPr>
            <w:t xml:space="preserve"> 响应文件澄清</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_Toc134458909 \h </w:instrText>
          </w:r>
          <w:r>
            <w:rPr>
              <w:rFonts w:ascii="仿宋" w:hAnsi="仿宋" w:eastAsia="仿宋"/>
              <w:b w:val="0"/>
            </w:rPr>
            <w:fldChar w:fldCharType="separate"/>
          </w:r>
          <w:r>
            <w:rPr>
              <w:rFonts w:hint="eastAsia"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150A1850">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"_Toc134458910" </w:instrText>
          </w:r>
          <w:r>
            <w:fldChar w:fldCharType="separate"/>
          </w:r>
          <w:r>
            <w:rPr>
              <w:rStyle w:val="48"/>
              <w:rFonts w:ascii="仿宋" w:hAnsi="仿宋" w:eastAsia="仿宋" w:cs="仿宋_GB2312"/>
              <w:b w:val="0"/>
            </w:rPr>
            <w:t>7.</w:t>
          </w:r>
          <w:r>
            <w:rPr>
              <w:rStyle w:val="48"/>
              <w:rFonts w:hint="eastAsia" w:ascii="仿宋" w:hAnsi="仿宋" w:eastAsia="仿宋" w:cs="仿宋_GB2312"/>
              <w:b w:val="0"/>
              <w:bCs/>
            </w:rPr>
            <w:t xml:space="preserve"> 磋商</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_Toc134458910 \h </w:instrText>
          </w:r>
          <w:r>
            <w:rPr>
              <w:rFonts w:ascii="仿宋" w:hAnsi="仿宋" w:eastAsia="仿宋"/>
              <w:b w:val="0"/>
            </w:rPr>
            <w:fldChar w:fldCharType="separate"/>
          </w:r>
          <w:r>
            <w:rPr>
              <w:rFonts w:hint="eastAsia"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669B91B5">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"_Toc134458911" </w:instrText>
          </w:r>
          <w:r>
            <w:fldChar w:fldCharType="separate"/>
          </w:r>
          <w:r>
            <w:rPr>
              <w:rStyle w:val="48"/>
              <w:rFonts w:ascii="仿宋" w:hAnsi="仿宋" w:eastAsia="仿宋" w:cs="仿宋_GB2312"/>
              <w:b w:val="0"/>
              <w:bCs/>
            </w:rPr>
            <w:t>8.</w:t>
          </w:r>
          <w:r>
            <w:rPr>
              <w:rStyle w:val="48"/>
              <w:rFonts w:hint="eastAsia" w:ascii="仿宋" w:hAnsi="仿宋" w:eastAsia="仿宋" w:cs="仿宋_GB2312"/>
              <w:b w:val="0"/>
              <w:bCs/>
            </w:rPr>
            <w:t xml:space="preserve"> 最后报价</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_Toc134458911 \h </w:instrText>
          </w:r>
          <w:r>
            <w:rPr>
              <w:rFonts w:ascii="仿宋" w:hAnsi="仿宋" w:eastAsia="仿宋"/>
              <w:b w:val="0"/>
            </w:rPr>
            <w:fldChar w:fldCharType="separate"/>
          </w:r>
          <w:r>
            <w:rPr>
              <w:rFonts w:hint="eastAsia"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04FD65E0">
          <w:pPr>
            <w:pStyle w:val="33"/>
            <w:tabs>
              <w:tab w:val="right" w:leader="dot" w:pos="8296"/>
            </w:tabs>
            <w:ind w:left="480" w:firstLine="562"/>
            <w:rPr>
              <w:rFonts w:hint="eastAsia" w:ascii="仿宋" w:hAnsi="仿宋" w:eastAsia="仿宋" w:cstheme="minorBidi"/>
              <w:b w:val="0"/>
              <w:sz w:val="21"/>
              <w:szCs w:val="22"/>
            </w:rPr>
          </w:pPr>
          <w:r>
            <w:fldChar w:fldCharType="begin"/>
          </w:r>
          <w:r>
            <w:instrText xml:space="preserve"> HYPERLINK \l "_Toc134458912" </w:instrText>
          </w:r>
          <w:r>
            <w:fldChar w:fldCharType="separate"/>
          </w:r>
          <w:r>
            <w:rPr>
              <w:rStyle w:val="48"/>
              <w:rFonts w:ascii="仿宋" w:hAnsi="仿宋" w:eastAsia="仿宋" w:cs="仿宋_GB2312"/>
              <w:b w:val="0"/>
              <w:bCs/>
            </w:rPr>
            <w:t>9.</w:t>
          </w:r>
          <w:r>
            <w:rPr>
              <w:rStyle w:val="48"/>
              <w:rFonts w:hint="eastAsia" w:ascii="仿宋" w:hAnsi="仿宋" w:eastAsia="仿宋" w:cs="仿宋_GB2312"/>
              <w:b w:val="0"/>
              <w:bCs/>
            </w:rPr>
            <w:t xml:space="preserve"> 详细评审</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_Toc134458912 \h </w:instrText>
          </w:r>
          <w:r>
            <w:rPr>
              <w:rFonts w:ascii="仿宋" w:hAnsi="仿宋" w:eastAsia="仿宋"/>
              <w:b w:val="0"/>
            </w:rPr>
            <w:fldChar w:fldCharType="separate"/>
          </w:r>
          <w:r>
            <w:rPr>
              <w:rFonts w:hint="eastAsia"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7183D01D">
          <w:pPr>
            <w:pStyle w:val="29"/>
            <w:ind w:firstLine="562"/>
            <w:rPr>
              <w:rFonts w:hint="eastAsia" w:ascii="仿宋" w:hAnsi="仿宋" w:eastAsia="仿宋" w:cstheme="minorBidi"/>
              <w:b w:val="0"/>
              <w:kern w:val="2"/>
              <w:sz w:val="21"/>
              <w:szCs w:val="22"/>
            </w:rPr>
          </w:pPr>
          <w:r>
            <w:fldChar w:fldCharType="begin"/>
          </w:r>
          <w:r>
            <w:instrText xml:space="preserve"> HYPERLINK \l "_Toc134458913" </w:instrText>
          </w:r>
          <w:r>
            <w:fldChar w:fldCharType="separate"/>
          </w:r>
          <w:r>
            <w:rPr>
              <w:rStyle w:val="48"/>
              <w:rFonts w:hint="eastAsia" w:ascii="仿宋" w:hAnsi="仿宋" w:eastAsia="仿宋" w:cs="仿宋_GB2312"/>
              <w:bCs/>
              <w:lang w:bidi="zh-CN"/>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_Toc134458913 \h </w:instrText>
          </w:r>
          <w:r>
            <w:rPr>
              <w:rFonts w:ascii="仿宋" w:hAnsi="仿宋" w:eastAsia="仿宋"/>
            </w:rPr>
            <w:fldChar w:fldCharType="separate"/>
          </w:r>
          <w:r>
            <w:rPr>
              <w:rFonts w:hint="eastAsia" w:ascii="仿宋" w:hAnsi="仿宋" w:eastAsia="仿宋"/>
            </w:rPr>
            <w:t>48</w:t>
          </w:r>
          <w:r>
            <w:rPr>
              <w:rFonts w:ascii="仿宋" w:hAnsi="仿宋" w:eastAsia="仿宋"/>
            </w:rPr>
            <w:fldChar w:fldCharType="end"/>
          </w:r>
          <w:r>
            <w:rPr>
              <w:rFonts w:ascii="仿宋" w:hAnsi="仿宋" w:eastAsia="仿宋"/>
            </w:rPr>
            <w:fldChar w:fldCharType="end"/>
          </w:r>
        </w:p>
        <w:p w14:paraId="60EBA7E8">
          <w:pPr>
            <w:pStyle w:val="33"/>
            <w:tabs>
              <w:tab w:val="right" w:leader="dot" w:pos="8296"/>
            </w:tabs>
            <w:ind w:leftChars="175" w:firstLine="420"/>
            <w:rPr>
              <w:rFonts w:hint="eastAsia" w:ascii="仿宋" w:hAnsi="仿宋" w:eastAsia="仿宋" w:cstheme="minorBidi"/>
              <w:b w:val="0"/>
              <w:sz w:val="21"/>
              <w:szCs w:val="22"/>
            </w:rPr>
          </w:pPr>
        </w:p>
        <w:p w14:paraId="5AE73669">
          <w:pPr>
            <w:ind w:firstLine="482"/>
            <w:rPr>
              <w:rFonts w:hint="eastAsia" w:ascii="仿宋" w:hAnsi="仿宋" w:eastAsia="仿宋" w:cs="仿宋_GB2312"/>
            </w:rPr>
          </w:pPr>
          <w:r>
            <w:rPr>
              <w:rFonts w:hint="eastAsia" w:ascii="仿宋" w:hAnsi="仿宋" w:eastAsia="仿宋" w:cs="仿宋_GB2312"/>
              <w:b/>
            </w:rPr>
            <w:fldChar w:fldCharType="end"/>
          </w:r>
        </w:p>
      </w:sdtContent>
    </w:sdt>
    <w:p w14:paraId="46BC6DA1">
      <w:pPr>
        <w:pStyle w:val="2"/>
        <w:numPr>
          <w:ilvl w:val="0"/>
          <w:numId w:val="2"/>
        </w:numPr>
        <w:ind w:firstLine="643"/>
        <w:jc w:val="center"/>
        <w:rPr>
          <w:rFonts w:hint="eastAsia" w:ascii="仿宋" w:hAnsi="仿宋" w:eastAsia="仿宋" w:cs="仿宋_GB2312"/>
          <w:sz w:val="32"/>
          <w:szCs w:val="32"/>
        </w:rPr>
        <w:sectPr>
          <w:footerReference r:id="rId6" w:type="default"/>
          <w:pgSz w:w="11906" w:h="16838"/>
          <w:pgMar w:top="1440" w:right="1800" w:bottom="1440" w:left="1800" w:header="851" w:footer="992" w:gutter="0"/>
          <w:pgNumType w:fmt="numberInDash"/>
          <w:cols w:space="0" w:num="1"/>
          <w:docGrid w:type="lines" w:linePitch="387" w:charSpace="0"/>
        </w:sectPr>
      </w:pPr>
    </w:p>
    <w:p w14:paraId="2BC0C4A4">
      <w:pPr>
        <w:pStyle w:val="2"/>
        <w:numPr>
          <w:ilvl w:val="0"/>
          <w:numId w:val="2"/>
        </w:numPr>
        <w:ind w:firstLine="643"/>
        <w:jc w:val="center"/>
        <w:rPr>
          <w:rFonts w:hint="eastAsia" w:ascii="仿宋" w:hAnsi="仿宋" w:eastAsia="仿宋" w:cs="仿宋_GB2312"/>
          <w:sz w:val="32"/>
          <w:szCs w:val="32"/>
        </w:rPr>
      </w:pPr>
      <w:bookmarkStart w:id="0" w:name="_Toc134458884"/>
      <w:r>
        <w:rPr>
          <w:rFonts w:hint="eastAsia" w:ascii="仿宋" w:hAnsi="仿宋" w:eastAsia="仿宋" w:cs="仿宋_GB2312"/>
          <w:sz w:val="32"/>
          <w:szCs w:val="32"/>
        </w:rPr>
        <w:t>竞争性磋商公告</w:t>
      </w:r>
      <w:bookmarkEnd w:id="0"/>
    </w:p>
    <w:p w14:paraId="662C1CEE">
      <w:pPr>
        <w:spacing w:line="500" w:lineRule="exact"/>
        <w:outlineLvl w:val="1"/>
        <w:rPr>
          <w:rFonts w:hint="eastAsia" w:ascii="仿宋" w:hAnsi="仿宋" w:eastAsia="仿宋" w:cs="仿宋_GB2312"/>
          <w:b/>
          <w:bCs/>
        </w:rPr>
      </w:pPr>
      <w:bookmarkStart w:id="1" w:name="_Toc134458885"/>
      <w:r>
        <w:rPr>
          <w:rFonts w:hint="eastAsia" w:ascii="仿宋" w:hAnsi="仿宋" w:eastAsia="仿宋" w:cs="仿宋_GB2312"/>
          <w:b/>
          <w:bCs/>
        </w:rPr>
        <w:t>一、项目基本情况</w:t>
      </w:r>
      <w:bookmarkEnd w:id="1"/>
    </w:p>
    <w:p w14:paraId="0B66C504">
      <w:pPr>
        <w:spacing w:line="500" w:lineRule="exact"/>
        <w:rPr>
          <w:rFonts w:hint="default" w:ascii="仿宋" w:hAnsi="仿宋" w:eastAsia="仿宋" w:cs="仿宋_GB2312"/>
          <w:lang w:val="en-US" w:eastAsia="zh-CN"/>
        </w:rPr>
      </w:pPr>
      <w:r>
        <w:rPr>
          <w:rFonts w:hint="eastAsia" w:ascii="仿宋" w:hAnsi="仿宋" w:eastAsia="仿宋" w:cs="仿宋_GB2312"/>
        </w:rPr>
        <w:t>项目编号：</w:t>
      </w:r>
      <w:r>
        <w:rPr>
          <w:rFonts w:ascii="仿宋" w:hAnsi="仿宋" w:eastAsia="仿宋" w:cs="仿宋_GB2312"/>
        </w:rPr>
        <w:t>SJX-2025-</w:t>
      </w:r>
      <w:r>
        <w:rPr>
          <w:rFonts w:hint="eastAsia" w:ascii="仿宋" w:hAnsi="仿宋" w:eastAsia="仿宋" w:cs="仿宋_GB2312"/>
        </w:rPr>
        <w:t>173</w:t>
      </w:r>
      <w:r>
        <w:rPr>
          <w:rFonts w:hint="eastAsia" w:ascii="仿宋" w:hAnsi="仿宋" w:eastAsia="仿宋" w:cs="仿宋_GB2312"/>
          <w:lang w:val="en-US" w:eastAsia="zh-CN"/>
        </w:rPr>
        <w:t>-02</w:t>
      </w:r>
    </w:p>
    <w:p w14:paraId="54BBF041">
      <w:pPr>
        <w:spacing w:line="500" w:lineRule="exact"/>
        <w:rPr>
          <w:rFonts w:hint="eastAsia" w:ascii="仿宋" w:hAnsi="仿宋" w:eastAsia="仿宋" w:cs="仿宋_GB2312"/>
          <w:lang w:eastAsia="zh-CN"/>
        </w:rPr>
      </w:pPr>
      <w:r>
        <w:rPr>
          <w:rFonts w:hint="eastAsia" w:ascii="仿宋" w:hAnsi="仿宋" w:eastAsia="仿宋" w:cs="仿宋_GB2312"/>
        </w:rPr>
        <w:t>项目名称：新疆维吾尔自治区矿山智慧监管监察平台密码应用安全性评估服务</w:t>
      </w:r>
      <w:r>
        <w:rPr>
          <w:rFonts w:hint="eastAsia" w:ascii="仿宋" w:hAnsi="仿宋" w:eastAsia="仿宋" w:cs="仿宋_GB2312"/>
          <w:lang w:eastAsia="zh-CN"/>
        </w:rPr>
        <w:t>（</w:t>
      </w:r>
      <w:r>
        <w:rPr>
          <w:rFonts w:hint="eastAsia" w:ascii="仿宋" w:hAnsi="仿宋" w:eastAsia="仿宋" w:cs="仿宋_GB2312"/>
          <w:lang w:val="en-US" w:eastAsia="zh-CN"/>
        </w:rPr>
        <w:t>二次</w:t>
      </w:r>
      <w:r>
        <w:rPr>
          <w:rFonts w:hint="eastAsia" w:ascii="仿宋" w:hAnsi="仿宋" w:eastAsia="仿宋" w:cs="仿宋_GB2312"/>
          <w:lang w:eastAsia="zh-CN"/>
        </w:rPr>
        <w:t>）</w:t>
      </w:r>
    </w:p>
    <w:p w14:paraId="7D82C048">
      <w:pPr>
        <w:spacing w:line="500" w:lineRule="exact"/>
        <w:rPr>
          <w:rFonts w:hint="eastAsia" w:ascii="仿宋" w:hAnsi="仿宋" w:eastAsia="仿宋" w:cs="仿宋_GB2312"/>
        </w:rPr>
      </w:pPr>
      <w:r>
        <w:rPr>
          <w:rFonts w:hint="eastAsia" w:ascii="仿宋" w:hAnsi="仿宋" w:eastAsia="仿宋" w:cs="仿宋_GB2312"/>
        </w:rPr>
        <w:t>采购方式：竞争性磋商</w:t>
      </w:r>
    </w:p>
    <w:p w14:paraId="5F9058FE">
      <w:pPr>
        <w:spacing w:line="500" w:lineRule="exact"/>
        <w:rPr>
          <w:rFonts w:hint="eastAsia" w:ascii="仿宋" w:hAnsi="仿宋" w:eastAsia="仿宋" w:cs="仿宋_GB2312"/>
        </w:rPr>
      </w:pPr>
      <w:r>
        <w:rPr>
          <w:rFonts w:hint="eastAsia" w:ascii="仿宋" w:hAnsi="仿宋" w:eastAsia="仿宋" w:cs="仿宋_GB2312"/>
        </w:rPr>
        <w:t>预算金额（元）：</w:t>
      </w:r>
      <w:r>
        <w:rPr>
          <w:rFonts w:hint="eastAsia" w:ascii="仿宋" w:hAnsi="仿宋" w:eastAsia="仿宋" w:cs="宋体"/>
        </w:rPr>
        <w:t>150000</w:t>
      </w:r>
    </w:p>
    <w:p w14:paraId="49592BC4">
      <w:pPr>
        <w:spacing w:line="500" w:lineRule="exact"/>
        <w:rPr>
          <w:rFonts w:hint="eastAsia" w:ascii="仿宋" w:hAnsi="仿宋" w:eastAsia="仿宋" w:cs="宋体"/>
        </w:rPr>
      </w:pPr>
      <w:r>
        <w:rPr>
          <w:rFonts w:hint="eastAsia" w:ascii="仿宋" w:hAnsi="仿宋" w:eastAsia="仿宋" w:cs="仿宋_GB2312"/>
        </w:rPr>
        <w:t>最高限价（元）：</w:t>
      </w:r>
      <w:r>
        <w:rPr>
          <w:rFonts w:hint="eastAsia" w:ascii="仿宋" w:hAnsi="仿宋" w:eastAsia="仿宋" w:cs="宋体"/>
        </w:rPr>
        <w:t>150000</w:t>
      </w:r>
    </w:p>
    <w:p w14:paraId="0AB88F49">
      <w:pPr>
        <w:spacing w:line="500" w:lineRule="exact"/>
        <w:rPr>
          <w:rFonts w:hint="eastAsia" w:ascii="仿宋" w:hAnsi="仿宋" w:eastAsia="仿宋" w:cs="仿宋_GB2312"/>
        </w:rPr>
      </w:pPr>
      <w:r>
        <w:rPr>
          <w:rFonts w:hint="eastAsia" w:ascii="仿宋" w:hAnsi="仿宋" w:eastAsia="仿宋" w:cs="仿宋_GB2312"/>
        </w:rPr>
        <w:t>采购需求：</w:t>
      </w:r>
    </w:p>
    <w:p w14:paraId="2C3B3873">
      <w:pPr>
        <w:spacing w:line="500" w:lineRule="exact"/>
        <w:rPr>
          <w:rFonts w:hint="eastAsia" w:ascii="仿宋" w:hAnsi="仿宋" w:eastAsia="仿宋" w:cs="仿宋_GB2312"/>
        </w:rPr>
      </w:pPr>
      <w:r>
        <w:rPr>
          <w:rFonts w:ascii="Calibri" w:hAnsi="Calibri" w:eastAsia="仿宋" w:cs="Calibri"/>
        </w:rPr>
        <w:t> </w:t>
      </w:r>
      <w:r>
        <w:rPr>
          <w:rFonts w:hint="eastAsia" w:ascii="仿宋" w:hAnsi="仿宋" w:eastAsia="仿宋" w:cs="仿宋_GB2312"/>
        </w:rPr>
        <w:t xml:space="preserve"> </w:t>
      </w:r>
    </w:p>
    <w:p w14:paraId="11602C96">
      <w:pPr>
        <w:spacing w:line="500" w:lineRule="exact"/>
        <w:rPr>
          <w:rFonts w:hint="eastAsia" w:ascii="仿宋" w:hAnsi="仿宋" w:eastAsia="仿宋" w:cs="仿宋_GB2312"/>
          <w:lang w:eastAsia="zh-CN"/>
        </w:rPr>
      </w:pPr>
      <w:r>
        <w:rPr>
          <w:rFonts w:hint="eastAsia" w:ascii="仿宋" w:hAnsi="仿宋" w:eastAsia="仿宋" w:cs="仿宋_GB2312"/>
        </w:rPr>
        <w:t>标项名称： 新疆维吾尔自治区矿山智慧监管监察平台密码应用安全性评估服务</w:t>
      </w:r>
      <w:r>
        <w:rPr>
          <w:rFonts w:hint="eastAsia" w:ascii="仿宋" w:hAnsi="仿宋" w:eastAsia="仿宋" w:cs="仿宋_GB2312"/>
          <w:lang w:eastAsia="zh-CN"/>
        </w:rPr>
        <w:t>（</w:t>
      </w:r>
      <w:r>
        <w:rPr>
          <w:rFonts w:hint="eastAsia" w:ascii="仿宋" w:hAnsi="仿宋" w:eastAsia="仿宋" w:cs="仿宋_GB2312"/>
          <w:lang w:val="en-US" w:eastAsia="zh-CN"/>
        </w:rPr>
        <w:t>二次</w:t>
      </w:r>
      <w:r>
        <w:rPr>
          <w:rFonts w:hint="eastAsia" w:ascii="仿宋" w:hAnsi="仿宋" w:eastAsia="仿宋" w:cs="仿宋_GB2312"/>
          <w:lang w:eastAsia="zh-CN"/>
        </w:rPr>
        <w:t>）</w:t>
      </w:r>
    </w:p>
    <w:p w14:paraId="405C8945">
      <w:pPr>
        <w:spacing w:line="500" w:lineRule="exact"/>
        <w:rPr>
          <w:rFonts w:hint="eastAsia" w:ascii="仿宋" w:hAnsi="仿宋" w:eastAsia="仿宋" w:cs="仿宋_GB2312"/>
        </w:rPr>
      </w:pPr>
      <w:r>
        <w:rPr>
          <w:rFonts w:hint="eastAsia" w:ascii="仿宋" w:hAnsi="仿宋" w:eastAsia="仿宋" w:cs="仿宋_GB2312"/>
        </w:rPr>
        <w:t>数量：1批</w:t>
      </w:r>
    </w:p>
    <w:p w14:paraId="4AB96B9E">
      <w:pPr>
        <w:spacing w:line="500" w:lineRule="exact"/>
        <w:rPr>
          <w:rFonts w:hint="eastAsia" w:ascii="仿宋" w:hAnsi="仿宋" w:eastAsia="仿宋" w:cs="仿宋_GB2312"/>
        </w:rPr>
      </w:pPr>
      <w:r>
        <w:rPr>
          <w:rFonts w:hint="eastAsia" w:ascii="仿宋" w:hAnsi="仿宋" w:eastAsia="仿宋" w:cs="仿宋_GB2312"/>
        </w:rPr>
        <w:t>预算金额（元）：</w:t>
      </w:r>
      <w:r>
        <w:rPr>
          <w:rFonts w:hint="eastAsia" w:ascii="仿宋" w:hAnsi="仿宋" w:eastAsia="仿宋" w:cs="宋体"/>
        </w:rPr>
        <w:t>150000</w:t>
      </w:r>
    </w:p>
    <w:p w14:paraId="0C6B4CDE">
      <w:pPr>
        <w:spacing w:line="50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_GB2312"/>
        </w:rPr>
        <w:t>简要规格描述或项目基本概况介绍、用途：按照信息安全等级保护第三级要求对新疆维吾尔自治区矿山智慧监管监察平台进行商用密码应用安全性评估服务（三级）、关键信息基础设施保护风险评估咨询、渗透测试咨询服务等。</w:t>
      </w:r>
      <w:r>
        <w:rPr>
          <w:rFonts w:hint="eastAsia" w:ascii="仿宋" w:hAnsi="仿宋" w:eastAsia="仿宋" w:cs="仿宋"/>
          <w:color w:val="000000" w:themeColor="text1"/>
          <w14:textFill>
            <w14:solidFill>
              <w14:schemeClr w14:val="tx1"/>
            </w14:solidFill>
          </w14:textFill>
        </w:rPr>
        <w:t>具体内容及服务要求详见竞争性磋商文件。</w:t>
      </w:r>
    </w:p>
    <w:p w14:paraId="1C15D8FB">
      <w:pPr>
        <w:spacing w:line="500" w:lineRule="exact"/>
        <w:rPr>
          <w:rFonts w:hint="eastAsia" w:ascii="仿宋" w:hAnsi="仿宋" w:eastAsia="仿宋" w:cs="仿宋_GB2312"/>
        </w:rPr>
      </w:pPr>
      <w:r>
        <w:rPr>
          <w:rFonts w:hint="eastAsia" w:ascii="仿宋" w:hAnsi="仿宋" w:eastAsia="仿宋" w:cs="仿宋_GB2312"/>
        </w:rPr>
        <w:t>备注：/</w:t>
      </w:r>
    </w:p>
    <w:p w14:paraId="2C9C98A8">
      <w:pPr>
        <w:spacing w:line="500" w:lineRule="exact"/>
        <w:rPr>
          <w:rFonts w:hint="eastAsia" w:ascii="仿宋" w:hAnsi="仿宋" w:eastAsia="仿宋" w:cs="仿宋_GB2312"/>
        </w:rPr>
      </w:pPr>
      <w:r>
        <w:rPr>
          <w:rFonts w:hint="eastAsia" w:ascii="仿宋" w:hAnsi="仿宋" w:eastAsia="仿宋" w:cs="仿宋_GB2312"/>
        </w:rPr>
        <w:t>合同履约期限：成交人需在接到采购人书面通知按甲方要求时间完成所有测评对象的测评服务工作，并出具相关的评估报告。</w:t>
      </w:r>
    </w:p>
    <w:p w14:paraId="564B138A">
      <w:pPr>
        <w:spacing w:line="500" w:lineRule="exact"/>
        <w:rPr>
          <w:rFonts w:hint="eastAsia" w:ascii="仿宋" w:hAnsi="仿宋" w:eastAsia="仿宋" w:cs="仿宋_GB2312"/>
        </w:rPr>
      </w:pPr>
      <w:r>
        <w:rPr>
          <w:rFonts w:hint="eastAsia" w:ascii="仿宋" w:hAnsi="仿宋" w:eastAsia="仿宋" w:cs="仿宋_GB2312"/>
        </w:rPr>
        <w:t>本项目（否）接受联合体投标。</w:t>
      </w:r>
    </w:p>
    <w:p w14:paraId="0748EF0F">
      <w:pPr>
        <w:spacing w:line="500" w:lineRule="exact"/>
        <w:outlineLvl w:val="1"/>
        <w:rPr>
          <w:rFonts w:hint="eastAsia" w:ascii="仿宋" w:hAnsi="仿宋" w:eastAsia="仿宋" w:cs="仿宋_GB2312"/>
          <w:b/>
          <w:bCs/>
        </w:rPr>
      </w:pPr>
      <w:bookmarkStart w:id="2" w:name="_Toc134458886"/>
      <w:r>
        <w:rPr>
          <w:rFonts w:hint="eastAsia" w:ascii="仿宋" w:hAnsi="仿宋" w:eastAsia="仿宋" w:cs="仿宋_GB2312"/>
          <w:b/>
          <w:bCs/>
        </w:rPr>
        <w:t>二、申请人的资格要求：</w:t>
      </w:r>
      <w:bookmarkEnd w:id="2"/>
    </w:p>
    <w:p w14:paraId="5975FF30">
      <w:pPr>
        <w:spacing w:line="500" w:lineRule="exact"/>
        <w:rPr>
          <w:rFonts w:hint="eastAsia" w:ascii="仿宋" w:hAnsi="仿宋" w:eastAsia="仿宋" w:cs="仿宋_GB2312"/>
        </w:rPr>
      </w:pPr>
      <w:r>
        <w:rPr>
          <w:rFonts w:hint="eastAsia" w:ascii="仿宋" w:hAnsi="仿宋" w:eastAsia="仿宋" w:cs="仿宋_GB2312"/>
        </w:rPr>
        <w:t>1.满足《中华人民共和国政府采购法》第二十二条规定；</w:t>
      </w:r>
    </w:p>
    <w:p w14:paraId="2361B824">
      <w:pPr>
        <w:spacing w:line="500" w:lineRule="exact"/>
        <w:rPr>
          <w:rFonts w:hint="eastAsia" w:ascii="仿宋" w:hAnsi="仿宋" w:eastAsia="仿宋" w:cs="仿宋_GB2312"/>
        </w:rPr>
      </w:pPr>
      <w:r>
        <w:rPr>
          <w:rFonts w:hint="eastAsia" w:ascii="仿宋" w:hAnsi="仿宋" w:eastAsia="仿宋" w:cs="仿宋_GB2312"/>
        </w:rPr>
        <w:t>2.落实政府采购政策需满足的资格要求：</w:t>
      </w:r>
      <w:bookmarkStart w:id="3" w:name="_Toc134458887"/>
      <w:r>
        <w:rPr>
          <w:rFonts w:hint="eastAsia" w:ascii="仿宋" w:hAnsi="仿宋" w:eastAsia="仿宋" w:cs="仿宋_GB2312"/>
        </w:rPr>
        <w:t>本项目专门面向中小企业；</w:t>
      </w:r>
    </w:p>
    <w:p w14:paraId="16F537F8">
      <w:pPr>
        <w:spacing w:line="500" w:lineRule="exact"/>
        <w:rPr>
          <w:rFonts w:hint="eastAsia" w:ascii="仿宋" w:hAnsi="仿宋" w:eastAsia="仿宋" w:cs="宋体"/>
          <w:kern w:val="0"/>
          <w:szCs w:val="22"/>
          <w:lang w:val="zh-CN" w:bidi="zh-CN"/>
        </w:rPr>
      </w:pPr>
      <w:r>
        <w:rPr>
          <w:rFonts w:hint="eastAsia" w:ascii="仿宋" w:hAnsi="仿宋" w:eastAsia="仿宋" w:cs="宋体"/>
          <w:kern w:val="0"/>
          <w:szCs w:val="22"/>
          <w:lang w:val="zh-CN" w:bidi="zh-CN"/>
        </w:rPr>
        <w:t>3.本项目的特定资格要求：</w:t>
      </w:r>
    </w:p>
    <w:p w14:paraId="306FC622">
      <w:pPr>
        <w:spacing w:line="500" w:lineRule="exact"/>
        <w:rPr>
          <w:rFonts w:hint="eastAsia" w:ascii="仿宋" w:hAnsi="仿宋" w:eastAsia="仿宋" w:cs="仿宋_GB2312"/>
        </w:rPr>
      </w:pPr>
      <w:r>
        <w:rPr>
          <w:rFonts w:hint="eastAsia" w:ascii="仿宋" w:hAnsi="仿宋" w:eastAsia="仿宋" w:cs="仿宋_GB2312"/>
        </w:rPr>
        <w:t>（1）供应商须为《国家密码管理局公告（49号）》（2024年11月11日发布）中商用密码监测机构（商用密码应用安全性评估业务）目录中的机构。</w:t>
      </w:r>
    </w:p>
    <w:p w14:paraId="17B447D8">
      <w:pPr>
        <w:spacing w:line="500" w:lineRule="exact"/>
        <w:outlineLvl w:val="1"/>
        <w:rPr>
          <w:rFonts w:hint="eastAsia" w:ascii="仿宋" w:hAnsi="仿宋" w:eastAsia="仿宋" w:cs="仿宋_GB2312"/>
          <w:b/>
          <w:bCs/>
        </w:rPr>
      </w:pPr>
      <w:r>
        <w:rPr>
          <w:rFonts w:hint="eastAsia" w:ascii="仿宋" w:hAnsi="仿宋" w:eastAsia="仿宋" w:cs="仿宋_GB2312"/>
          <w:b/>
          <w:bCs/>
        </w:rPr>
        <w:t>三、获取磋商文件</w:t>
      </w:r>
      <w:bookmarkEnd w:id="3"/>
    </w:p>
    <w:p w14:paraId="4BE2AFE9">
      <w:pPr>
        <w:spacing w:line="500" w:lineRule="exact"/>
        <w:rPr>
          <w:rFonts w:hint="eastAsia" w:ascii="仿宋" w:hAnsi="仿宋" w:eastAsia="仿宋" w:cs="仿宋_GB2312"/>
          <w:highlight w:val="none"/>
        </w:rPr>
      </w:pPr>
      <w:r>
        <w:rPr>
          <w:rFonts w:hint="eastAsia" w:ascii="仿宋" w:hAnsi="仿宋" w:eastAsia="仿宋" w:cs="仿宋_GB2312"/>
        </w:rPr>
        <w:t>时间</w:t>
      </w:r>
      <w:r>
        <w:rPr>
          <w:rFonts w:hint="eastAsia" w:ascii="仿宋" w:hAnsi="仿宋" w:eastAsia="仿宋" w:cs="仿宋_GB2312"/>
          <w:highlight w:val="none"/>
        </w:rPr>
        <w:t>：202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15</w:t>
      </w:r>
      <w:r>
        <w:rPr>
          <w:rFonts w:hint="eastAsia" w:ascii="仿宋" w:hAnsi="仿宋" w:eastAsia="仿宋" w:cs="仿宋_GB2312"/>
          <w:highlight w:val="none"/>
        </w:rPr>
        <w:t>日至202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22</w:t>
      </w:r>
      <w:r>
        <w:rPr>
          <w:rFonts w:hint="eastAsia" w:ascii="仿宋" w:hAnsi="仿宋" w:eastAsia="仿宋" w:cs="仿宋_GB2312"/>
          <w:highlight w:val="none"/>
        </w:rPr>
        <w:t>日，每天上午00:00至14:00，14:00至23:59（北京时间，法定节假日除外）</w:t>
      </w:r>
    </w:p>
    <w:p w14:paraId="12351F60">
      <w:pPr>
        <w:spacing w:line="500" w:lineRule="exact"/>
        <w:rPr>
          <w:rFonts w:hint="eastAsia" w:ascii="仿宋" w:hAnsi="仿宋" w:eastAsia="仿宋" w:cs="仿宋_GB2312"/>
          <w:highlight w:val="none"/>
        </w:rPr>
      </w:pPr>
      <w:r>
        <w:rPr>
          <w:rFonts w:hint="eastAsia" w:ascii="仿宋" w:hAnsi="仿宋" w:eastAsia="仿宋" w:cs="仿宋_GB2312"/>
          <w:highlight w:val="none"/>
        </w:rPr>
        <w:t>地点：政采云平台（https://www.zcygov.cn/）</w:t>
      </w:r>
    </w:p>
    <w:p w14:paraId="0F948EC5">
      <w:pPr>
        <w:spacing w:line="500" w:lineRule="exact"/>
        <w:rPr>
          <w:rFonts w:hint="eastAsia" w:ascii="仿宋" w:hAnsi="仿宋" w:eastAsia="仿宋" w:cs="仿宋_GB2312"/>
          <w:highlight w:val="none"/>
        </w:rPr>
      </w:pPr>
      <w:r>
        <w:rPr>
          <w:rFonts w:hint="eastAsia" w:ascii="仿宋" w:hAnsi="仿宋" w:eastAsia="仿宋" w:cs="仿宋_GB2312"/>
          <w:highlight w:val="none"/>
        </w:rPr>
        <w:t>方式：供应商登录政采云平台https://www.zcygov.cn/在线申请获取磋商文件（进入“项目采购”应用，在获取磋商文件菜单中选择项目，申请获取磋商文件）</w:t>
      </w:r>
    </w:p>
    <w:p w14:paraId="40518610">
      <w:pPr>
        <w:spacing w:line="500" w:lineRule="exact"/>
        <w:rPr>
          <w:rFonts w:hint="eastAsia" w:ascii="仿宋" w:hAnsi="仿宋" w:eastAsia="仿宋" w:cs="仿宋_GB2312"/>
          <w:b/>
          <w:bCs/>
          <w:highlight w:val="none"/>
        </w:rPr>
      </w:pPr>
      <w:r>
        <w:rPr>
          <w:rFonts w:hint="eastAsia" w:ascii="仿宋" w:hAnsi="仿宋" w:eastAsia="仿宋" w:cs="仿宋_GB2312"/>
          <w:highlight w:val="none"/>
        </w:rPr>
        <w:t xml:space="preserve">售价（元）：0元 </w:t>
      </w:r>
    </w:p>
    <w:p w14:paraId="5E0D0D0E">
      <w:pPr>
        <w:spacing w:line="500" w:lineRule="exact"/>
        <w:outlineLvl w:val="1"/>
        <w:rPr>
          <w:rFonts w:hint="eastAsia" w:ascii="仿宋" w:hAnsi="仿宋" w:eastAsia="仿宋" w:cs="仿宋_GB2312"/>
          <w:b/>
          <w:bCs/>
          <w:highlight w:val="none"/>
        </w:rPr>
      </w:pPr>
      <w:bookmarkStart w:id="4" w:name="_Toc134458888"/>
      <w:r>
        <w:rPr>
          <w:rFonts w:hint="eastAsia" w:ascii="仿宋" w:hAnsi="仿宋" w:eastAsia="仿宋" w:cs="仿宋_GB2312"/>
          <w:b/>
          <w:bCs/>
          <w:highlight w:val="none"/>
        </w:rPr>
        <w:t>四、响应文件提交</w:t>
      </w:r>
      <w:bookmarkEnd w:id="4"/>
      <w:r>
        <w:rPr>
          <w:rFonts w:hint="eastAsia" w:ascii="仿宋" w:hAnsi="仿宋" w:eastAsia="仿宋" w:cs="仿宋_GB2312"/>
          <w:b/>
          <w:bCs/>
          <w:highlight w:val="none"/>
        </w:rPr>
        <w:t xml:space="preserve"> </w:t>
      </w:r>
    </w:p>
    <w:p w14:paraId="04C02E9A">
      <w:pPr>
        <w:spacing w:line="500" w:lineRule="exact"/>
        <w:rPr>
          <w:rFonts w:hint="eastAsia" w:ascii="仿宋" w:hAnsi="仿宋" w:eastAsia="仿宋" w:cs="仿宋_GB2312"/>
          <w:highlight w:val="none"/>
        </w:rPr>
      </w:pPr>
      <w:r>
        <w:rPr>
          <w:rFonts w:hint="eastAsia" w:ascii="仿宋" w:hAnsi="仿宋" w:eastAsia="仿宋" w:cs="仿宋_GB2312"/>
          <w:highlight w:val="none"/>
        </w:rPr>
        <w:t>截止时间：202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27</w:t>
      </w:r>
      <w:r>
        <w:rPr>
          <w:rFonts w:hint="eastAsia" w:ascii="仿宋" w:hAnsi="仿宋" w:eastAsia="仿宋" w:cs="仿宋_GB2312"/>
          <w:highlight w:val="none"/>
        </w:rPr>
        <w:t>日1</w:t>
      </w:r>
      <w:r>
        <w:rPr>
          <w:rFonts w:hint="eastAsia" w:ascii="仿宋" w:hAnsi="仿宋" w:eastAsia="仿宋" w:cs="仿宋_GB2312"/>
          <w:highlight w:val="none"/>
          <w:lang w:val="en-US" w:eastAsia="zh-CN"/>
        </w:rPr>
        <w:t>6</w:t>
      </w:r>
      <w:r>
        <w:rPr>
          <w:rFonts w:hint="eastAsia" w:ascii="仿宋" w:hAnsi="仿宋" w:eastAsia="仿宋" w:cs="仿宋_GB2312"/>
          <w:highlight w:val="none"/>
        </w:rPr>
        <w:t>:00（北京时间）</w:t>
      </w:r>
    </w:p>
    <w:p w14:paraId="0DB39917">
      <w:pPr>
        <w:spacing w:line="500" w:lineRule="exact"/>
        <w:rPr>
          <w:rFonts w:hint="eastAsia" w:ascii="仿宋" w:hAnsi="仿宋" w:eastAsia="仿宋" w:cs="仿宋_GB2312"/>
          <w:highlight w:val="none"/>
        </w:rPr>
      </w:pPr>
      <w:r>
        <w:rPr>
          <w:rFonts w:hint="eastAsia" w:ascii="仿宋" w:hAnsi="仿宋" w:eastAsia="仿宋" w:cs="仿宋_GB2312"/>
          <w:highlight w:val="none"/>
        </w:rPr>
        <w:t>地    点：政采云平台（https://www.zcygov.cn/），本项目采用不见面开标，加密的电子响应文件在投标截止时间前在政采云平台上传。</w:t>
      </w:r>
    </w:p>
    <w:p w14:paraId="7839AD5B">
      <w:pPr>
        <w:spacing w:line="500" w:lineRule="exact"/>
        <w:outlineLvl w:val="1"/>
        <w:rPr>
          <w:rFonts w:hint="eastAsia" w:ascii="仿宋" w:hAnsi="仿宋" w:eastAsia="仿宋" w:cs="仿宋_GB2312"/>
          <w:b/>
          <w:bCs/>
          <w:highlight w:val="none"/>
        </w:rPr>
      </w:pPr>
      <w:bookmarkStart w:id="5" w:name="_Toc134458889"/>
      <w:r>
        <w:rPr>
          <w:rFonts w:hint="eastAsia" w:ascii="仿宋" w:hAnsi="仿宋" w:eastAsia="仿宋" w:cs="仿宋_GB2312"/>
          <w:b/>
          <w:bCs/>
          <w:highlight w:val="none"/>
        </w:rPr>
        <w:t>五、响应文件开启</w:t>
      </w:r>
      <w:bookmarkEnd w:id="5"/>
    </w:p>
    <w:p w14:paraId="48EF15D1">
      <w:pPr>
        <w:spacing w:line="500" w:lineRule="exact"/>
        <w:rPr>
          <w:rFonts w:hint="eastAsia" w:ascii="仿宋" w:hAnsi="仿宋" w:eastAsia="仿宋" w:cs="仿宋_GB2312"/>
          <w:highlight w:val="none"/>
        </w:rPr>
      </w:pPr>
      <w:r>
        <w:rPr>
          <w:rFonts w:hint="eastAsia" w:ascii="仿宋" w:hAnsi="仿宋" w:eastAsia="仿宋" w:cs="仿宋_GB2312"/>
          <w:highlight w:val="none"/>
        </w:rPr>
        <w:t>开标时间：202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27</w:t>
      </w:r>
      <w:r>
        <w:rPr>
          <w:rFonts w:hint="eastAsia" w:ascii="仿宋" w:hAnsi="仿宋" w:eastAsia="仿宋" w:cs="仿宋_GB2312"/>
          <w:highlight w:val="none"/>
        </w:rPr>
        <w:t>日1</w:t>
      </w:r>
      <w:r>
        <w:rPr>
          <w:rFonts w:hint="eastAsia" w:ascii="仿宋" w:hAnsi="仿宋" w:eastAsia="仿宋" w:cs="仿宋_GB2312"/>
          <w:highlight w:val="none"/>
          <w:lang w:val="en-US" w:eastAsia="zh-CN"/>
        </w:rPr>
        <w:t>6</w:t>
      </w:r>
      <w:r>
        <w:rPr>
          <w:rFonts w:hint="eastAsia" w:ascii="仿宋" w:hAnsi="仿宋" w:eastAsia="仿宋" w:cs="仿宋_GB2312"/>
          <w:highlight w:val="none"/>
        </w:rPr>
        <w:t>:00（北京时间）</w:t>
      </w:r>
    </w:p>
    <w:p w14:paraId="1ECB62C3">
      <w:pPr>
        <w:spacing w:line="500" w:lineRule="exact"/>
        <w:rPr>
          <w:rFonts w:hint="eastAsia" w:ascii="仿宋" w:hAnsi="仿宋" w:eastAsia="仿宋" w:cs="仿宋_GB2312"/>
          <w:highlight w:val="none"/>
        </w:rPr>
      </w:pPr>
      <w:r>
        <w:rPr>
          <w:rFonts w:hint="eastAsia" w:ascii="仿宋" w:hAnsi="仿宋" w:eastAsia="仿宋" w:cs="仿宋_GB2312"/>
          <w:highlight w:val="none"/>
        </w:rPr>
        <w:t>开标地点：政采云平台（https://www.zcygov.cn/）不见面开标系统</w:t>
      </w:r>
    </w:p>
    <w:p w14:paraId="6D63D6A0">
      <w:pPr>
        <w:spacing w:line="500" w:lineRule="exact"/>
        <w:outlineLvl w:val="1"/>
        <w:rPr>
          <w:rFonts w:hint="eastAsia" w:ascii="仿宋" w:hAnsi="仿宋" w:eastAsia="仿宋" w:cs="仿宋_GB2312"/>
          <w:b/>
          <w:bCs/>
          <w:highlight w:val="none"/>
        </w:rPr>
      </w:pPr>
      <w:bookmarkStart w:id="6" w:name="_Toc134458890"/>
      <w:r>
        <w:rPr>
          <w:rFonts w:hint="eastAsia" w:ascii="仿宋" w:hAnsi="仿宋" w:eastAsia="仿宋" w:cs="仿宋_GB2312"/>
          <w:b/>
          <w:bCs/>
          <w:highlight w:val="none"/>
        </w:rPr>
        <w:t>六、公告期限</w:t>
      </w:r>
      <w:bookmarkEnd w:id="6"/>
      <w:r>
        <w:rPr>
          <w:rFonts w:hint="eastAsia" w:ascii="仿宋" w:hAnsi="仿宋" w:eastAsia="仿宋" w:cs="仿宋_GB2312"/>
          <w:b/>
          <w:bCs/>
          <w:highlight w:val="none"/>
        </w:rPr>
        <w:t xml:space="preserve"> </w:t>
      </w:r>
    </w:p>
    <w:p w14:paraId="7F9C68AC">
      <w:pPr>
        <w:spacing w:line="500" w:lineRule="exact"/>
        <w:rPr>
          <w:rFonts w:hint="eastAsia" w:ascii="仿宋" w:hAnsi="仿宋" w:eastAsia="仿宋" w:cs="仿宋_GB2312"/>
        </w:rPr>
      </w:pPr>
      <w:r>
        <w:rPr>
          <w:rFonts w:hint="eastAsia" w:ascii="仿宋" w:hAnsi="仿宋" w:eastAsia="仿宋" w:cs="仿宋_GB2312"/>
        </w:rPr>
        <w:t>自本公告发布之日起</w:t>
      </w:r>
      <w:r>
        <w:rPr>
          <w:rFonts w:ascii="仿宋" w:hAnsi="仿宋" w:eastAsia="仿宋" w:cs="仿宋_GB2312"/>
        </w:rPr>
        <w:t>5</w:t>
      </w:r>
      <w:r>
        <w:rPr>
          <w:rFonts w:hint="eastAsia" w:ascii="仿宋" w:hAnsi="仿宋" w:eastAsia="仿宋" w:cs="仿宋_GB2312"/>
        </w:rPr>
        <w:t>个工作日。</w:t>
      </w:r>
    </w:p>
    <w:p w14:paraId="6D99F7C1">
      <w:pPr>
        <w:spacing w:line="500" w:lineRule="exact"/>
        <w:outlineLvl w:val="1"/>
        <w:rPr>
          <w:rFonts w:hint="eastAsia" w:ascii="仿宋" w:hAnsi="仿宋" w:eastAsia="仿宋" w:cs="仿宋_GB2312"/>
          <w:b/>
          <w:bCs/>
        </w:rPr>
      </w:pPr>
      <w:bookmarkStart w:id="7" w:name="_Toc134458891"/>
      <w:r>
        <w:rPr>
          <w:rFonts w:hint="eastAsia" w:ascii="仿宋" w:hAnsi="仿宋" w:eastAsia="仿宋" w:cs="仿宋_GB2312"/>
          <w:b/>
          <w:bCs/>
        </w:rPr>
        <w:t>七、其他补充事宜</w:t>
      </w:r>
      <w:bookmarkEnd w:id="7"/>
      <w:r>
        <w:rPr>
          <w:rFonts w:hint="eastAsia" w:ascii="仿宋" w:hAnsi="仿宋" w:eastAsia="仿宋" w:cs="仿宋_GB2312"/>
          <w:b/>
          <w:bCs/>
        </w:rPr>
        <w:t xml:space="preserve"> </w:t>
      </w:r>
    </w:p>
    <w:p w14:paraId="6702CF0D">
      <w:pPr>
        <w:spacing w:line="500" w:lineRule="exact"/>
        <w:rPr>
          <w:rFonts w:hint="eastAsia" w:ascii="仿宋" w:hAnsi="仿宋" w:eastAsia="仿宋" w:cs="仿宋_GB2312"/>
        </w:rPr>
      </w:pPr>
      <w:r>
        <w:rPr>
          <w:rFonts w:hint="eastAsia" w:ascii="仿宋" w:hAnsi="仿宋" w:eastAsia="仿宋" w:cs="仿宋_GB2312"/>
        </w:rPr>
        <w:t>1、关于本项目所有公告、公示在新疆政府采购网发布。</w:t>
      </w:r>
    </w:p>
    <w:p w14:paraId="1F7C8105">
      <w:pPr>
        <w:spacing w:line="500" w:lineRule="exact"/>
        <w:rPr>
          <w:rFonts w:hint="eastAsia" w:ascii="仿宋" w:hAnsi="仿宋" w:eastAsia="仿宋" w:cs="仿宋_GB2312"/>
        </w:rPr>
      </w:pPr>
      <w:r>
        <w:rPr>
          <w:rFonts w:hint="eastAsia" w:ascii="仿宋" w:hAnsi="仿宋" w:eastAsia="仿宋" w:cs="仿宋_GB2312"/>
        </w:rPr>
        <w:t>2、请磋商供应商随时关注本项目的澄清、答疑、变更事项。</w:t>
      </w:r>
    </w:p>
    <w:p w14:paraId="3B506A85">
      <w:pPr>
        <w:spacing w:line="500" w:lineRule="exact"/>
        <w:rPr>
          <w:rFonts w:hint="eastAsia" w:ascii="仿宋" w:hAnsi="仿宋" w:eastAsia="仿宋" w:cs="仿宋_GB2312"/>
        </w:rPr>
      </w:pPr>
      <w:r>
        <w:rPr>
          <w:rFonts w:hint="eastAsia" w:ascii="仿宋" w:hAnsi="仿宋" w:eastAsia="仿宋" w:cs="仿宋_GB2312"/>
        </w:rPr>
        <w:t>3、本项目实行电子招投标，供应商须登录政采云平台申请获取磋商文件，并通过政采云电子投标客户端制作响应文件，同时自行承担与投标有关的一切费用。</w:t>
      </w:r>
    </w:p>
    <w:p w14:paraId="2747F6CB">
      <w:pPr>
        <w:spacing w:line="500" w:lineRule="exact"/>
        <w:rPr>
          <w:rFonts w:hint="eastAsia" w:ascii="仿宋" w:hAnsi="仿宋" w:eastAsia="仿宋" w:cs="仿宋_GB2312"/>
        </w:rPr>
      </w:pPr>
      <w:r>
        <w:rPr>
          <w:rFonts w:hint="eastAsia" w:ascii="仿宋" w:hAnsi="仿宋" w:eastAsia="仿宋" w:cs="仿宋_GB2312"/>
        </w:rPr>
        <w:t>4、各供应商应在开标前确保成为新疆政府采购网正式注册入库供应商，并完成CA数字证书申领。因未注册入库、未办理CA数字证书等原因造成无法投标或投标失败等后果由供应商自行承担。</w:t>
      </w:r>
    </w:p>
    <w:p w14:paraId="2F3138BC">
      <w:pPr>
        <w:spacing w:line="500" w:lineRule="exact"/>
        <w:rPr>
          <w:rFonts w:hint="eastAsia" w:ascii="仿宋" w:hAnsi="仿宋" w:eastAsia="仿宋" w:cs="仿宋_GB2312"/>
        </w:rPr>
      </w:pPr>
      <w:r>
        <w:rPr>
          <w:rFonts w:hint="eastAsia" w:ascii="仿宋" w:hAnsi="仿宋" w:eastAsia="仿宋" w:cs="仿宋_GB2312"/>
        </w:rPr>
        <w:t>5、有意向参与电子开评标的供应商，可访问新疆数字证书认证中心官方网站（https://www.xjca.com.cn/）或下载“新疆政务通”APP自行进行申领。如需咨询，请联系新疆CA服务热线0991-2819290。</w:t>
      </w:r>
    </w:p>
    <w:p w14:paraId="20065AA8">
      <w:pPr>
        <w:spacing w:line="500" w:lineRule="exact"/>
        <w:outlineLvl w:val="1"/>
        <w:rPr>
          <w:rFonts w:hint="eastAsia" w:ascii="仿宋" w:hAnsi="仿宋" w:eastAsia="仿宋" w:cs="仿宋_GB2312"/>
          <w:b/>
          <w:bCs/>
        </w:rPr>
      </w:pPr>
      <w:bookmarkStart w:id="8" w:name="_Toc134458892"/>
      <w:r>
        <w:rPr>
          <w:rFonts w:hint="eastAsia" w:ascii="仿宋" w:hAnsi="仿宋" w:eastAsia="仿宋" w:cs="仿宋_GB2312"/>
          <w:b/>
          <w:bCs/>
        </w:rPr>
        <w:t>八、对本次采购提出询问，请按以下方式联系</w:t>
      </w:r>
      <w:bookmarkEnd w:id="8"/>
    </w:p>
    <w:p w14:paraId="129671D4">
      <w:pPr>
        <w:spacing w:line="500" w:lineRule="exact"/>
        <w:rPr>
          <w:rFonts w:hint="eastAsia" w:ascii="仿宋" w:hAnsi="仿宋" w:eastAsia="仿宋" w:cs="仿宋_GB2312"/>
        </w:rPr>
      </w:pPr>
      <w:r>
        <w:rPr>
          <w:rFonts w:hint="eastAsia" w:ascii="仿宋" w:hAnsi="仿宋" w:eastAsia="仿宋" w:cs="仿宋_GB2312"/>
        </w:rPr>
        <w:t>1.采购人信息</w:t>
      </w:r>
    </w:p>
    <w:p w14:paraId="0B328A99">
      <w:pPr>
        <w:spacing w:line="500" w:lineRule="exact"/>
        <w:rPr>
          <w:rFonts w:hint="eastAsia" w:ascii="仿宋" w:hAnsi="仿宋" w:eastAsia="仿宋" w:cs="仿宋_GB2312"/>
        </w:rPr>
      </w:pPr>
      <w:r>
        <w:rPr>
          <w:rFonts w:hint="eastAsia" w:ascii="仿宋" w:hAnsi="仿宋" w:eastAsia="仿宋" w:cs="仿宋_GB2312"/>
        </w:rPr>
        <w:t>名称：新疆维吾尔自治区应急管理厅</w:t>
      </w:r>
    </w:p>
    <w:p w14:paraId="721FA92C">
      <w:pPr>
        <w:spacing w:line="500" w:lineRule="exact"/>
        <w:rPr>
          <w:rFonts w:hint="eastAsia" w:ascii="仿宋" w:hAnsi="仿宋" w:eastAsia="仿宋" w:cs="仿宋_GB2312"/>
        </w:rPr>
      </w:pPr>
      <w:r>
        <w:rPr>
          <w:rFonts w:hint="eastAsia" w:ascii="仿宋" w:hAnsi="仿宋" w:eastAsia="仿宋" w:cs="仿宋_GB2312"/>
        </w:rPr>
        <w:t>地址：乌鲁木齐市水磨沟区六道湾路59号</w:t>
      </w:r>
    </w:p>
    <w:p w14:paraId="354C94CB">
      <w:pPr>
        <w:spacing w:line="500" w:lineRule="exact"/>
        <w:rPr>
          <w:rFonts w:hint="eastAsia" w:ascii="仿宋" w:hAnsi="仿宋" w:eastAsia="仿宋" w:cs="仿宋_GB2312"/>
        </w:rPr>
      </w:pPr>
      <w:r>
        <w:rPr>
          <w:rFonts w:hint="eastAsia" w:ascii="仿宋" w:hAnsi="仿宋" w:eastAsia="仿宋" w:cs="仿宋_GB2312"/>
        </w:rPr>
        <w:t>联系人：房书涛</w:t>
      </w:r>
    </w:p>
    <w:p w14:paraId="132BA478">
      <w:pPr>
        <w:spacing w:line="500" w:lineRule="exact"/>
        <w:rPr>
          <w:rFonts w:hint="eastAsia" w:ascii="仿宋" w:hAnsi="仿宋" w:eastAsia="仿宋" w:cs="仿宋_GB2312"/>
        </w:rPr>
      </w:pPr>
      <w:r>
        <w:rPr>
          <w:rFonts w:hint="eastAsia" w:ascii="仿宋" w:hAnsi="仿宋" w:eastAsia="仿宋" w:cs="仿宋_GB2312"/>
        </w:rPr>
        <w:t>联系方式：13039437831</w:t>
      </w:r>
    </w:p>
    <w:p w14:paraId="687E5E82">
      <w:pPr>
        <w:spacing w:line="500" w:lineRule="exact"/>
        <w:rPr>
          <w:rFonts w:hint="eastAsia" w:ascii="仿宋" w:hAnsi="仿宋" w:eastAsia="仿宋" w:cs="仿宋_GB2312"/>
        </w:rPr>
      </w:pPr>
      <w:r>
        <w:rPr>
          <w:rFonts w:hint="eastAsia" w:ascii="仿宋" w:hAnsi="仿宋" w:eastAsia="仿宋" w:cs="仿宋_GB2312"/>
        </w:rPr>
        <w:t>2.采购代理机构信息</w:t>
      </w:r>
    </w:p>
    <w:p w14:paraId="361B1F18">
      <w:pPr>
        <w:spacing w:line="500" w:lineRule="exact"/>
        <w:rPr>
          <w:rFonts w:hint="eastAsia" w:ascii="仿宋" w:hAnsi="仿宋" w:eastAsia="仿宋" w:cs="仿宋_GB2312"/>
        </w:rPr>
      </w:pPr>
      <w:r>
        <w:rPr>
          <w:rFonts w:hint="eastAsia" w:ascii="仿宋" w:hAnsi="仿宋" w:eastAsia="仿宋" w:cs="仿宋_GB2312"/>
        </w:rPr>
        <w:t>名 称：新疆世纪星工程咨询有限公司</w:t>
      </w:r>
    </w:p>
    <w:p w14:paraId="14C33BCE">
      <w:pPr>
        <w:spacing w:line="500" w:lineRule="exact"/>
        <w:rPr>
          <w:rFonts w:hint="eastAsia" w:ascii="仿宋" w:hAnsi="仿宋" w:eastAsia="仿宋" w:cs="仿宋_GB2312"/>
        </w:rPr>
      </w:pPr>
      <w:r>
        <w:rPr>
          <w:rFonts w:hint="eastAsia" w:ascii="仿宋" w:hAnsi="仿宋" w:eastAsia="仿宋" w:cs="仿宋_GB2312"/>
        </w:rPr>
        <w:t>地 址：乌鲁木齐经济技术开发区二期黄山街一品九点阳光德港大厦B座20楼</w:t>
      </w:r>
    </w:p>
    <w:p w14:paraId="1E307C34">
      <w:pPr>
        <w:spacing w:line="500" w:lineRule="exact"/>
        <w:rPr>
          <w:rFonts w:hint="eastAsia" w:ascii="仿宋" w:hAnsi="仿宋" w:eastAsia="仿宋" w:cs="仿宋_GB2312"/>
        </w:rPr>
      </w:pPr>
      <w:r>
        <w:rPr>
          <w:rFonts w:hint="eastAsia" w:ascii="仿宋" w:hAnsi="仿宋" w:eastAsia="仿宋" w:cs="仿宋_GB2312"/>
        </w:rPr>
        <w:t>联系方式：0991-3678303</w:t>
      </w:r>
    </w:p>
    <w:p w14:paraId="1443EE93">
      <w:pPr>
        <w:spacing w:line="500" w:lineRule="exact"/>
        <w:rPr>
          <w:rFonts w:hint="eastAsia" w:ascii="仿宋" w:hAnsi="仿宋" w:eastAsia="仿宋" w:cs="仿宋_GB2312"/>
        </w:rPr>
      </w:pPr>
      <w:r>
        <w:rPr>
          <w:rFonts w:hint="eastAsia" w:ascii="仿宋" w:hAnsi="仿宋" w:eastAsia="仿宋" w:cs="仿宋_GB2312"/>
        </w:rPr>
        <w:t>3.项目联系方式</w:t>
      </w:r>
    </w:p>
    <w:p w14:paraId="09F2F9AB">
      <w:pPr>
        <w:autoSpaceDE w:val="0"/>
        <w:autoSpaceDN w:val="0"/>
        <w:adjustRightInd w:val="0"/>
        <w:snapToGrid w:val="0"/>
        <w:spacing w:line="440" w:lineRule="exact"/>
        <w:jc w:val="left"/>
        <w:rPr>
          <w:rFonts w:hint="eastAsia" w:ascii="仿宋" w:hAnsi="仿宋" w:eastAsia="仿宋" w:cs="宋体"/>
          <w:kern w:val="0"/>
          <w:szCs w:val="22"/>
          <w:lang w:val="zh-CN" w:bidi="zh-CN"/>
        </w:rPr>
      </w:pPr>
      <w:r>
        <w:rPr>
          <w:rFonts w:hint="eastAsia" w:ascii="仿宋" w:hAnsi="仿宋" w:eastAsia="仿宋" w:cs="宋体"/>
          <w:kern w:val="0"/>
          <w:szCs w:val="22"/>
          <w:lang w:val="zh-CN" w:bidi="zh-CN"/>
        </w:rPr>
        <w:t>项目联系人：</w:t>
      </w:r>
      <w:r>
        <w:rPr>
          <w:rFonts w:hint="eastAsia" w:ascii="仿宋" w:hAnsi="仿宋" w:eastAsia="仿宋" w:cs="仿宋"/>
          <w:kern w:val="0"/>
          <w:szCs w:val="22"/>
          <w:lang w:val="zh-CN" w:bidi="zh-CN"/>
        </w:rPr>
        <w:t>李春雪、马莉、李航、杜萍、殷叔岗</w:t>
      </w:r>
    </w:p>
    <w:p w14:paraId="44C0D6C3">
      <w:pPr>
        <w:spacing w:line="500" w:lineRule="exact"/>
        <w:rPr>
          <w:rFonts w:hint="eastAsia" w:ascii="仿宋" w:hAnsi="仿宋" w:eastAsia="仿宋" w:cs="仿宋_GB2312"/>
        </w:rPr>
      </w:pPr>
      <w:r>
        <w:rPr>
          <w:rFonts w:hint="eastAsia" w:ascii="仿宋" w:hAnsi="仿宋" w:eastAsia="仿宋" w:cs="仿宋_GB2312"/>
        </w:rPr>
        <w:t>电 话：0991-3678303</w:t>
      </w:r>
    </w:p>
    <w:p w14:paraId="67E104DF">
      <w:pPr>
        <w:spacing w:line="500" w:lineRule="exact"/>
        <w:rPr>
          <w:rFonts w:hint="eastAsia" w:ascii="仿宋" w:hAnsi="仿宋" w:eastAsia="仿宋" w:cs="仿宋_GB2312"/>
        </w:rPr>
      </w:pPr>
    </w:p>
    <w:p w14:paraId="01313C20">
      <w:pPr>
        <w:spacing w:line="500" w:lineRule="exact"/>
        <w:rPr>
          <w:rFonts w:hint="eastAsia" w:ascii="仿宋" w:hAnsi="仿宋" w:eastAsia="仿宋" w:cs="仿宋_GB2312"/>
        </w:rPr>
      </w:pPr>
    </w:p>
    <w:p w14:paraId="0FAC2DA6">
      <w:pPr>
        <w:rPr>
          <w:rFonts w:hint="eastAsia" w:ascii="仿宋" w:hAnsi="仿宋" w:eastAsia="仿宋" w:cs="仿宋_GB2312"/>
        </w:rPr>
      </w:pPr>
      <w:r>
        <w:rPr>
          <w:rFonts w:hint="eastAsia" w:ascii="仿宋" w:hAnsi="仿宋" w:eastAsia="仿宋" w:cs="仿宋_GB2312"/>
        </w:rPr>
        <w:br w:type="page"/>
      </w:r>
    </w:p>
    <w:p w14:paraId="6EF77569">
      <w:pPr>
        <w:pStyle w:val="2"/>
        <w:numPr>
          <w:ilvl w:val="0"/>
          <w:numId w:val="3"/>
        </w:numPr>
        <w:ind w:firstLine="643"/>
        <w:jc w:val="center"/>
        <w:rPr>
          <w:rFonts w:hint="eastAsia" w:ascii="仿宋" w:hAnsi="仿宋" w:eastAsia="仿宋" w:cs="仿宋_GB2312"/>
          <w:sz w:val="32"/>
          <w:szCs w:val="32"/>
        </w:rPr>
      </w:pPr>
      <w:bookmarkStart w:id="9" w:name="_Toc134458893"/>
      <w:r>
        <w:rPr>
          <w:rFonts w:hint="eastAsia" w:ascii="仿宋" w:hAnsi="仿宋" w:eastAsia="仿宋" w:cs="仿宋_GB2312"/>
          <w:sz w:val="32"/>
          <w:szCs w:val="32"/>
        </w:rPr>
        <w:t>供应商须知前附表</w:t>
      </w:r>
      <w:bookmarkEnd w:id="9"/>
    </w:p>
    <w:p w14:paraId="36C3E5F0">
      <w:pPr>
        <w:spacing w:line="500" w:lineRule="exact"/>
        <w:ind w:firstLine="480" w:firstLineChars="200"/>
        <w:rPr>
          <w:rFonts w:hint="eastAsia" w:ascii="仿宋" w:hAnsi="仿宋" w:eastAsia="仿宋" w:cs="仿宋_GB2312"/>
        </w:rPr>
      </w:pPr>
      <w:r>
        <w:rPr>
          <w:rFonts w:hint="eastAsia" w:ascii="仿宋" w:hAnsi="仿宋" w:eastAsia="仿宋" w:cs="仿宋_GB2312"/>
        </w:rPr>
        <w:t>本表是本采购项目的具体资料，是对供应商须知的具体补充和修改，如有矛盾，应以本前附表为准。</w:t>
      </w:r>
    </w:p>
    <w:tbl>
      <w:tblPr>
        <w:tblStyle w:val="42"/>
        <w:tblW w:w="8522"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7563"/>
      </w:tblGrid>
      <w:tr w14:paraId="1D6000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E67F9EE">
            <w:pPr>
              <w:spacing w:line="500" w:lineRule="exact"/>
              <w:jc w:val="center"/>
              <w:rPr>
                <w:rFonts w:hint="eastAsia" w:ascii="仿宋" w:hAnsi="仿宋" w:eastAsia="仿宋" w:cs="仿宋_GB2312"/>
                <w:b/>
                <w:bCs/>
              </w:rPr>
            </w:pPr>
            <w:r>
              <w:rPr>
                <w:rFonts w:hint="eastAsia" w:ascii="仿宋" w:hAnsi="仿宋" w:eastAsia="仿宋" w:cs="仿宋_GB2312"/>
                <w:b/>
                <w:bCs/>
              </w:rPr>
              <w:t>条款号</w:t>
            </w:r>
          </w:p>
        </w:tc>
        <w:tc>
          <w:tcPr>
            <w:tcW w:w="7563" w:type="dxa"/>
            <w:tcBorders>
              <w:tl2br w:val="nil"/>
              <w:tr2bl w:val="nil"/>
            </w:tcBorders>
          </w:tcPr>
          <w:p w14:paraId="726A23F5">
            <w:pPr>
              <w:spacing w:line="500" w:lineRule="exact"/>
              <w:jc w:val="center"/>
              <w:rPr>
                <w:rFonts w:hint="eastAsia" w:ascii="仿宋" w:hAnsi="仿宋" w:eastAsia="仿宋" w:cs="仿宋_GB2312"/>
                <w:b/>
                <w:bCs/>
              </w:rPr>
            </w:pPr>
            <w:r>
              <w:rPr>
                <w:rFonts w:hint="eastAsia" w:ascii="仿宋" w:hAnsi="仿宋" w:eastAsia="仿宋" w:cs="仿宋_GB2312"/>
                <w:b/>
                <w:bCs/>
              </w:rPr>
              <w:t>内容</w:t>
            </w:r>
          </w:p>
        </w:tc>
      </w:tr>
      <w:tr w14:paraId="3F8DDA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5CE2A5E9">
            <w:pPr>
              <w:spacing w:line="500" w:lineRule="exact"/>
              <w:jc w:val="center"/>
              <w:rPr>
                <w:rFonts w:hint="eastAsia" w:ascii="仿宋" w:hAnsi="仿宋" w:eastAsia="仿宋" w:cs="仿宋_GB2312"/>
              </w:rPr>
            </w:pPr>
            <w:r>
              <w:rPr>
                <w:rFonts w:hint="eastAsia" w:ascii="仿宋" w:hAnsi="仿宋" w:eastAsia="仿宋" w:cs="仿宋_GB2312"/>
              </w:rPr>
              <w:t>1.1</w:t>
            </w:r>
          </w:p>
        </w:tc>
        <w:tc>
          <w:tcPr>
            <w:tcW w:w="7563" w:type="dxa"/>
            <w:tcBorders>
              <w:tl2br w:val="nil"/>
              <w:tr2bl w:val="nil"/>
            </w:tcBorders>
            <w:vAlign w:val="center"/>
          </w:tcPr>
          <w:p w14:paraId="3E94A080">
            <w:pPr>
              <w:spacing w:line="500" w:lineRule="exact"/>
              <w:rPr>
                <w:rFonts w:hint="eastAsia" w:ascii="仿宋" w:hAnsi="仿宋" w:eastAsia="仿宋" w:cs="仿宋_GB2312"/>
              </w:rPr>
            </w:pPr>
            <w:r>
              <w:rPr>
                <w:rFonts w:hint="eastAsia" w:ascii="仿宋" w:hAnsi="仿宋" w:eastAsia="仿宋" w:cs="仿宋_GB2312"/>
              </w:rPr>
              <w:t>采购人：新疆维吾尔自治区应急管理厅</w:t>
            </w:r>
          </w:p>
          <w:p w14:paraId="5269A353">
            <w:pPr>
              <w:spacing w:line="500" w:lineRule="exact"/>
              <w:rPr>
                <w:rFonts w:hint="eastAsia" w:ascii="仿宋" w:hAnsi="仿宋" w:eastAsia="仿宋" w:cs="仿宋_GB2312"/>
              </w:rPr>
            </w:pPr>
            <w:r>
              <w:rPr>
                <w:rFonts w:hint="eastAsia" w:ascii="仿宋" w:hAnsi="仿宋" w:eastAsia="仿宋" w:cs="仿宋_GB2312"/>
              </w:rPr>
              <w:t>地  址：乌鲁木齐市水磨沟区六道湾路59号</w:t>
            </w:r>
          </w:p>
          <w:p w14:paraId="257963DE">
            <w:pPr>
              <w:spacing w:line="500" w:lineRule="exact"/>
              <w:rPr>
                <w:rFonts w:hint="eastAsia" w:ascii="仿宋" w:hAnsi="仿宋" w:eastAsia="仿宋" w:cs="仿宋_GB2312"/>
              </w:rPr>
            </w:pPr>
            <w:r>
              <w:rPr>
                <w:rFonts w:hint="eastAsia" w:ascii="仿宋" w:hAnsi="仿宋" w:eastAsia="仿宋" w:cs="仿宋_GB2312"/>
              </w:rPr>
              <w:t>联系人：房书涛</w:t>
            </w:r>
          </w:p>
          <w:p w14:paraId="47FC1512">
            <w:pPr>
              <w:spacing w:line="500" w:lineRule="exact"/>
              <w:rPr>
                <w:rFonts w:hint="eastAsia" w:ascii="仿宋" w:hAnsi="仿宋" w:eastAsia="仿宋" w:cs="仿宋_GB2312"/>
              </w:rPr>
            </w:pPr>
            <w:r>
              <w:rPr>
                <w:rFonts w:hint="eastAsia" w:ascii="仿宋" w:hAnsi="仿宋" w:eastAsia="仿宋" w:cs="仿宋_GB2312"/>
              </w:rPr>
              <w:t>联系方式：13039437831</w:t>
            </w:r>
          </w:p>
        </w:tc>
      </w:tr>
      <w:tr w14:paraId="392A7F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4BDB4E5">
            <w:pPr>
              <w:spacing w:line="500" w:lineRule="exact"/>
              <w:jc w:val="center"/>
              <w:rPr>
                <w:rFonts w:hint="eastAsia" w:ascii="仿宋" w:hAnsi="仿宋" w:eastAsia="仿宋" w:cs="仿宋_GB2312"/>
              </w:rPr>
            </w:pPr>
            <w:r>
              <w:rPr>
                <w:rFonts w:hint="eastAsia" w:ascii="仿宋" w:hAnsi="仿宋" w:eastAsia="仿宋" w:cs="仿宋_GB2312"/>
              </w:rPr>
              <w:t>1.2</w:t>
            </w:r>
          </w:p>
        </w:tc>
        <w:tc>
          <w:tcPr>
            <w:tcW w:w="7563" w:type="dxa"/>
            <w:tcBorders>
              <w:tl2br w:val="nil"/>
              <w:tr2bl w:val="nil"/>
            </w:tcBorders>
            <w:vAlign w:val="center"/>
          </w:tcPr>
          <w:p w14:paraId="5D60E268">
            <w:pPr>
              <w:spacing w:line="500" w:lineRule="exact"/>
              <w:rPr>
                <w:rFonts w:hint="eastAsia" w:ascii="仿宋" w:hAnsi="仿宋" w:eastAsia="仿宋" w:cs="仿宋_GB2312"/>
              </w:rPr>
            </w:pPr>
            <w:r>
              <w:rPr>
                <w:rFonts w:hint="eastAsia" w:ascii="仿宋" w:hAnsi="仿宋" w:eastAsia="仿宋" w:cs="仿宋_GB2312"/>
              </w:rPr>
              <w:t>采购代理机构：新疆世纪星工程咨询有限公司</w:t>
            </w:r>
          </w:p>
          <w:p w14:paraId="47123D9A">
            <w:pPr>
              <w:spacing w:line="500" w:lineRule="exact"/>
              <w:rPr>
                <w:rFonts w:hint="eastAsia" w:ascii="仿宋" w:hAnsi="仿宋" w:eastAsia="仿宋" w:cs="仿宋_GB2312"/>
              </w:rPr>
            </w:pPr>
            <w:r>
              <w:rPr>
                <w:rFonts w:hint="eastAsia" w:ascii="仿宋" w:hAnsi="仿宋" w:eastAsia="仿宋" w:cs="仿宋_GB2312"/>
              </w:rPr>
              <w:t>地址：乌鲁木齐经济技术开发区二期黄山街一品九点阳光德港大厦B座20楼</w:t>
            </w:r>
          </w:p>
          <w:p w14:paraId="387068B3">
            <w:pPr>
              <w:spacing w:line="500" w:lineRule="exact"/>
              <w:rPr>
                <w:rFonts w:hint="eastAsia" w:ascii="仿宋" w:hAnsi="仿宋" w:eastAsia="仿宋" w:cs="宋体"/>
              </w:rPr>
            </w:pPr>
            <w:r>
              <w:rPr>
                <w:rFonts w:hint="eastAsia" w:ascii="仿宋" w:hAnsi="仿宋" w:eastAsia="仿宋" w:cs="仿宋_GB2312"/>
              </w:rPr>
              <w:t>业务联系人：</w:t>
            </w:r>
            <w:r>
              <w:rPr>
                <w:rFonts w:hint="eastAsia" w:ascii="仿宋" w:hAnsi="仿宋" w:eastAsia="仿宋" w:cs="仿宋"/>
              </w:rPr>
              <w:t>李春雪、马莉、李航、杜萍、殷叔岗</w:t>
            </w:r>
          </w:p>
          <w:p w14:paraId="1E35CCC1">
            <w:pPr>
              <w:spacing w:line="500" w:lineRule="exact"/>
              <w:rPr>
                <w:rFonts w:hint="eastAsia" w:ascii="仿宋" w:hAnsi="仿宋" w:eastAsia="仿宋" w:cs="仿宋_GB2312"/>
              </w:rPr>
            </w:pPr>
            <w:r>
              <w:rPr>
                <w:rFonts w:hint="eastAsia" w:ascii="仿宋" w:hAnsi="仿宋" w:eastAsia="仿宋" w:cs="仿宋_GB2312"/>
              </w:rPr>
              <w:t>电话：0991-3678303</w:t>
            </w:r>
          </w:p>
          <w:p w14:paraId="3D6E4CC0">
            <w:pPr>
              <w:spacing w:line="500" w:lineRule="exact"/>
              <w:rPr>
                <w:rFonts w:hint="eastAsia" w:ascii="仿宋" w:hAnsi="仿宋" w:eastAsia="仿宋" w:cs="仿宋_GB2312"/>
              </w:rPr>
            </w:pPr>
            <w:r>
              <w:rPr>
                <w:rFonts w:hint="eastAsia" w:ascii="仿宋" w:hAnsi="仿宋" w:eastAsia="仿宋" w:cs="仿宋_GB2312"/>
              </w:rPr>
              <w:t>电子邮箱：</w:t>
            </w:r>
            <w:r>
              <w:rPr>
                <w:rFonts w:ascii="仿宋" w:hAnsi="仿宋" w:eastAsia="仿宋" w:cs="仿宋_GB2312"/>
              </w:rPr>
              <w:t>1484134741@qq.com</w:t>
            </w:r>
          </w:p>
        </w:tc>
      </w:tr>
      <w:tr w14:paraId="199728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6867CF9">
            <w:pPr>
              <w:spacing w:line="500" w:lineRule="exact"/>
              <w:jc w:val="center"/>
              <w:rPr>
                <w:rFonts w:hint="eastAsia" w:ascii="仿宋" w:hAnsi="仿宋" w:eastAsia="仿宋" w:cs="仿宋_GB2312"/>
              </w:rPr>
            </w:pPr>
            <w:r>
              <w:rPr>
                <w:rFonts w:hint="eastAsia" w:ascii="仿宋" w:hAnsi="仿宋" w:eastAsia="仿宋" w:cs="仿宋_GB2312"/>
              </w:rPr>
              <w:t>1.3.3</w:t>
            </w:r>
          </w:p>
        </w:tc>
        <w:tc>
          <w:tcPr>
            <w:tcW w:w="7563" w:type="dxa"/>
            <w:tcBorders>
              <w:tl2br w:val="nil"/>
              <w:tr2bl w:val="nil"/>
            </w:tcBorders>
            <w:vAlign w:val="center"/>
          </w:tcPr>
          <w:p w14:paraId="6C75E231">
            <w:pPr>
              <w:spacing w:line="50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_GB2312"/>
              </w:rPr>
              <w:t>合格供应商的其他资格要求：供应商须为《国家密码管理局公告（49号）》（2024年11月11日发布）中商用密码监测机构（商用密码应用安全性评估业务）目录中的机构。</w:t>
            </w:r>
          </w:p>
        </w:tc>
      </w:tr>
      <w:tr w14:paraId="7616FA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7240B1B">
            <w:pPr>
              <w:spacing w:line="500" w:lineRule="exact"/>
              <w:jc w:val="center"/>
              <w:rPr>
                <w:rFonts w:hint="eastAsia" w:ascii="仿宋" w:hAnsi="仿宋" w:eastAsia="仿宋" w:cs="仿宋_GB2312"/>
              </w:rPr>
            </w:pPr>
            <w:r>
              <w:rPr>
                <w:rFonts w:hint="eastAsia" w:ascii="仿宋" w:hAnsi="仿宋" w:eastAsia="仿宋" w:cs="仿宋_GB2312"/>
              </w:rPr>
              <w:t>1.4</w:t>
            </w:r>
          </w:p>
        </w:tc>
        <w:tc>
          <w:tcPr>
            <w:tcW w:w="7563" w:type="dxa"/>
            <w:tcBorders>
              <w:tl2br w:val="nil"/>
              <w:tr2bl w:val="nil"/>
            </w:tcBorders>
            <w:vAlign w:val="center"/>
          </w:tcPr>
          <w:p w14:paraId="2904ABF3">
            <w:pPr>
              <w:spacing w:line="500" w:lineRule="exact"/>
              <w:rPr>
                <w:rFonts w:hint="eastAsia" w:ascii="仿宋" w:hAnsi="仿宋" w:eastAsia="仿宋" w:cs="仿宋_GB2312"/>
              </w:rPr>
            </w:pPr>
            <w:r>
              <w:rPr>
                <w:rFonts w:hint="eastAsia" w:ascii="仿宋" w:hAnsi="仿宋" w:eastAsia="仿宋" w:cs="仿宋_GB2312"/>
              </w:rPr>
              <w:t>是否允许采购进口产品：否</w:t>
            </w:r>
          </w:p>
        </w:tc>
      </w:tr>
      <w:tr w14:paraId="544537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E4D2A3C">
            <w:pPr>
              <w:spacing w:line="500" w:lineRule="exact"/>
              <w:jc w:val="center"/>
              <w:rPr>
                <w:rFonts w:hint="eastAsia" w:ascii="仿宋" w:hAnsi="仿宋" w:eastAsia="仿宋" w:cs="仿宋_GB2312"/>
              </w:rPr>
            </w:pPr>
            <w:r>
              <w:rPr>
                <w:rFonts w:hint="eastAsia" w:ascii="仿宋" w:hAnsi="仿宋" w:eastAsia="仿宋" w:cs="仿宋_GB2312"/>
              </w:rPr>
              <w:t>1.5.1</w:t>
            </w:r>
          </w:p>
        </w:tc>
        <w:tc>
          <w:tcPr>
            <w:tcW w:w="7563" w:type="dxa"/>
            <w:tcBorders>
              <w:tl2br w:val="nil"/>
              <w:tr2bl w:val="nil"/>
            </w:tcBorders>
            <w:vAlign w:val="center"/>
          </w:tcPr>
          <w:p w14:paraId="3CB2B430">
            <w:pPr>
              <w:spacing w:line="440" w:lineRule="exact"/>
              <w:rPr>
                <w:rFonts w:hint="eastAsia" w:ascii="仿宋" w:hAnsi="仿宋" w:eastAsia="仿宋" w:cs="仿宋_GB2312"/>
              </w:rPr>
            </w:pPr>
            <w:r>
              <w:rPr>
                <w:rFonts w:hint="eastAsia" w:ascii="仿宋" w:hAnsi="仿宋" w:eastAsia="仿宋" w:cs="仿宋_GB2312"/>
              </w:rPr>
              <w:t>本项目采购标的对应的中小企业划分标准所属行业：</w:t>
            </w:r>
          </w:p>
          <w:tbl>
            <w:tblPr>
              <w:tblStyle w:val="42"/>
              <w:tblW w:w="7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3827"/>
              <w:gridCol w:w="2631"/>
            </w:tblGrid>
            <w:tr w14:paraId="31F7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79" w:type="dxa"/>
                  <w:vAlign w:val="center"/>
                </w:tcPr>
                <w:p w14:paraId="0E97F1BD">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
                    </w:rPr>
                    <w:t>包号</w:t>
                  </w:r>
                </w:p>
              </w:tc>
              <w:tc>
                <w:tcPr>
                  <w:tcW w:w="3827" w:type="dxa"/>
                  <w:vAlign w:val="center"/>
                </w:tcPr>
                <w:p w14:paraId="39ED7455">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
                    </w:rPr>
                    <w:t>标的名称</w:t>
                  </w:r>
                </w:p>
              </w:tc>
              <w:tc>
                <w:tcPr>
                  <w:tcW w:w="2631" w:type="dxa"/>
                  <w:vAlign w:val="center"/>
                </w:tcPr>
                <w:p w14:paraId="5E733A6B">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
                    </w:rPr>
                    <w:t>中小企业划分标准所属行业</w:t>
                  </w:r>
                </w:p>
              </w:tc>
            </w:tr>
            <w:tr w14:paraId="4F98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79" w:type="dxa"/>
                  <w:vAlign w:val="center"/>
                </w:tcPr>
                <w:p w14:paraId="6F036002">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
                    </w:rPr>
                    <w:t>/</w:t>
                  </w:r>
                </w:p>
              </w:tc>
              <w:tc>
                <w:tcPr>
                  <w:tcW w:w="3827" w:type="dxa"/>
                  <w:vAlign w:val="center"/>
                </w:tcPr>
                <w:p w14:paraId="50950EAC">
                  <w:pPr>
                    <w:pStyle w:val="40"/>
                    <w:spacing w:after="0" w:line="440" w:lineRule="exact"/>
                    <w:ind w:left="0" w:leftChars="0" w:firstLine="0" w:firstLineChars="0"/>
                    <w:jc w:val="center"/>
                    <w:rPr>
                      <w:rFonts w:hint="eastAsia" w:ascii="仿宋" w:hAnsi="仿宋" w:eastAsia="仿宋" w:cs="仿宋"/>
                    </w:rPr>
                  </w:pPr>
                  <w:r>
                    <w:rPr>
                      <w:rFonts w:hint="eastAsia" w:ascii="仿宋" w:hAnsi="仿宋" w:eastAsia="仿宋" w:cs="仿宋_GB2312"/>
                    </w:rPr>
                    <w:t>新疆维吾尔自治区矿山智慧监管监察平台密码应用安全性评估服务</w:t>
                  </w:r>
                </w:p>
              </w:tc>
              <w:tc>
                <w:tcPr>
                  <w:tcW w:w="2631" w:type="dxa"/>
                  <w:vAlign w:val="center"/>
                </w:tcPr>
                <w:p w14:paraId="7718930B">
                  <w:pPr>
                    <w:pStyle w:val="40"/>
                    <w:spacing w:line="440" w:lineRule="exact"/>
                    <w:ind w:left="0" w:leftChars="0" w:firstLine="0" w:firstLineChars="0"/>
                    <w:rPr>
                      <w:rFonts w:hint="eastAsia" w:ascii="仿宋" w:hAnsi="仿宋" w:eastAsia="仿宋" w:cs="仿宋"/>
                    </w:rPr>
                  </w:pPr>
                  <w:r>
                    <w:rPr>
                      <w:rFonts w:hint="eastAsia" w:ascii="仿宋" w:hAnsi="仿宋" w:eastAsia="仿宋" w:cs="仿宋"/>
                    </w:rPr>
                    <w:t>软件和信息技术服务业</w:t>
                  </w:r>
                </w:p>
              </w:tc>
            </w:tr>
          </w:tbl>
          <w:p w14:paraId="141CF9FF">
            <w:pPr>
              <w:spacing w:line="500" w:lineRule="exact"/>
              <w:rPr>
                <w:rFonts w:hint="eastAsia" w:ascii="仿宋" w:hAnsi="仿宋" w:eastAsia="仿宋" w:cs="仿宋_GB2312"/>
              </w:rPr>
            </w:pPr>
          </w:p>
        </w:tc>
      </w:tr>
      <w:tr w14:paraId="12D6F3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550D1FB">
            <w:pPr>
              <w:spacing w:line="500" w:lineRule="exact"/>
              <w:jc w:val="center"/>
              <w:rPr>
                <w:rFonts w:hint="eastAsia" w:ascii="仿宋" w:hAnsi="仿宋" w:eastAsia="仿宋" w:cs="仿宋_GB2312"/>
              </w:rPr>
            </w:pPr>
            <w:r>
              <w:rPr>
                <w:rFonts w:hint="eastAsia" w:ascii="仿宋" w:hAnsi="仿宋" w:eastAsia="仿宋" w:cs="仿宋_GB2312"/>
              </w:rPr>
              <w:t>1.5.2</w:t>
            </w:r>
          </w:p>
        </w:tc>
        <w:tc>
          <w:tcPr>
            <w:tcW w:w="7563" w:type="dxa"/>
            <w:tcBorders>
              <w:tl2br w:val="nil"/>
              <w:tr2bl w:val="nil"/>
            </w:tcBorders>
            <w:vAlign w:val="center"/>
          </w:tcPr>
          <w:p w14:paraId="5EA3495B">
            <w:pPr>
              <w:spacing w:line="440" w:lineRule="exact"/>
              <w:rPr>
                <w:rFonts w:hint="eastAsia" w:ascii="仿宋" w:hAnsi="仿宋" w:eastAsia="仿宋" w:cs="仿宋_GB2312"/>
              </w:rPr>
            </w:pPr>
            <w:r>
              <w:rPr>
                <w:rFonts w:hint="eastAsia" w:ascii="仿宋" w:hAnsi="仿宋" w:eastAsia="仿宋" w:cs="仿宋_GB2312"/>
              </w:rPr>
              <w:t>□本项目不专门面向中小企业预留采购份额。</w:t>
            </w:r>
          </w:p>
          <w:p w14:paraId="0CEB6E27">
            <w:pPr>
              <w:spacing w:line="500" w:lineRule="exact"/>
              <w:rPr>
                <w:rFonts w:hint="eastAsia" w:ascii="仿宋" w:hAnsi="仿宋" w:eastAsia="仿宋" w:cs="仿宋_GB2312"/>
              </w:rPr>
            </w:pPr>
            <w:r>
              <w:rPr>
                <w:rFonts w:ascii="Segoe UI Symbol" w:hAnsi="Segoe UI Symbol" w:eastAsia="仿宋" w:cs="Segoe UI Symbol"/>
              </w:rPr>
              <w:t>☑</w:t>
            </w:r>
            <w:r>
              <w:rPr>
                <w:rFonts w:hint="eastAsia" w:ascii="仿宋" w:hAnsi="仿宋" w:eastAsia="仿宋" w:cs="仿宋_GB2312"/>
              </w:rPr>
              <w:t>本项目专门面向</w:t>
            </w:r>
            <w:r>
              <w:rPr>
                <w:rFonts w:ascii="Segoe UI Symbol" w:hAnsi="Segoe UI Symbol" w:eastAsia="仿宋" w:cs="Segoe UI Symbol"/>
              </w:rPr>
              <w:t>☑</w:t>
            </w:r>
            <w:r>
              <w:rPr>
                <w:rFonts w:hint="eastAsia" w:ascii="仿宋" w:hAnsi="仿宋" w:eastAsia="仿宋" w:cs="仿宋_GB2312"/>
                <w:bCs/>
              </w:rPr>
              <w:t>中小□小微企业</w:t>
            </w:r>
            <w:r>
              <w:rPr>
                <w:rFonts w:hint="eastAsia" w:ascii="仿宋" w:hAnsi="仿宋" w:eastAsia="仿宋" w:cs="仿宋_GB2312"/>
              </w:rPr>
              <w:t xml:space="preserve"> 采购。即：服务全部由符合政策要求的</w:t>
            </w:r>
            <w:r>
              <w:rPr>
                <w:rFonts w:ascii="Segoe UI Symbol" w:hAnsi="Segoe UI Symbol" w:eastAsia="仿宋" w:cs="Segoe UI Symbol"/>
              </w:rPr>
              <w:t>☑</w:t>
            </w:r>
            <w:r>
              <w:rPr>
                <w:rFonts w:hint="eastAsia" w:ascii="仿宋" w:hAnsi="仿宋" w:eastAsia="仿宋" w:cs="仿宋_GB2312"/>
                <w:bCs/>
              </w:rPr>
              <w:t>中小□小微</w:t>
            </w:r>
            <w:r>
              <w:rPr>
                <w:rFonts w:hint="eastAsia" w:ascii="仿宋" w:hAnsi="仿宋" w:eastAsia="仿宋" w:cs="仿宋_GB2312"/>
              </w:rPr>
              <w:t>企业承接。</w:t>
            </w:r>
          </w:p>
        </w:tc>
      </w:tr>
      <w:tr w14:paraId="3C19BA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3BF4284">
            <w:pPr>
              <w:spacing w:line="500" w:lineRule="exact"/>
              <w:jc w:val="center"/>
              <w:rPr>
                <w:rFonts w:hint="eastAsia" w:ascii="仿宋" w:hAnsi="仿宋" w:eastAsia="仿宋" w:cs="仿宋_GB2312"/>
              </w:rPr>
            </w:pPr>
            <w:r>
              <w:rPr>
                <w:rFonts w:hint="eastAsia" w:ascii="仿宋" w:hAnsi="仿宋" w:eastAsia="仿宋" w:cs="仿宋_GB2312"/>
              </w:rPr>
              <w:t>1.10</w:t>
            </w:r>
          </w:p>
        </w:tc>
        <w:tc>
          <w:tcPr>
            <w:tcW w:w="7563" w:type="dxa"/>
            <w:tcBorders>
              <w:tl2br w:val="nil"/>
              <w:tr2bl w:val="nil"/>
            </w:tcBorders>
            <w:vAlign w:val="center"/>
          </w:tcPr>
          <w:p w14:paraId="7F3203A6">
            <w:pPr>
              <w:spacing w:line="500" w:lineRule="exact"/>
              <w:rPr>
                <w:rFonts w:hint="eastAsia" w:ascii="仿宋" w:hAnsi="仿宋" w:eastAsia="仿宋" w:cs="仿宋_GB2312"/>
              </w:rPr>
            </w:pPr>
            <w:r>
              <w:rPr>
                <w:rFonts w:hint="eastAsia" w:ascii="仿宋" w:hAnsi="仿宋" w:eastAsia="仿宋" w:cs="仿宋_GB2312"/>
              </w:rPr>
              <w:t>是否允许联合体参加磋商：否</w:t>
            </w:r>
          </w:p>
          <w:p w14:paraId="6FD6527B">
            <w:pPr>
              <w:spacing w:line="500" w:lineRule="exact"/>
              <w:rPr>
                <w:rFonts w:hint="eastAsia" w:ascii="仿宋" w:hAnsi="仿宋" w:eastAsia="仿宋" w:cs="仿宋_GB2312"/>
              </w:rPr>
            </w:pPr>
            <w:r>
              <w:rPr>
                <w:rFonts w:hint="eastAsia" w:ascii="仿宋" w:hAnsi="仿宋" w:eastAsia="仿宋" w:cs="仿宋_GB2312"/>
              </w:rPr>
              <w:t>联合体的其他资格要求：无</w:t>
            </w:r>
          </w:p>
        </w:tc>
      </w:tr>
      <w:tr w14:paraId="15362A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8743F7E">
            <w:pPr>
              <w:spacing w:line="500" w:lineRule="exact"/>
              <w:jc w:val="center"/>
              <w:rPr>
                <w:rFonts w:hint="eastAsia" w:ascii="仿宋" w:hAnsi="仿宋" w:eastAsia="仿宋" w:cs="仿宋_GB2312"/>
              </w:rPr>
            </w:pPr>
            <w:r>
              <w:rPr>
                <w:rFonts w:hint="eastAsia" w:ascii="仿宋" w:hAnsi="仿宋" w:eastAsia="仿宋" w:cs="仿宋_GB2312"/>
              </w:rPr>
              <w:t>2.2</w:t>
            </w:r>
          </w:p>
        </w:tc>
        <w:tc>
          <w:tcPr>
            <w:tcW w:w="7563" w:type="dxa"/>
            <w:tcBorders>
              <w:tl2br w:val="nil"/>
              <w:tr2bl w:val="nil"/>
            </w:tcBorders>
            <w:vAlign w:val="center"/>
          </w:tcPr>
          <w:p w14:paraId="1FE7368F">
            <w:pPr>
              <w:spacing w:line="500" w:lineRule="exact"/>
              <w:rPr>
                <w:rFonts w:hint="eastAsia" w:ascii="仿宋" w:hAnsi="仿宋" w:eastAsia="仿宋" w:cs="仿宋_GB2312"/>
              </w:rPr>
            </w:pPr>
            <w:r>
              <w:rPr>
                <w:rFonts w:hint="eastAsia" w:ascii="仿宋" w:hAnsi="仿宋" w:eastAsia="仿宋" w:cs="仿宋_GB2312"/>
              </w:rPr>
              <w:t>项目预算金额：</w:t>
            </w:r>
            <w:r>
              <w:rPr>
                <w:rFonts w:hint="eastAsia" w:ascii="仿宋" w:hAnsi="仿宋" w:eastAsia="仿宋" w:cs="宋体"/>
              </w:rPr>
              <w:t>1500</w:t>
            </w:r>
            <w:r>
              <w:rPr>
                <w:rFonts w:ascii="仿宋" w:hAnsi="仿宋" w:eastAsia="仿宋" w:cs="宋体"/>
              </w:rPr>
              <w:t>00元</w:t>
            </w:r>
          </w:p>
          <w:p w14:paraId="642CC008">
            <w:pPr>
              <w:spacing w:line="500" w:lineRule="exact"/>
              <w:rPr>
                <w:rFonts w:hint="eastAsia" w:ascii="仿宋" w:hAnsi="仿宋" w:eastAsia="仿宋" w:cs="宋体"/>
              </w:rPr>
            </w:pPr>
            <w:r>
              <w:rPr>
                <w:rFonts w:hint="eastAsia" w:ascii="仿宋" w:hAnsi="仿宋" w:eastAsia="仿宋" w:cs="仿宋_GB2312"/>
              </w:rPr>
              <w:t>最高限价：</w:t>
            </w:r>
            <w:r>
              <w:rPr>
                <w:rFonts w:hint="eastAsia" w:ascii="仿宋" w:hAnsi="仿宋" w:eastAsia="仿宋" w:cs="宋体"/>
              </w:rPr>
              <w:t>1500</w:t>
            </w:r>
            <w:r>
              <w:rPr>
                <w:rFonts w:ascii="仿宋" w:hAnsi="仿宋" w:eastAsia="仿宋" w:cs="宋体"/>
              </w:rPr>
              <w:t>00元</w:t>
            </w:r>
          </w:p>
          <w:p w14:paraId="2A54867B">
            <w:pPr>
              <w:spacing w:line="500" w:lineRule="exact"/>
              <w:rPr>
                <w:rFonts w:hint="eastAsia" w:ascii="仿宋" w:hAnsi="仿宋" w:eastAsia="仿宋" w:cs="仿宋_GB2312"/>
              </w:rPr>
            </w:pPr>
            <w:r>
              <w:rPr>
                <w:rFonts w:hint="eastAsia" w:ascii="仿宋" w:hAnsi="仿宋" w:eastAsia="仿宋" w:cs="宋体"/>
                <w:b/>
              </w:rPr>
              <w:t>注：</w:t>
            </w:r>
            <w:r>
              <w:rPr>
                <w:rFonts w:hint="eastAsia" w:ascii="仿宋" w:hAnsi="仿宋" w:eastAsia="仿宋" w:cs="宋体"/>
                <w:b/>
                <w:bCs/>
              </w:rPr>
              <w:t>供应商投标报价不得高于最高限价，高于最高限价作废标处理。</w:t>
            </w:r>
          </w:p>
        </w:tc>
      </w:tr>
      <w:tr w14:paraId="46B666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5CC35F55">
            <w:pPr>
              <w:spacing w:line="500" w:lineRule="exact"/>
              <w:jc w:val="center"/>
              <w:rPr>
                <w:rFonts w:hint="eastAsia" w:ascii="仿宋" w:hAnsi="仿宋" w:eastAsia="仿宋" w:cs="仿宋_GB2312"/>
              </w:rPr>
            </w:pPr>
            <w:r>
              <w:rPr>
                <w:rFonts w:hint="eastAsia" w:ascii="仿宋" w:hAnsi="仿宋" w:eastAsia="仿宋" w:cs="仿宋_GB2312"/>
              </w:rPr>
              <w:t>5.4</w:t>
            </w:r>
          </w:p>
        </w:tc>
        <w:tc>
          <w:tcPr>
            <w:tcW w:w="7563" w:type="dxa"/>
            <w:tcBorders>
              <w:tl2br w:val="nil"/>
              <w:tr2bl w:val="nil"/>
            </w:tcBorders>
            <w:vAlign w:val="center"/>
          </w:tcPr>
          <w:p w14:paraId="5227821B">
            <w:pPr>
              <w:spacing w:line="500" w:lineRule="exact"/>
              <w:rPr>
                <w:rFonts w:hint="eastAsia" w:ascii="仿宋" w:hAnsi="仿宋" w:eastAsia="仿宋" w:cs="仿宋_GB2312"/>
              </w:rPr>
            </w:pPr>
            <w:r>
              <w:rPr>
                <w:rFonts w:hint="eastAsia" w:ascii="仿宋" w:hAnsi="仿宋" w:eastAsia="仿宋" w:cs="仿宋_GB2312"/>
              </w:rPr>
              <w:t xml:space="preserve">是否组织现场考察或者召开答疑会：否 </w:t>
            </w:r>
          </w:p>
          <w:p w14:paraId="499ED231">
            <w:pPr>
              <w:spacing w:line="500" w:lineRule="exact"/>
              <w:rPr>
                <w:rFonts w:hint="eastAsia" w:ascii="仿宋" w:hAnsi="仿宋" w:eastAsia="仿宋" w:cs="仿宋_GB2312"/>
              </w:rPr>
            </w:pPr>
            <w:r>
              <w:rPr>
                <w:rFonts w:hint="eastAsia" w:ascii="仿宋" w:hAnsi="仿宋" w:eastAsia="仿宋" w:cs="仿宋_GB2312"/>
              </w:rPr>
              <w:t>组织现场考察或者召开答疑会相关要求：/</w:t>
            </w:r>
          </w:p>
        </w:tc>
      </w:tr>
      <w:tr w14:paraId="0D52C8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B6ED42F">
            <w:pPr>
              <w:spacing w:line="500" w:lineRule="exact"/>
              <w:jc w:val="center"/>
              <w:rPr>
                <w:rFonts w:hint="eastAsia" w:ascii="仿宋" w:hAnsi="仿宋" w:eastAsia="仿宋" w:cs="仿宋_GB2312"/>
              </w:rPr>
            </w:pPr>
            <w:r>
              <w:rPr>
                <w:rFonts w:hint="eastAsia" w:ascii="仿宋" w:hAnsi="仿宋" w:eastAsia="仿宋" w:cs="仿宋_GB2312"/>
              </w:rPr>
              <w:t>5.7</w:t>
            </w:r>
          </w:p>
        </w:tc>
        <w:tc>
          <w:tcPr>
            <w:tcW w:w="7563" w:type="dxa"/>
            <w:tcBorders>
              <w:tl2br w:val="nil"/>
              <w:tr2bl w:val="nil"/>
            </w:tcBorders>
            <w:vAlign w:val="center"/>
          </w:tcPr>
          <w:p w14:paraId="2D3BDB8B">
            <w:pPr>
              <w:spacing w:line="500" w:lineRule="exact"/>
              <w:rPr>
                <w:rFonts w:hint="eastAsia" w:ascii="仿宋" w:hAnsi="仿宋" w:eastAsia="仿宋" w:cs="仿宋_GB2312"/>
                <w:b/>
              </w:rPr>
            </w:pPr>
            <w:r>
              <w:rPr>
                <w:rFonts w:hint="eastAsia" w:ascii="仿宋" w:hAnsi="仿宋" w:eastAsia="仿宋" w:cs="仿宋_GB2312"/>
              </w:rPr>
              <w:t>是否需要提供样品：</w:t>
            </w:r>
            <w:r>
              <w:rPr>
                <w:rFonts w:hint="eastAsia" w:ascii="仿宋" w:hAnsi="仿宋" w:eastAsia="仿宋" w:cs="仿宋_GB2312"/>
                <w:b/>
              </w:rPr>
              <w:t>否</w:t>
            </w:r>
          </w:p>
          <w:p w14:paraId="6B8CA27D">
            <w:pPr>
              <w:spacing w:line="500" w:lineRule="exact"/>
              <w:rPr>
                <w:rFonts w:hint="eastAsia" w:ascii="仿宋" w:hAnsi="仿宋" w:eastAsia="仿宋" w:cs="仿宋_GB2312"/>
              </w:rPr>
            </w:pPr>
            <w:r>
              <w:rPr>
                <w:rFonts w:hint="eastAsia" w:ascii="仿宋" w:hAnsi="仿宋" w:eastAsia="仿宋" w:cs="仿宋_GB2312"/>
              </w:rPr>
              <w:t>提供样品要求包括：（样品的制作标准和要求、接收及退还，样品检测报告，检测机构、检测内容等内容）</w:t>
            </w:r>
          </w:p>
        </w:tc>
      </w:tr>
      <w:tr w14:paraId="547788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6616B65">
            <w:pPr>
              <w:spacing w:line="500" w:lineRule="exact"/>
              <w:jc w:val="center"/>
              <w:rPr>
                <w:rFonts w:hint="eastAsia" w:ascii="仿宋" w:hAnsi="仿宋" w:eastAsia="仿宋" w:cs="仿宋_GB2312"/>
              </w:rPr>
            </w:pPr>
            <w:r>
              <w:rPr>
                <w:rFonts w:hint="eastAsia" w:ascii="仿宋" w:hAnsi="仿宋" w:eastAsia="仿宋" w:cs="仿宋_GB2312"/>
              </w:rPr>
              <w:t xml:space="preserve">7.1 </w:t>
            </w:r>
          </w:p>
        </w:tc>
        <w:tc>
          <w:tcPr>
            <w:tcW w:w="7563" w:type="dxa"/>
            <w:tcBorders>
              <w:tl2br w:val="nil"/>
              <w:tr2bl w:val="nil"/>
            </w:tcBorders>
            <w:vAlign w:val="center"/>
          </w:tcPr>
          <w:p w14:paraId="781D7FC1">
            <w:pPr>
              <w:spacing w:line="500" w:lineRule="exact"/>
              <w:rPr>
                <w:rFonts w:hint="eastAsia" w:ascii="仿宋" w:hAnsi="仿宋" w:eastAsia="仿宋" w:cs="仿宋_GB2312"/>
              </w:rPr>
            </w:pPr>
            <w:r>
              <w:rPr>
                <w:rFonts w:hint="eastAsia" w:ascii="仿宋" w:hAnsi="仿宋" w:eastAsia="仿宋" w:cs="仿宋_GB2312"/>
              </w:rPr>
              <w:t>如供应商对</w:t>
            </w:r>
            <w:r>
              <w:rPr>
                <w:rFonts w:hint="eastAsia" w:ascii="仿宋" w:hAnsi="仿宋" w:eastAsia="仿宋" w:cs="仿宋_GB2312"/>
                <w:b/>
                <w:bCs/>
              </w:rPr>
              <w:t>多</w:t>
            </w:r>
            <w:r>
              <w:rPr>
                <w:rFonts w:hint="eastAsia" w:ascii="仿宋" w:hAnsi="仿宋" w:eastAsia="仿宋" w:cs="仿宋_GB2312"/>
              </w:rPr>
              <w:t>个包进行磋商响应，可以成交</w:t>
            </w:r>
            <w:r>
              <w:rPr>
                <w:rFonts w:hint="eastAsia" w:ascii="仿宋" w:hAnsi="仿宋" w:eastAsia="仿宋" w:cs="仿宋_GB2312"/>
                <w:b/>
                <w:bCs/>
                <w:u w:val="single"/>
              </w:rPr>
              <w:t>多</w:t>
            </w:r>
            <w:r>
              <w:rPr>
                <w:rFonts w:hint="eastAsia" w:ascii="仿宋" w:hAnsi="仿宋" w:eastAsia="仿宋" w:cs="仿宋_GB2312"/>
              </w:rPr>
              <w:t>包（本项目不适用）</w:t>
            </w:r>
          </w:p>
        </w:tc>
      </w:tr>
      <w:tr w14:paraId="35E062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546DB11">
            <w:pPr>
              <w:spacing w:line="500" w:lineRule="exact"/>
              <w:jc w:val="center"/>
              <w:rPr>
                <w:rFonts w:hint="eastAsia" w:ascii="仿宋" w:hAnsi="仿宋" w:eastAsia="仿宋" w:cs="仿宋_GB2312"/>
              </w:rPr>
            </w:pPr>
            <w:r>
              <w:rPr>
                <w:rFonts w:hint="eastAsia" w:ascii="仿宋" w:hAnsi="仿宋" w:eastAsia="仿宋" w:cs="仿宋_GB2312"/>
              </w:rPr>
              <w:t>10</w:t>
            </w:r>
          </w:p>
        </w:tc>
        <w:tc>
          <w:tcPr>
            <w:tcW w:w="7563" w:type="dxa"/>
            <w:tcBorders>
              <w:tl2br w:val="nil"/>
              <w:tr2bl w:val="nil"/>
            </w:tcBorders>
            <w:vAlign w:val="center"/>
          </w:tcPr>
          <w:p w14:paraId="3DE307A7">
            <w:pPr>
              <w:spacing w:line="500" w:lineRule="exact"/>
              <w:rPr>
                <w:rFonts w:hint="eastAsia" w:ascii="仿宋" w:hAnsi="仿宋" w:eastAsia="仿宋" w:cs="仿宋_GB2312"/>
              </w:rPr>
            </w:pPr>
            <w:r>
              <w:rPr>
                <w:rFonts w:hint="eastAsia" w:ascii="仿宋" w:hAnsi="仿宋" w:eastAsia="仿宋" w:cs="仿宋_GB2312"/>
              </w:rPr>
              <w:t>保证金形式：支票、汇票、本票、网上银行支付或者金融机构、担保机构出具的保函等政府采购法律法规中要求的非现金形式</w:t>
            </w:r>
          </w:p>
          <w:p w14:paraId="5300F15D">
            <w:pPr>
              <w:spacing w:line="500" w:lineRule="exact"/>
              <w:rPr>
                <w:rFonts w:hint="eastAsia" w:ascii="仿宋" w:hAnsi="仿宋" w:eastAsia="仿宋" w:cs="仿宋_GB2312"/>
              </w:rPr>
            </w:pPr>
            <w:r>
              <w:rPr>
                <w:rFonts w:hint="eastAsia" w:ascii="仿宋" w:hAnsi="仿宋" w:eastAsia="仿宋" w:cs="仿宋_GB2312"/>
              </w:rPr>
              <w:t xml:space="preserve">保证金数额：1499元 </w:t>
            </w:r>
          </w:p>
          <w:p w14:paraId="0DFCF9E7">
            <w:pPr>
              <w:spacing w:line="500" w:lineRule="exact"/>
              <w:rPr>
                <w:rFonts w:hint="eastAsia" w:ascii="仿宋" w:hAnsi="仿宋" w:eastAsia="仿宋" w:cs="仿宋_GB2312"/>
              </w:rPr>
            </w:pPr>
            <w:r>
              <w:rPr>
                <w:rFonts w:hint="eastAsia" w:ascii="仿宋" w:hAnsi="仿宋" w:eastAsia="仿宋" w:cs="仿宋_GB2312"/>
              </w:rPr>
              <w:t>保证金收款人：新疆世纪星工程咨询有限公司</w:t>
            </w:r>
          </w:p>
          <w:p w14:paraId="1BB597DF">
            <w:pPr>
              <w:spacing w:line="500" w:lineRule="exact"/>
              <w:rPr>
                <w:rFonts w:hint="eastAsia" w:ascii="仿宋" w:hAnsi="仿宋" w:eastAsia="仿宋" w:cs="仿宋_GB2312"/>
              </w:rPr>
            </w:pPr>
            <w:r>
              <w:rPr>
                <w:rFonts w:hint="eastAsia" w:ascii="仿宋" w:hAnsi="仿宋" w:eastAsia="仿宋" w:cs="仿宋_GB2312"/>
              </w:rPr>
              <w:t>保证金收款账号：512090100100073085</w:t>
            </w:r>
          </w:p>
          <w:p w14:paraId="48918B0D">
            <w:pPr>
              <w:spacing w:line="500" w:lineRule="exact"/>
              <w:rPr>
                <w:rFonts w:hint="eastAsia" w:ascii="仿宋" w:hAnsi="仿宋" w:eastAsia="仿宋" w:cs="仿宋_GB2312"/>
              </w:rPr>
            </w:pPr>
            <w:r>
              <w:rPr>
                <w:rFonts w:hint="eastAsia" w:ascii="仿宋" w:hAnsi="仿宋" w:eastAsia="仿宋" w:cs="仿宋_GB2312"/>
              </w:rPr>
              <w:t>保证收款银行及行号： 兴业银行乌鲁木齐分行营业部309881002010</w:t>
            </w:r>
            <w:r>
              <w:rPr>
                <w:rFonts w:hint="eastAsia" w:ascii="仿宋" w:hAnsi="仿宋" w:eastAsia="仿宋" w:cs="仿宋"/>
                <w:color w:val="000000"/>
              </w:rPr>
              <w:t>（磋商保证金专户，不作他用）</w:t>
            </w:r>
          </w:p>
          <w:p w14:paraId="1E7555F4">
            <w:pPr>
              <w:spacing w:line="500" w:lineRule="exact"/>
              <w:rPr>
                <w:rFonts w:hint="eastAsia" w:ascii="仿宋" w:hAnsi="仿宋" w:eastAsia="仿宋" w:cs="仿宋_GB2312"/>
              </w:rPr>
            </w:pPr>
            <w:r>
              <w:rPr>
                <w:rFonts w:hint="eastAsia" w:ascii="仿宋" w:hAnsi="仿宋" w:eastAsia="仿宋" w:cs="仿宋_GB2312"/>
              </w:rPr>
              <w:t>以电汇或银行转账形式缴纳保证金的供应商注意事项：</w:t>
            </w:r>
          </w:p>
          <w:p w14:paraId="1893CB83">
            <w:pPr>
              <w:spacing w:line="500" w:lineRule="exact"/>
              <w:rPr>
                <w:rFonts w:hint="eastAsia" w:ascii="仿宋" w:hAnsi="仿宋" w:eastAsia="仿宋" w:cs="仿宋_GB2312"/>
              </w:rPr>
            </w:pPr>
            <w:r>
              <w:rPr>
                <w:rFonts w:hint="eastAsia" w:ascii="仿宋" w:hAnsi="仿宋" w:eastAsia="仿宋" w:cs="仿宋_GB2312"/>
              </w:rPr>
              <w:t>在汇款附言（或银行摘要）中，标明项目编号。</w:t>
            </w:r>
          </w:p>
          <w:p w14:paraId="46A11323">
            <w:pPr>
              <w:spacing w:line="500" w:lineRule="exact"/>
              <w:rPr>
                <w:rFonts w:hint="eastAsia" w:ascii="仿宋" w:hAnsi="仿宋" w:eastAsia="仿宋" w:cs="仿宋_GB2312"/>
              </w:rPr>
            </w:pPr>
            <w:r>
              <w:rPr>
                <w:rFonts w:hint="eastAsia" w:ascii="仿宋" w:hAnsi="仿宋" w:eastAsia="仿宋" w:cs="仿宋_GB2312"/>
              </w:rPr>
              <w:t>投标保函提交方式：供应商须通过"政采云平台金融服务中心"(https://jinrong.zcygov.cn/)，申请办理投标电子保函，成功出函的等效于缴纳投标保证金。磋商时采购人或代理机构通过政采云平台保函系统进行查询，保函信息以查询结果为准，未查询到的电子保函评审时将按无效投标（响应）处理。</w:t>
            </w:r>
          </w:p>
          <w:p w14:paraId="65BF8861">
            <w:pPr>
              <w:spacing w:line="500" w:lineRule="exact"/>
              <w:rPr>
                <w:rFonts w:hint="eastAsia" w:ascii="仿宋" w:hAnsi="仿宋" w:eastAsia="仿宋" w:cs="仿宋_GB2312"/>
              </w:rPr>
            </w:pPr>
            <w:r>
              <w:rPr>
                <w:rFonts w:hint="eastAsia" w:ascii="仿宋" w:hAnsi="仿宋" w:eastAsia="仿宋" w:cs="仿宋_GB2312"/>
                <w:b/>
                <w:bCs/>
              </w:rPr>
              <w:t>投标保证金（投标电子保函）有效期与投标有效期一致。</w:t>
            </w:r>
          </w:p>
        </w:tc>
      </w:tr>
      <w:tr w14:paraId="7579DE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35A7D6C">
            <w:pPr>
              <w:spacing w:line="500" w:lineRule="exact"/>
              <w:jc w:val="center"/>
              <w:rPr>
                <w:rFonts w:hint="eastAsia" w:ascii="仿宋" w:hAnsi="仿宋" w:eastAsia="仿宋" w:cs="仿宋_GB2312"/>
              </w:rPr>
            </w:pPr>
            <w:r>
              <w:rPr>
                <w:rFonts w:hint="eastAsia" w:ascii="仿宋" w:hAnsi="仿宋" w:eastAsia="仿宋" w:cs="仿宋_GB2312"/>
              </w:rPr>
              <w:t>11.1</w:t>
            </w:r>
          </w:p>
        </w:tc>
        <w:tc>
          <w:tcPr>
            <w:tcW w:w="7563" w:type="dxa"/>
            <w:tcBorders>
              <w:tl2br w:val="nil"/>
              <w:tr2bl w:val="nil"/>
            </w:tcBorders>
            <w:vAlign w:val="center"/>
          </w:tcPr>
          <w:p w14:paraId="6827F8C2">
            <w:pPr>
              <w:spacing w:line="500" w:lineRule="exact"/>
              <w:rPr>
                <w:rFonts w:hint="eastAsia" w:ascii="仿宋" w:hAnsi="仿宋" w:eastAsia="仿宋" w:cs="仿宋_GB2312"/>
                <w:b/>
                <w:bCs/>
              </w:rPr>
            </w:pPr>
            <w:r>
              <w:rPr>
                <w:rFonts w:hint="eastAsia" w:ascii="仿宋" w:hAnsi="仿宋" w:eastAsia="仿宋" w:cs="仿宋_GB2312"/>
              </w:rPr>
              <w:t>响应文件有效期：90 日历日</w:t>
            </w:r>
          </w:p>
        </w:tc>
      </w:tr>
      <w:tr w14:paraId="14A38C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3CAA471">
            <w:pPr>
              <w:spacing w:line="500" w:lineRule="exact"/>
              <w:jc w:val="center"/>
              <w:rPr>
                <w:rFonts w:hint="eastAsia" w:ascii="仿宋" w:hAnsi="仿宋" w:eastAsia="仿宋" w:cs="仿宋_GB2312"/>
              </w:rPr>
            </w:pPr>
            <w:r>
              <w:rPr>
                <w:rFonts w:hint="eastAsia" w:ascii="仿宋" w:hAnsi="仿宋" w:eastAsia="仿宋" w:cs="仿宋_GB2312"/>
              </w:rPr>
              <w:t>13.1</w:t>
            </w:r>
          </w:p>
        </w:tc>
        <w:tc>
          <w:tcPr>
            <w:tcW w:w="7563" w:type="dxa"/>
            <w:tcBorders>
              <w:tl2br w:val="nil"/>
              <w:tr2bl w:val="nil"/>
            </w:tcBorders>
            <w:vAlign w:val="center"/>
          </w:tcPr>
          <w:p w14:paraId="6150ABD1">
            <w:pPr>
              <w:spacing w:line="500" w:lineRule="exact"/>
              <w:rPr>
                <w:rFonts w:hint="eastAsia" w:ascii="仿宋" w:hAnsi="仿宋" w:eastAsia="仿宋" w:cs="仿宋_GB2312"/>
              </w:rPr>
            </w:pPr>
            <w:r>
              <w:rPr>
                <w:rFonts w:hint="eastAsia" w:ascii="仿宋" w:hAnsi="仿宋" w:eastAsia="仿宋" w:cs="仿宋_GB2312"/>
              </w:rPr>
              <w:t>响应截止时间</w:t>
            </w:r>
            <w:r>
              <w:rPr>
                <w:rFonts w:hint="eastAsia" w:ascii="仿宋" w:hAnsi="仿宋" w:eastAsia="仿宋" w:cs="仿宋_GB2312"/>
                <w:highlight w:val="none"/>
              </w:rPr>
              <w:t>：202</w:t>
            </w:r>
            <w:r>
              <w:rPr>
                <w:rFonts w:ascii="仿宋" w:hAnsi="仿宋" w:eastAsia="仿宋" w:cs="仿宋_GB2312"/>
                <w:highlight w:val="none"/>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05</w:t>
            </w:r>
            <w:r>
              <w:rPr>
                <w:rFonts w:hint="eastAsia" w:ascii="仿宋" w:hAnsi="仿宋" w:eastAsia="仿宋" w:cs="仿宋_GB2312"/>
                <w:highlight w:val="none"/>
              </w:rPr>
              <w:t>月</w:t>
            </w:r>
            <w:r>
              <w:rPr>
                <w:rFonts w:hint="eastAsia" w:ascii="仿宋" w:hAnsi="仿宋" w:eastAsia="仿宋" w:cs="仿宋_GB2312"/>
                <w:highlight w:val="none"/>
                <w:lang w:val="en-US" w:eastAsia="zh-CN"/>
              </w:rPr>
              <w:t>27</w:t>
            </w:r>
            <w:r>
              <w:rPr>
                <w:rFonts w:hint="eastAsia" w:ascii="仿宋" w:hAnsi="仿宋" w:eastAsia="仿宋" w:cs="仿宋_GB2312"/>
                <w:highlight w:val="none"/>
              </w:rPr>
              <w:t>日1</w:t>
            </w:r>
            <w:r>
              <w:rPr>
                <w:rFonts w:hint="eastAsia" w:ascii="仿宋" w:hAnsi="仿宋" w:eastAsia="仿宋" w:cs="仿宋_GB2312"/>
                <w:highlight w:val="none"/>
                <w:lang w:val="en-US" w:eastAsia="zh-CN"/>
              </w:rPr>
              <w:t>6</w:t>
            </w:r>
            <w:r>
              <w:rPr>
                <w:rFonts w:hint="eastAsia" w:ascii="仿宋" w:hAnsi="仿宋" w:eastAsia="仿宋" w:cs="仿宋_GB2312"/>
                <w:highlight w:val="none"/>
              </w:rPr>
              <w:t>:00（北京时间）</w:t>
            </w:r>
            <w:bookmarkStart w:id="109" w:name="_GoBack"/>
            <w:bookmarkEnd w:id="109"/>
          </w:p>
        </w:tc>
      </w:tr>
      <w:tr w14:paraId="45809B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CC0D0D4">
            <w:pPr>
              <w:spacing w:line="500" w:lineRule="exact"/>
              <w:jc w:val="center"/>
              <w:rPr>
                <w:rFonts w:hint="eastAsia" w:ascii="仿宋" w:hAnsi="仿宋" w:eastAsia="仿宋" w:cs="仿宋_GB2312"/>
              </w:rPr>
            </w:pPr>
            <w:r>
              <w:rPr>
                <w:rFonts w:hint="eastAsia" w:ascii="仿宋" w:hAnsi="仿宋" w:eastAsia="仿宋" w:cs="仿宋_GB2312"/>
              </w:rPr>
              <w:t>14.1</w:t>
            </w:r>
          </w:p>
        </w:tc>
        <w:tc>
          <w:tcPr>
            <w:tcW w:w="7563" w:type="dxa"/>
            <w:tcBorders>
              <w:tl2br w:val="nil"/>
              <w:tr2bl w:val="nil"/>
            </w:tcBorders>
            <w:vAlign w:val="center"/>
          </w:tcPr>
          <w:p w14:paraId="74F18892">
            <w:pPr>
              <w:spacing w:line="500" w:lineRule="exact"/>
              <w:rPr>
                <w:rFonts w:hint="eastAsia" w:ascii="仿宋" w:hAnsi="仿宋" w:eastAsia="仿宋" w:cs="仿宋_GB2312"/>
              </w:rPr>
            </w:pPr>
            <w:r>
              <w:rPr>
                <w:rFonts w:hint="eastAsia" w:ascii="仿宋" w:hAnsi="仿宋" w:eastAsia="仿宋" w:cs="仿宋_GB2312"/>
              </w:rPr>
              <w:t xml:space="preserve">开标时间：同响应截止时间 </w:t>
            </w:r>
          </w:p>
          <w:p w14:paraId="0285C649">
            <w:pPr>
              <w:spacing w:line="500" w:lineRule="exact"/>
              <w:rPr>
                <w:rFonts w:hint="eastAsia" w:ascii="仿宋" w:hAnsi="仿宋" w:eastAsia="仿宋" w:cs="仿宋_GB2312"/>
              </w:rPr>
            </w:pPr>
            <w:r>
              <w:rPr>
                <w:rFonts w:hint="eastAsia" w:ascii="仿宋" w:hAnsi="仿宋" w:eastAsia="仿宋" w:cs="仿宋_GB2312"/>
              </w:rPr>
              <w:t>开标地点：政采云平台（https://www.zcygov.cn/）不见面开标系统</w:t>
            </w:r>
          </w:p>
        </w:tc>
      </w:tr>
      <w:tr w14:paraId="1FE71E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trPr>
        <w:tc>
          <w:tcPr>
            <w:tcW w:w="959" w:type="dxa"/>
            <w:tcBorders>
              <w:tl2br w:val="nil"/>
              <w:tr2bl w:val="nil"/>
            </w:tcBorders>
            <w:vAlign w:val="center"/>
          </w:tcPr>
          <w:p w14:paraId="125797BB">
            <w:pPr>
              <w:spacing w:line="500" w:lineRule="exact"/>
              <w:jc w:val="center"/>
              <w:rPr>
                <w:rFonts w:hint="eastAsia" w:ascii="仿宋" w:hAnsi="仿宋" w:eastAsia="仿宋" w:cs="仿宋_GB2312"/>
              </w:rPr>
            </w:pPr>
            <w:r>
              <w:rPr>
                <w:rFonts w:hint="eastAsia" w:ascii="仿宋" w:hAnsi="仿宋" w:eastAsia="仿宋" w:cs="仿宋_GB2312"/>
              </w:rPr>
              <w:t>18.1</w:t>
            </w:r>
          </w:p>
        </w:tc>
        <w:tc>
          <w:tcPr>
            <w:tcW w:w="7563" w:type="dxa"/>
            <w:tcBorders>
              <w:tl2br w:val="nil"/>
              <w:tr2bl w:val="nil"/>
            </w:tcBorders>
            <w:vAlign w:val="center"/>
          </w:tcPr>
          <w:p w14:paraId="136DAD25">
            <w:pPr>
              <w:spacing w:line="500" w:lineRule="exact"/>
              <w:rPr>
                <w:rFonts w:hint="eastAsia" w:ascii="仿宋" w:hAnsi="仿宋" w:eastAsia="仿宋" w:cs="仿宋_GB2312"/>
              </w:rPr>
            </w:pPr>
            <w:r>
              <w:rPr>
                <w:rFonts w:hint="eastAsia" w:ascii="仿宋" w:hAnsi="仿宋" w:eastAsia="仿宋" w:cs="仿宋_GB2312"/>
              </w:rPr>
              <w:t>采购人是否委托评审委员会直接确定成交人：否</w:t>
            </w:r>
          </w:p>
        </w:tc>
      </w:tr>
      <w:tr w14:paraId="53D0D8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5F1D07F5">
            <w:pPr>
              <w:spacing w:line="500" w:lineRule="exact"/>
              <w:jc w:val="center"/>
              <w:rPr>
                <w:rFonts w:hint="eastAsia" w:ascii="仿宋" w:hAnsi="仿宋" w:eastAsia="仿宋" w:cs="仿宋_GB2312"/>
              </w:rPr>
            </w:pPr>
            <w:r>
              <w:rPr>
                <w:rFonts w:hint="eastAsia" w:ascii="仿宋" w:hAnsi="仿宋" w:eastAsia="仿宋" w:cs="仿宋_GB2312"/>
              </w:rPr>
              <w:t>22.1</w:t>
            </w:r>
          </w:p>
        </w:tc>
        <w:tc>
          <w:tcPr>
            <w:tcW w:w="7563" w:type="dxa"/>
            <w:tcBorders>
              <w:tl2br w:val="nil"/>
              <w:tr2bl w:val="nil"/>
            </w:tcBorders>
            <w:vAlign w:val="center"/>
          </w:tcPr>
          <w:p w14:paraId="7904989A">
            <w:pPr>
              <w:spacing w:line="420" w:lineRule="exact"/>
              <w:rPr>
                <w:rFonts w:hint="eastAsia" w:ascii="仿宋" w:hAnsi="仿宋" w:eastAsia="仿宋" w:cs="仿宋"/>
                <w:color w:val="000000"/>
              </w:rPr>
            </w:pPr>
            <w:r>
              <w:rPr>
                <w:rFonts w:hint="eastAsia" w:ascii="仿宋" w:hAnsi="仿宋" w:eastAsia="仿宋" w:cs="仿宋"/>
                <w:color w:val="000000"/>
              </w:rPr>
              <w:t>是否要求中标人提交履约担保：是；</w:t>
            </w:r>
          </w:p>
          <w:p w14:paraId="5033CA40">
            <w:pPr>
              <w:spacing w:line="420" w:lineRule="exact"/>
              <w:rPr>
                <w:rFonts w:hint="eastAsia" w:ascii="仿宋" w:hAnsi="仿宋" w:eastAsia="仿宋" w:cs="仿宋"/>
                <w:color w:val="000000"/>
              </w:rPr>
            </w:pPr>
            <w:r>
              <w:rPr>
                <w:rFonts w:hint="eastAsia" w:ascii="仿宋" w:hAnsi="仿宋" w:eastAsia="仿宋" w:cs="仿宋"/>
                <w:color w:val="000000"/>
              </w:rPr>
              <w:t>履约保证金的形式：履约保函；</w:t>
            </w:r>
          </w:p>
          <w:p w14:paraId="5C502B31">
            <w:pPr>
              <w:spacing w:line="420" w:lineRule="exact"/>
              <w:rPr>
                <w:rFonts w:hint="eastAsia" w:ascii="仿宋" w:hAnsi="仿宋" w:eastAsia="仿宋" w:cs="仿宋"/>
                <w:color w:val="000000"/>
              </w:rPr>
            </w:pPr>
            <w:r>
              <w:rPr>
                <w:rFonts w:hint="eastAsia" w:ascii="仿宋" w:hAnsi="仿宋" w:eastAsia="仿宋" w:cs="仿宋"/>
                <w:color w:val="000000"/>
              </w:rPr>
              <w:t>履约保证金的金额：合同价款的5%；</w:t>
            </w:r>
          </w:p>
        </w:tc>
      </w:tr>
      <w:tr w14:paraId="6CE06A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9" w:hRule="atLeast"/>
        </w:trPr>
        <w:tc>
          <w:tcPr>
            <w:tcW w:w="959" w:type="dxa"/>
            <w:tcBorders>
              <w:tl2br w:val="nil"/>
              <w:tr2bl w:val="nil"/>
            </w:tcBorders>
            <w:vAlign w:val="center"/>
          </w:tcPr>
          <w:p w14:paraId="74DB0456">
            <w:pPr>
              <w:spacing w:line="500" w:lineRule="exact"/>
              <w:jc w:val="center"/>
              <w:rPr>
                <w:rFonts w:hint="eastAsia" w:ascii="仿宋" w:hAnsi="仿宋" w:eastAsia="仿宋" w:cs="仿宋_GB2312"/>
              </w:rPr>
            </w:pPr>
            <w:r>
              <w:rPr>
                <w:rFonts w:hint="eastAsia" w:ascii="仿宋" w:hAnsi="仿宋" w:eastAsia="仿宋" w:cs="仿宋_GB2312"/>
              </w:rPr>
              <w:t>23.1</w:t>
            </w:r>
          </w:p>
        </w:tc>
        <w:tc>
          <w:tcPr>
            <w:tcW w:w="7563" w:type="dxa"/>
            <w:tcBorders>
              <w:tl2br w:val="nil"/>
              <w:tr2bl w:val="nil"/>
            </w:tcBorders>
            <w:vAlign w:val="center"/>
          </w:tcPr>
          <w:p w14:paraId="405C466D">
            <w:pPr>
              <w:spacing w:line="500" w:lineRule="exact"/>
              <w:rPr>
                <w:rFonts w:hint="eastAsia" w:ascii="仿宋" w:hAnsi="仿宋" w:eastAsia="仿宋" w:cs="仿宋_GB2312"/>
              </w:rPr>
            </w:pPr>
            <w:r>
              <w:rPr>
                <w:rFonts w:hint="eastAsia" w:ascii="仿宋" w:hAnsi="仿宋" w:eastAsia="仿宋" w:cs="仿宋_GB2312"/>
              </w:rPr>
              <w:t xml:space="preserve">是否由成交人缴纳招标代理费：是 </w:t>
            </w:r>
          </w:p>
          <w:p w14:paraId="76ECA299">
            <w:pPr>
              <w:spacing w:line="500" w:lineRule="exact"/>
              <w:rPr>
                <w:rFonts w:hint="eastAsia" w:ascii="仿宋" w:hAnsi="仿宋" w:eastAsia="仿宋" w:cs="仿宋_GB2312"/>
              </w:rPr>
            </w:pPr>
            <w:r>
              <w:rPr>
                <w:rFonts w:hint="eastAsia" w:ascii="仿宋" w:hAnsi="仿宋" w:eastAsia="仿宋" w:cs="仿宋_GB2312"/>
              </w:rPr>
              <w:t>采购代理费：</w:t>
            </w:r>
            <w:r>
              <w:rPr>
                <w:rFonts w:hint="eastAsia" w:ascii="仿宋" w:hAnsi="仿宋" w:eastAsia="仿宋" w:cs="仿宋"/>
                <w:color w:val="000000"/>
                <w:kern w:val="0"/>
                <w:lang w:bidi="ar"/>
              </w:rPr>
              <w:t>参照计价格〔2002〕1980号文件计算的采购代理服务收费标准收取，代理服务费由成交人支付。</w:t>
            </w:r>
          </w:p>
          <w:p w14:paraId="1B15DB46">
            <w:pPr>
              <w:spacing w:line="500" w:lineRule="exact"/>
              <w:rPr>
                <w:rFonts w:hint="eastAsia" w:ascii="仿宋" w:hAnsi="仿宋" w:eastAsia="仿宋" w:cs="仿宋_GB2312"/>
              </w:rPr>
            </w:pPr>
            <w:r>
              <w:rPr>
                <w:rFonts w:hint="eastAsia" w:ascii="仿宋" w:hAnsi="仿宋" w:eastAsia="仿宋" w:cs="仿宋_GB2312"/>
              </w:rPr>
              <w:t>支付形式：</w:t>
            </w:r>
            <w:r>
              <w:rPr>
                <w:rFonts w:hint="eastAsia" w:ascii="仿宋" w:hAnsi="仿宋" w:eastAsia="仿宋" w:cs="仿宋"/>
                <w:color w:val="000000"/>
                <w:kern w:val="0"/>
                <w:lang w:bidi="ar"/>
              </w:rPr>
              <w:t>转账、电汇等形式</w:t>
            </w:r>
          </w:p>
          <w:p w14:paraId="4DD4E764">
            <w:pPr>
              <w:spacing w:line="500" w:lineRule="exact"/>
              <w:rPr>
                <w:rFonts w:hint="eastAsia" w:ascii="仿宋" w:hAnsi="仿宋" w:eastAsia="仿宋" w:cs="仿宋_GB2312"/>
              </w:rPr>
            </w:pPr>
            <w:r>
              <w:rPr>
                <w:rFonts w:hint="eastAsia" w:ascii="仿宋" w:hAnsi="仿宋" w:eastAsia="仿宋" w:cs="仿宋_GB2312"/>
              </w:rPr>
              <w:t>支付时间：领取成交通知书的同时</w:t>
            </w:r>
          </w:p>
        </w:tc>
      </w:tr>
      <w:tr w14:paraId="2A792C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7BF04E5D">
            <w:pPr>
              <w:spacing w:line="500" w:lineRule="exact"/>
              <w:rPr>
                <w:rFonts w:hint="eastAsia" w:ascii="仿宋" w:hAnsi="仿宋" w:eastAsia="仿宋" w:cs="仿宋_GB2312"/>
              </w:rPr>
            </w:pPr>
            <w:r>
              <w:rPr>
                <w:rFonts w:hint="eastAsia" w:ascii="仿宋" w:hAnsi="仿宋" w:eastAsia="仿宋" w:cs="仿宋_GB2312"/>
              </w:rPr>
              <w:t>适用于本供应商须知的额外增加的变动：</w:t>
            </w:r>
          </w:p>
        </w:tc>
      </w:tr>
      <w:tr w14:paraId="61C2E7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959" w:type="dxa"/>
            <w:tcBorders>
              <w:top w:val="single" w:color="auto" w:sz="4" w:space="0"/>
              <w:bottom w:val="single" w:color="auto" w:sz="4" w:space="0"/>
              <w:tl2br w:val="nil"/>
              <w:tr2bl w:val="nil"/>
            </w:tcBorders>
            <w:vAlign w:val="center"/>
          </w:tcPr>
          <w:p w14:paraId="5BD0AABC">
            <w:pPr>
              <w:spacing w:line="500" w:lineRule="exact"/>
              <w:jc w:val="center"/>
              <w:rPr>
                <w:rFonts w:hint="eastAsia" w:ascii="仿宋" w:hAnsi="仿宋" w:eastAsia="仿宋" w:cs="仿宋_GB2312"/>
              </w:rPr>
            </w:pPr>
          </w:p>
        </w:tc>
        <w:tc>
          <w:tcPr>
            <w:tcW w:w="7563" w:type="dxa"/>
            <w:tcBorders>
              <w:top w:val="single" w:color="auto" w:sz="4" w:space="0"/>
              <w:bottom w:val="single" w:color="auto" w:sz="4" w:space="0"/>
              <w:tl2br w:val="nil"/>
              <w:tr2bl w:val="nil"/>
            </w:tcBorders>
            <w:vAlign w:val="center"/>
          </w:tcPr>
          <w:p w14:paraId="3059E8B1">
            <w:pPr>
              <w:spacing w:line="500" w:lineRule="exact"/>
              <w:rPr>
                <w:rFonts w:hint="eastAsia" w:ascii="仿宋" w:hAnsi="仿宋" w:eastAsia="仿宋" w:cs="仿宋_GB2312"/>
              </w:rPr>
            </w:pPr>
            <w:r>
              <w:rPr>
                <w:rFonts w:hint="eastAsia" w:ascii="仿宋" w:hAnsi="仿宋" w:eastAsia="仿宋" w:cs="仿宋_GB2312"/>
              </w:rPr>
              <w:t>评标方法：综合评分法</w:t>
            </w:r>
          </w:p>
        </w:tc>
      </w:tr>
      <w:tr w14:paraId="1B697F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959" w:type="dxa"/>
            <w:tcBorders>
              <w:top w:val="single" w:color="auto" w:sz="4" w:space="0"/>
              <w:bottom w:val="single" w:color="auto" w:sz="4" w:space="0"/>
              <w:tl2br w:val="nil"/>
              <w:tr2bl w:val="nil"/>
            </w:tcBorders>
            <w:vAlign w:val="center"/>
          </w:tcPr>
          <w:p w14:paraId="08327738">
            <w:pPr>
              <w:spacing w:line="500" w:lineRule="exact"/>
              <w:jc w:val="center"/>
              <w:rPr>
                <w:rFonts w:hint="eastAsia" w:ascii="仿宋" w:hAnsi="仿宋" w:eastAsia="仿宋" w:cs="仿宋_GB2312"/>
              </w:rPr>
            </w:pPr>
          </w:p>
        </w:tc>
        <w:tc>
          <w:tcPr>
            <w:tcW w:w="7563" w:type="dxa"/>
            <w:tcBorders>
              <w:top w:val="single" w:color="auto" w:sz="4" w:space="0"/>
              <w:tl2br w:val="nil"/>
              <w:tr2bl w:val="nil"/>
            </w:tcBorders>
            <w:vAlign w:val="center"/>
          </w:tcPr>
          <w:p w14:paraId="294E0E5E">
            <w:pPr>
              <w:spacing w:line="500" w:lineRule="exact"/>
              <w:rPr>
                <w:rFonts w:hint="eastAsia" w:ascii="仿宋" w:hAnsi="仿宋" w:eastAsia="仿宋" w:cs="仿宋_GB2312"/>
              </w:rPr>
            </w:pPr>
            <w:r>
              <w:rPr>
                <w:rFonts w:hint="eastAsia" w:ascii="仿宋" w:hAnsi="仿宋" w:eastAsia="仿宋" w:cs="仿宋_GB2312"/>
              </w:rPr>
              <w:t>项目属性：服务</w:t>
            </w:r>
          </w:p>
        </w:tc>
      </w:tr>
      <w:tr w14:paraId="3C2D32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01A227AA">
            <w:pPr>
              <w:spacing w:line="500" w:lineRule="exact"/>
              <w:rPr>
                <w:rFonts w:hint="eastAsia" w:ascii="仿宋" w:hAnsi="仿宋" w:eastAsia="仿宋"/>
              </w:rPr>
            </w:pPr>
            <w:r>
              <w:rPr>
                <w:rFonts w:hint="eastAsia" w:ascii="仿宋" w:hAnsi="仿宋" w:eastAsia="仿宋"/>
              </w:rPr>
              <w:t>适用于本供应商须知的额外增加的变动：</w:t>
            </w:r>
          </w:p>
          <w:p w14:paraId="74A2F89C">
            <w:pPr>
              <w:spacing w:line="500" w:lineRule="exact"/>
              <w:rPr>
                <w:rFonts w:hint="eastAsia" w:ascii="仿宋" w:hAnsi="仿宋" w:eastAsia="仿宋"/>
              </w:rPr>
            </w:pPr>
            <w:r>
              <w:rPr>
                <w:rFonts w:hint="eastAsia" w:ascii="仿宋" w:hAnsi="仿宋" w:eastAsia="仿宋"/>
              </w:rPr>
              <w:t>1、关于本项目所有公告、公示在新疆政府采购网发布。</w:t>
            </w:r>
          </w:p>
          <w:p w14:paraId="54ADE8A0">
            <w:pPr>
              <w:spacing w:line="500" w:lineRule="exact"/>
              <w:rPr>
                <w:rFonts w:hint="eastAsia" w:ascii="仿宋" w:hAnsi="仿宋" w:eastAsia="仿宋"/>
              </w:rPr>
            </w:pPr>
            <w:r>
              <w:rPr>
                <w:rFonts w:hint="eastAsia" w:ascii="仿宋" w:hAnsi="仿宋" w:eastAsia="仿宋"/>
              </w:rPr>
              <w:t>2、请参加磋商供应商随时关注本项目的澄清、答疑、变更事项。</w:t>
            </w:r>
          </w:p>
          <w:p w14:paraId="4166E4C4">
            <w:pPr>
              <w:spacing w:line="500" w:lineRule="exact"/>
              <w:rPr>
                <w:rFonts w:hint="eastAsia" w:ascii="仿宋" w:hAnsi="仿宋" w:eastAsia="仿宋"/>
              </w:rPr>
            </w:pPr>
            <w:r>
              <w:rPr>
                <w:rFonts w:hint="eastAsia" w:ascii="仿宋" w:hAnsi="仿宋" w:eastAsia="仿宋"/>
              </w:rPr>
              <w:t>3、本项目实行电子招投标，供应商须登录政采云平台申请获取磋商文件，并通过政采云电子投标客户端制作响应文件，同时自行承担与投标有关的一切费用。</w:t>
            </w:r>
          </w:p>
          <w:p w14:paraId="02F4B8C7">
            <w:pPr>
              <w:spacing w:line="500" w:lineRule="exact"/>
              <w:rPr>
                <w:rFonts w:hint="eastAsia" w:ascii="仿宋" w:hAnsi="仿宋" w:eastAsia="仿宋"/>
              </w:rPr>
            </w:pPr>
            <w:r>
              <w:rPr>
                <w:rFonts w:hint="eastAsia" w:ascii="仿宋" w:hAnsi="仿宋" w:eastAsia="仿宋"/>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00AE09F9">
            <w:pPr>
              <w:spacing w:line="500" w:lineRule="exact"/>
              <w:rPr>
                <w:rFonts w:hint="eastAsia" w:ascii="仿宋" w:hAnsi="仿宋" w:eastAsia="仿宋"/>
              </w:rPr>
            </w:pPr>
            <w:r>
              <w:rPr>
                <w:rFonts w:hint="eastAsia" w:ascii="仿宋" w:hAnsi="仿宋" w:eastAsia="仿宋"/>
              </w:rPr>
              <w:t>5、有意向参与新疆区域电子开评标的供应商，可访问新疆数字证书认证中心官方网站（https://www.xjca.com.cn/）或下载“新疆政务通”APP自行进行申领。如需咨询，请联系新疆CA服务热线0991-2819290。</w:t>
            </w:r>
          </w:p>
          <w:p w14:paraId="15BD82EA">
            <w:pPr>
              <w:spacing w:line="500" w:lineRule="exact"/>
              <w:rPr>
                <w:rFonts w:hint="eastAsia" w:ascii="仿宋" w:hAnsi="仿宋" w:eastAsia="仿宋"/>
              </w:rPr>
            </w:pPr>
            <w:r>
              <w:rPr>
                <w:rFonts w:ascii="仿宋" w:hAnsi="仿宋" w:eastAsia="仿宋"/>
              </w:rPr>
              <w:t>6</w:t>
            </w:r>
            <w:r>
              <w:rPr>
                <w:rFonts w:hint="eastAsia" w:ascii="仿宋" w:hAnsi="仿宋" w:eastAsia="仿宋"/>
              </w:rPr>
              <w:t>、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1BA10877">
            <w:pPr>
              <w:spacing w:line="500" w:lineRule="exact"/>
              <w:rPr>
                <w:rFonts w:hint="eastAsia" w:ascii="仿宋" w:hAnsi="仿宋" w:eastAsia="仿宋"/>
              </w:rPr>
            </w:pPr>
            <w:r>
              <w:rPr>
                <w:rFonts w:ascii="仿宋" w:hAnsi="仿宋" w:eastAsia="仿宋"/>
              </w:rPr>
              <w:t>7</w:t>
            </w:r>
            <w:r>
              <w:rPr>
                <w:rFonts w:hint="eastAsia" w:ascii="仿宋" w:hAnsi="仿宋" w:eastAsia="仿宋"/>
              </w:rPr>
              <w:t>、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C5CCCBC">
            <w:pPr>
              <w:spacing w:line="500" w:lineRule="exact"/>
              <w:rPr>
                <w:rFonts w:hint="eastAsia" w:ascii="仿宋" w:hAnsi="仿宋" w:eastAsia="仿宋"/>
              </w:rPr>
            </w:pPr>
            <w:r>
              <w:rPr>
                <w:rFonts w:ascii="仿宋" w:hAnsi="仿宋" w:eastAsia="仿宋"/>
              </w:rPr>
              <w:t>8</w:t>
            </w:r>
            <w:r>
              <w:rPr>
                <w:rFonts w:hint="eastAsia" w:ascii="仿宋" w:hAnsi="仿宋" w:eastAsia="仿宋"/>
              </w:rPr>
              <w:t>、供应商在开标前须提前配置好电脑浏览器（建议使用360浏览器或谷歌浏览器），开标时请使用制作加密电子响应文件的CA锁进行解密及报价确认。本项目响应文件解密时间定为30分钟，如供应商因自身原因导致在规定的时间无法正常解密，视为开标后撤销其响应文件，投标保证金招标人有权不予退还。</w:t>
            </w:r>
          </w:p>
          <w:p w14:paraId="316D05F7">
            <w:pPr>
              <w:adjustRightInd w:val="0"/>
              <w:snapToGrid w:val="0"/>
              <w:spacing w:line="440" w:lineRule="exact"/>
              <w:rPr>
                <w:rFonts w:hint="eastAsia" w:ascii="仿宋" w:hAnsi="仿宋" w:eastAsia="仿宋"/>
              </w:rPr>
            </w:pPr>
            <w:r>
              <w:rPr>
                <w:rFonts w:ascii="仿宋" w:hAnsi="仿宋" w:eastAsia="仿宋"/>
              </w:rPr>
              <w:t>9</w:t>
            </w:r>
            <w:r>
              <w:rPr>
                <w:rFonts w:hint="eastAsia" w:ascii="仿宋" w:hAnsi="仿宋" w:eastAsia="仿宋"/>
              </w:rPr>
              <w:t>、针对同一采购程序环节的质疑次数：一次性提出</w:t>
            </w:r>
          </w:p>
          <w:p w14:paraId="17F05327">
            <w:pPr>
              <w:adjustRightInd w:val="0"/>
              <w:snapToGrid w:val="0"/>
              <w:spacing w:line="440" w:lineRule="exact"/>
              <w:rPr>
                <w:rFonts w:hint="eastAsia" w:ascii="仿宋" w:hAnsi="仿宋" w:eastAsia="仿宋"/>
              </w:rPr>
            </w:pPr>
            <w:r>
              <w:rPr>
                <w:rFonts w:hint="eastAsia" w:ascii="仿宋" w:hAnsi="仿宋" w:eastAsia="仿宋"/>
              </w:rPr>
              <w:t>注：供应商在法定质疑期内一次性提出针对同一采购程序环节的质疑，本项目不接受供应商多次/反</w:t>
            </w:r>
            <w:r>
              <w:rPr>
                <w:rFonts w:hint="eastAsia" w:ascii="仿宋" w:hAnsi="仿宋" w:eastAsia="仿宋" w:cs="仿宋"/>
                <w:color w:val="000000"/>
                <w:kern w:val="0"/>
                <w:lang w:bidi="ar"/>
              </w:rPr>
              <w:t>复质</w:t>
            </w:r>
            <w:r>
              <w:rPr>
                <w:rFonts w:hint="eastAsia" w:ascii="仿宋" w:hAnsi="仿宋" w:eastAsia="仿宋"/>
              </w:rPr>
              <w:t>疑。</w:t>
            </w:r>
          </w:p>
          <w:p w14:paraId="589F7F37">
            <w:pPr>
              <w:adjustRightInd w:val="0"/>
              <w:snapToGrid w:val="0"/>
              <w:spacing w:line="440" w:lineRule="exact"/>
              <w:rPr>
                <w:rFonts w:hint="eastAsia" w:ascii="仿宋" w:hAnsi="仿宋" w:eastAsia="仿宋"/>
              </w:rPr>
            </w:pPr>
            <w:r>
              <w:rPr>
                <w:rFonts w:ascii="仿宋" w:hAnsi="仿宋" w:eastAsia="仿宋"/>
              </w:rPr>
              <w:t>10、</w:t>
            </w:r>
            <w:r>
              <w:rPr>
                <w:rFonts w:hint="eastAsia" w:ascii="仿宋" w:hAnsi="仿宋" w:eastAsia="仿宋"/>
              </w:rPr>
              <w:t>报价构成：</w:t>
            </w:r>
            <w:r>
              <w:rPr>
                <w:rFonts w:hint="eastAsia" w:ascii="仿宋" w:hAnsi="仿宋" w:eastAsia="仿宋" w:cs="仿宋"/>
                <w:color w:val="000000"/>
              </w:rPr>
              <w:t>包含完成本项目采购需求所需要的全部费用，包括但不限于各项服务以及其他有关费用等。</w:t>
            </w:r>
          </w:p>
        </w:tc>
      </w:tr>
    </w:tbl>
    <w:p w14:paraId="707A70F6">
      <w:pPr>
        <w:pStyle w:val="59"/>
        <w:spacing w:line="500" w:lineRule="exact"/>
        <w:ind w:left="420" w:firstLine="0" w:firstLineChars="0"/>
        <w:rPr>
          <w:rFonts w:hint="eastAsia" w:ascii="仿宋" w:hAnsi="仿宋" w:eastAsia="仿宋" w:cs="仿宋_GB2312"/>
          <w:sz w:val="32"/>
          <w:szCs w:val="32"/>
        </w:rPr>
      </w:pPr>
      <w:bookmarkStart w:id="10" w:name="_Toc134458894"/>
    </w:p>
    <w:p w14:paraId="28BBADDF">
      <w:pPr>
        <w:pStyle w:val="59"/>
        <w:spacing w:line="500" w:lineRule="exact"/>
        <w:ind w:left="420" w:firstLine="0" w:firstLineChars="0"/>
        <w:rPr>
          <w:rFonts w:hint="eastAsia" w:ascii="仿宋" w:hAnsi="仿宋" w:eastAsia="仿宋" w:cs="仿宋_GB2312"/>
          <w:sz w:val="32"/>
          <w:szCs w:val="32"/>
        </w:rPr>
      </w:pPr>
    </w:p>
    <w:p w14:paraId="20092985">
      <w:pPr>
        <w:pStyle w:val="59"/>
        <w:spacing w:line="500" w:lineRule="exact"/>
        <w:ind w:left="420" w:firstLine="0" w:firstLineChars="0"/>
        <w:rPr>
          <w:rFonts w:hint="eastAsia" w:ascii="仿宋" w:hAnsi="仿宋" w:eastAsia="仿宋" w:cs="仿宋_GB2312"/>
          <w:sz w:val="32"/>
          <w:szCs w:val="32"/>
        </w:rPr>
      </w:pPr>
    </w:p>
    <w:p w14:paraId="1FAC491D">
      <w:pPr>
        <w:pStyle w:val="59"/>
        <w:spacing w:line="500" w:lineRule="exact"/>
        <w:ind w:left="420" w:firstLine="0" w:firstLineChars="0"/>
        <w:rPr>
          <w:rFonts w:hint="eastAsia" w:ascii="仿宋" w:hAnsi="仿宋" w:eastAsia="仿宋" w:cs="仿宋_GB2312"/>
          <w:sz w:val="32"/>
          <w:szCs w:val="32"/>
        </w:rPr>
      </w:pPr>
    </w:p>
    <w:p w14:paraId="2C9E6264">
      <w:pPr>
        <w:pStyle w:val="59"/>
        <w:spacing w:line="500" w:lineRule="exact"/>
        <w:ind w:left="420" w:firstLine="0" w:firstLineChars="0"/>
        <w:rPr>
          <w:rFonts w:hint="eastAsia" w:ascii="仿宋" w:hAnsi="仿宋" w:eastAsia="仿宋" w:cs="仿宋_GB2312"/>
          <w:sz w:val="32"/>
          <w:szCs w:val="32"/>
        </w:rPr>
      </w:pPr>
    </w:p>
    <w:p w14:paraId="1BBFCC29">
      <w:pPr>
        <w:pStyle w:val="59"/>
        <w:spacing w:line="500" w:lineRule="exact"/>
        <w:ind w:left="420" w:firstLine="0" w:firstLineChars="0"/>
        <w:rPr>
          <w:rFonts w:hint="eastAsia" w:ascii="仿宋" w:hAnsi="仿宋" w:eastAsia="仿宋" w:cs="仿宋_GB2312"/>
          <w:sz w:val="32"/>
          <w:szCs w:val="32"/>
        </w:rPr>
      </w:pPr>
    </w:p>
    <w:p w14:paraId="36C9ABAC">
      <w:pPr>
        <w:pStyle w:val="59"/>
        <w:spacing w:line="500" w:lineRule="exact"/>
        <w:ind w:left="420" w:firstLine="0" w:firstLineChars="0"/>
        <w:rPr>
          <w:rFonts w:hint="eastAsia" w:ascii="仿宋" w:hAnsi="仿宋" w:eastAsia="仿宋" w:cs="仿宋_GB2312"/>
          <w:sz w:val="32"/>
          <w:szCs w:val="32"/>
        </w:rPr>
      </w:pPr>
    </w:p>
    <w:p w14:paraId="34D65417">
      <w:pPr>
        <w:pStyle w:val="59"/>
        <w:spacing w:line="500" w:lineRule="exact"/>
        <w:ind w:left="420" w:firstLine="0" w:firstLineChars="0"/>
        <w:rPr>
          <w:rFonts w:hint="eastAsia" w:ascii="仿宋" w:hAnsi="仿宋" w:eastAsia="仿宋" w:cs="仿宋_GB2312"/>
          <w:sz w:val="32"/>
          <w:szCs w:val="32"/>
        </w:rPr>
      </w:pPr>
    </w:p>
    <w:p w14:paraId="4A07639A">
      <w:pPr>
        <w:pStyle w:val="59"/>
        <w:spacing w:line="500" w:lineRule="exact"/>
        <w:ind w:left="420" w:firstLine="0" w:firstLineChars="0"/>
        <w:rPr>
          <w:rFonts w:hint="eastAsia" w:ascii="仿宋" w:hAnsi="仿宋" w:eastAsia="仿宋" w:cs="仿宋_GB2312"/>
          <w:sz w:val="32"/>
          <w:szCs w:val="32"/>
        </w:rPr>
      </w:pPr>
    </w:p>
    <w:p w14:paraId="26BC810B">
      <w:pPr>
        <w:pStyle w:val="2"/>
        <w:numPr>
          <w:ilvl w:val="0"/>
          <w:numId w:val="4"/>
        </w:numPr>
        <w:ind w:firstLine="643"/>
        <w:jc w:val="center"/>
        <w:rPr>
          <w:rFonts w:hint="eastAsia" w:ascii="仿宋" w:hAnsi="仿宋" w:eastAsia="仿宋" w:cs="仿宋_GB2312"/>
          <w:sz w:val="32"/>
          <w:szCs w:val="32"/>
        </w:rPr>
      </w:pPr>
      <w:r>
        <w:rPr>
          <w:rFonts w:hint="eastAsia" w:ascii="仿宋" w:hAnsi="仿宋" w:eastAsia="仿宋" w:cs="仿宋_GB2312"/>
          <w:sz w:val="32"/>
          <w:szCs w:val="32"/>
        </w:rPr>
        <w:t>供应商须知</w:t>
      </w:r>
      <w:bookmarkEnd w:id="10"/>
    </w:p>
    <w:p w14:paraId="6E571689">
      <w:pPr>
        <w:spacing w:line="500" w:lineRule="exact"/>
        <w:ind w:firstLine="640"/>
        <w:rPr>
          <w:rFonts w:hint="eastAsia" w:ascii="仿宋" w:hAnsi="仿宋" w:eastAsia="仿宋" w:cs="仿宋_GB2312"/>
          <w:sz w:val="32"/>
          <w:szCs w:val="32"/>
        </w:rPr>
      </w:pPr>
    </w:p>
    <w:p w14:paraId="0AC73361">
      <w:pPr>
        <w:numPr>
          <w:ilvl w:val="0"/>
          <w:numId w:val="5"/>
        </w:numPr>
        <w:spacing w:line="500" w:lineRule="exact"/>
        <w:ind w:firstLine="482"/>
        <w:jc w:val="center"/>
        <w:outlineLvl w:val="1"/>
        <w:rPr>
          <w:rFonts w:hint="eastAsia" w:ascii="仿宋" w:hAnsi="仿宋" w:eastAsia="仿宋" w:cs="仿宋_GB2312"/>
          <w:b/>
          <w:bCs/>
        </w:rPr>
      </w:pPr>
      <w:bookmarkStart w:id="11" w:name="_Toc134458895"/>
      <w:r>
        <w:rPr>
          <w:rFonts w:hint="eastAsia" w:ascii="仿宋" w:hAnsi="仿宋" w:eastAsia="仿宋" w:cs="仿宋_GB2312"/>
          <w:b/>
          <w:bCs/>
        </w:rPr>
        <w:t>说 明</w:t>
      </w:r>
      <w:bookmarkEnd w:id="11"/>
    </w:p>
    <w:p w14:paraId="61150BBD">
      <w:pPr>
        <w:numPr>
          <w:ilvl w:val="0"/>
          <w:numId w:val="6"/>
        </w:numPr>
        <w:spacing w:line="500" w:lineRule="exact"/>
        <w:ind w:firstLine="482"/>
        <w:rPr>
          <w:rFonts w:hint="eastAsia" w:ascii="仿宋" w:hAnsi="仿宋" w:eastAsia="仿宋" w:cs="仿宋_GB2312"/>
          <w:b/>
          <w:bCs/>
        </w:rPr>
      </w:pPr>
      <w:r>
        <w:rPr>
          <w:rFonts w:hint="eastAsia" w:ascii="仿宋" w:hAnsi="仿宋" w:eastAsia="仿宋" w:cs="仿宋_GB2312"/>
          <w:b/>
          <w:bCs/>
        </w:rPr>
        <w:t>采购人、采购代理机构及供应商</w:t>
      </w:r>
    </w:p>
    <w:p w14:paraId="4AFB6365">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采购人：是指依法进行政府采购的国家机构、事业单位、团体组织。</w:t>
      </w:r>
    </w:p>
    <w:p w14:paraId="3A576B94">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采购代理机构：本次招标的采购代理机构为新疆世纪星工程咨询有限公司。</w:t>
      </w:r>
    </w:p>
    <w:p w14:paraId="632B61ED">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供应商：是指向采购人提供货物、工程或者服务的法人、其他组织或者自然人。</w:t>
      </w:r>
    </w:p>
    <w:p w14:paraId="3CC0A83B">
      <w:pPr>
        <w:spacing w:line="500" w:lineRule="exact"/>
        <w:ind w:firstLine="482"/>
        <w:rPr>
          <w:rFonts w:hint="eastAsia" w:ascii="仿宋" w:hAnsi="仿宋" w:eastAsia="仿宋" w:cs="仿宋_GB2312"/>
          <w:b/>
          <w:bCs/>
        </w:rPr>
      </w:pPr>
      <w:r>
        <w:rPr>
          <w:rFonts w:hint="eastAsia" w:ascii="仿宋" w:hAnsi="仿宋" w:eastAsia="仿宋" w:cs="仿宋_GB2312"/>
          <w:b/>
          <w:bCs/>
        </w:rPr>
        <w:t>供应商须满足以下条件：</w:t>
      </w:r>
    </w:p>
    <w:p w14:paraId="19A21C91">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具备《中华人民共和国政府采购法》第二十二条关于供应商条件的规定，遵守国家、本项目采购人本级和上级财政部门政府采购的有关规定。</w:t>
      </w:r>
    </w:p>
    <w:p w14:paraId="24D8A4EE">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以磋商文件规定的方式获得了本项目的磋商文件。</w:t>
      </w:r>
    </w:p>
    <w:p w14:paraId="5A643CDA">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符合</w:t>
      </w:r>
      <w:r>
        <w:rPr>
          <w:rFonts w:hint="eastAsia" w:ascii="仿宋" w:hAnsi="仿宋" w:eastAsia="仿宋" w:cs="仿宋_GB2312"/>
          <w:u w:val="single"/>
        </w:rPr>
        <w:t>供应商须知前附表</w:t>
      </w:r>
      <w:r>
        <w:rPr>
          <w:rFonts w:hint="eastAsia" w:ascii="仿宋" w:hAnsi="仿宋" w:eastAsia="仿宋" w:cs="仿宋_GB2312"/>
        </w:rPr>
        <w:t>中规定的其他资格要求。</w:t>
      </w:r>
    </w:p>
    <w:p w14:paraId="63649835">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如经财政主管部门批准可以采购进口产品，将在供应商须知前附表中写明。但供应商应保证所投产品可履行合法通关手续进入中国关境内。若</w:t>
      </w:r>
      <w:r>
        <w:rPr>
          <w:rFonts w:hint="eastAsia" w:ascii="仿宋" w:hAnsi="仿宋" w:eastAsia="仿宋" w:cs="仿宋_GB2312"/>
          <w:u w:val="single"/>
        </w:rPr>
        <w:t>供应商须知前附表</w:t>
      </w:r>
      <w:r>
        <w:rPr>
          <w:rFonts w:hint="eastAsia" w:ascii="仿宋" w:hAnsi="仿宋" w:eastAsia="仿宋" w:cs="仿宋_GB2312"/>
        </w:rPr>
        <w:t>中未写明允许采购进口产品，如供应商所投产品为进口产品，其响应文件将作为</w:t>
      </w:r>
      <w:r>
        <w:rPr>
          <w:rFonts w:hint="eastAsia" w:ascii="仿宋" w:hAnsi="仿宋" w:eastAsia="仿宋" w:cs="仿宋_GB2312"/>
          <w:b/>
          <w:bCs/>
        </w:rPr>
        <w:t>无效响应</w:t>
      </w:r>
      <w:r>
        <w:rPr>
          <w:rFonts w:hint="eastAsia" w:ascii="仿宋" w:hAnsi="仿宋" w:eastAsia="仿宋" w:cs="仿宋_GB2312"/>
        </w:rPr>
        <w:t xml:space="preserve">被拒绝。（本项目不适用） </w:t>
      </w:r>
    </w:p>
    <w:p w14:paraId="703C0E6E">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中小企业、监狱企业及残疾人福利性单位。</w:t>
      </w:r>
    </w:p>
    <w:p w14:paraId="079A84AD">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采购标的对应的中小企业划分标准所属行业见</w:t>
      </w:r>
      <w:r>
        <w:rPr>
          <w:rFonts w:hint="eastAsia" w:ascii="仿宋" w:hAnsi="仿宋" w:eastAsia="仿宋" w:cs="仿宋_GB2312"/>
          <w:u w:val="single"/>
        </w:rPr>
        <w:t>供应商须知前附表</w:t>
      </w:r>
      <w:r>
        <w:rPr>
          <w:rFonts w:hint="eastAsia" w:ascii="仿宋" w:hAnsi="仿宋" w:eastAsia="仿宋" w:cs="仿宋_GB2312"/>
        </w:rPr>
        <w:t>。</w:t>
      </w:r>
    </w:p>
    <w:p w14:paraId="6E1BA396">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若</w:t>
      </w:r>
      <w:r>
        <w:rPr>
          <w:rFonts w:hint="eastAsia" w:ascii="仿宋" w:hAnsi="仿宋" w:eastAsia="仿宋" w:cs="仿宋_GB2312"/>
          <w:u w:val="single"/>
        </w:rPr>
        <w:t>供应商须知前附表</w:t>
      </w:r>
      <w:r>
        <w:rPr>
          <w:rFonts w:hint="eastAsia" w:ascii="仿宋" w:hAnsi="仿宋" w:eastAsia="仿宋" w:cs="仿宋_GB2312"/>
        </w:rPr>
        <w:t>中写明专门面向中小企业采购的，如供应商所提供的货物为非中小企业制造或提供的服务、工程为非中小企业承接，其响应文件将被认定为</w:t>
      </w:r>
      <w:r>
        <w:rPr>
          <w:rFonts w:hint="eastAsia" w:ascii="仿宋" w:hAnsi="仿宋" w:eastAsia="仿宋" w:cs="仿宋_GB2312"/>
          <w:b/>
          <w:bCs/>
        </w:rPr>
        <w:t>无效响应</w:t>
      </w:r>
      <w:r>
        <w:rPr>
          <w:rFonts w:hint="eastAsia" w:ascii="仿宋" w:hAnsi="仿宋" w:eastAsia="仿宋" w:cs="仿宋_GB2312"/>
        </w:rPr>
        <w:t>。本项目是否面向中小企业采购预留份额、措施及比例见</w:t>
      </w:r>
      <w:r>
        <w:rPr>
          <w:rFonts w:hint="eastAsia" w:ascii="仿宋" w:hAnsi="仿宋" w:eastAsia="仿宋" w:cs="仿宋_GB2312"/>
          <w:u w:val="single"/>
        </w:rPr>
        <w:t>供应商须知前附表</w:t>
      </w:r>
      <w:r>
        <w:rPr>
          <w:rFonts w:hint="eastAsia" w:ascii="仿宋" w:hAnsi="仿宋" w:eastAsia="仿宋" w:cs="仿宋_GB2312"/>
        </w:rPr>
        <w:t>，未达到上述比例的响应文件将被认定为</w:t>
      </w:r>
      <w:r>
        <w:rPr>
          <w:rFonts w:hint="eastAsia" w:ascii="仿宋" w:hAnsi="仿宋" w:eastAsia="仿宋" w:cs="仿宋_GB2312"/>
          <w:b/>
          <w:bCs/>
        </w:rPr>
        <w:t>无效响应</w:t>
      </w:r>
      <w:r>
        <w:rPr>
          <w:rFonts w:hint="eastAsia" w:ascii="仿宋" w:hAnsi="仿宋" w:eastAsia="仿宋" w:cs="仿宋_GB2312"/>
        </w:rPr>
        <w:t>。承接企业如为监狱企业或残疾人福利性单位的，视同为小型、微型企业。</w:t>
      </w:r>
    </w:p>
    <w:p w14:paraId="1B747B16">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59DB30E">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 供应商提供的货物、工程或者服务符合下列情形的，享受中小企业扶持政策：</w:t>
      </w:r>
    </w:p>
    <w:p w14:paraId="6A43610F">
      <w:pPr>
        <w:numPr>
          <w:ilvl w:val="0"/>
          <w:numId w:val="8"/>
        </w:numPr>
        <w:spacing w:line="500" w:lineRule="exact"/>
        <w:rPr>
          <w:rFonts w:hint="eastAsia" w:ascii="仿宋" w:hAnsi="仿宋" w:eastAsia="仿宋" w:cs="仿宋_GB2312"/>
        </w:rPr>
      </w:pPr>
      <w:r>
        <w:rPr>
          <w:rFonts w:hint="eastAsia" w:ascii="仿宋" w:hAnsi="仿宋" w:eastAsia="仿宋" w:cs="仿宋_GB2312"/>
        </w:rPr>
        <w:t>在货物采购项目中，货物由中小企业制造，即货物由中小企业生产且使用该中小企业商号或者注册商标；</w:t>
      </w:r>
    </w:p>
    <w:p w14:paraId="497818ED">
      <w:pPr>
        <w:numPr>
          <w:ilvl w:val="0"/>
          <w:numId w:val="8"/>
        </w:numPr>
        <w:spacing w:line="500" w:lineRule="exact"/>
        <w:rPr>
          <w:rFonts w:hint="eastAsia" w:ascii="仿宋" w:hAnsi="仿宋" w:eastAsia="仿宋" w:cs="仿宋_GB2312"/>
        </w:rPr>
      </w:pPr>
      <w:r>
        <w:rPr>
          <w:rFonts w:hint="eastAsia" w:ascii="仿宋" w:hAnsi="仿宋" w:eastAsia="仿宋" w:cs="仿宋_GB2312"/>
        </w:rPr>
        <w:t>在工程采购项目中，工程由中小企业承建，即工程施工单位为中小企业；</w:t>
      </w:r>
    </w:p>
    <w:p w14:paraId="68BA074C">
      <w:pPr>
        <w:numPr>
          <w:ilvl w:val="0"/>
          <w:numId w:val="8"/>
        </w:numPr>
        <w:spacing w:line="500" w:lineRule="exact"/>
        <w:rPr>
          <w:rFonts w:hint="eastAsia" w:ascii="仿宋" w:hAnsi="仿宋" w:eastAsia="仿宋" w:cs="仿宋_GB2312"/>
        </w:rPr>
      </w:pPr>
      <w:r>
        <w:rPr>
          <w:rFonts w:hint="eastAsia" w:ascii="仿宋" w:hAnsi="仿宋" w:eastAsia="仿宋" w:cs="仿宋_GB2312"/>
        </w:rPr>
        <w:t xml:space="preserve">在服务采购项目中，服务由中小企业承接，即提供服务的人员为中小企业依照《中华人民共和国劳动合同法》订立劳动合同的从业人员。 </w:t>
      </w:r>
    </w:p>
    <w:p w14:paraId="23537EA7">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在货物采购项目中，供应商提供的货物既有中小企业制造货物，也有大型企业制造货物的，不享受中小企业扶持政策。 </w:t>
      </w:r>
    </w:p>
    <w:p w14:paraId="55479737">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以联合体形式参加政府采购活动，联合体各方均为中小企业的，联合体视同中小企业。其中，联合体各方均为小微企业的，联合体视同小微企业。</w:t>
      </w:r>
    </w:p>
    <w:p w14:paraId="52302446">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AEF7AF4">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享受政府采购支持政策的残疾人福利性单位根据《关于促进残疾人就业政府采购政策的通知》（财库〔2017〕141号）应当同时满足以下条件： </w:t>
      </w:r>
    </w:p>
    <w:p w14:paraId="70FFABBE">
      <w:pPr>
        <w:numPr>
          <w:ilvl w:val="0"/>
          <w:numId w:val="9"/>
        </w:numPr>
        <w:spacing w:line="500" w:lineRule="exact"/>
        <w:rPr>
          <w:rFonts w:hint="eastAsia" w:ascii="仿宋" w:hAnsi="仿宋" w:eastAsia="仿宋" w:cs="仿宋_GB2312"/>
        </w:rPr>
      </w:pPr>
      <w:r>
        <w:rPr>
          <w:rFonts w:hint="eastAsia" w:ascii="仿宋" w:hAnsi="仿宋" w:eastAsia="仿宋" w:cs="仿宋_GB2312"/>
        </w:rPr>
        <w:t xml:space="preserve">安置的残疾人占本单位在职职工人数的比例不低于25%（含25%），并且安置的残疾人人数不少于10人（含10人）； </w:t>
      </w:r>
    </w:p>
    <w:p w14:paraId="1F7DBC5B">
      <w:pPr>
        <w:numPr>
          <w:ilvl w:val="0"/>
          <w:numId w:val="9"/>
        </w:numPr>
        <w:spacing w:line="500" w:lineRule="exact"/>
        <w:rPr>
          <w:rFonts w:hint="eastAsia" w:ascii="仿宋" w:hAnsi="仿宋" w:eastAsia="仿宋" w:cs="仿宋_GB2312"/>
        </w:rPr>
      </w:pPr>
      <w:r>
        <w:rPr>
          <w:rFonts w:hint="eastAsia" w:ascii="仿宋" w:hAnsi="仿宋" w:eastAsia="仿宋" w:cs="仿宋_GB2312"/>
        </w:rPr>
        <w:t>依法与安置的每位残疾人签订了一年以上（含一年）的劳动合同或服务协议；</w:t>
      </w:r>
    </w:p>
    <w:p w14:paraId="15ACFD38">
      <w:pPr>
        <w:numPr>
          <w:ilvl w:val="0"/>
          <w:numId w:val="9"/>
        </w:numPr>
        <w:spacing w:line="500" w:lineRule="exact"/>
        <w:rPr>
          <w:rFonts w:hint="eastAsia" w:ascii="仿宋" w:hAnsi="仿宋" w:eastAsia="仿宋" w:cs="仿宋_GB2312"/>
        </w:rPr>
      </w:pPr>
      <w:r>
        <w:rPr>
          <w:rFonts w:hint="eastAsia" w:ascii="仿宋" w:hAnsi="仿宋" w:eastAsia="仿宋" w:cs="仿宋_GB2312"/>
        </w:rPr>
        <w:t>为安置的每位残疾人按月足额缴纳了基本养老保险、基本医疗保险、失业保险、工伤保险和生育保险等社会保险费；</w:t>
      </w:r>
    </w:p>
    <w:p w14:paraId="09C9956D">
      <w:pPr>
        <w:numPr>
          <w:ilvl w:val="0"/>
          <w:numId w:val="9"/>
        </w:numPr>
        <w:spacing w:line="500" w:lineRule="exact"/>
        <w:rPr>
          <w:rFonts w:hint="eastAsia" w:ascii="仿宋" w:hAnsi="仿宋" w:eastAsia="仿宋" w:cs="仿宋_GB2312"/>
        </w:rPr>
      </w:pPr>
      <w:r>
        <w:rPr>
          <w:rFonts w:hint="eastAsia" w:ascii="仿宋" w:hAnsi="仿宋" w:eastAsia="仿宋" w:cs="仿宋_GB2312"/>
        </w:rPr>
        <w:t>通过银行等金融机构向安置的每位残疾人，按月支付了不低于单位所在区县适用的经省级人民政府批准的月最低工资标准的工资；</w:t>
      </w:r>
    </w:p>
    <w:p w14:paraId="551B0FD2">
      <w:pPr>
        <w:numPr>
          <w:ilvl w:val="0"/>
          <w:numId w:val="9"/>
        </w:numPr>
        <w:spacing w:line="500" w:lineRule="exact"/>
        <w:rPr>
          <w:rFonts w:hint="eastAsia" w:ascii="仿宋" w:hAnsi="仿宋" w:eastAsia="仿宋" w:cs="仿宋_GB2312"/>
        </w:rPr>
      </w:pPr>
      <w:r>
        <w:rPr>
          <w:rFonts w:hint="eastAsia" w:ascii="仿宋" w:hAnsi="仿宋" w:eastAsia="仿宋" w:cs="仿宋_GB2312"/>
        </w:rPr>
        <w:t>提供本单位制造的货物、承担的工程或者服务，或者提供其他残疾人福利性单位制造的货物（不包括使用非残疾人福利性单位注册商标的货物）。</w:t>
      </w:r>
    </w:p>
    <w:p w14:paraId="5CEF965B">
      <w:pPr>
        <w:numPr>
          <w:ilvl w:val="0"/>
          <w:numId w:val="9"/>
        </w:numPr>
        <w:spacing w:line="500" w:lineRule="exact"/>
        <w:rPr>
          <w:rFonts w:hint="eastAsia" w:ascii="仿宋" w:hAnsi="仿宋" w:eastAsia="仿宋" w:cs="仿宋_GB2312"/>
        </w:rPr>
      </w:pPr>
      <w:r>
        <w:rPr>
          <w:rFonts w:hint="eastAsia" w:ascii="仿宋" w:hAnsi="仿宋" w:eastAsia="仿宋" w:cs="仿宋_GB231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AE9E74C">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享受中小企业扶持政策获得政府采购合同的，小微企业不得将合同分包给大中型企业，中型企业不得将合同分包给大型企业。</w:t>
      </w:r>
    </w:p>
    <w:p w14:paraId="12CA3CBD">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政府采购节能产品、环境标志产品（本项目不适用）</w:t>
      </w:r>
    </w:p>
    <w:p w14:paraId="7E7FA0BA">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925C7AA">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481FA691">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_GB2312"/>
          <w:b/>
          <w:bCs/>
        </w:rPr>
        <w:t>无效响应</w:t>
      </w:r>
      <w:r>
        <w:rPr>
          <w:rFonts w:hint="eastAsia" w:ascii="仿宋" w:hAnsi="仿宋" w:eastAsia="仿宋" w:cs="仿宋_GB2312"/>
        </w:rPr>
        <w:t>；</w:t>
      </w:r>
      <w:r>
        <w:rPr>
          <w:rFonts w:ascii="仿宋" w:hAnsi="仿宋" w:eastAsia="仿宋" w:cs="仿宋_GB2312"/>
        </w:rPr>
        <w:t xml:space="preserve"> </w:t>
      </w:r>
    </w:p>
    <w:p w14:paraId="12E58074">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非政府强制采购的节能产品或环境标志产品，依据品目清单和认证证书实施政府优先采购。优先采购的具体规定见第六章《评标程序、评标方法和评标标准》（如涉及）。</w:t>
      </w:r>
    </w:p>
    <w:p w14:paraId="6CED46F6">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支持乡村产业振兴管理</w:t>
      </w:r>
    </w:p>
    <w:p w14:paraId="75681534">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为落实《关于运用政府采购政策支持乡村产业振兴的通知》（财库〔2021〕19 号）有关要求，做好支持脱贫攻坚工作，本项目采购活动中对于支持乡村振兴管理的相关要求见第五章《采购需求》（如涉及）。</w:t>
      </w:r>
    </w:p>
    <w:p w14:paraId="4341C02E">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 正版软件</w:t>
      </w:r>
    </w:p>
    <w:p w14:paraId="48F85A93">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_GB2312"/>
          <w:b/>
          <w:bCs/>
        </w:rPr>
        <w:t>无效响应</w:t>
      </w:r>
      <w:r>
        <w:rPr>
          <w:rFonts w:hint="eastAsia" w:ascii="仿宋" w:hAnsi="仿宋" w:eastAsia="仿宋" w:cs="仿宋_GB2312"/>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33E6C08B">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481A7A6A">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 xml:space="preserve"> 信息安全产品（本项目不适用）</w:t>
      </w:r>
    </w:p>
    <w:p w14:paraId="37F8B360">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所投产品属于《关于调整信息安全产品强制性认证实施要求的公告》（2009 年第 33 号）范围的，采购经国家认证的信息安全产品，否则为</w:t>
      </w:r>
      <w:r>
        <w:rPr>
          <w:rFonts w:hint="eastAsia" w:ascii="仿宋" w:hAnsi="仿宋" w:eastAsia="仿宋" w:cs="仿宋_GB2312"/>
          <w:b/>
          <w:bCs/>
        </w:rPr>
        <w:t>无效响应</w:t>
      </w:r>
      <w:r>
        <w:rPr>
          <w:rFonts w:hint="eastAsia" w:ascii="仿宋" w:hAnsi="仿宋" w:eastAsia="仿宋" w:cs="仿宋_GB2312"/>
        </w:rPr>
        <w:t>。关于信息安全相关规定依据《关于信息安全产品实施政府采购的通知》（财库〔2010〕48 号）。</w:t>
      </w:r>
    </w:p>
    <w:p w14:paraId="19668F79">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如</w:t>
      </w:r>
      <w:r>
        <w:rPr>
          <w:rFonts w:hint="eastAsia" w:ascii="仿宋" w:hAnsi="仿宋" w:eastAsia="仿宋" w:cs="仿宋_GB2312"/>
          <w:u w:val="single"/>
        </w:rPr>
        <w:t>供应商须知前附表</w:t>
      </w:r>
      <w:r>
        <w:rPr>
          <w:rFonts w:hint="eastAsia" w:ascii="仿宋" w:hAnsi="仿宋" w:eastAsia="仿宋" w:cs="仿宋_GB2312"/>
        </w:rPr>
        <w:t>中允许联合体投标，对联合体规定如下：（本项目不适用）</w:t>
      </w:r>
    </w:p>
    <w:p w14:paraId="36753E4B">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两个以上供应商可以组成一个联合体，以一个供应商的身份参加采购活动。</w:t>
      </w:r>
    </w:p>
    <w:p w14:paraId="467EC311">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联合体各方均应符合《中华人民共和国政府采购法》第二十二条规定的条件，遵守国家、本项目采购人本级和上级财政部门政府采购的有关规定。</w:t>
      </w:r>
    </w:p>
    <w:p w14:paraId="1DE69CED">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采购人根据采购项目对供应商的特殊要求，联合体中至少应当有一方符合相关规定。</w:t>
      </w:r>
    </w:p>
    <w:p w14:paraId="34718FD7">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联合体各方应签订联合体协议，明确约定联合体各方承担的工作和相应的责任，并将联合体连同响应文件一并提交采购人或采购代理机构。</w:t>
      </w:r>
    </w:p>
    <w:p w14:paraId="23007433">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大中型企业、自然人、法人或者其他组织与小型、微型企业组成联合体共同参加采购活动，共同联合体协议中应写明小型、微型企业的协议合同金额占联合体协议报价总金额的比例。联合体各方均为中小企业的，联合体视同中小企业。其中，联合体各方均为小微企业的，联合体视同小微企业。</w:t>
      </w:r>
    </w:p>
    <w:p w14:paraId="23363CED">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联合体中有同类资质的供应商按照联合体分工承担相同工作的，按照资质等级较低的供应商确定资质等级。</w:t>
      </w:r>
    </w:p>
    <w:p w14:paraId="2FA79D78">
      <w:pPr>
        <w:numPr>
          <w:ilvl w:val="2"/>
          <w:numId w:val="7"/>
        </w:numPr>
        <w:spacing w:line="500" w:lineRule="exact"/>
        <w:ind w:firstLine="480"/>
        <w:rPr>
          <w:rFonts w:hint="eastAsia" w:ascii="仿宋" w:hAnsi="仿宋" w:eastAsia="仿宋" w:cs="仿宋_GB2312"/>
        </w:rPr>
      </w:pPr>
      <w:r>
        <w:rPr>
          <w:rFonts w:hint="eastAsia" w:ascii="仿宋" w:hAnsi="仿宋" w:eastAsia="仿宋" w:cs="仿宋_GB2312"/>
        </w:rPr>
        <w:t>对联合体投标的其他资格要求见</w:t>
      </w:r>
      <w:r>
        <w:rPr>
          <w:rFonts w:hint="eastAsia" w:ascii="仿宋" w:hAnsi="仿宋" w:eastAsia="仿宋" w:cs="仿宋_GB2312"/>
          <w:u w:val="single"/>
        </w:rPr>
        <w:t>供应商须知前附表</w:t>
      </w:r>
      <w:r>
        <w:rPr>
          <w:rFonts w:hint="eastAsia" w:ascii="仿宋" w:hAnsi="仿宋" w:eastAsia="仿宋" w:cs="仿宋_GB2312"/>
        </w:rPr>
        <w:t>。</w:t>
      </w:r>
    </w:p>
    <w:p w14:paraId="29F15F5C">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单位负责人为同一人或者存在直接控股、管理关系的不同供应商，其响应文件将被认定为</w:t>
      </w:r>
      <w:r>
        <w:rPr>
          <w:rFonts w:hint="eastAsia" w:ascii="仿宋" w:hAnsi="仿宋" w:eastAsia="仿宋" w:cs="仿宋_GB2312"/>
          <w:b/>
          <w:bCs/>
        </w:rPr>
        <w:t>无效响应</w:t>
      </w:r>
      <w:r>
        <w:rPr>
          <w:rFonts w:hint="eastAsia" w:ascii="仿宋" w:hAnsi="仿宋" w:eastAsia="仿宋" w:cs="仿宋_GB2312"/>
        </w:rPr>
        <w:t xml:space="preserve">。 </w:t>
      </w:r>
    </w:p>
    <w:p w14:paraId="50952A6F">
      <w:pPr>
        <w:numPr>
          <w:ilvl w:val="1"/>
          <w:numId w:val="7"/>
        </w:numPr>
        <w:spacing w:line="500" w:lineRule="exact"/>
        <w:ind w:firstLine="480"/>
        <w:rPr>
          <w:rFonts w:hint="eastAsia" w:ascii="仿宋" w:hAnsi="仿宋" w:eastAsia="仿宋" w:cs="仿宋_GB2312"/>
        </w:rPr>
      </w:pPr>
      <w:r>
        <w:rPr>
          <w:rFonts w:hint="eastAsia" w:ascii="仿宋" w:hAnsi="仿宋" w:eastAsia="仿宋" w:cs="仿宋_GB2312"/>
        </w:rPr>
        <w:t>为本项目提供整体设计、规范编制或者项目管理、监理、检测等服务的供应商，其响应文件将被认定为</w:t>
      </w:r>
      <w:r>
        <w:rPr>
          <w:rFonts w:hint="eastAsia" w:ascii="仿宋" w:hAnsi="仿宋" w:eastAsia="仿宋" w:cs="仿宋_GB2312"/>
          <w:b/>
          <w:bCs/>
        </w:rPr>
        <w:t>无效响应</w:t>
      </w:r>
      <w:r>
        <w:rPr>
          <w:rFonts w:hint="eastAsia" w:ascii="仿宋" w:hAnsi="仿宋" w:eastAsia="仿宋" w:cs="仿宋_GB2312"/>
        </w:rPr>
        <w:t>。</w:t>
      </w:r>
    </w:p>
    <w:p w14:paraId="6769FF19">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 xml:space="preserve">资金来源 </w:t>
      </w:r>
    </w:p>
    <w:p w14:paraId="5EAFAC3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 xml:space="preserve">本项目的采购人已获得足以支付本次采购活动后所签订的合同项下的资金（包括财政性资金和本项目采购中无法与财政性资金分割的非财政性资金）。 </w:t>
      </w:r>
    </w:p>
    <w:p w14:paraId="252C2AA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项目预算金额和最高限价见</w:t>
      </w:r>
      <w:r>
        <w:rPr>
          <w:rFonts w:hint="eastAsia" w:ascii="仿宋" w:hAnsi="仿宋" w:eastAsia="仿宋" w:cs="仿宋_GB2312"/>
          <w:u w:val="single"/>
        </w:rPr>
        <w:t>供应商须知前附表</w:t>
      </w:r>
      <w:r>
        <w:rPr>
          <w:rFonts w:hint="eastAsia" w:ascii="仿宋" w:hAnsi="仿宋" w:eastAsia="仿宋" w:cs="仿宋_GB2312"/>
        </w:rPr>
        <w:t>。</w:t>
      </w:r>
    </w:p>
    <w:p w14:paraId="5A1747C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供应商报价超过磋商文件规定的预算金额或者最高限价的，其响应文件将被认定为</w:t>
      </w:r>
      <w:r>
        <w:rPr>
          <w:rFonts w:hint="eastAsia" w:ascii="仿宋" w:hAnsi="仿宋" w:eastAsia="仿宋" w:cs="仿宋_GB2312"/>
          <w:b/>
          <w:bCs/>
        </w:rPr>
        <w:t>无效响应</w:t>
      </w:r>
      <w:r>
        <w:rPr>
          <w:rFonts w:hint="eastAsia" w:ascii="仿宋" w:hAnsi="仿宋" w:eastAsia="仿宋" w:cs="仿宋_GB2312"/>
        </w:rPr>
        <w:t>。</w:t>
      </w:r>
    </w:p>
    <w:p w14:paraId="02E052AC">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费用</w:t>
      </w:r>
    </w:p>
    <w:p w14:paraId="7A8F0DD9">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供应商应自行承担所有与准备和参加采购活动有关的费用，无论结果如何，采购人或采购代理机构在任何情况下均无承担这些费用的义务和责任。</w:t>
      </w:r>
    </w:p>
    <w:p w14:paraId="245A7A09">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适用法律</w:t>
      </w:r>
    </w:p>
    <w:p w14:paraId="155485D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18F9BD1F">
      <w:pPr>
        <w:spacing w:line="500" w:lineRule="exact"/>
        <w:rPr>
          <w:rFonts w:hint="eastAsia" w:ascii="仿宋" w:hAnsi="仿宋" w:eastAsia="仿宋" w:cs="仿宋_GB2312"/>
        </w:rPr>
      </w:pPr>
    </w:p>
    <w:p w14:paraId="520F0DE9">
      <w:pPr>
        <w:numPr>
          <w:ilvl w:val="0"/>
          <w:numId w:val="5"/>
        </w:numPr>
        <w:spacing w:line="500" w:lineRule="exact"/>
        <w:ind w:firstLine="482"/>
        <w:jc w:val="center"/>
        <w:outlineLvl w:val="1"/>
        <w:rPr>
          <w:rFonts w:hint="eastAsia" w:ascii="仿宋" w:hAnsi="仿宋" w:eastAsia="仿宋" w:cs="仿宋_GB2312"/>
          <w:b/>
          <w:bCs/>
        </w:rPr>
      </w:pPr>
      <w:bookmarkStart w:id="12" w:name="_Toc134458896"/>
      <w:r>
        <w:rPr>
          <w:rFonts w:hint="eastAsia" w:ascii="仿宋" w:hAnsi="仿宋" w:eastAsia="仿宋" w:cs="仿宋_GB2312"/>
          <w:b/>
          <w:bCs/>
        </w:rPr>
        <w:t>磋商文件</w:t>
      </w:r>
      <w:bookmarkEnd w:id="12"/>
    </w:p>
    <w:p w14:paraId="0B8DB9C6">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磋商文件构成</w:t>
      </w:r>
    </w:p>
    <w:p w14:paraId="0BCAACFF">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磋商文件包括以下部分：</w:t>
      </w:r>
    </w:p>
    <w:p w14:paraId="7CC4ECBA">
      <w:pPr>
        <w:spacing w:line="500" w:lineRule="exact"/>
        <w:rPr>
          <w:rFonts w:hint="eastAsia" w:ascii="仿宋" w:hAnsi="仿宋" w:eastAsia="仿宋" w:cs="仿宋_GB2312"/>
        </w:rPr>
      </w:pPr>
      <w:r>
        <w:rPr>
          <w:rFonts w:hint="eastAsia" w:ascii="仿宋" w:hAnsi="仿宋" w:eastAsia="仿宋" w:cs="仿宋_GB2312"/>
        </w:rPr>
        <w:t xml:space="preserve">第一章 竞争性磋商公告 </w:t>
      </w:r>
    </w:p>
    <w:p w14:paraId="1FD718CD">
      <w:pPr>
        <w:spacing w:line="500" w:lineRule="exact"/>
        <w:rPr>
          <w:rFonts w:hint="eastAsia" w:ascii="仿宋" w:hAnsi="仿宋" w:eastAsia="仿宋" w:cs="仿宋_GB2312"/>
        </w:rPr>
      </w:pPr>
      <w:r>
        <w:rPr>
          <w:rFonts w:hint="eastAsia" w:ascii="仿宋" w:hAnsi="仿宋" w:eastAsia="仿宋" w:cs="仿宋_GB2312"/>
        </w:rPr>
        <w:t xml:space="preserve">第二章 供应商须知前附表 </w:t>
      </w:r>
    </w:p>
    <w:p w14:paraId="28C343BE">
      <w:pPr>
        <w:spacing w:line="500" w:lineRule="exact"/>
        <w:rPr>
          <w:rFonts w:hint="eastAsia" w:ascii="仿宋" w:hAnsi="仿宋" w:eastAsia="仿宋" w:cs="仿宋_GB2312"/>
        </w:rPr>
      </w:pPr>
      <w:r>
        <w:rPr>
          <w:rFonts w:hint="eastAsia" w:ascii="仿宋" w:hAnsi="仿宋" w:eastAsia="仿宋" w:cs="仿宋_GB2312"/>
        </w:rPr>
        <w:t>第三章 供应商须知</w:t>
      </w:r>
    </w:p>
    <w:p w14:paraId="34F89C8D">
      <w:pPr>
        <w:spacing w:line="500" w:lineRule="exact"/>
        <w:rPr>
          <w:rFonts w:hint="eastAsia" w:ascii="仿宋" w:hAnsi="仿宋" w:eastAsia="仿宋" w:cs="仿宋_GB2312"/>
        </w:rPr>
      </w:pPr>
      <w:r>
        <w:rPr>
          <w:rFonts w:hint="eastAsia" w:ascii="仿宋" w:hAnsi="仿宋" w:eastAsia="仿宋" w:cs="仿宋_GB2312"/>
        </w:rPr>
        <w:t xml:space="preserve">第四章 政府采购合同 </w:t>
      </w:r>
    </w:p>
    <w:p w14:paraId="36351208">
      <w:pPr>
        <w:spacing w:line="500" w:lineRule="exact"/>
        <w:rPr>
          <w:rFonts w:hint="eastAsia" w:ascii="仿宋" w:hAnsi="仿宋" w:eastAsia="仿宋" w:cs="仿宋_GB2312"/>
        </w:rPr>
      </w:pPr>
      <w:r>
        <w:rPr>
          <w:rFonts w:hint="eastAsia" w:ascii="仿宋" w:hAnsi="仿宋" w:eastAsia="仿宋" w:cs="仿宋_GB2312"/>
        </w:rPr>
        <w:t xml:space="preserve">第五章 采购需求 </w:t>
      </w:r>
    </w:p>
    <w:p w14:paraId="7875F589">
      <w:pPr>
        <w:spacing w:line="500" w:lineRule="exact"/>
        <w:rPr>
          <w:rFonts w:hint="eastAsia" w:ascii="仿宋" w:hAnsi="仿宋" w:eastAsia="仿宋" w:cs="仿宋_GB2312"/>
        </w:rPr>
      </w:pPr>
      <w:r>
        <w:rPr>
          <w:rFonts w:hint="eastAsia" w:ascii="仿宋" w:hAnsi="仿宋" w:eastAsia="仿宋" w:cs="仿宋_GB2312"/>
        </w:rPr>
        <w:t>第六章 评标程序、评标方法和评标标准</w:t>
      </w:r>
    </w:p>
    <w:p w14:paraId="5E36AFD2">
      <w:pPr>
        <w:spacing w:line="500" w:lineRule="exact"/>
        <w:rPr>
          <w:rFonts w:hint="eastAsia" w:ascii="仿宋" w:hAnsi="仿宋" w:eastAsia="仿宋" w:cs="仿宋_GB2312"/>
        </w:rPr>
      </w:pPr>
      <w:r>
        <w:rPr>
          <w:rFonts w:hint="eastAsia" w:ascii="仿宋" w:hAnsi="仿宋" w:eastAsia="仿宋" w:cs="仿宋_GB2312"/>
        </w:rPr>
        <w:t xml:space="preserve">第七章 响应文件格式   </w:t>
      </w:r>
    </w:p>
    <w:p w14:paraId="75654F8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供应商应认真阅读磋商文件的全部内容。供应商应按照磋商文件要求提交响应文件并保证所提供的全部资料的真实性，并对磋商文件做出实质性响应，否则其响应文件将被认定为</w:t>
      </w:r>
      <w:r>
        <w:rPr>
          <w:rFonts w:hint="eastAsia" w:ascii="仿宋" w:hAnsi="仿宋" w:eastAsia="仿宋" w:cs="仿宋_GB2312"/>
          <w:b/>
          <w:bCs/>
        </w:rPr>
        <w:t>响应无效。</w:t>
      </w:r>
    </w:p>
    <w:p w14:paraId="279E8809">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磋商文件中有不一致的，有澄清的部分以最终的澄清更正内容为准；未澄清的，以供应商须知前附表为准；供应商须知前附表不涉及的内容，以编排在后的最后描述为准。</w:t>
      </w:r>
    </w:p>
    <w:p w14:paraId="496D4DE0">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现场考察或者答疑会及相关事项见</w:t>
      </w:r>
      <w:r>
        <w:rPr>
          <w:rFonts w:hint="eastAsia" w:ascii="仿宋" w:hAnsi="仿宋" w:eastAsia="仿宋" w:cs="仿宋_GB2312"/>
          <w:u w:val="single"/>
        </w:rPr>
        <w:t>供应商须知前附表</w:t>
      </w:r>
      <w:r>
        <w:rPr>
          <w:rFonts w:hint="eastAsia" w:ascii="仿宋" w:hAnsi="仿宋" w:eastAsia="仿宋" w:cs="仿宋_GB2312"/>
        </w:rPr>
        <w:t>。</w:t>
      </w:r>
    </w:p>
    <w:p w14:paraId="37DA74A5">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采购人在踏勘现场中介绍的资料和数据等，只是为了使供应商能够利用采购人现有的资料。采购人对供应商由此而作出的推论、解释和结论概不负责。</w:t>
      </w:r>
    </w:p>
    <w:p w14:paraId="31299CE1">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供应商自行承担踏勘现场发生的责任、风险和自身费用。</w:t>
      </w:r>
    </w:p>
    <w:p w14:paraId="3BB07070">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u w:val="single"/>
        </w:rPr>
        <w:t>供应商须知前附表</w:t>
      </w:r>
      <w:r>
        <w:rPr>
          <w:rFonts w:hint="eastAsia" w:ascii="仿宋" w:hAnsi="仿宋" w:eastAsia="仿宋" w:cs="仿宋_GB2312"/>
        </w:rPr>
        <w:t>，对样品的评审方法及评审标准见磋商文件第六章《评标程序、评标方法和评标标准》。（本项目不适用）</w:t>
      </w:r>
    </w:p>
    <w:p w14:paraId="1CC6CA6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磋商文件规定供应商提交样品的，样品属于响应文件的组成部分。样品的生产、运输、安装、保全等一切费用由供应商自理。（本项目不适用）</w:t>
      </w:r>
    </w:p>
    <w:p w14:paraId="4583F995">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76546F22">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对磋商文件的澄清或修改</w:t>
      </w:r>
    </w:p>
    <w:p w14:paraId="14D46B39">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采购人或采购代理机构对已发出的磋商文件进行必要澄清或者修改的，将在原公告发布媒体（网站）上发布更正公告（通知），因供应商未及时登陆媒体（网站）查看导致通知未及时收到通知的，采购人或采购代理机构不承担责任。</w:t>
      </w:r>
    </w:p>
    <w:p w14:paraId="63AB190D">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14:paraId="6298B3D7">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澄清或者修改的内容为磋商文件的组成部分，并对所有获取磋商文件的供应商具有约束力。澄清或者修改的内容可能影响磋商文件编制的，将在投标截止时间至少 5 日前发布；不足 5 日的，将顺延提交响应文件的截止时间和开标时间。</w:t>
      </w:r>
    </w:p>
    <w:p w14:paraId="5ACE501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为了保证对磋商文件的澄清和修改满足法律的时限要求，任何要求对磋商文件进行澄清的供应商，均应在投标截止期 5 日前，以书面形式将澄清要求通知采购人或采购代理机构。</w:t>
      </w:r>
    </w:p>
    <w:p w14:paraId="0B5FC51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如更正公告有重新发布电子磋商文件的，供应商应登录电子招投标平台下载最新发布的电子磋商文件制作响应文件。</w:t>
      </w:r>
    </w:p>
    <w:p w14:paraId="5C84A26D">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供应商在规定的时间内未对磋商文件提出疑问、质疑或要求澄清的，将视其为无异议。对磋商文件中描述有歧义或前后不一致的地方，磋商小组有权进行评判，但对同一条款的评判应适用于每个供应商。</w:t>
      </w:r>
    </w:p>
    <w:p w14:paraId="42656869">
      <w:pPr>
        <w:spacing w:line="500" w:lineRule="exact"/>
        <w:rPr>
          <w:rFonts w:hint="eastAsia" w:ascii="仿宋" w:hAnsi="仿宋" w:eastAsia="仿宋" w:cs="仿宋_GB2312"/>
        </w:rPr>
      </w:pPr>
    </w:p>
    <w:p w14:paraId="4A28371F">
      <w:pPr>
        <w:numPr>
          <w:ilvl w:val="0"/>
          <w:numId w:val="5"/>
        </w:numPr>
        <w:spacing w:line="500" w:lineRule="exact"/>
        <w:ind w:firstLine="482"/>
        <w:jc w:val="center"/>
        <w:outlineLvl w:val="1"/>
        <w:rPr>
          <w:rFonts w:hint="eastAsia" w:ascii="仿宋" w:hAnsi="仿宋" w:eastAsia="仿宋" w:cs="仿宋_GB2312"/>
          <w:b/>
          <w:bCs/>
        </w:rPr>
      </w:pPr>
      <w:bookmarkStart w:id="13" w:name="_Toc134458897"/>
      <w:r>
        <w:rPr>
          <w:rFonts w:hint="eastAsia" w:ascii="仿宋" w:hAnsi="仿宋" w:eastAsia="仿宋" w:cs="仿宋_GB2312"/>
          <w:b/>
          <w:bCs/>
        </w:rPr>
        <w:t>响应文件的编制</w:t>
      </w:r>
      <w:bookmarkEnd w:id="13"/>
    </w:p>
    <w:p w14:paraId="6ED06709">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范围、</w:t>
      </w:r>
      <w:r>
        <w:rPr>
          <w:rFonts w:hint="eastAsia" w:ascii="仿宋" w:hAnsi="仿宋" w:eastAsia="仿宋" w:cs="仿宋_GB2312"/>
          <w:b/>
          <w:bCs/>
        </w:rPr>
        <w:t>响应</w:t>
      </w:r>
      <w:r>
        <w:rPr>
          <w:rFonts w:ascii="仿宋" w:hAnsi="仿宋" w:eastAsia="仿宋" w:cs="仿宋_GB2312"/>
          <w:b/>
          <w:bCs/>
        </w:rPr>
        <w:t>文件中计量单位的使用及</w:t>
      </w:r>
      <w:r>
        <w:rPr>
          <w:rFonts w:hint="eastAsia" w:ascii="仿宋" w:hAnsi="仿宋" w:eastAsia="仿宋" w:cs="仿宋_GB2312"/>
          <w:b/>
          <w:bCs/>
        </w:rPr>
        <w:t>磋商</w:t>
      </w:r>
      <w:r>
        <w:rPr>
          <w:rFonts w:ascii="仿宋" w:hAnsi="仿宋" w:eastAsia="仿宋" w:cs="仿宋_GB2312"/>
          <w:b/>
          <w:bCs/>
        </w:rPr>
        <w:t>语言</w:t>
      </w:r>
    </w:p>
    <w:p w14:paraId="483816F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可对</w:t>
      </w:r>
      <w:r>
        <w:rPr>
          <w:rFonts w:hint="eastAsia" w:ascii="仿宋" w:hAnsi="仿宋" w:eastAsia="仿宋" w:cs="仿宋_GB2312"/>
        </w:rPr>
        <w:t>磋商文件</w:t>
      </w:r>
      <w:r>
        <w:rPr>
          <w:rFonts w:ascii="仿宋" w:hAnsi="仿宋" w:eastAsia="仿宋" w:cs="仿宋_GB2312"/>
        </w:rPr>
        <w:t>中一个或几个分包进行</w:t>
      </w:r>
      <w:r>
        <w:rPr>
          <w:rFonts w:hint="eastAsia" w:ascii="仿宋" w:hAnsi="仿宋" w:eastAsia="仿宋" w:cs="仿宋_GB2312"/>
        </w:rPr>
        <w:t>响应</w:t>
      </w:r>
      <w:r>
        <w:rPr>
          <w:rFonts w:ascii="仿宋" w:hAnsi="仿宋" w:eastAsia="仿宋" w:cs="仿宋_GB2312"/>
        </w:rPr>
        <w:t>，除非在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 xml:space="preserve">中另有规定。 </w:t>
      </w:r>
    </w:p>
    <w:p w14:paraId="0E9DEB21">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应当对所投采购包对应第五章《采购需求》所列的全部内容进行</w:t>
      </w:r>
      <w:r>
        <w:rPr>
          <w:rFonts w:hint="eastAsia" w:ascii="仿宋" w:hAnsi="仿宋" w:eastAsia="仿宋" w:cs="仿宋_GB2312"/>
        </w:rPr>
        <w:t>响应</w:t>
      </w:r>
      <w:r>
        <w:rPr>
          <w:rFonts w:ascii="仿宋" w:hAnsi="仿宋" w:eastAsia="仿宋" w:cs="仿宋_GB2312"/>
        </w:rPr>
        <w:t>，如仅响应采购包中的部分内容，其该包</w:t>
      </w:r>
      <w:r>
        <w:rPr>
          <w:rFonts w:hint="eastAsia" w:ascii="仿宋" w:hAnsi="仿宋" w:eastAsia="仿宋" w:cs="仿宋_GB2312"/>
        </w:rPr>
        <w:t>响应文件</w:t>
      </w:r>
      <w:r>
        <w:rPr>
          <w:rFonts w:ascii="仿宋" w:hAnsi="仿宋" w:eastAsia="仿宋" w:cs="仿宋_GB2312"/>
        </w:rPr>
        <w:t>将被认定为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w:t>
      </w:r>
    </w:p>
    <w:p w14:paraId="317E5ED1">
      <w:pPr>
        <w:numPr>
          <w:ilvl w:val="1"/>
          <w:numId w:val="10"/>
        </w:numPr>
        <w:spacing w:line="500" w:lineRule="exact"/>
        <w:ind w:firstLine="480"/>
        <w:rPr>
          <w:rFonts w:hint="eastAsia" w:ascii="仿宋" w:hAnsi="仿宋" w:eastAsia="仿宋" w:cs="仿宋_GB2312"/>
        </w:rPr>
      </w:pPr>
      <w:r>
        <w:rPr>
          <w:rFonts w:ascii="仿宋" w:hAnsi="仿宋" w:eastAsia="仿宋" w:cs="仿宋_GB2312"/>
        </w:rPr>
        <w:t>无论</w:t>
      </w:r>
      <w:r>
        <w:rPr>
          <w:rFonts w:hint="eastAsia" w:ascii="仿宋" w:hAnsi="仿宋" w:eastAsia="仿宋" w:cs="仿宋_GB2312"/>
        </w:rPr>
        <w:t>磋商文件</w:t>
      </w:r>
      <w:r>
        <w:rPr>
          <w:rFonts w:ascii="仿宋" w:hAnsi="仿宋" w:eastAsia="仿宋" w:cs="仿宋_GB2312"/>
        </w:rPr>
        <w:t>中是否要求，</w:t>
      </w:r>
      <w:r>
        <w:rPr>
          <w:rFonts w:hint="eastAsia" w:ascii="仿宋" w:hAnsi="仿宋" w:eastAsia="仿宋" w:cs="仿宋_GB2312"/>
        </w:rPr>
        <w:t>供应商</w:t>
      </w:r>
      <w:r>
        <w:rPr>
          <w:rFonts w:ascii="仿宋" w:hAnsi="仿宋" w:eastAsia="仿宋" w:cs="仿宋_GB2312"/>
        </w:rPr>
        <w:t>所投货物或服务</w:t>
      </w:r>
      <w:r>
        <w:rPr>
          <w:rFonts w:hint="eastAsia" w:ascii="仿宋" w:hAnsi="仿宋" w:eastAsia="仿宋" w:cs="仿宋_GB2312"/>
        </w:rPr>
        <w:t>或工程</w:t>
      </w:r>
      <w:r>
        <w:rPr>
          <w:rFonts w:ascii="仿宋" w:hAnsi="仿宋" w:eastAsia="仿宋" w:cs="仿宋_GB2312"/>
        </w:rPr>
        <w:t>均应符合国家强制性标准。</w:t>
      </w:r>
    </w:p>
    <w:p w14:paraId="22AFBD30">
      <w:pPr>
        <w:numPr>
          <w:ilvl w:val="1"/>
          <w:numId w:val="10"/>
        </w:numPr>
        <w:spacing w:line="500" w:lineRule="exact"/>
        <w:ind w:firstLine="480"/>
        <w:rPr>
          <w:rFonts w:hint="eastAsia" w:ascii="仿宋" w:hAnsi="仿宋" w:eastAsia="仿宋" w:cs="仿宋_GB2312"/>
        </w:rPr>
      </w:pPr>
      <w:r>
        <w:rPr>
          <w:rFonts w:ascii="仿宋" w:hAnsi="仿宋" w:eastAsia="仿宋" w:cs="仿宋_GB2312"/>
        </w:rPr>
        <w:t>除</w:t>
      </w:r>
      <w:r>
        <w:rPr>
          <w:rFonts w:hint="eastAsia" w:ascii="仿宋" w:hAnsi="仿宋" w:eastAsia="仿宋" w:cs="仿宋_GB2312"/>
        </w:rPr>
        <w:t>磋商文件</w:t>
      </w:r>
      <w:r>
        <w:rPr>
          <w:rFonts w:ascii="仿宋" w:hAnsi="仿宋" w:eastAsia="仿宋" w:cs="仿宋_GB2312"/>
        </w:rPr>
        <w:t>有特殊要求外，本项目</w:t>
      </w:r>
      <w:r>
        <w:rPr>
          <w:rFonts w:hint="eastAsia" w:ascii="仿宋" w:hAnsi="仿宋" w:eastAsia="仿宋" w:cs="仿宋_GB2312"/>
        </w:rPr>
        <w:t>磋商</w:t>
      </w:r>
      <w:r>
        <w:rPr>
          <w:rFonts w:ascii="仿宋" w:hAnsi="仿宋" w:eastAsia="仿宋" w:cs="仿宋_GB2312"/>
        </w:rPr>
        <w:t>所使用的计量单位，应采用中华人民共和国法定计量单位。</w:t>
      </w:r>
    </w:p>
    <w:p w14:paraId="3A8C72DB">
      <w:pPr>
        <w:numPr>
          <w:ilvl w:val="1"/>
          <w:numId w:val="10"/>
        </w:numPr>
        <w:spacing w:line="500" w:lineRule="exact"/>
        <w:ind w:firstLine="480"/>
        <w:rPr>
          <w:rFonts w:hint="eastAsia" w:ascii="仿宋" w:hAnsi="仿宋" w:eastAsia="仿宋" w:cs="仿宋_GB2312"/>
        </w:rPr>
      </w:pPr>
      <w:r>
        <w:rPr>
          <w:rFonts w:ascii="仿宋" w:hAnsi="仿宋" w:eastAsia="仿宋" w:cs="仿宋_GB2312"/>
        </w:rPr>
        <w:t>除专用术语外，</w:t>
      </w:r>
      <w:r>
        <w:rPr>
          <w:rFonts w:hint="eastAsia" w:ascii="仿宋" w:hAnsi="仿宋" w:eastAsia="仿宋" w:cs="仿宋_GB2312"/>
        </w:rPr>
        <w:t>响应</w:t>
      </w:r>
      <w:r>
        <w:rPr>
          <w:rFonts w:ascii="仿宋" w:hAnsi="仿宋" w:eastAsia="仿宋" w:cs="仿宋_GB2312"/>
        </w:rPr>
        <w:t>文件及来往函电均应使用中文书写。必要时专用术语应附有中文解释。</w:t>
      </w:r>
      <w:r>
        <w:rPr>
          <w:rFonts w:hint="eastAsia" w:ascii="仿宋" w:hAnsi="仿宋" w:eastAsia="仿宋" w:cs="仿宋_GB2312"/>
        </w:rPr>
        <w:t>供应商</w:t>
      </w:r>
      <w:r>
        <w:rPr>
          <w:rFonts w:ascii="仿宋" w:hAnsi="仿宋" w:eastAsia="仿宋" w:cs="仿宋_GB2312"/>
        </w:rPr>
        <w:t>提交的支持资料和已印制的文献可以用外文，但相应内容应附有中文翻译本，在解释</w:t>
      </w:r>
      <w:r>
        <w:rPr>
          <w:rFonts w:hint="eastAsia" w:ascii="仿宋" w:hAnsi="仿宋" w:eastAsia="仿宋" w:cs="仿宋_GB2312"/>
        </w:rPr>
        <w:t>响应</w:t>
      </w:r>
      <w:r>
        <w:rPr>
          <w:rFonts w:ascii="仿宋" w:hAnsi="仿宋" w:eastAsia="仿宋" w:cs="仿宋_GB2312"/>
        </w:rPr>
        <w:t>文件时以中文翻译本为准。未附中文翻译本或翻译本中文内容明显与外文内容不一致的，其不利后果由</w:t>
      </w:r>
      <w:r>
        <w:rPr>
          <w:rFonts w:hint="eastAsia" w:ascii="仿宋" w:hAnsi="仿宋" w:eastAsia="仿宋" w:cs="仿宋_GB2312"/>
        </w:rPr>
        <w:t>供应商</w:t>
      </w:r>
      <w:r>
        <w:rPr>
          <w:rFonts w:ascii="仿宋" w:hAnsi="仿宋" w:eastAsia="仿宋" w:cs="仿宋_GB2312"/>
        </w:rPr>
        <w:t>自行承担。</w:t>
      </w:r>
    </w:p>
    <w:p w14:paraId="454D6B48">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文件构成</w:t>
      </w:r>
    </w:p>
    <w:p w14:paraId="1259AAB2">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应当按照</w:t>
      </w:r>
      <w:r>
        <w:rPr>
          <w:rFonts w:hint="eastAsia" w:ascii="仿宋" w:hAnsi="仿宋" w:eastAsia="仿宋" w:cs="仿宋_GB2312"/>
        </w:rPr>
        <w:t>磋商文件</w:t>
      </w:r>
      <w:r>
        <w:rPr>
          <w:rFonts w:ascii="仿宋" w:hAnsi="仿宋" w:eastAsia="仿宋" w:cs="仿宋_GB2312"/>
        </w:rPr>
        <w:t>的要求编制</w:t>
      </w:r>
      <w:r>
        <w:rPr>
          <w:rFonts w:hint="eastAsia" w:ascii="仿宋" w:hAnsi="仿宋" w:eastAsia="仿宋" w:cs="仿宋_GB2312"/>
        </w:rPr>
        <w:t>响应</w:t>
      </w:r>
      <w:r>
        <w:rPr>
          <w:rFonts w:ascii="仿宋" w:hAnsi="仿宋" w:eastAsia="仿宋" w:cs="仿宋_GB2312"/>
        </w:rPr>
        <w:t>文件。</w:t>
      </w:r>
      <w:r>
        <w:rPr>
          <w:rFonts w:hint="eastAsia" w:ascii="仿宋" w:hAnsi="仿宋" w:eastAsia="仿宋" w:cs="仿宋_GB2312"/>
        </w:rPr>
        <w:t>响应</w:t>
      </w:r>
      <w:r>
        <w:rPr>
          <w:rFonts w:ascii="仿宋" w:hAnsi="仿宋" w:eastAsia="仿宋" w:cs="仿宋_GB2312"/>
        </w:rPr>
        <w:t>文件应由资格证明文件、报价文件、商务和技术文件四部分构成。</w:t>
      </w:r>
      <w:r>
        <w:rPr>
          <w:rFonts w:hint="eastAsia" w:ascii="仿宋" w:hAnsi="仿宋" w:eastAsia="仿宋" w:cs="仿宋_GB2312"/>
        </w:rPr>
        <w:t>响应</w:t>
      </w:r>
      <w:r>
        <w:rPr>
          <w:rFonts w:ascii="仿宋" w:hAnsi="仿宋" w:eastAsia="仿宋" w:cs="仿宋_GB2312"/>
        </w:rPr>
        <w:t>文件的部分格式要求，见第七章《</w:t>
      </w:r>
      <w:r>
        <w:rPr>
          <w:rFonts w:hint="eastAsia" w:ascii="仿宋" w:hAnsi="仿宋" w:eastAsia="仿宋" w:cs="仿宋_GB2312"/>
        </w:rPr>
        <w:t>响应</w:t>
      </w:r>
      <w:r>
        <w:rPr>
          <w:rFonts w:ascii="仿宋" w:hAnsi="仿宋" w:eastAsia="仿宋" w:cs="仿宋_GB2312"/>
        </w:rPr>
        <w:t>文件格式》。</w:t>
      </w:r>
    </w:p>
    <w:p w14:paraId="3B20FD7E">
      <w:pPr>
        <w:numPr>
          <w:ilvl w:val="1"/>
          <w:numId w:val="10"/>
        </w:numPr>
        <w:spacing w:line="500" w:lineRule="exact"/>
        <w:ind w:firstLine="480"/>
        <w:rPr>
          <w:rFonts w:hint="eastAsia" w:ascii="仿宋" w:hAnsi="仿宋" w:eastAsia="仿宋" w:cs="仿宋_GB2312"/>
        </w:rPr>
      </w:pPr>
      <w:r>
        <w:rPr>
          <w:rFonts w:ascii="仿宋" w:hAnsi="仿宋" w:eastAsia="仿宋" w:cs="仿宋_GB2312"/>
        </w:rPr>
        <w:t>第五章《采购需求》</w:t>
      </w:r>
      <w:r>
        <w:rPr>
          <w:rFonts w:hint="eastAsia" w:ascii="仿宋" w:hAnsi="仿宋" w:eastAsia="仿宋" w:cs="仿宋_GB2312"/>
        </w:rPr>
        <w:t>及</w:t>
      </w:r>
      <w:r>
        <w:rPr>
          <w:rFonts w:ascii="仿宋" w:hAnsi="仿宋" w:eastAsia="仿宋" w:cs="仿宋_GB2312"/>
        </w:rPr>
        <w:t>第六章《评标程序、评标方法和评标标准》中涉及的证明文件。</w:t>
      </w:r>
    </w:p>
    <w:p w14:paraId="5D1AE2A3">
      <w:pPr>
        <w:numPr>
          <w:ilvl w:val="1"/>
          <w:numId w:val="10"/>
        </w:numPr>
        <w:spacing w:line="500" w:lineRule="exact"/>
        <w:ind w:firstLine="480"/>
        <w:rPr>
          <w:rFonts w:hint="eastAsia" w:ascii="仿宋" w:hAnsi="仿宋" w:eastAsia="仿宋" w:cs="仿宋_GB2312"/>
        </w:rPr>
      </w:pPr>
      <w:r>
        <w:rPr>
          <w:rFonts w:ascii="仿宋" w:hAnsi="仿宋" w:eastAsia="仿宋" w:cs="仿宋_GB2312"/>
        </w:rPr>
        <w:t>对照第五章《采购需求》，说明所提供货物或服务</w:t>
      </w:r>
      <w:r>
        <w:rPr>
          <w:rFonts w:hint="eastAsia" w:ascii="仿宋" w:hAnsi="仿宋" w:eastAsia="仿宋" w:cs="仿宋_GB2312"/>
        </w:rPr>
        <w:t>或工程</w:t>
      </w:r>
      <w:r>
        <w:rPr>
          <w:rFonts w:ascii="仿宋" w:hAnsi="仿宋" w:eastAsia="仿宋" w:cs="仿宋_GB2312"/>
        </w:rPr>
        <w:t>已对第五章《采购需求》做出了响应，或申明与第五章《采购需求》的偏差和例外。如第五章《采购需求》中要求提供证明文件的，</w:t>
      </w:r>
      <w:r>
        <w:rPr>
          <w:rFonts w:hint="eastAsia" w:ascii="仿宋" w:hAnsi="仿宋" w:eastAsia="仿宋" w:cs="仿宋_GB2312"/>
        </w:rPr>
        <w:t>供应商</w:t>
      </w:r>
      <w:r>
        <w:rPr>
          <w:rFonts w:ascii="仿宋" w:hAnsi="仿宋" w:eastAsia="仿宋" w:cs="仿宋_GB2312"/>
        </w:rPr>
        <w:t>应当按具体要求提供证明文件。</w:t>
      </w:r>
    </w:p>
    <w:p w14:paraId="5AD863F1">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认为应附的其他材料。</w:t>
      </w:r>
    </w:p>
    <w:p w14:paraId="0B953916">
      <w:pPr>
        <w:numPr>
          <w:ilvl w:val="1"/>
          <w:numId w:val="10"/>
        </w:numPr>
        <w:spacing w:line="500" w:lineRule="exact"/>
        <w:ind w:firstLine="480"/>
        <w:rPr>
          <w:rFonts w:hint="eastAsia" w:ascii="仿宋" w:hAnsi="仿宋" w:eastAsia="仿宋" w:cs="仿宋_GB2312"/>
        </w:rPr>
      </w:pPr>
      <w:r>
        <w:rPr>
          <w:rFonts w:ascii="仿宋" w:hAnsi="仿宋" w:eastAsia="仿宋" w:cs="仿宋_GB2312"/>
        </w:rPr>
        <w:t>上述文件应按照</w:t>
      </w:r>
      <w:r>
        <w:rPr>
          <w:rFonts w:hint="eastAsia" w:ascii="仿宋" w:hAnsi="仿宋" w:eastAsia="仿宋" w:cs="仿宋_GB2312"/>
        </w:rPr>
        <w:t>磋商文件</w:t>
      </w:r>
      <w:r>
        <w:rPr>
          <w:rFonts w:ascii="仿宋" w:hAnsi="仿宋" w:eastAsia="仿宋" w:cs="仿宋_GB2312"/>
        </w:rPr>
        <w:t>的规定签署和盖公章或经公章授权的其他单位章（以下统称公章）。采用公章授权方式的，应当在响应文件中附公章授权书（格式自定）。</w:t>
      </w:r>
      <w:r>
        <w:rPr>
          <w:rFonts w:hint="eastAsia" w:ascii="仿宋" w:hAnsi="仿宋" w:eastAsia="仿宋" w:cs="仿宋_GB2312"/>
        </w:rPr>
        <w:t>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磋商文件要求在响应文件指定位置进行签名（含电子签名）和盖章（含电子印章），对允许采用手写签名的文件，应在纸质文件手写签名后，提供文件的彩色扫描电子文档进行后续操作。</w:t>
      </w:r>
    </w:p>
    <w:p w14:paraId="7ABFF376">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报价</w:t>
      </w:r>
    </w:p>
    <w:p w14:paraId="772892A9">
      <w:pPr>
        <w:numPr>
          <w:ilvl w:val="1"/>
          <w:numId w:val="10"/>
        </w:numPr>
        <w:spacing w:line="500" w:lineRule="exact"/>
        <w:ind w:firstLine="480"/>
        <w:rPr>
          <w:rFonts w:hint="eastAsia" w:ascii="仿宋" w:hAnsi="仿宋" w:eastAsia="仿宋" w:cs="仿宋_GB2312"/>
        </w:rPr>
      </w:pPr>
      <w:r>
        <w:rPr>
          <w:rFonts w:ascii="仿宋" w:hAnsi="仿宋" w:eastAsia="仿宋" w:cs="仿宋_GB2312"/>
        </w:rPr>
        <w:t>所有</w:t>
      </w:r>
      <w:r>
        <w:rPr>
          <w:rFonts w:hint="eastAsia" w:ascii="仿宋" w:hAnsi="仿宋" w:eastAsia="仿宋" w:cs="仿宋_GB2312"/>
        </w:rPr>
        <w:t>响应</w:t>
      </w:r>
      <w:r>
        <w:rPr>
          <w:rFonts w:ascii="仿宋" w:hAnsi="仿宋" w:eastAsia="仿宋" w:cs="仿宋_GB2312"/>
        </w:rPr>
        <w:t>均以人民币报价。</w:t>
      </w:r>
    </w:p>
    <w:p w14:paraId="1B64D3E9">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的报价应当包括满足本次</w:t>
      </w:r>
      <w:r>
        <w:rPr>
          <w:rFonts w:hint="eastAsia" w:ascii="仿宋" w:hAnsi="仿宋" w:eastAsia="仿宋" w:cs="仿宋_GB2312"/>
        </w:rPr>
        <w:t>磋商文件</w:t>
      </w:r>
      <w:r>
        <w:rPr>
          <w:rFonts w:ascii="仿宋" w:hAnsi="仿宋" w:eastAsia="仿宋" w:cs="仿宋_GB2312"/>
        </w:rPr>
        <w:t>全部采购需求所应提供的</w:t>
      </w:r>
      <w:r>
        <w:rPr>
          <w:rFonts w:hint="eastAsia" w:ascii="仿宋" w:hAnsi="仿宋" w:eastAsia="仿宋" w:cs="仿宋_GB2312"/>
        </w:rPr>
        <w:t>全部内容</w:t>
      </w:r>
      <w:r>
        <w:rPr>
          <w:rFonts w:ascii="仿宋" w:hAnsi="仿宋" w:eastAsia="仿宋" w:cs="仿宋_GB2312"/>
        </w:rPr>
        <w:t>。</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响应</w:t>
      </w:r>
      <w:r>
        <w:rPr>
          <w:rFonts w:ascii="仿宋" w:hAnsi="仿宋" w:eastAsia="仿宋" w:cs="仿宋_GB2312"/>
        </w:rPr>
        <w:t>报价应遵守《中华人民共和国价格法》。同时，根据《中华人民共和国政府采购法》及相关配套法律、法规的规定，为保证公平竞争，如</w:t>
      </w:r>
      <w:r>
        <w:rPr>
          <w:rFonts w:hint="eastAsia" w:ascii="仿宋" w:hAnsi="仿宋" w:eastAsia="仿宋" w:cs="仿宋_GB2312"/>
        </w:rPr>
        <w:t>供应商</w:t>
      </w:r>
      <w:r>
        <w:rPr>
          <w:rFonts w:ascii="仿宋" w:hAnsi="仿宋" w:eastAsia="仿宋" w:cs="仿宋_GB2312"/>
        </w:rPr>
        <w:t>有赠与行为的，将导致其</w:t>
      </w:r>
      <w:r>
        <w:rPr>
          <w:rFonts w:hint="eastAsia" w:ascii="仿宋" w:hAnsi="仿宋" w:eastAsia="仿宋" w:cs="仿宋_GB2312"/>
          <w:b/>
          <w:bCs/>
        </w:rPr>
        <w:t>响应文件</w:t>
      </w:r>
      <w:r>
        <w:rPr>
          <w:rFonts w:ascii="仿宋" w:hAnsi="仿宋" w:eastAsia="仿宋" w:cs="仿宋_GB2312"/>
          <w:b/>
          <w:bCs/>
        </w:rPr>
        <w:t>被拒绝</w:t>
      </w:r>
      <w:r>
        <w:rPr>
          <w:rFonts w:ascii="仿宋" w:hAnsi="仿宋" w:eastAsia="仿宋" w:cs="仿宋_GB2312"/>
        </w:rPr>
        <w:t>。</w:t>
      </w:r>
    </w:p>
    <w:p w14:paraId="15090C38">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所报的各分项</w:t>
      </w:r>
      <w:r>
        <w:rPr>
          <w:rFonts w:hint="eastAsia" w:ascii="仿宋" w:hAnsi="仿宋" w:eastAsia="仿宋" w:cs="仿宋_GB2312"/>
        </w:rPr>
        <w:t>响应</w:t>
      </w:r>
      <w:r>
        <w:rPr>
          <w:rFonts w:ascii="仿宋" w:hAnsi="仿宋" w:eastAsia="仿宋" w:cs="仿宋_GB2312"/>
        </w:rPr>
        <w:t>单价在合同履行过程中是固定不变的，不得以任何理由予以变更。任何包含价格调整要求的</w:t>
      </w:r>
      <w:r>
        <w:rPr>
          <w:rFonts w:hint="eastAsia" w:ascii="仿宋" w:hAnsi="仿宋" w:eastAsia="仿宋" w:cs="仿宋_GB2312"/>
        </w:rPr>
        <w:t>响应</w:t>
      </w:r>
      <w:r>
        <w:rPr>
          <w:rFonts w:ascii="仿宋" w:hAnsi="仿宋" w:eastAsia="仿宋" w:cs="仿宋_GB2312"/>
        </w:rPr>
        <w:t>，</w:t>
      </w:r>
      <w:r>
        <w:rPr>
          <w:rFonts w:hint="eastAsia" w:ascii="仿宋" w:hAnsi="仿宋" w:eastAsia="仿宋" w:cs="仿宋_GB2312"/>
        </w:rPr>
        <w:t>将</w:t>
      </w:r>
      <w:r>
        <w:rPr>
          <w:rFonts w:ascii="仿宋" w:hAnsi="仿宋" w:eastAsia="仿宋" w:cs="仿宋_GB2312"/>
        </w:rPr>
        <w:t>被认定为其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11BF1A6E">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应按照</w:t>
      </w:r>
      <w:r>
        <w:rPr>
          <w:rFonts w:hint="eastAsia" w:ascii="仿宋" w:hAnsi="仿宋" w:eastAsia="仿宋" w:cs="仿宋_GB2312"/>
        </w:rPr>
        <w:t>“</w:t>
      </w:r>
      <w:r>
        <w:rPr>
          <w:rFonts w:ascii="仿宋" w:hAnsi="仿宋" w:eastAsia="仿宋" w:cs="仿宋_GB2312"/>
        </w:rPr>
        <w:t>“第</w:t>
      </w:r>
      <w:r>
        <w:rPr>
          <w:rFonts w:hint="eastAsia" w:ascii="仿宋" w:hAnsi="仿宋" w:eastAsia="仿宋" w:cs="仿宋_GB2312"/>
        </w:rPr>
        <w:t>五</w:t>
      </w:r>
      <w:r>
        <w:rPr>
          <w:rFonts w:ascii="仿宋" w:hAnsi="仿宋" w:eastAsia="仿宋" w:cs="仿宋_GB2312"/>
        </w:rPr>
        <w:t>章采购需求”的需求内容、责任范围以及</w:t>
      </w:r>
      <w:r>
        <w:rPr>
          <w:rFonts w:hint="eastAsia" w:ascii="仿宋" w:hAnsi="仿宋" w:eastAsia="仿宋" w:cs="仿宋_GB2312"/>
        </w:rPr>
        <w:t>第四章</w:t>
      </w:r>
      <w:r>
        <w:rPr>
          <w:rFonts w:ascii="仿宋" w:hAnsi="仿宋" w:eastAsia="仿宋" w:cs="仿宋_GB2312"/>
        </w:rPr>
        <w:t>政府采购合同</w:t>
      </w:r>
      <w:r>
        <w:rPr>
          <w:rFonts w:hint="eastAsia" w:ascii="仿宋" w:hAnsi="仿宋" w:eastAsia="仿宋" w:cs="仿宋_GB2312"/>
        </w:rPr>
        <w:t>”</w:t>
      </w:r>
      <w:r>
        <w:rPr>
          <w:rFonts w:ascii="仿宋" w:hAnsi="仿宋" w:eastAsia="仿宋" w:cs="仿宋_GB2312"/>
        </w:rPr>
        <w:t>进行报价。并按“</w:t>
      </w:r>
      <w:r>
        <w:rPr>
          <w:rFonts w:hint="eastAsia" w:ascii="仿宋" w:hAnsi="仿宋" w:eastAsia="仿宋" w:cs="仿宋_GB2312"/>
        </w:rPr>
        <w:t>报价</w:t>
      </w:r>
      <w:r>
        <w:rPr>
          <w:rFonts w:ascii="仿宋" w:hAnsi="仿宋" w:eastAsia="仿宋" w:cs="仿宋_GB2312"/>
        </w:rPr>
        <w:t>一览表”和“分项报价表”规定的格式报出总价和分项价格。</w:t>
      </w:r>
      <w:r>
        <w:rPr>
          <w:rFonts w:hint="eastAsia" w:ascii="仿宋" w:hAnsi="仿宋" w:eastAsia="仿宋" w:cs="仿宋_GB2312"/>
        </w:rPr>
        <w:t>响应</w:t>
      </w:r>
      <w:r>
        <w:rPr>
          <w:rFonts w:ascii="仿宋" w:hAnsi="仿宋" w:eastAsia="仿宋" w:cs="仿宋_GB2312"/>
        </w:rPr>
        <w:t>总价中不得包含</w:t>
      </w:r>
      <w:r>
        <w:rPr>
          <w:rFonts w:hint="eastAsia" w:ascii="仿宋" w:hAnsi="仿宋" w:eastAsia="仿宋" w:cs="仿宋_GB2312"/>
        </w:rPr>
        <w:t>磋商文件</w:t>
      </w:r>
      <w:r>
        <w:rPr>
          <w:rFonts w:ascii="仿宋" w:hAnsi="仿宋" w:eastAsia="仿宋" w:cs="仿宋_GB2312"/>
        </w:rPr>
        <w:t>要求以外的内容，否则，在评审时不予核减。</w:t>
      </w:r>
    </w:p>
    <w:p w14:paraId="0FA591A3">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磋商</w:t>
      </w:r>
      <w:r>
        <w:rPr>
          <w:rFonts w:ascii="仿宋" w:hAnsi="仿宋" w:eastAsia="仿宋" w:cs="仿宋_GB2312"/>
          <w:b/>
          <w:bCs/>
        </w:rPr>
        <w:t>保证金</w:t>
      </w:r>
    </w:p>
    <w:p w14:paraId="53F9A0DE">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中规定的金额及要求</w:t>
      </w:r>
      <w:r>
        <w:rPr>
          <w:rFonts w:hint="eastAsia" w:ascii="仿宋" w:hAnsi="仿宋" w:eastAsia="仿宋" w:cs="仿宋_GB2312"/>
        </w:rPr>
        <w:t>缴纳</w:t>
      </w:r>
      <w:r>
        <w:rPr>
          <w:rFonts w:ascii="仿宋" w:hAnsi="仿宋" w:eastAsia="仿宋" w:cs="仿宋_GB2312"/>
        </w:rPr>
        <w:t>保证金，并作为其</w:t>
      </w:r>
      <w:r>
        <w:rPr>
          <w:rFonts w:hint="eastAsia" w:ascii="仿宋" w:hAnsi="仿宋" w:eastAsia="仿宋" w:cs="仿宋_GB2312"/>
        </w:rPr>
        <w:t>响应文件</w:t>
      </w:r>
      <w:r>
        <w:rPr>
          <w:rFonts w:ascii="仿宋" w:hAnsi="仿宋" w:eastAsia="仿宋" w:cs="仿宋_GB2312"/>
        </w:rPr>
        <w:t>的一部分。</w:t>
      </w:r>
    </w:p>
    <w:p w14:paraId="1CF8B3CC">
      <w:pPr>
        <w:numPr>
          <w:ilvl w:val="1"/>
          <w:numId w:val="10"/>
        </w:numPr>
        <w:spacing w:line="500" w:lineRule="exact"/>
        <w:ind w:firstLine="480"/>
        <w:rPr>
          <w:rFonts w:hint="eastAsia" w:ascii="仿宋" w:hAnsi="仿宋" w:eastAsia="仿宋" w:cs="仿宋_GB2312"/>
        </w:rPr>
      </w:pPr>
      <w:r>
        <w:rPr>
          <w:rFonts w:ascii="仿宋" w:hAnsi="仿宋" w:eastAsia="仿宋" w:cs="仿宋_GB2312"/>
        </w:rPr>
        <w:t>交纳保证金的形式除</w:t>
      </w:r>
      <w:r>
        <w:rPr>
          <w:rFonts w:ascii="仿宋" w:hAnsi="仿宋" w:eastAsia="仿宋" w:cs="仿宋_GB2312"/>
          <w:u w:val="single"/>
        </w:rPr>
        <w:t>供应商须知前附表</w:t>
      </w:r>
      <w:r>
        <w:rPr>
          <w:rFonts w:ascii="仿宋" w:hAnsi="仿宋" w:eastAsia="仿宋" w:cs="仿宋_GB2312"/>
        </w:rPr>
        <w:t>中另有约定外，可采用的形式：政府采购法律法规接受的支票、汇票、本票、网上银行支付或者金融机构、担保机构出具的保函等非现金形式。</w:t>
      </w:r>
    </w:p>
    <w:p w14:paraId="3CA0D134">
      <w:pPr>
        <w:numPr>
          <w:ilvl w:val="1"/>
          <w:numId w:val="10"/>
        </w:numPr>
        <w:spacing w:line="500" w:lineRule="exact"/>
        <w:ind w:firstLine="480"/>
        <w:rPr>
          <w:rFonts w:hint="eastAsia" w:ascii="仿宋" w:hAnsi="仿宋" w:eastAsia="仿宋" w:cs="仿宋_GB2312"/>
        </w:rPr>
      </w:pPr>
      <w:r>
        <w:rPr>
          <w:rFonts w:ascii="仿宋" w:hAnsi="仿宋" w:eastAsia="仿宋" w:cs="仿宋_GB2312"/>
        </w:rPr>
        <w:t>保证金到账（保函提交）截止时间同</w:t>
      </w:r>
      <w:r>
        <w:rPr>
          <w:rFonts w:hint="eastAsia" w:ascii="仿宋" w:hAnsi="仿宋" w:eastAsia="仿宋" w:cs="仿宋_GB2312"/>
        </w:rPr>
        <w:t>响应</w:t>
      </w:r>
      <w:r>
        <w:rPr>
          <w:rFonts w:ascii="仿宋" w:hAnsi="仿宋" w:eastAsia="仿宋" w:cs="仿宋_GB2312"/>
        </w:rPr>
        <w:t>截止时间。以支票、汇票、本票、网上银行支付等形式提交保证金的，应在</w:t>
      </w:r>
      <w:r>
        <w:rPr>
          <w:rFonts w:hint="eastAsia" w:ascii="仿宋" w:hAnsi="仿宋" w:eastAsia="仿宋" w:cs="仿宋_GB2312"/>
        </w:rPr>
        <w:t>响应</w:t>
      </w:r>
      <w:r>
        <w:rPr>
          <w:rFonts w:ascii="仿宋" w:hAnsi="仿宋" w:eastAsia="仿宋" w:cs="仿宋_GB2312"/>
        </w:rPr>
        <w:t>截止时间前到账。由于到账时间晚于</w:t>
      </w:r>
      <w:r>
        <w:rPr>
          <w:rFonts w:hint="eastAsia" w:ascii="仿宋" w:hAnsi="仿宋" w:eastAsia="仿宋" w:cs="仿宋_GB2312"/>
        </w:rPr>
        <w:t>响应</w:t>
      </w:r>
      <w:r>
        <w:rPr>
          <w:rFonts w:ascii="仿宋" w:hAnsi="仿宋" w:eastAsia="仿宋" w:cs="仿宋_GB2312"/>
        </w:rPr>
        <w:t>截止时间的，或者票据错误、印鉴不清等原因导致不能到账的，其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22B90BC8">
      <w:pPr>
        <w:numPr>
          <w:ilvl w:val="1"/>
          <w:numId w:val="10"/>
        </w:numPr>
        <w:spacing w:line="500" w:lineRule="exact"/>
        <w:ind w:firstLine="480"/>
        <w:rPr>
          <w:rFonts w:hint="eastAsia" w:ascii="仿宋" w:hAnsi="仿宋" w:eastAsia="仿宋" w:cs="仿宋_GB2312"/>
        </w:rPr>
      </w:pPr>
      <w:r>
        <w:rPr>
          <w:rFonts w:ascii="仿宋" w:hAnsi="仿宋" w:eastAsia="仿宋" w:cs="仿宋_GB2312"/>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。电子保函与纸质保函具有同样效力。</w:t>
      </w:r>
    </w:p>
    <w:p w14:paraId="7B3C123F">
      <w:pPr>
        <w:numPr>
          <w:ilvl w:val="1"/>
          <w:numId w:val="10"/>
        </w:numPr>
        <w:spacing w:line="500" w:lineRule="exact"/>
        <w:ind w:firstLine="480"/>
        <w:rPr>
          <w:rFonts w:hint="eastAsia" w:ascii="仿宋" w:hAnsi="仿宋" w:eastAsia="仿宋" w:cs="仿宋_GB2312"/>
        </w:rPr>
      </w:pPr>
      <w:r>
        <w:rPr>
          <w:rFonts w:ascii="仿宋" w:hAnsi="仿宋" w:eastAsia="仿宋" w:cs="仿宋_GB2312"/>
        </w:rPr>
        <w:t>保证金（保函）有效期同</w:t>
      </w:r>
      <w:r>
        <w:rPr>
          <w:rFonts w:hint="eastAsia" w:ascii="仿宋" w:hAnsi="仿宋" w:eastAsia="仿宋" w:cs="仿宋_GB2312"/>
        </w:rPr>
        <w:t>响应文件</w:t>
      </w:r>
      <w:r>
        <w:rPr>
          <w:rFonts w:ascii="仿宋" w:hAnsi="仿宋" w:eastAsia="仿宋" w:cs="仿宋_GB2312"/>
        </w:rPr>
        <w:t>有效期。</w:t>
      </w:r>
    </w:p>
    <w:p w14:paraId="12B7B850">
      <w:pPr>
        <w:numPr>
          <w:ilvl w:val="1"/>
          <w:numId w:val="10"/>
        </w:numPr>
        <w:spacing w:line="500" w:lineRule="exact"/>
        <w:ind w:firstLine="480"/>
        <w:rPr>
          <w:rFonts w:hint="eastAsia" w:ascii="仿宋" w:hAnsi="仿宋" w:eastAsia="仿宋" w:cs="仿宋_GB2312"/>
        </w:rPr>
      </w:pPr>
      <w:r>
        <w:rPr>
          <w:rFonts w:ascii="仿宋" w:hAnsi="仿宋" w:eastAsia="仿宋" w:cs="仿宋_GB2312"/>
        </w:rPr>
        <w:t>联合体</w:t>
      </w:r>
      <w:r>
        <w:rPr>
          <w:rFonts w:hint="eastAsia" w:ascii="仿宋" w:hAnsi="仿宋" w:eastAsia="仿宋" w:cs="仿宋_GB2312"/>
        </w:rPr>
        <w:t>磋商</w:t>
      </w:r>
      <w:r>
        <w:rPr>
          <w:rFonts w:ascii="仿宋" w:hAnsi="仿宋" w:eastAsia="仿宋" w:cs="仿宋_GB2312"/>
        </w:rPr>
        <w:t>的，可以由联合体中的一方或者共同提交保证金，以一方名义提交</w:t>
      </w:r>
      <w:r>
        <w:rPr>
          <w:rFonts w:hint="eastAsia" w:ascii="仿宋" w:hAnsi="仿宋" w:eastAsia="仿宋" w:cs="仿宋_GB2312"/>
        </w:rPr>
        <w:t>磋商</w:t>
      </w:r>
      <w:r>
        <w:rPr>
          <w:rFonts w:ascii="仿宋" w:hAnsi="仿宋" w:eastAsia="仿宋" w:cs="仿宋_GB2312"/>
        </w:rPr>
        <w:t>保证金</w:t>
      </w:r>
      <w:r>
        <w:rPr>
          <w:rFonts w:hint="eastAsia" w:ascii="仿宋" w:hAnsi="仿宋" w:eastAsia="仿宋" w:cs="仿宋_GB2312"/>
        </w:rPr>
        <w:t>（保函）</w:t>
      </w:r>
      <w:r>
        <w:rPr>
          <w:rFonts w:ascii="仿宋" w:hAnsi="仿宋" w:eastAsia="仿宋" w:cs="仿宋_GB2312"/>
        </w:rPr>
        <w:t>的，对联合体各方均具有约束力。</w:t>
      </w:r>
    </w:p>
    <w:p w14:paraId="0ED043C6">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采购人、采购代理机构将及时退还</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保证金，采用银行保函、担保机构担保函等形式递交的</w:t>
      </w:r>
      <w:r>
        <w:rPr>
          <w:rFonts w:hint="eastAsia" w:ascii="仿宋" w:hAnsi="仿宋" w:eastAsia="仿宋" w:cs="仿宋_GB2312"/>
        </w:rPr>
        <w:t>磋商</w:t>
      </w:r>
      <w:r>
        <w:rPr>
          <w:rFonts w:ascii="仿宋" w:hAnsi="仿宋" w:eastAsia="仿宋" w:cs="仿宋_GB2312"/>
        </w:rPr>
        <w:t>保证金，经供应商同意后采购人、采购代理机构可以不再退还，但因</w:t>
      </w:r>
      <w:r>
        <w:rPr>
          <w:rFonts w:hint="eastAsia" w:ascii="仿宋" w:hAnsi="仿宋" w:eastAsia="仿宋" w:cs="仿宋_GB2312"/>
        </w:rPr>
        <w:t>供应商</w:t>
      </w:r>
      <w:r>
        <w:rPr>
          <w:rFonts w:ascii="仿宋" w:hAnsi="仿宋" w:eastAsia="仿宋" w:cs="仿宋_GB2312"/>
        </w:rPr>
        <w:t>自身原因导致无法及时退还的除外。</w:t>
      </w:r>
    </w:p>
    <w:p w14:paraId="0258125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在</w:t>
      </w:r>
      <w:r>
        <w:rPr>
          <w:rFonts w:hint="eastAsia" w:ascii="仿宋" w:hAnsi="仿宋" w:eastAsia="仿宋" w:cs="仿宋_GB2312"/>
        </w:rPr>
        <w:t>响应</w:t>
      </w:r>
      <w:r>
        <w:rPr>
          <w:rFonts w:ascii="仿宋" w:hAnsi="仿宋" w:eastAsia="仿宋" w:cs="仿宋_GB2312"/>
        </w:rPr>
        <w:t>截止时间前撤回已提交的</w:t>
      </w:r>
      <w:r>
        <w:rPr>
          <w:rFonts w:hint="eastAsia" w:ascii="仿宋" w:hAnsi="仿宋" w:eastAsia="仿宋" w:cs="仿宋_GB2312"/>
        </w:rPr>
        <w:t>响应</w:t>
      </w:r>
      <w:r>
        <w:rPr>
          <w:rFonts w:ascii="仿宋" w:hAnsi="仿宋" w:eastAsia="仿宋" w:cs="仿宋_GB2312"/>
        </w:rPr>
        <w:t>文件的，自收到</w:t>
      </w:r>
      <w:r>
        <w:rPr>
          <w:rFonts w:hint="eastAsia" w:ascii="仿宋" w:hAnsi="仿宋" w:eastAsia="仿宋" w:cs="仿宋_GB2312"/>
        </w:rPr>
        <w:t>供应商</w:t>
      </w:r>
      <w:r>
        <w:rPr>
          <w:rFonts w:ascii="仿宋" w:hAnsi="仿宋" w:eastAsia="仿宋" w:cs="仿宋_GB2312"/>
        </w:rPr>
        <w:t>书面撤回通知之日起 5 个工作日内退还已收取的</w:t>
      </w:r>
      <w:r>
        <w:rPr>
          <w:rFonts w:hint="eastAsia" w:ascii="仿宋" w:hAnsi="仿宋" w:eastAsia="仿宋" w:cs="仿宋_GB2312"/>
        </w:rPr>
        <w:t>磋商</w:t>
      </w:r>
      <w:r>
        <w:rPr>
          <w:rFonts w:ascii="仿宋" w:hAnsi="仿宋" w:eastAsia="仿宋" w:cs="仿宋_GB2312"/>
        </w:rPr>
        <w:t xml:space="preserve">保证金。 </w:t>
      </w:r>
    </w:p>
    <w:p w14:paraId="03F69E50">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 xml:space="preserve">保证金，自采购合同签订之日起 5 个工作日内退还中标人。 </w:t>
      </w:r>
    </w:p>
    <w:p w14:paraId="21909048">
      <w:pPr>
        <w:numPr>
          <w:ilvl w:val="1"/>
          <w:numId w:val="10"/>
        </w:numPr>
        <w:spacing w:line="500" w:lineRule="exact"/>
        <w:ind w:firstLine="480"/>
        <w:rPr>
          <w:rFonts w:hint="eastAsia" w:ascii="仿宋" w:hAnsi="仿宋" w:eastAsia="仿宋" w:cs="仿宋_GB2312"/>
        </w:rPr>
      </w:pPr>
      <w:r>
        <w:rPr>
          <w:rFonts w:ascii="仿宋" w:hAnsi="仿宋" w:eastAsia="仿宋" w:cs="仿宋_GB2312"/>
        </w:rPr>
        <w:t>未</w:t>
      </w: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保证金，自</w:t>
      </w:r>
      <w:r>
        <w:rPr>
          <w:rFonts w:hint="eastAsia" w:ascii="仿宋" w:hAnsi="仿宋" w:eastAsia="仿宋" w:cs="仿宋_GB2312"/>
        </w:rPr>
        <w:t>成交</w:t>
      </w:r>
      <w:r>
        <w:rPr>
          <w:rFonts w:ascii="仿宋" w:hAnsi="仿宋" w:eastAsia="仿宋" w:cs="仿宋_GB2312"/>
        </w:rPr>
        <w:t>通知书发出之日起 5 个工作日内退还未成交人。</w:t>
      </w:r>
    </w:p>
    <w:p w14:paraId="183B56DC">
      <w:pPr>
        <w:numPr>
          <w:ilvl w:val="1"/>
          <w:numId w:val="10"/>
        </w:numPr>
        <w:spacing w:line="500" w:lineRule="exact"/>
        <w:ind w:firstLine="480"/>
        <w:rPr>
          <w:rFonts w:hint="eastAsia" w:ascii="仿宋" w:hAnsi="仿宋" w:eastAsia="仿宋" w:cs="仿宋_GB2312"/>
        </w:rPr>
      </w:pPr>
      <w:r>
        <w:rPr>
          <w:rFonts w:ascii="仿宋" w:hAnsi="仿宋" w:eastAsia="仿宋" w:cs="仿宋_GB2312"/>
        </w:rPr>
        <w:t>终止</w:t>
      </w:r>
      <w:r>
        <w:rPr>
          <w:rFonts w:hint="eastAsia" w:ascii="仿宋" w:hAnsi="仿宋" w:eastAsia="仿宋" w:cs="仿宋_GB2312"/>
        </w:rPr>
        <w:t>采购活动的</w:t>
      </w:r>
      <w:r>
        <w:rPr>
          <w:rFonts w:ascii="仿宋" w:hAnsi="仿宋" w:eastAsia="仿宋" w:cs="仿宋_GB2312"/>
        </w:rPr>
        <w:t>项目已经收取</w:t>
      </w:r>
      <w:r>
        <w:rPr>
          <w:rFonts w:hint="eastAsia" w:ascii="仿宋" w:hAnsi="仿宋" w:eastAsia="仿宋" w:cs="仿宋_GB2312"/>
        </w:rPr>
        <w:t>磋商</w:t>
      </w:r>
      <w:r>
        <w:rPr>
          <w:rFonts w:ascii="仿宋" w:hAnsi="仿宋" w:eastAsia="仿宋" w:cs="仿宋_GB2312"/>
        </w:rPr>
        <w:t>保证金的，自终止采购活动后 5 个工作日内退还已收取的</w:t>
      </w:r>
      <w:r>
        <w:rPr>
          <w:rFonts w:hint="eastAsia" w:ascii="仿宋" w:hAnsi="仿宋" w:eastAsia="仿宋" w:cs="仿宋_GB2312"/>
        </w:rPr>
        <w:t>磋商</w:t>
      </w:r>
      <w:r>
        <w:rPr>
          <w:rFonts w:ascii="仿宋" w:hAnsi="仿宋" w:eastAsia="仿宋" w:cs="仿宋_GB2312"/>
        </w:rPr>
        <w:t>保证金。</w:t>
      </w:r>
    </w:p>
    <w:p w14:paraId="1574E579">
      <w:pPr>
        <w:numPr>
          <w:ilvl w:val="1"/>
          <w:numId w:val="10"/>
        </w:numPr>
        <w:spacing w:line="500" w:lineRule="exact"/>
        <w:ind w:firstLine="480"/>
        <w:rPr>
          <w:rFonts w:hint="eastAsia" w:ascii="仿宋" w:hAnsi="仿宋" w:eastAsia="仿宋" w:cs="仿宋_GB2312"/>
        </w:rPr>
      </w:pPr>
      <w:r>
        <w:rPr>
          <w:rFonts w:ascii="仿宋" w:hAnsi="仿宋" w:eastAsia="仿宋" w:cs="仿宋_GB2312"/>
        </w:rPr>
        <w:t>有下列情形之一的，采购人或采购代理机构可以不予退还</w:t>
      </w:r>
      <w:r>
        <w:rPr>
          <w:rFonts w:hint="eastAsia" w:ascii="仿宋" w:hAnsi="仿宋" w:eastAsia="仿宋" w:cs="仿宋_GB2312"/>
        </w:rPr>
        <w:t>磋商</w:t>
      </w:r>
      <w:r>
        <w:rPr>
          <w:rFonts w:ascii="仿宋" w:hAnsi="仿宋" w:eastAsia="仿宋" w:cs="仿宋_GB2312"/>
        </w:rPr>
        <w:t>保证金：</w:t>
      </w:r>
    </w:p>
    <w:p w14:paraId="2F1D8FF7">
      <w:pPr>
        <w:numPr>
          <w:ilvl w:val="2"/>
          <w:numId w:val="10"/>
        </w:numPr>
        <w:spacing w:line="500" w:lineRule="exact"/>
        <w:ind w:firstLine="480"/>
        <w:rPr>
          <w:rFonts w:hint="eastAsia" w:ascii="仿宋" w:hAnsi="仿宋" w:eastAsia="仿宋" w:cs="仿宋_GB2312"/>
        </w:rPr>
      </w:pPr>
      <w:r>
        <w:rPr>
          <w:rFonts w:ascii="仿宋" w:hAnsi="仿宋" w:eastAsia="仿宋" w:cs="仿宋_GB2312"/>
        </w:rPr>
        <w:t>在</w:t>
      </w:r>
      <w:r>
        <w:rPr>
          <w:rFonts w:hint="eastAsia" w:ascii="仿宋" w:hAnsi="仿宋" w:eastAsia="仿宋" w:cs="仿宋_GB2312"/>
        </w:rPr>
        <w:t>响应文件</w:t>
      </w:r>
      <w:r>
        <w:rPr>
          <w:rFonts w:ascii="仿宋" w:hAnsi="仿宋" w:eastAsia="仿宋" w:cs="仿宋_GB2312"/>
        </w:rPr>
        <w:t>有效期内，</w:t>
      </w:r>
      <w:r>
        <w:rPr>
          <w:rFonts w:hint="eastAsia" w:ascii="仿宋" w:hAnsi="仿宋" w:eastAsia="仿宋" w:cs="仿宋_GB2312"/>
        </w:rPr>
        <w:t>供应商</w:t>
      </w:r>
      <w:r>
        <w:rPr>
          <w:rFonts w:ascii="仿宋" w:hAnsi="仿宋" w:eastAsia="仿宋" w:cs="仿宋_GB2312"/>
        </w:rPr>
        <w:t>撤回</w:t>
      </w:r>
      <w:r>
        <w:rPr>
          <w:rFonts w:hint="eastAsia" w:ascii="仿宋" w:hAnsi="仿宋" w:eastAsia="仿宋" w:cs="仿宋_GB2312"/>
        </w:rPr>
        <w:t>响应文件</w:t>
      </w:r>
      <w:r>
        <w:rPr>
          <w:rFonts w:ascii="仿宋" w:hAnsi="仿宋" w:eastAsia="仿宋" w:cs="仿宋_GB2312"/>
        </w:rPr>
        <w:t xml:space="preserve">的； </w:t>
      </w:r>
    </w:p>
    <w:p w14:paraId="64F3E573">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的规定与采购人签订合同的； </w:t>
      </w:r>
    </w:p>
    <w:p w14:paraId="651C0B40">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的规定提交履约保证金的； </w:t>
      </w:r>
    </w:p>
    <w:p w14:paraId="645F11C7">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的规定缴纳</w:t>
      </w:r>
      <w:r>
        <w:rPr>
          <w:rFonts w:hint="eastAsia" w:ascii="仿宋" w:hAnsi="仿宋" w:eastAsia="仿宋" w:cs="仿宋_GB2312"/>
        </w:rPr>
        <w:t>招标代理</w:t>
      </w:r>
      <w:r>
        <w:rPr>
          <w:rFonts w:ascii="仿宋" w:hAnsi="仿宋" w:eastAsia="仿宋" w:cs="仿宋_GB2312"/>
        </w:rPr>
        <w:t xml:space="preserve">服务费的； </w:t>
      </w:r>
    </w:p>
    <w:p w14:paraId="78432E46">
      <w:pPr>
        <w:numPr>
          <w:ilvl w:val="2"/>
          <w:numId w:val="10"/>
        </w:numPr>
        <w:spacing w:line="500" w:lineRule="exact"/>
        <w:ind w:firstLine="480"/>
        <w:rPr>
          <w:rFonts w:hint="eastAsia" w:ascii="仿宋" w:hAnsi="仿宋" w:eastAsia="仿宋" w:cs="仿宋_GB2312"/>
        </w:rPr>
      </w:pPr>
      <w:r>
        <w:rPr>
          <w:rFonts w:ascii="仿宋" w:hAnsi="仿宋" w:eastAsia="仿宋" w:cs="仿宋_GB2312"/>
        </w:rPr>
        <w:t xml:space="preserve">存在的串通投标情形的； </w:t>
      </w:r>
    </w:p>
    <w:p w14:paraId="4CE6C6C7">
      <w:pPr>
        <w:numPr>
          <w:ilvl w:val="2"/>
          <w:numId w:val="10"/>
        </w:numPr>
        <w:spacing w:line="500" w:lineRule="exact"/>
        <w:ind w:firstLine="480"/>
        <w:rPr>
          <w:rFonts w:hint="eastAsia" w:ascii="仿宋" w:hAnsi="仿宋" w:eastAsia="仿宋" w:cs="仿宋_GB2312"/>
        </w:rPr>
      </w:pPr>
      <w:r>
        <w:rPr>
          <w:rFonts w:ascii="仿宋" w:hAnsi="仿宋" w:eastAsia="仿宋" w:cs="仿宋_GB2312"/>
        </w:rPr>
        <w:t xml:space="preserve">存在向采购人、代理机构或评标专家行贿事实的； </w:t>
      </w:r>
    </w:p>
    <w:p w14:paraId="336BE160">
      <w:pPr>
        <w:numPr>
          <w:ilvl w:val="2"/>
          <w:numId w:val="10"/>
        </w:numPr>
        <w:spacing w:line="500" w:lineRule="exact"/>
        <w:ind w:firstLine="480"/>
        <w:rPr>
          <w:rFonts w:hint="eastAsia" w:ascii="仿宋" w:hAnsi="仿宋" w:eastAsia="仿宋" w:cs="仿宋_GB2312"/>
        </w:rPr>
      </w:pPr>
      <w:r>
        <w:rPr>
          <w:rFonts w:ascii="仿宋" w:hAnsi="仿宋" w:eastAsia="仿宋" w:cs="仿宋_GB2312"/>
        </w:rPr>
        <w:t>法律、法规规定的</w:t>
      </w:r>
      <w:r>
        <w:rPr>
          <w:rFonts w:hint="eastAsia" w:ascii="仿宋" w:hAnsi="仿宋" w:eastAsia="仿宋" w:cs="仿宋_GB2312"/>
        </w:rPr>
        <w:t>其他情况</w:t>
      </w:r>
      <w:r>
        <w:rPr>
          <w:rFonts w:ascii="仿宋" w:hAnsi="仿宋" w:eastAsia="仿宋" w:cs="仿宋_GB2312"/>
        </w:rPr>
        <w:t>。</w:t>
      </w:r>
    </w:p>
    <w:p w14:paraId="5AA0FC6C">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响应文件</w:t>
      </w:r>
      <w:r>
        <w:rPr>
          <w:rFonts w:ascii="仿宋" w:hAnsi="仿宋" w:eastAsia="仿宋" w:cs="仿宋_GB2312"/>
          <w:b/>
          <w:bCs/>
        </w:rPr>
        <w:t>有效期</w:t>
      </w:r>
    </w:p>
    <w:p w14:paraId="58C4EB6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w:t>
      </w:r>
      <w:r>
        <w:rPr>
          <w:rFonts w:hint="eastAsia" w:ascii="仿宋" w:hAnsi="仿宋" w:eastAsia="仿宋" w:cs="仿宋_GB2312"/>
        </w:rPr>
        <w:t>响应文件</w:t>
      </w:r>
      <w:r>
        <w:rPr>
          <w:rFonts w:ascii="仿宋" w:hAnsi="仿宋" w:eastAsia="仿宋" w:cs="仿宋_GB2312"/>
        </w:rPr>
        <w:t>有效期内保持有效，响应文件有效期少于</w:t>
      </w:r>
      <w:r>
        <w:rPr>
          <w:rFonts w:hint="eastAsia" w:ascii="仿宋" w:hAnsi="仿宋" w:eastAsia="仿宋" w:cs="仿宋_GB2312"/>
        </w:rPr>
        <w:t>磋商文件</w:t>
      </w:r>
      <w:r>
        <w:rPr>
          <w:rFonts w:ascii="仿宋" w:hAnsi="仿宋" w:eastAsia="仿宋" w:cs="仿宋_GB2312"/>
        </w:rPr>
        <w:t>规定期限的，其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258EA592">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采购人或采购代理机构可根据实际情况，在原响应文件有效期截止之前，要求</w:t>
      </w:r>
      <w:r>
        <w:rPr>
          <w:rFonts w:hint="eastAsia" w:ascii="仿宋" w:hAnsi="仿宋" w:eastAsia="仿宋" w:cs="仿宋_GB2312"/>
        </w:rPr>
        <w:t>供应商</w:t>
      </w:r>
      <w:r>
        <w:rPr>
          <w:rFonts w:ascii="仿宋" w:hAnsi="仿宋" w:eastAsia="仿宋" w:cs="仿宋_GB2312"/>
        </w:rPr>
        <w:t>延长响应文件有效期。接受该要求的</w:t>
      </w:r>
      <w:r>
        <w:rPr>
          <w:rFonts w:hint="eastAsia" w:ascii="仿宋" w:hAnsi="仿宋" w:eastAsia="仿宋" w:cs="仿宋_GB2312"/>
        </w:rPr>
        <w:t>供应商</w:t>
      </w:r>
      <w:r>
        <w:rPr>
          <w:rFonts w:ascii="仿宋" w:hAnsi="仿宋" w:eastAsia="仿宋" w:cs="仿宋_GB2312"/>
        </w:rPr>
        <w:t>将不会被要求和允许修正其</w:t>
      </w:r>
      <w:r>
        <w:rPr>
          <w:rFonts w:hint="eastAsia" w:ascii="仿宋" w:hAnsi="仿宋" w:eastAsia="仿宋" w:cs="仿宋_GB2312"/>
        </w:rPr>
        <w:t>响应文件</w:t>
      </w:r>
      <w:r>
        <w:rPr>
          <w:rFonts w:ascii="仿宋" w:hAnsi="仿宋" w:eastAsia="仿宋" w:cs="仿宋_GB2312"/>
        </w:rPr>
        <w:t>，且本须知中有关</w:t>
      </w:r>
      <w:r>
        <w:rPr>
          <w:rFonts w:hint="eastAsia" w:ascii="仿宋" w:hAnsi="仿宋" w:eastAsia="仿宋" w:cs="仿宋_GB2312"/>
        </w:rPr>
        <w:t>磋商</w:t>
      </w:r>
      <w:r>
        <w:rPr>
          <w:rFonts w:ascii="仿宋" w:hAnsi="仿宋" w:eastAsia="仿宋" w:cs="仿宋_GB2312"/>
        </w:rPr>
        <w:t>保证金的要求须在延长的有效期内继续有效。</w:t>
      </w:r>
      <w:r>
        <w:rPr>
          <w:rFonts w:hint="eastAsia" w:ascii="仿宋" w:hAnsi="仿宋" w:eastAsia="仿宋" w:cs="仿宋_GB2312"/>
        </w:rPr>
        <w:t>供应商</w:t>
      </w:r>
      <w:r>
        <w:rPr>
          <w:rFonts w:ascii="仿宋" w:hAnsi="仿宋" w:eastAsia="仿宋" w:cs="仿宋_GB2312"/>
        </w:rPr>
        <w:t>也可以拒绝延长响应文件有效期的要求，退还其</w:t>
      </w:r>
      <w:r>
        <w:rPr>
          <w:rFonts w:hint="eastAsia" w:ascii="仿宋" w:hAnsi="仿宋" w:eastAsia="仿宋" w:cs="仿宋_GB2312"/>
        </w:rPr>
        <w:t>磋商</w:t>
      </w:r>
      <w:r>
        <w:rPr>
          <w:rFonts w:ascii="仿宋" w:hAnsi="仿宋" w:eastAsia="仿宋" w:cs="仿宋_GB2312"/>
        </w:rPr>
        <w:t>保证金。上述要求和答复都应以书面形式提交。</w:t>
      </w:r>
    </w:p>
    <w:p w14:paraId="0843352F">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文件的制作</w:t>
      </w:r>
    </w:p>
    <w:p w14:paraId="23C26C2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文件中，所有内容均以电子文件编制，如因不按电子招投标平台要求编制导致系统无法检索、读取相关信息时，其后果由</w:t>
      </w:r>
      <w:r>
        <w:rPr>
          <w:rFonts w:hint="eastAsia" w:ascii="仿宋" w:hAnsi="仿宋" w:eastAsia="仿宋" w:cs="仿宋_GB2312"/>
        </w:rPr>
        <w:t>供应商</w:t>
      </w:r>
      <w:r>
        <w:rPr>
          <w:rFonts w:ascii="仿宋" w:hAnsi="仿宋" w:eastAsia="仿宋" w:cs="仿宋_GB2312"/>
        </w:rPr>
        <w:t>承担。由于本项目采用电子化投标，请充分考虑设备、网络环境、人员对系统熟悉度等因素，合理安排</w:t>
      </w:r>
      <w:r>
        <w:rPr>
          <w:rFonts w:hint="eastAsia" w:ascii="仿宋" w:hAnsi="仿宋" w:eastAsia="仿宋" w:cs="仿宋_GB2312"/>
        </w:rPr>
        <w:t>响应</w:t>
      </w:r>
      <w:r>
        <w:rPr>
          <w:rFonts w:ascii="仿宋" w:hAnsi="仿宋" w:eastAsia="仿宋" w:cs="仿宋_GB2312"/>
        </w:rPr>
        <w:t>文件制作、提交时间，建议至少提前一天完成制作、提交工作</w:t>
      </w:r>
      <w:r>
        <w:rPr>
          <w:rFonts w:hint="eastAsia" w:ascii="仿宋" w:hAnsi="仿宋" w:eastAsia="仿宋" w:cs="仿宋_GB2312"/>
        </w:rPr>
        <w:t>。</w:t>
      </w:r>
    </w:p>
    <w:p w14:paraId="16237AF6">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应使用</w:t>
      </w:r>
      <w:r>
        <w:rPr>
          <w:rFonts w:hint="eastAsia" w:ascii="仿宋" w:hAnsi="仿宋" w:eastAsia="仿宋" w:cs="仿宋_GB2312"/>
        </w:rPr>
        <w:t>电子招投标</w:t>
      </w:r>
      <w:r>
        <w:rPr>
          <w:rFonts w:ascii="仿宋" w:hAnsi="仿宋" w:eastAsia="仿宋" w:cs="仿宋_GB2312"/>
        </w:rPr>
        <w:t>平台提供的投标客户端编制、标记、加密</w:t>
      </w:r>
      <w:r>
        <w:rPr>
          <w:rFonts w:hint="eastAsia" w:ascii="仿宋" w:hAnsi="仿宋" w:eastAsia="仿宋" w:cs="仿宋_GB2312"/>
        </w:rPr>
        <w:t>响应</w:t>
      </w:r>
      <w:r>
        <w:rPr>
          <w:rFonts w:ascii="仿宋" w:hAnsi="仿宋" w:eastAsia="仿宋" w:cs="仿宋_GB2312"/>
        </w:rPr>
        <w:t>文件，成功加密后将生成指定格式的电子</w:t>
      </w:r>
      <w:r>
        <w:rPr>
          <w:rFonts w:hint="eastAsia" w:ascii="仿宋" w:hAnsi="仿宋" w:eastAsia="仿宋" w:cs="仿宋_GB2312"/>
        </w:rPr>
        <w:t>响应</w:t>
      </w:r>
      <w:r>
        <w:rPr>
          <w:rFonts w:ascii="仿宋" w:hAnsi="仿宋" w:eastAsia="仿宋" w:cs="仿宋_GB2312"/>
        </w:rPr>
        <w:t>文件和电子备用</w:t>
      </w:r>
      <w:r>
        <w:rPr>
          <w:rFonts w:hint="eastAsia" w:ascii="仿宋" w:hAnsi="仿宋" w:eastAsia="仿宋" w:cs="仿宋_GB2312"/>
        </w:rPr>
        <w:t>响应</w:t>
      </w:r>
      <w:r>
        <w:rPr>
          <w:rFonts w:ascii="仿宋" w:hAnsi="仿宋" w:eastAsia="仿宋" w:cs="仿宋_GB2312"/>
        </w:rPr>
        <w:t>文件</w:t>
      </w:r>
    </w:p>
    <w:p w14:paraId="401AF755">
      <w:pPr>
        <w:numPr>
          <w:ilvl w:val="1"/>
          <w:numId w:val="10"/>
        </w:numPr>
        <w:spacing w:line="500" w:lineRule="exact"/>
        <w:ind w:firstLine="480"/>
        <w:rPr>
          <w:rFonts w:hint="eastAsia" w:ascii="仿宋" w:hAnsi="仿宋" w:eastAsia="仿宋" w:cs="仿宋_GB2312"/>
        </w:rPr>
      </w:pPr>
      <w:r>
        <w:rPr>
          <w:rFonts w:ascii="仿宋" w:hAnsi="仿宋" w:eastAsia="仿宋" w:cs="仿宋_GB2312"/>
        </w:rPr>
        <w:t>如有对多个采购包</w:t>
      </w:r>
      <w:r>
        <w:rPr>
          <w:rFonts w:hint="eastAsia" w:ascii="仿宋" w:hAnsi="仿宋" w:eastAsia="仿宋" w:cs="仿宋_GB2312"/>
        </w:rPr>
        <w:t>响应</w:t>
      </w:r>
      <w:r>
        <w:rPr>
          <w:rFonts w:ascii="仿宋" w:hAnsi="仿宋" w:eastAsia="仿宋" w:cs="仿宋_GB2312"/>
        </w:rPr>
        <w:t>的，要对每个采购包独立制作电子</w:t>
      </w:r>
      <w:r>
        <w:rPr>
          <w:rFonts w:hint="eastAsia" w:ascii="仿宋" w:hAnsi="仿宋" w:eastAsia="仿宋" w:cs="仿宋_GB2312"/>
        </w:rPr>
        <w:t>响应</w:t>
      </w:r>
      <w:r>
        <w:rPr>
          <w:rFonts w:ascii="仿宋" w:hAnsi="仿宋" w:eastAsia="仿宋" w:cs="仿宋_GB2312"/>
        </w:rPr>
        <w:t>文件。</w:t>
      </w:r>
    </w:p>
    <w:p w14:paraId="60029353">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须对</w:t>
      </w:r>
      <w:r>
        <w:rPr>
          <w:rFonts w:hint="eastAsia" w:ascii="仿宋" w:hAnsi="仿宋" w:eastAsia="仿宋" w:cs="仿宋_GB2312"/>
        </w:rPr>
        <w:t>磋商文件</w:t>
      </w:r>
      <w:r>
        <w:rPr>
          <w:rFonts w:ascii="仿宋" w:hAnsi="仿宋" w:eastAsia="仿宋" w:cs="仿宋_GB2312"/>
        </w:rPr>
        <w:t>的对应要求给予唯一的实质性响应，否则将视为不响应。</w:t>
      </w:r>
    </w:p>
    <w:p w14:paraId="76640A5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rPr>
        <w:t>磋商文件</w:t>
      </w:r>
      <w:r>
        <w:rPr>
          <w:rFonts w:ascii="仿宋" w:hAnsi="仿宋" w:eastAsia="仿宋" w:cs="仿宋_GB2312"/>
        </w:rPr>
        <w:t>的规定及附件要求的内容和格式完整地填写和提供资料。</w:t>
      </w:r>
      <w:r>
        <w:rPr>
          <w:rFonts w:hint="eastAsia" w:ascii="仿宋" w:hAnsi="仿宋" w:eastAsia="仿宋" w:cs="仿宋_GB2312"/>
        </w:rPr>
        <w:t>供应商</w:t>
      </w:r>
      <w:r>
        <w:rPr>
          <w:rFonts w:ascii="仿宋" w:hAnsi="仿宋" w:eastAsia="仿宋" w:cs="仿宋_GB2312"/>
        </w:rPr>
        <w:t>必须对</w:t>
      </w:r>
      <w:r>
        <w:rPr>
          <w:rFonts w:hint="eastAsia" w:ascii="仿宋" w:hAnsi="仿宋" w:eastAsia="仿宋" w:cs="仿宋_GB2312"/>
        </w:rPr>
        <w:t>响应</w:t>
      </w:r>
      <w:r>
        <w:rPr>
          <w:rFonts w:ascii="仿宋" w:hAnsi="仿宋" w:eastAsia="仿宋" w:cs="仿宋_GB2312"/>
        </w:rPr>
        <w:t>文件所提供的全部资料的真实性承担法律责任，并无条件接受采购人和政府采购监督管理部门对其中任何资料进行核实（核对原件）的要求。</w:t>
      </w:r>
    </w:p>
    <w:p w14:paraId="763E4961">
      <w:pPr>
        <w:numPr>
          <w:ilvl w:val="0"/>
          <w:numId w:val="5"/>
        </w:numPr>
        <w:spacing w:line="500" w:lineRule="exact"/>
        <w:ind w:firstLine="482"/>
        <w:jc w:val="center"/>
        <w:outlineLvl w:val="1"/>
        <w:rPr>
          <w:rFonts w:hint="eastAsia" w:ascii="仿宋" w:hAnsi="仿宋" w:eastAsia="仿宋" w:cs="仿宋_GB2312"/>
          <w:b/>
          <w:bCs/>
        </w:rPr>
      </w:pPr>
      <w:bookmarkStart w:id="14" w:name="_Toc134458898"/>
      <w:r>
        <w:rPr>
          <w:rFonts w:hint="eastAsia" w:ascii="仿宋" w:hAnsi="仿宋" w:eastAsia="仿宋" w:cs="仿宋_GB2312"/>
          <w:b/>
          <w:bCs/>
        </w:rPr>
        <w:t>响应文件的提交</w:t>
      </w:r>
      <w:bookmarkEnd w:id="14"/>
    </w:p>
    <w:p w14:paraId="5DB1648A">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文件的提交</w:t>
      </w:r>
    </w:p>
    <w:p w14:paraId="32C2F0F0">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中规定的截止时间前，将</w:t>
      </w:r>
      <w:r>
        <w:rPr>
          <w:rFonts w:hint="eastAsia" w:ascii="仿宋" w:hAnsi="仿宋" w:eastAsia="仿宋" w:cs="仿宋_GB2312"/>
        </w:rPr>
        <w:t>响应</w:t>
      </w:r>
      <w:r>
        <w:rPr>
          <w:rFonts w:ascii="仿宋" w:hAnsi="仿宋" w:eastAsia="仿宋" w:cs="仿宋_GB2312"/>
        </w:rPr>
        <w:t>文件递交到</w:t>
      </w:r>
      <w:r>
        <w:rPr>
          <w:rFonts w:hint="eastAsia" w:ascii="仿宋" w:hAnsi="仿宋" w:eastAsia="仿宋" w:cs="仿宋_GB2312"/>
        </w:rPr>
        <w:t>磋商文件</w:t>
      </w:r>
      <w:r>
        <w:rPr>
          <w:rFonts w:ascii="仿宋" w:hAnsi="仿宋" w:eastAsia="仿宋" w:cs="仿宋_GB2312"/>
        </w:rPr>
        <w:t>中规定的电子招投标平台。时间以电子招投标平台系统服务器从中国科学院国家授时中心取得的北京时间为准，</w:t>
      </w:r>
      <w:r>
        <w:rPr>
          <w:rFonts w:hint="eastAsia" w:ascii="仿宋" w:hAnsi="仿宋" w:eastAsia="仿宋" w:cs="仿宋_GB2312"/>
        </w:rPr>
        <w:t>响应</w:t>
      </w:r>
      <w:r>
        <w:rPr>
          <w:rFonts w:ascii="仿宋" w:hAnsi="仿宋" w:eastAsia="仿宋" w:cs="仿宋_GB2312"/>
        </w:rPr>
        <w:t>截止时间结束后，系统将不允许</w:t>
      </w:r>
      <w:r>
        <w:rPr>
          <w:rFonts w:hint="eastAsia" w:ascii="仿宋" w:hAnsi="仿宋" w:eastAsia="仿宋" w:cs="仿宋_GB2312"/>
        </w:rPr>
        <w:t>供应商</w:t>
      </w:r>
      <w:r>
        <w:rPr>
          <w:rFonts w:ascii="仿宋" w:hAnsi="仿宋" w:eastAsia="仿宋" w:cs="仿宋_GB2312"/>
        </w:rPr>
        <w:t>上传</w:t>
      </w:r>
      <w:r>
        <w:rPr>
          <w:rFonts w:hint="eastAsia" w:ascii="仿宋" w:hAnsi="仿宋" w:eastAsia="仿宋" w:cs="仿宋_GB2312"/>
        </w:rPr>
        <w:t>响应</w:t>
      </w:r>
      <w:r>
        <w:rPr>
          <w:rFonts w:ascii="仿宋" w:hAnsi="仿宋" w:eastAsia="仿宋" w:cs="仿宋_GB2312"/>
        </w:rPr>
        <w:t>文件，已上传</w:t>
      </w:r>
      <w:r>
        <w:rPr>
          <w:rFonts w:hint="eastAsia" w:ascii="仿宋" w:hAnsi="仿宋" w:eastAsia="仿宋" w:cs="仿宋_GB2312"/>
        </w:rPr>
        <w:t>响应</w:t>
      </w:r>
      <w:r>
        <w:rPr>
          <w:rFonts w:ascii="仿宋" w:hAnsi="仿宋" w:eastAsia="仿宋" w:cs="仿宋_GB2312"/>
        </w:rPr>
        <w:t>文件但未完成传输的文件系统将拒绝接收。</w:t>
      </w:r>
    </w:p>
    <w:p w14:paraId="2ED9E001">
      <w:pPr>
        <w:numPr>
          <w:ilvl w:val="1"/>
          <w:numId w:val="10"/>
        </w:numPr>
        <w:spacing w:line="500" w:lineRule="exact"/>
        <w:ind w:firstLine="480"/>
        <w:rPr>
          <w:rFonts w:hint="eastAsia" w:ascii="仿宋" w:hAnsi="仿宋" w:eastAsia="仿宋" w:cs="仿宋_GB2312"/>
        </w:rPr>
      </w:pPr>
      <w:r>
        <w:rPr>
          <w:rFonts w:ascii="仿宋" w:hAnsi="仿宋" w:eastAsia="仿宋" w:cs="仿宋_GB2312"/>
        </w:rPr>
        <w:t>代理机构对因不可抗力事件造成的</w:t>
      </w:r>
      <w:r>
        <w:rPr>
          <w:rFonts w:hint="eastAsia" w:ascii="仿宋" w:hAnsi="仿宋" w:eastAsia="仿宋" w:cs="仿宋_GB2312"/>
        </w:rPr>
        <w:t>响应</w:t>
      </w:r>
      <w:r>
        <w:rPr>
          <w:rFonts w:ascii="仿宋" w:hAnsi="仿宋" w:eastAsia="仿宋" w:cs="仿宋_GB2312"/>
        </w:rPr>
        <w:t>文件的损坏、丢失的，不承担责任。</w:t>
      </w:r>
    </w:p>
    <w:p w14:paraId="39BB2892">
      <w:pPr>
        <w:numPr>
          <w:ilvl w:val="1"/>
          <w:numId w:val="10"/>
        </w:numPr>
        <w:spacing w:line="500" w:lineRule="exact"/>
        <w:ind w:firstLine="480"/>
        <w:rPr>
          <w:rFonts w:hint="eastAsia" w:ascii="仿宋" w:hAnsi="仿宋" w:eastAsia="仿宋" w:cs="仿宋_GB2312"/>
        </w:rPr>
      </w:pPr>
      <w:r>
        <w:rPr>
          <w:rFonts w:ascii="仿宋" w:hAnsi="仿宋" w:eastAsia="仿宋" w:cs="仿宋_GB2312"/>
        </w:rPr>
        <w:t>出现下述情形之一，属于未成功提交</w:t>
      </w:r>
      <w:r>
        <w:rPr>
          <w:rFonts w:hint="eastAsia" w:ascii="仿宋" w:hAnsi="仿宋" w:eastAsia="仿宋" w:cs="仿宋_GB2312"/>
        </w:rPr>
        <w:t>响应</w:t>
      </w:r>
      <w:r>
        <w:rPr>
          <w:rFonts w:ascii="仿宋" w:hAnsi="仿宋" w:eastAsia="仿宋" w:cs="仿宋_GB2312"/>
        </w:rPr>
        <w:t>文件，按</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7FD1F37A">
      <w:pPr>
        <w:numPr>
          <w:ilvl w:val="2"/>
          <w:numId w:val="10"/>
        </w:numPr>
        <w:spacing w:line="500" w:lineRule="exact"/>
        <w:ind w:firstLine="480"/>
        <w:rPr>
          <w:rFonts w:hint="eastAsia" w:ascii="仿宋" w:hAnsi="仿宋" w:eastAsia="仿宋" w:cs="仿宋_GB2312"/>
        </w:rPr>
      </w:pPr>
      <w:r>
        <w:rPr>
          <w:rFonts w:ascii="仿宋" w:hAnsi="仿宋" w:eastAsia="仿宋" w:cs="仿宋_GB2312"/>
        </w:rPr>
        <w:t>至提交</w:t>
      </w:r>
      <w:r>
        <w:rPr>
          <w:rFonts w:hint="eastAsia" w:ascii="仿宋" w:hAnsi="仿宋" w:eastAsia="仿宋" w:cs="仿宋_GB2312"/>
        </w:rPr>
        <w:t>响应</w:t>
      </w:r>
      <w:r>
        <w:rPr>
          <w:rFonts w:ascii="仿宋" w:hAnsi="仿宋" w:eastAsia="仿宋" w:cs="仿宋_GB2312"/>
        </w:rPr>
        <w:t>文件截止时，</w:t>
      </w:r>
      <w:r>
        <w:rPr>
          <w:rFonts w:hint="eastAsia" w:ascii="仿宋" w:hAnsi="仿宋" w:eastAsia="仿宋" w:cs="仿宋_GB2312"/>
        </w:rPr>
        <w:t>响应</w:t>
      </w:r>
      <w:r>
        <w:rPr>
          <w:rFonts w:ascii="仿宋" w:hAnsi="仿宋" w:eastAsia="仿宋" w:cs="仿宋_GB2312"/>
        </w:rPr>
        <w:t xml:space="preserve">文件未完整上传的。 </w:t>
      </w:r>
    </w:p>
    <w:p w14:paraId="13BE5B5D">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文件未按</w:t>
      </w:r>
      <w:r>
        <w:rPr>
          <w:rFonts w:hint="eastAsia" w:ascii="仿宋" w:hAnsi="仿宋" w:eastAsia="仿宋" w:cs="仿宋_GB2312"/>
        </w:rPr>
        <w:t>响应</w:t>
      </w:r>
      <w:r>
        <w:rPr>
          <w:rFonts w:ascii="仿宋" w:hAnsi="仿宋" w:eastAsia="仿宋" w:cs="仿宋_GB2312"/>
        </w:rPr>
        <w:t>格式中注明需签字盖章的要求进行签名（含电子签名）和加盖电子印章，或签名（含电子签名）或电子印章不完整的。</w:t>
      </w:r>
    </w:p>
    <w:p w14:paraId="286564D3">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文件损坏或格式不正确的。</w:t>
      </w:r>
    </w:p>
    <w:p w14:paraId="02170BCF">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文件的修改、撤回与撤销</w:t>
      </w:r>
    </w:p>
    <w:p w14:paraId="4799FF31">
      <w:pPr>
        <w:numPr>
          <w:ilvl w:val="2"/>
          <w:numId w:val="10"/>
        </w:numPr>
        <w:spacing w:line="500" w:lineRule="exact"/>
        <w:ind w:firstLine="480"/>
        <w:rPr>
          <w:rFonts w:hint="eastAsia"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文件截止时间前，</w:t>
      </w:r>
      <w:r>
        <w:rPr>
          <w:rFonts w:hint="eastAsia" w:ascii="仿宋" w:hAnsi="仿宋" w:eastAsia="仿宋" w:cs="仿宋_GB2312"/>
        </w:rPr>
        <w:t>供应商</w:t>
      </w:r>
      <w:r>
        <w:rPr>
          <w:rFonts w:ascii="仿宋" w:hAnsi="仿宋" w:eastAsia="仿宋" w:cs="仿宋_GB2312"/>
        </w:rPr>
        <w:t>可以修改或撤回未解密的电子</w:t>
      </w:r>
      <w:r>
        <w:rPr>
          <w:rFonts w:hint="eastAsia" w:ascii="仿宋" w:hAnsi="仿宋" w:eastAsia="仿宋" w:cs="仿宋_GB2312"/>
        </w:rPr>
        <w:t>响应</w:t>
      </w:r>
      <w:r>
        <w:rPr>
          <w:rFonts w:ascii="仿宋" w:hAnsi="仿宋" w:eastAsia="仿宋" w:cs="仿宋_GB2312"/>
        </w:rPr>
        <w:t>文件，并于提交</w:t>
      </w:r>
      <w:r>
        <w:rPr>
          <w:rFonts w:hint="eastAsia" w:ascii="仿宋" w:hAnsi="仿宋" w:eastAsia="仿宋" w:cs="仿宋_GB2312"/>
        </w:rPr>
        <w:t>响应</w:t>
      </w:r>
      <w:r>
        <w:rPr>
          <w:rFonts w:ascii="仿宋" w:hAnsi="仿宋" w:eastAsia="仿宋" w:cs="仿宋_GB2312"/>
        </w:rPr>
        <w:t>文件截止时间前将修改后重新生成的电子</w:t>
      </w:r>
      <w:r>
        <w:rPr>
          <w:rFonts w:hint="eastAsia" w:ascii="仿宋" w:hAnsi="仿宋" w:eastAsia="仿宋" w:cs="仿宋_GB2312"/>
        </w:rPr>
        <w:t>响应</w:t>
      </w:r>
      <w:r>
        <w:rPr>
          <w:rFonts w:ascii="仿宋" w:hAnsi="仿宋" w:eastAsia="仿宋" w:cs="仿宋_GB2312"/>
        </w:rPr>
        <w:t>文件上传至系统，到达</w:t>
      </w:r>
      <w:r>
        <w:rPr>
          <w:rFonts w:hint="eastAsia" w:ascii="仿宋" w:hAnsi="仿宋" w:eastAsia="仿宋" w:cs="仿宋_GB2312"/>
        </w:rPr>
        <w:t>响应</w:t>
      </w:r>
      <w:r>
        <w:rPr>
          <w:rFonts w:ascii="仿宋" w:hAnsi="仿宋" w:eastAsia="仿宋" w:cs="仿宋_GB2312"/>
        </w:rPr>
        <w:t>文件提交截止时间后，将不允许修改或撤回。</w:t>
      </w:r>
    </w:p>
    <w:p w14:paraId="306158A6">
      <w:pPr>
        <w:numPr>
          <w:ilvl w:val="2"/>
          <w:numId w:val="10"/>
        </w:numPr>
        <w:spacing w:line="500" w:lineRule="exact"/>
        <w:ind w:firstLine="480"/>
        <w:rPr>
          <w:rFonts w:hint="eastAsia"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文件截止时间后，</w:t>
      </w:r>
      <w:r>
        <w:rPr>
          <w:rFonts w:hint="eastAsia" w:ascii="仿宋" w:hAnsi="仿宋" w:eastAsia="仿宋" w:cs="仿宋_GB2312"/>
        </w:rPr>
        <w:t>供应商</w:t>
      </w:r>
      <w:r>
        <w:rPr>
          <w:rFonts w:ascii="仿宋" w:hAnsi="仿宋" w:eastAsia="仿宋" w:cs="仿宋_GB2312"/>
        </w:rPr>
        <w:t>不得补充、修改和更换</w:t>
      </w:r>
      <w:r>
        <w:rPr>
          <w:rFonts w:hint="eastAsia" w:ascii="仿宋" w:hAnsi="仿宋" w:eastAsia="仿宋" w:cs="仿宋_GB2312"/>
        </w:rPr>
        <w:t>响应</w:t>
      </w:r>
      <w:r>
        <w:rPr>
          <w:rFonts w:ascii="仿宋" w:hAnsi="仿宋" w:eastAsia="仿宋" w:cs="仿宋_GB2312"/>
        </w:rPr>
        <w:t>文件。</w:t>
      </w:r>
    </w:p>
    <w:p w14:paraId="1AF1C2C5">
      <w:pPr>
        <w:spacing w:line="500" w:lineRule="exact"/>
        <w:rPr>
          <w:rFonts w:hint="eastAsia" w:ascii="仿宋" w:hAnsi="仿宋" w:eastAsia="仿宋" w:cs="仿宋_GB2312"/>
        </w:rPr>
      </w:pPr>
    </w:p>
    <w:p w14:paraId="4709361C">
      <w:pPr>
        <w:numPr>
          <w:ilvl w:val="0"/>
          <w:numId w:val="5"/>
        </w:numPr>
        <w:spacing w:line="500" w:lineRule="exact"/>
        <w:ind w:firstLine="482"/>
        <w:jc w:val="center"/>
        <w:outlineLvl w:val="1"/>
        <w:rPr>
          <w:rFonts w:hint="eastAsia" w:ascii="仿宋" w:hAnsi="仿宋" w:eastAsia="仿宋" w:cs="仿宋_GB2312"/>
          <w:b/>
          <w:bCs/>
        </w:rPr>
      </w:pPr>
      <w:bookmarkStart w:id="15" w:name="_Toc134458899"/>
      <w:r>
        <w:rPr>
          <w:rFonts w:ascii="仿宋" w:hAnsi="仿宋" w:eastAsia="仿宋" w:cs="仿宋_GB2312"/>
          <w:b/>
          <w:bCs/>
        </w:rPr>
        <w:t>开标及评标</w:t>
      </w:r>
      <w:bookmarkEnd w:id="15"/>
    </w:p>
    <w:p w14:paraId="0B272DB3">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开标</w:t>
      </w:r>
    </w:p>
    <w:p w14:paraId="7CF5DCB3">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采购人和采购代理机构将按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中规定的开标时间和地点组织公开开标并邀请所有</w:t>
      </w:r>
      <w:r>
        <w:rPr>
          <w:rFonts w:hint="eastAsia" w:ascii="仿宋" w:hAnsi="仿宋" w:eastAsia="仿宋" w:cs="仿宋_GB2312"/>
        </w:rPr>
        <w:t>供应商</w:t>
      </w:r>
      <w:r>
        <w:rPr>
          <w:rFonts w:ascii="仿宋" w:hAnsi="仿宋" w:eastAsia="仿宋" w:cs="仿宋_GB2312"/>
        </w:rPr>
        <w:t>代表参加。开标为远程电子开标。</w:t>
      </w:r>
    </w:p>
    <w:p w14:paraId="3962F503">
      <w:pPr>
        <w:numPr>
          <w:ilvl w:val="1"/>
          <w:numId w:val="10"/>
        </w:numPr>
        <w:spacing w:line="500" w:lineRule="exact"/>
        <w:ind w:firstLine="480"/>
        <w:rPr>
          <w:rFonts w:hint="eastAsia" w:ascii="仿宋" w:hAnsi="仿宋" w:eastAsia="仿宋" w:cs="仿宋_GB2312"/>
        </w:rPr>
      </w:pPr>
      <w:r>
        <w:rPr>
          <w:rFonts w:ascii="仿宋" w:hAnsi="仿宋" w:eastAsia="仿宋" w:cs="仿宋_GB2312"/>
        </w:rPr>
        <w:t>采用远程电子开标的：</w:t>
      </w:r>
    </w:p>
    <w:p w14:paraId="77BEC1EA">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的法定代表人或其授权代表应当按照本</w:t>
      </w:r>
      <w:r>
        <w:rPr>
          <w:rFonts w:hint="eastAsia" w:ascii="仿宋" w:hAnsi="仿宋" w:eastAsia="仿宋" w:cs="仿宋_GB2312"/>
        </w:rPr>
        <w:t>磋商文件</w:t>
      </w:r>
      <w:r>
        <w:rPr>
          <w:rFonts w:ascii="仿宋" w:hAnsi="仿宋" w:eastAsia="仿宋" w:cs="仿宋_GB2312"/>
        </w:rPr>
        <w:t>载明的时间和模式等要求参加开标。在</w:t>
      </w:r>
      <w:r>
        <w:rPr>
          <w:rFonts w:hint="eastAsia" w:ascii="仿宋" w:hAnsi="仿宋" w:eastAsia="仿宋" w:cs="仿宋_GB2312"/>
          <w:b/>
          <w:bCs/>
        </w:rPr>
        <w:t>响应</w:t>
      </w:r>
      <w:r>
        <w:rPr>
          <w:rFonts w:ascii="仿宋" w:hAnsi="仿宋" w:eastAsia="仿宋" w:cs="仿宋_GB2312"/>
          <w:b/>
          <w:bCs/>
        </w:rPr>
        <w:t>截止时间前30分钟</w:t>
      </w:r>
      <w:r>
        <w:rPr>
          <w:rFonts w:ascii="仿宋" w:hAnsi="仿宋" w:eastAsia="仿宋" w:cs="仿宋_GB2312"/>
        </w:rPr>
        <w:t>，应当登录开标大厅进行签到，并且填写授权代表的姓名与手机号码。若因签到时填写的授权代表信息有误而导致的不良后果，由供应商自行承担。</w:t>
      </w:r>
    </w:p>
    <w:p w14:paraId="71BEF147">
      <w:pPr>
        <w:numPr>
          <w:ilvl w:val="2"/>
          <w:numId w:val="10"/>
        </w:numPr>
        <w:spacing w:line="500" w:lineRule="exact"/>
        <w:ind w:firstLine="480"/>
        <w:rPr>
          <w:rFonts w:hint="eastAsia" w:ascii="仿宋" w:hAnsi="仿宋" w:eastAsia="仿宋" w:cs="仿宋_GB2312"/>
        </w:rPr>
      </w:pPr>
      <w:r>
        <w:rPr>
          <w:rFonts w:ascii="仿宋" w:hAnsi="仿宋" w:eastAsia="仿宋" w:cs="仿宋_GB2312"/>
        </w:rPr>
        <w:t>开标时，</w:t>
      </w:r>
      <w:r>
        <w:rPr>
          <w:rFonts w:hint="eastAsia" w:ascii="仿宋" w:hAnsi="仿宋" w:eastAsia="仿宋" w:cs="仿宋_GB2312"/>
        </w:rPr>
        <w:t>供应商</w:t>
      </w:r>
      <w:r>
        <w:rPr>
          <w:rFonts w:ascii="仿宋" w:hAnsi="仿宋" w:eastAsia="仿宋" w:cs="仿宋_GB2312"/>
        </w:rPr>
        <w:t>应当使用编制本项目（采购包）电子</w:t>
      </w:r>
      <w:r>
        <w:rPr>
          <w:rFonts w:hint="eastAsia" w:ascii="仿宋" w:hAnsi="仿宋" w:eastAsia="仿宋" w:cs="仿宋_GB2312"/>
        </w:rPr>
        <w:t>响应</w:t>
      </w:r>
      <w:r>
        <w:rPr>
          <w:rFonts w:ascii="仿宋" w:hAnsi="仿宋" w:eastAsia="仿宋" w:cs="仿宋_GB2312"/>
        </w:rPr>
        <w:t>文件时加密所用数字证书在开始解密后按照代理机构规定的时间内完成电子响应文件的解密，如遇不可抗力等其他特殊情况，采购代理机构可视情况延长解密时间。</w:t>
      </w:r>
      <w:r>
        <w:rPr>
          <w:rFonts w:hint="eastAsia" w:ascii="仿宋" w:hAnsi="仿宋" w:eastAsia="仿宋" w:cs="仿宋_GB2312"/>
        </w:rPr>
        <w:t>供应商</w:t>
      </w:r>
      <w:r>
        <w:rPr>
          <w:rFonts w:ascii="仿宋" w:hAnsi="仿宋" w:eastAsia="仿宋" w:cs="仿宋_GB2312"/>
        </w:rPr>
        <w:t>未携带数字证书或其他非系统原因导致的在规定时间内未解密</w:t>
      </w:r>
      <w:r>
        <w:rPr>
          <w:rFonts w:hint="eastAsia" w:ascii="仿宋" w:hAnsi="仿宋" w:eastAsia="仿宋" w:cs="仿宋_GB2312"/>
        </w:rPr>
        <w:t>响应</w:t>
      </w:r>
      <w:r>
        <w:rPr>
          <w:rFonts w:ascii="仿宋" w:hAnsi="仿宋" w:eastAsia="仿宋" w:cs="仿宋_GB2312"/>
        </w:rPr>
        <w:t>文件，将作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处理。（采用远程电子开标的，各</w:t>
      </w:r>
      <w:r>
        <w:rPr>
          <w:rFonts w:hint="eastAsia" w:ascii="仿宋" w:hAnsi="仿宋" w:eastAsia="仿宋" w:cs="仿宋_GB2312"/>
        </w:rPr>
        <w:t>供应商</w:t>
      </w:r>
      <w:r>
        <w:rPr>
          <w:rFonts w:ascii="仿宋" w:hAnsi="仿宋" w:eastAsia="仿宋" w:cs="仿宋_GB2312"/>
        </w:rPr>
        <w:t>在参加开标以前须自行对使用电脑的网络环境、驱动安装、客户端安装以及数字证书的有效性等进行检测，确保可以正常使用）。</w:t>
      </w:r>
    </w:p>
    <w:p w14:paraId="70461E81">
      <w:pPr>
        <w:numPr>
          <w:ilvl w:val="2"/>
          <w:numId w:val="10"/>
        </w:numPr>
        <w:spacing w:line="500" w:lineRule="exact"/>
        <w:ind w:firstLine="480"/>
        <w:rPr>
          <w:rFonts w:hint="eastAsia" w:ascii="仿宋" w:hAnsi="仿宋" w:eastAsia="仿宋" w:cs="仿宋_GB2312"/>
        </w:rPr>
      </w:pPr>
      <w:r>
        <w:rPr>
          <w:rFonts w:ascii="仿宋" w:hAnsi="仿宋" w:eastAsia="仿宋" w:cs="仿宋_GB2312"/>
        </w:rPr>
        <w:t>如在电子开标过程中出现因系统原因无法正常解密的，代理机构可根据实际情况开启上传备用电子</w:t>
      </w:r>
      <w:r>
        <w:rPr>
          <w:rFonts w:hint="eastAsia" w:ascii="仿宋" w:hAnsi="仿宋" w:eastAsia="仿宋" w:cs="仿宋_GB2312"/>
        </w:rPr>
        <w:t>响应</w:t>
      </w:r>
      <w:r>
        <w:rPr>
          <w:rFonts w:ascii="仿宋" w:hAnsi="仿宋" w:eastAsia="仿宋" w:cs="仿宋_GB2312"/>
        </w:rPr>
        <w:t>文件通道。系统将对上传的备用电子</w:t>
      </w:r>
      <w:r>
        <w:rPr>
          <w:rFonts w:hint="eastAsia" w:ascii="仿宋" w:hAnsi="仿宋" w:eastAsia="仿宋" w:cs="仿宋_GB2312"/>
        </w:rPr>
        <w:t>响应</w:t>
      </w:r>
      <w:r>
        <w:rPr>
          <w:rFonts w:ascii="仿宋" w:hAnsi="仿宋" w:eastAsia="仿宋" w:cs="仿宋_GB2312"/>
        </w:rPr>
        <w:t>文件的合法性进行验证，若发现提交的备用电子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文件版本不一致（即两份文件不是编制</w:t>
      </w:r>
      <w:r>
        <w:rPr>
          <w:rFonts w:hint="eastAsia" w:ascii="仿宋" w:hAnsi="仿宋" w:eastAsia="仿宋" w:cs="仿宋_GB2312"/>
        </w:rPr>
        <w:t>响应</w:t>
      </w:r>
      <w:r>
        <w:rPr>
          <w:rFonts w:ascii="仿宋" w:hAnsi="仿宋" w:eastAsia="仿宋" w:cs="仿宋_GB2312"/>
        </w:rPr>
        <w:t>文件同时生成的），系统将拒绝接收，视为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。如供应商无法在代理规定的时间内完成备用电子</w:t>
      </w:r>
      <w:r>
        <w:rPr>
          <w:rFonts w:hint="eastAsia" w:ascii="仿宋" w:hAnsi="仿宋" w:eastAsia="仿宋" w:cs="仿宋_GB2312"/>
        </w:rPr>
        <w:t>响应</w:t>
      </w:r>
      <w:r>
        <w:rPr>
          <w:rFonts w:ascii="仿宋" w:hAnsi="仿宋" w:eastAsia="仿宋" w:cs="仿宋_GB2312"/>
        </w:rPr>
        <w:t>文件的上传，</w:t>
      </w:r>
      <w:r>
        <w:rPr>
          <w:rFonts w:hint="eastAsia" w:ascii="仿宋" w:hAnsi="仿宋" w:eastAsia="仿宋" w:cs="仿宋_GB2312"/>
        </w:rPr>
        <w:t>响应文件</w:t>
      </w:r>
      <w:r>
        <w:rPr>
          <w:rFonts w:ascii="仿宋" w:hAnsi="仿宋" w:eastAsia="仿宋" w:cs="仿宋_GB2312"/>
        </w:rPr>
        <w:t>将被拒绝，作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ECE8BDB">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代表对开标过程和开标记录有疑义，以及认为采购人、采购代理机构相关工作人员有需要回避的情形的，应当场提出询问或者回避申请。</w:t>
      </w:r>
      <w:r>
        <w:rPr>
          <w:rFonts w:hint="eastAsia" w:ascii="仿宋" w:hAnsi="仿宋" w:eastAsia="仿宋" w:cs="仿宋_GB2312"/>
        </w:rPr>
        <w:t>供应商</w:t>
      </w:r>
      <w:r>
        <w:rPr>
          <w:rFonts w:ascii="仿宋" w:hAnsi="仿宋" w:eastAsia="仿宋" w:cs="仿宋_GB2312"/>
        </w:rPr>
        <w:t>未参加开标的，视同认可开标结果。</w:t>
      </w:r>
    </w:p>
    <w:p w14:paraId="427D6E55">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响应</w:t>
      </w:r>
      <w:r>
        <w:rPr>
          <w:rFonts w:ascii="仿宋" w:hAnsi="仿宋" w:eastAsia="仿宋" w:cs="仿宋_GB2312"/>
        </w:rPr>
        <w:t>截止时间后，</w:t>
      </w:r>
      <w:r>
        <w:rPr>
          <w:rFonts w:hint="eastAsia" w:ascii="仿宋" w:hAnsi="仿宋" w:eastAsia="仿宋" w:cs="仿宋_GB2312"/>
        </w:rPr>
        <w:t>供应商</w:t>
      </w:r>
      <w:r>
        <w:rPr>
          <w:rFonts w:ascii="仿宋" w:hAnsi="仿宋" w:eastAsia="仿宋" w:cs="仿宋_GB2312"/>
        </w:rPr>
        <w:t>不足3家的，不得开标。同时，本次采购活动结束。</w:t>
      </w:r>
    </w:p>
    <w:p w14:paraId="5BDFCA38">
      <w:pPr>
        <w:numPr>
          <w:ilvl w:val="1"/>
          <w:numId w:val="10"/>
        </w:numPr>
        <w:spacing w:line="500" w:lineRule="exact"/>
        <w:ind w:firstLine="480"/>
        <w:rPr>
          <w:rFonts w:hint="eastAsia" w:ascii="仿宋" w:hAnsi="仿宋" w:eastAsia="仿宋" w:cs="仿宋_GB2312"/>
        </w:rPr>
      </w:pPr>
      <w:r>
        <w:rPr>
          <w:rFonts w:ascii="仿宋" w:hAnsi="仿宋" w:eastAsia="仿宋" w:cs="仿宋_GB2312"/>
        </w:rPr>
        <w:t>开标时出现下列情况的，视为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FBA7C23">
      <w:pPr>
        <w:numPr>
          <w:ilvl w:val="2"/>
          <w:numId w:val="10"/>
        </w:numPr>
        <w:spacing w:line="500" w:lineRule="exact"/>
        <w:ind w:firstLine="480"/>
        <w:rPr>
          <w:rFonts w:hint="eastAsia" w:ascii="仿宋" w:hAnsi="仿宋" w:eastAsia="仿宋" w:cs="仿宋_GB2312"/>
        </w:rPr>
      </w:pPr>
      <w:r>
        <w:rPr>
          <w:rFonts w:ascii="仿宋" w:hAnsi="仿宋" w:eastAsia="仿宋" w:cs="仿宋_GB2312"/>
        </w:rPr>
        <w:t>因</w:t>
      </w:r>
      <w:r>
        <w:rPr>
          <w:rFonts w:hint="eastAsia" w:ascii="仿宋" w:hAnsi="仿宋" w:eastAsia="仿宋" w:cs="仿宋_GB2312"/>
        </w:rPr>
        <w:t>供应商</w:t>
      </w:r>
      <w:r>
        <w:rPr>
          <w:rFonts w:ascii="仿宋" w:hAnsi="仿宋" w:eastAsia="仿宋" w:cs="仿宋_GB2312"/>
        </w:rPr>
        <w:t>自身原因，未在规定时间内完成电子</w:t>
      </w:r>
      <w:r>
        <w:rPr>
          <w:rFonts w:hint="eastAsia" w:ascii="仿宋" w:hAnsi="仿宋" w:eastAsia="仿宋" w:cs="仿宋_GB2312"/>
        </w:rPr>
        <w:t>响应</w:t>
      </w:r>
      <w:r>
        <w:rPr>
          <w:rFonts w:ascii="仿宋" w:hAnsi="仿宋" w:eastAsia="仿宋" w:cs="仿宋_GB2312"/>
        </w:rPr>
        <w:t>文件解密的；</w:t>
      </w:r>
    </w:p>
    <w:p w14:paraId="240245CB">
      <w:pPr>
        <w:numPr>
          <w:ilvl w:val="2"/>
          <w:numId w:val="10"/>
        </w:numPr>
        <w:spacing w:line="500" w:lineRule="exact"/>
        <w:ind w:firstLine="480"/>
        <w:rPr>
          <w:rFonts w:hint="eastAsia" w:ascii="仿宋" w:hAnsi="仿宋" w:eastAsia="仿宋" w:cs="仿宋_GB2312"/>
        </w:rPr>
      </w:pPr>
      <w:r>
        <w:rPr>
          <w:rFonts w:ascii="仿宋" w:hAnsi="仿宋" w:eastAsia="仿宋" w:cs="仿宋_GB2312"/>
        </w:rPr>
        <w:t>如需使用备用电子</w:t>
      </w:r>
      <w:r>
        <w:rPr>
          <w:rFonts w:hint="eastAsia" w:ascii="仿宋" w:hAnsi="仿宋" w:eastAsia="仿宋" w:cs="仿宋_GB2312"/>
        </w:rPr>
        <w:t>响应</w:t>
      </w:r>
      <w:r>
        <w:rPr>
          <w:rFonts w:ascii="仿宋" w:hAnsi="仿宋" w:eastAsia="仿宋" w:cs="仿宋_GB2312"/>
        </w:rPr>
        <w:t>文件解密时，在规定的解密时间内无法提供备用电子</w:t>
      </w:r>
      <w:r>
        <w:rPr>
          <w:rFonts w:hint="eastAsia" w:ascii="仿宋" w:hAnsi="仿宋" w:eastAsia="仿宋" w:cs="仿宋_GB2312"/>
        </w:rPr>
        <w:t>响应</w:t>
      </w:r>
      <w:r>
        <w:rPr>
          <w:rFonts w:ascii="仿宋" w:hAnsi="仿宋" w:eastAsia="仿宋" w:cs="仿宋_GB2312"/>
        </w:rPr>
        <w:t>文件或提供的备用电子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 xml:space="preserve">文件版本不一致（即两份文件不是投标客户端编制同时生成的）。 </w:t>
      </w:r>
    </w:p>
    <w:p w14:paraId="0D0F326F">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采购人或采购代理机构将对开标过程进行记录，由参加开标的各</w:t>
      </w:r>
      <w:r>
        <w:rPr>
          <w:rFonts w:hint="eastAsia" w:ascii="仿宋" w:hAnsi="仿宋" w:eastAsia="仿宋" w:cs="仿宋_GB2312"/>
        </w:rPr>
        <w:t>供应商</w:t>
      </w:r>
      <w:r>
        <w:rPr>
          <w:rFonts w:ascii="仿宋" w:hAnsi="仿宋" w:eastAsia="仿宋" w:cs="仿宋_GB2312"/>
        </w:rPr>
        <w:t>代表和相关工作人员签字确认。</w:t>
      </w:r>
    </w:p>
    <w:p w14:paraId="7EB0F503">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资格审查</w:t>
      </w:r>
    </w:p>
    <w:p w14:paraId="3EC960A5">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磋商小组</w:t>
      </w:r>
      <w:r>
        <w:rPr>
          <w:rFonts w:ascii="仿宋" w:hAnsi="仿宋" w:eastAsia="仿宋" w:cs="仿宋_GB2312"/>
        </w:rPr>
        <w:t>依据法律法规和</w:t>
      </w:r>
      <w:r>
        <w:rPr>
          <w:rFonts w:hint="eastAsia" w:ascii="仿宋" w:hAnsi="仿宋" w:eastAsia="仿宋" w:cs="仿宋_GB2312"/>
        </w:rPr>
        <w:t>磋商文件</w:t>
      </w:r>
      <w:r>
        <w:rPr>
          <w:rFonts w:ascii="仿宋" w:hAnsi="仿宋" w:eastAsia="仿宋" w:cs="仿宋_GB2312"/>
        </w:rPr>
        <w:t>中规定的内容，对</w:t>
      </w:r>
      <w:r>
        <w:rPr>
          <w:rFonts w:hint="eastAsia" w:ascii="仿宋" w:hAnsi="仿宋" w:eastAsia="仿宋" w:cs="仿宋_GB2312"/>
        </w:rPr>
        <w:t>供应商</w:t>
      </w:r>
      <w:r>
        <w:rPr>
          <w:rFonts w:ascii="仿宋" w:hAnsi="仿宋" w:eastAsia="仿宋" w:cs="仿宋_GB2312"/>
        </w:rPr>
        <w:t>及其投标服务的资格进行审查，未通过资格审查的</w:t>
      </w:r>
      <w:r>
        <w:rPr>
          <w:rFonts w:hint="eastAsia" w:ascii="仿宋" w:hAnsi="仿宋" w:eastAsia="仿宋" w:cs="仿宋_GB2312"/>
        </w:rPr>
        <w:t>供应商不能</w:t>
      </w:r>
      <w:r>
        <w:rPr>
          <w:rFonts w:ascii="仿宋" w:hAnsi="仿宋" w:eastAsia="仿宋" w:cs="仿宋_GB2312"/>
        </w:rPr>
        <w:t>进入评标；资格证明文件不按电子招投标平台要求编制导致系统无法检索、读取相关信息时，将被认定为未通过资格审查；通过资格审查的</w:t>
      </w:r>
      <w:r>
        <w:rPr>
          <w:rFonts w:hint="eastAsia" w:ascii="仿宋" w:hAnsi="仿宋" w:eastAsia="仿宋" w:cs="仿宋_GB2312"/>
        </w:rPr>
        <w:t>供应商</w:t>
      </w:r>
      <w:r>
        <w:rPr>
          <w:rFonts w:ascii="仿宋" w:hAnsi="仿宋" w:eastAsia="仿宋" w:cs="仿宋_GB2312"/>
        </w:rPr>
        <w:t>少于三家的</w:t>
      </w:r>
      <w:r>
        <w:rPr>
          <w:rFonts w:hint="eastAsia" w:ascii="仿宋" w:hAnsi="仿宋" w:eastAsia="仿宋" w:cs="仿宋_GB2312"/>
        </w:rPr>
        <w:t>（除法律法规规定外）</w:t>
      </w:r>
      <w:r>
        <w:rPr>
          <w:rFonts w:ascii="仿宋" w:hAnsi="仿宋" w:eastAsia="仿宋" w:cs="仿宋_GB2312"/>
        </w:rPr>
        <w:t xml:space="preserve">，不进行评标。 </w:t>
      </w:r>
    </w:p>
    <w:p w14:paraId="20C8CEFB">
      <w:pPr>
        <w:numPr>
          <w:ilvl w:val="1"/>
          <w:numId w:val="10"/>
        </w:numPr>
        <w:spacing w:line="500" w:lineRule="exact"/>
        <w:ind w:firstLine="480"/>
        <w:rPr>
          <w:rFonts w:hint="eastAsia" w:ascii="仿宋" w:hAnsi="仿宋" w:eastAsia="仿宋" w:cs="仿宋_GB2312"/>
        </w:rPr>
      </w:pPr>
      <w:r>
        <w:rPr>
          <w:rFonts w:ascii="仿宋" w:hAnsi="仿宋" w:eastAsia="仿宋" w:cs="仿宋_GB2312"/>
        </w:rPr>
        <w:t>资格审查要求详见第六章《评标程序、评标方法和评标标准》。</w:t>
      </w:r>
    </w:p>
    <w:p w14:paraId="4EE9A698">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采购人或采购代理机构将按第六章《评标程序、评标方法和评标标准》中规定的时间查询</w:t>
      </w:r>
      <w:r>
        <w:rPr>
          <w:rFonts w:hint="eastAsia" w:ascii="仿宋" w:hAnsi="仿宋" w:eastAsia="仿宋" w:cs="仿宋_GB2312"/>
        </w:rPr>
        <w:t>供应商</w:t>
      </w:r>
      <w:r>
        <w:rPr>
          <w:rFonts w:ascii="仿宋" w:hAnsi="仿宋" w:eastAsia="仿宋" w:cs="仿宋_GB2312"/>
        </w:rPr>
        <w:t>的信用记录。采购人或采购代理机构将查询网页打印并存档备查。</w:t>
      </w:r>
      <w:r>
        <w:rPr>
          <w:rFonts w:hint="eastAsia" w:ascii="仿宋" w:hAnsi="仿宋" w:eastAsia="仿宋" w:cs="仿宋_GB2312"/>
        </w:rPr>
        <w:t>供应商</w:t>
      </w:r>
      <w:r>
        <w:rPr>
          <w:rFonts w:ascii="仿宋" w:hAnsi="仿宋" w:eastAsia="仿宋" w:cs="仿宋_GB2312"/>
        </w:rPr>
        <w:t>不良信用记录以采购人或采购代理机构查询结果为准。在本</w:t>
      </w:r>
      <w:r>
        <w:rPr>
          <w:rFonts w:hint="eastAsia" w:ascii="仿宋" w:hAnsi="仿宋" w:eastAsia="仿宋" w:cs="仿宋_GB2312"/>
        </w:rPr>
        <w:t>磋商文件</w:t>
      </w:r>
      <w:r>
        <w:rPr>
          <w:rFonts w:ascii="仿宋" w:hAnsi="仿宋" w:eastAsia="仿宋" w:cs="仿宋_GB2312"/>
        </w:rPr>
        <w:t>规定的查询时间之外，网站信息发生的任何变更均不作为资格审查依据。</w:t>
      </w:r>
    </w:p>
    <w:p w14:paraId="3D6F54DE">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磋商小组</w:t>
      </w:r>
    </w:p>
    <w:p w14:paraId="042D584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磋商小组</w:t>
      </w:r>
      <w:r>
        <w:rPr>
          <w:rFonts w:ascii="仿宋" w:hAnsi="仿宋" w:eastAsia="仿宋" w:cs="仿宋_GB2312"/>
        </w:rPr>
        <w:t xml:space="preserve">根据政府采购有关规定和本次采购项目的特点进行组建，并负责具体评标事务，独立履行职责。 </w:t>
      </w:r>
    </w:p>
    <w:p w14:paraId="051D6C2B">
      <w:pPr>
        <w:numPr>
          <w:ilvl w:val="1"/>
          <w:numId w:val="10"/>
        </w:numPr>
        <w:spacing w:line="500" w:lineRule="exact"/>
        <w:ind w:firstLine="480"/>
        <w:rPr>
          <w:rFonts w:hint="eastAsia" w:ascii="仿宋" w:hAnsi="仿宋" w:eastAsia="仿宋" w:cs="仿宋_GB2312"/>
        </w:rPr>
      </w:pPr>
      <w:r>
        <w:rPr>
          <w:rFonts w:ascii="仿宋" w:hAnsi="仿宋" w:eastAsia="仿宋" w:cs="仿宋_GB2312"/>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9EC0F74">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评标程序、评标方法和评标标准</w:t>
      </w:r>
    </w:p>
    <w:p w14:paraId="0260B7DA">
      <w:pPr>
        <w:numPr>
          <w:ilvl w:val="1"/>
          <w:numId w:val="10"/>
        </w:numPr>
        <w:spacing w:line="500" w:lineRule="exact"/>
        <w:ind w:firstLine="480"/>
        <w:rPr>
          <w:rFonts w:hint="eastAsia" w:ascii="仿宋" w:hAnsi="仿宋" w:eastAsia="仿宋" w:cs="仿宋_GB2312"/>
        </w:rPr>
      </w:pPr>
      <w:r>
        <w:rPr>
          <w:rFonts w:ascii="仿宋" w:hAnsi="仿宋" w:eastAsia="仿宋" w:cs="仿宋_GB2312"/>
        </w:rPr>
        <w:t>详见第六章《评标程序、评标方法和评标标准》</w:t>
      </w:r>
    </w:p>
    <w:p w14:paraId="53763361">
      <w:pPr>
        <w:spacing w:line="500" w:lineRule="exact"/>
        <w:rPr>
          <w:rFonts w:hint="eastAsia" w:ascii="仿宋" w:hAnsi="仿宋" w:eastAsia="仿宋" w:cs="仿宋_GB2312"/>
        </w:rPr>
      </w:pPr>
    </w:p>
    <w:p w14:paraId="493578B0">
      <w:pPr>
        <w:numPr>
          <w:ilvl w:val="0"/>
          <w:numId w:val="5"/>
        </w:numPr>
        <w:spacing w:line="500" w:lineRule="exact"/>
        <w:ind w:firstLine="482"/>
        <w:jc w:val="center"/>
        <w:outlineLvl w:val="1"/>
        <w:rPr>
          <w:rFonts w:hint="eastAsia" w:ascii="仿宋" w:hAnsi="仿宋" w:eastAsia="仿宋" w:cs="仿宋_GB2312"/>
          <w:b/>
          <w:bCs/>
        </w:rPr>
      </w:pPr>
      <w:bookmarkStart w:id="16" w:name="_Toc134458900"/>
      <w:r>
        <w:rPr>
          <w:rFonts w:ascii="仿宋" w:hAnsi="仿宋" w:eastAsia="仿宋" w:cs="仿宋_GB2312"/>
          <w:b/>
          <w:bCs/>
        </w:rPr>
        <w:t>确定</w:t>
      </w:r>
      <w:r>
        <w:rPr>
          <w:rFonts w:hint="eastAsia" w:ascii="仿宋" w:hAnsi="仿宋" w:eastAsia="仿宋" w:cs="仿宋_GB2312"/>
          <w:b/>
          <w:bCs/>
        </w:rPr>
        <w:t>成交</w:t>
      </w:r>
      <w:bookmarkEnd w:id="16"/>
    </w:p>
    <w:p w14:paraId="4CDB6040">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确定</w:t>
      </w:r>
      <w:r>
        <w:rPr>
          <w:rFonts w:hint="eastAsia" w:ascii="仿宋" w:hAnsi="仿宋" w:eastAsia="仿宋" w:cs="仿宋_GB2312"/>
          <w:b/>
          <w:bCs/>
        </w:rPr>
        <w:t>成交人</w:t>
      </w:r>
    </w:p>
    <w:p w14:paraId="2C6F1487">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采购人将在评标报告确定的</w:t>
      </w:r>
      <w:r>
        <w:rPr>
          <w:rFonts w:hint="eastAsia" w:ascii="仿宋" w:hAnsi="仿宋" w:eastAsia="仿宋" w:cs="仿宋_GB2312"/>
        </w:rPr>
        <w:t>成交</w:t>
      </w:r>
      <w:r>
        <w:rPr>
          <w:rFonts w:ascii="仿宋" w:hAnsi="仿宋" w:eastAsia="仿宋" w:cs="仿宋_GB2312"/>
        </w:rPr>
        <w:t>候选人名单中按综合得分排名顺序确定</w:t>
      </w:r>
      <w:r>
        <w:rPr>
          <w:rFonts w:hint="eastAsia" w:ascii="仿宋" w:hAnsi="仿宋" w:eastAsia="仿宋" w:cs="仿宋_GB2312"/>
        </w:rPr>
        <w:t>成交人</w:t>
      </w:r>
      <w:r>
        <w:rPr>
          <w:rFonts w:ascii="仿宋" w:hAnsi="仿宋" w:eastAsia="仿宋" w:cs="仿宋_GB2312"/>
        </w:rPr>
        <w:t>。采购人是否委托</w:t>
      </w:r>
      <w:r>
        <w:rPr>
          <w:rFonts w:hint="eastAsia" w:ascii="仿宋" w:hAnsi="仿宋" w:eastAsia="仿宋" w:cs="仿宋_GB2312"/>
        </w:rPr>
        <w:t>磋商小组</w:t>
      </w:r>
      <w:r>
        <w:rPr>
          <w:rFonts w:ascii="仿宋" w:hAnsi="仿宋" w:eastAsia="仿宋" w:cs="仿宋_GB2312"/>
        </w:rPr>
        <w:t>直接确定</w:t>
      </w:r>
      <w:r>
        <w:rPr>
          <w:rFonts w:hint="eastAsia" w:ascii="仿宋" w:hAnsi="仿宋" w:eastAsia="仿宋" w:cs="仿宋_GB2312"/>
        </w:rPr>
        <w:t>成交人</w:t>
      </w:r>
      <w:r>
        <w:rPr>
          <w:rFonts w:ascii="仿宋" w:hAnsi="仿宋" w:eastAsia="仿宋" w:cs="仿宋_GB2312"/>
        </w:rPr>
        <w:t>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25B1232E">
      <w:pPr>
        <w:numPr>
          <w:ilvl w:val="0"/>
          <w:numId w:val="10"/>
        </w:numPr>
        <w:spacing w:line="500" w:lineRule="exact"/>
        <w:ind w:firstLine="482"/>
        <w:rPr>
          <w:rFonts w:hint="eastAsia" w:ascii="仿宋" w:hAnsi="仿宋" w:eastAsia="仿宋" w:cs="仿宋_GB2312"/>
          <w:b/>
          <w:bCs/>
        </w:rPr>
      </w:pPr>
      <w:r>
        <w:rPr>
          <w:rFonts w:hint="eastAsia" w:ascii="仿宋" w:hAnsi="仿宋" w:eastAsia="仿宋" w:cs="仿宋_GB2312"/>
          <w:b/>
          <w:bCs/>
        </w:rPr>
        <w:t>成交</w:t>
      </w:r>
      <w:r>
        <w:rPr>
          <w:rFonts w:ascii="仿宋" w:hAnsi="仿宋" w:eastAsia="仿宋" w:cs="仿宋_GB2312"/>
          <w:b/>
          <w:bCs/>
        </w:rPr>
        <w:t>公告与</w:t>
      </w:r>
      <w:r>
        <w:rPr>
          <w:rFonts w:hint="eastAsia" w:ascii="仿宋" w:hAnsi="仿宋" w:eastAsia="仿宋" w:cs="仿宋_GB2312"/>
          <w:b/>
          <w:bCs/>
        </w:rPr>
        <w:t>成交</w:t>
      </w:r>
      <w:r>
        <w:rPr>
          <w:rFonts w:ascii="仿宋" w:hAnsi="仿宋" w:eastAsia="仿宋" w:cs="仿宋_GB2312"/>
          <w:b/>
          <w:bCs/>
        </w:rPr>
        <w:t>通知书</w:t>
      </w:r>
    </w:p>
    <w:p w14:paraId="058C4D60">
      <w:pPr>
        <w:numPr>
          <w:ilvl w:val="1"/>
          <w:numId w:val="10"/>
        </w:numPr>
        <w:spacing w:line="500" w:lineRule="exact"/>
        <w:ind w:firstLine="480"/>
        <w:rPr>
          <w:rFonts w:hint="eastAsia" w:ascii="仿宋" w:hAnsi="仿宋" w:eastAsia="仿宋" w:cs="仿宋_GB2312"/>
        </w:rPr>
      </w:pPr>
      <w:r>
        <w:rPr>
          <w:rFonts w:ascii="仿宋" w:hAnsi="仿宋" w:eastAsia="仿宋" w:cs="仿宋_GB2312"/>
        </w:rPr>
        <w:t>采购人或采购代理机构自中标人确定之日起 2 个工作日内，在</w:t>
      </w:r>
      <w:r>
        <w:rPr>
          <w:rFonts w:hint="eastAsia" w:ascii="仿宋" w:hAnsi="仿宋" w:eastAsia="仿宋" w:cs="仿宋_GB2312"/>
        </w:rPr>
        <w:t>磋商</w:t>
      </w:r>
      <w:r>
        <w:rPr>
          <w:rFonts w:ascii="仿宋" w:hAnsi="仿宋" w:eastAsia="仿宋" w:cs="仿宋_GB2312"/>
        </w:rPr>
        <w:t>公告发布媒体发布</w:t>
      </w:r>
      <w:r>
        <w:rPr>
          <w:rFonts w:hint="eastAsia" w:ascii="仿宋" w:hAnsi="仿宋" w:eastAsia="仿宋" w:cs="仿宋_GB2312"/>
        </w:rPr>
        <w:t>成交</w:t>
      </w:r>
      <w:r>
        <w:rPr>
          <w:rFonts w:ascii="仿宋" w:hAnsi="仿宋" w:eastAsia="仿宋" w:cs="仿宋_GB2312"/>
        </w:rPr>
        <w:t>结果，同时向</w:t>
      </w:r>
      <w:r>
        <w:rPr>
          <w:rFonts w:hint="eastAsia" w:ascii="仿宋" w:hAnsi="仿宋" w:eastAsia="仿宋" w:cs="仿宋_GB2312"/>
        </w:rPr>
        <w:t>成交人</w:t>
      </w:r>
      <w:r>
        <w:rPr>
          <w:rFonts w:ascii="仿宋" w:hAnsi="仿宋" w:eastAsia="仿宋" w:cs="仿宋_GB2312"/>
        </w:rPr>
        <w:t>发出</w:t>
      </w:r>
      <w:r>
        <w:rPr>
          <w:rFonts w:hint="eastAsia" w:ascii="仿宋" w:hAnsi="仿宋" w:eastAsia="仿宋" w:cs="仿宋_GB2312"/>
        </w:rPr>
        <w:t>成交</w:t>
      </w:r>
      <w:r>
        <w:rPr>
          <w:rFonts w:ascii="仿宋" w:hAnsi="仿宋" w:eastAsia="仿宋" w:cs="仿宋_GB2312"/>
        </w:rPr>
        <w:t>通知书，</w:t>
      </w:r>
      <w:r>
        <w:rPr>
          <w:rFonts w:hint="eastAsia" w:ascii="仿宋" w:hAnsi="仿宋" w:eastAsia="仿宋" w:cs="仿宋_GB2312"/>
        </w:rPr>
        <w:t>成交</w:t>
      </w:r>
      <w:r>
        <w:rPr>
          <w:rFonts w:ascii="仿宋" w:hAnsi="仿宋" w:eastAsia="仿宋" w:cs="仿宋_GB2312"/>
        </w:rPr>
        <w:t>公告期限为 1 个工作日。</w:t>
      </w:r>
    </w:p>
    <w:p w14:paraId="0048A187">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w:t>
      </w:r>
      <w:r>
        <w:rPr>
          <w:rFonts w:ascii="仿宋" w:hAnsi="仿宋" w:eastAsia="仿宋" w:cs="仿宋_GB2312"/>
        </w:rPr>
        <w:t>通知书对采购人和</w:t>
      </w:r>
      <w:r>
        <w:rPr>
          <w:rFonts w:hint="eastAsia" w:ascii="仿宋" w:hAnsi="仿宋" w:eastAsia="仿宋" w:cs="仿宋_GB2312"/>
        </w:rPr>
        <w:t>成交</w:t>
      </w:r>
      <w:r>
        <w:rPr>
          <w:rFonts w:ascii="仿宋" w:hAnsi="仿宋" w:eastAsia="仿宋" w:cs="仿宋_GB2312"/>
        </w:rPr>
        <w:t>供应商均具有法律效力。</w:t>
      </w:r>
      <w:r>
        <w:rPr>
          <w:rFonts w:hint="eastAsia" w:ascii="仿宋" w:hAnsi="仿宋" w:eastAsia="仿宋" w:cs="仿宋_GB2312"/>
        </w:rPr>
        <w:t>成交</w:t>
      </w:r>
      <w:r>
        <w:rPr>
          <w:rFonts w:ascii="仿宋" w:hAnsi="仿宋" w:eastAsia="仿宋" w:cs="仿宋_GB2312"/>
        </w:rPr>
        <w:t>通知书发出后，</w:t>
      </w:r>
      <w:r>
        <w:rPr>
          <w:rFonts w:hint="eastAsia" w:ascii="仿宋" w:hAnsi="仿宋" w:eastAsia="仿宋" w:cs="仿宋_GB2312"/>
        </w:rPr>
        <w:t>成交</w:t>
      </w:r>
      <w:r>
        <w:rPr>
          <w:rFonts w:ascii="仿宋" w:hAnsi="仿宋" w:eastAsia="仿宋" w:cs="仿宋_GB2312"/>
        </w:rPr>
        <w:t>供应商放弃</w:t>
      </w:r>
      <w:r>
        <w:rPr>
          <w:rFonts w:hint="eastAsia" w:ascii="仿宋" w:hAnsi="仿宋" w:eastAsia="仿宋" w:cs="仿宋_GB2312"/>
        </w:rPr>
        <w:t>成交</w:t>
      </w:r>
      <w:r>
        <w:rPr>
          <w:rFonts w:ascii="仿宋" w:hAnsi="仿宋" w:eastAsia="仿宋" w:cs="仿宋_GB2312"/>
        </w:rPr>
        <w:t>项目的，应当依法承担法律责任。</w:t>
      </w:r>
    </w:p>
    <w:p w14:paraId="23C43178">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废标</w:t>
      </w:r>
    </w:p>
    <w:p w14:paraId="73E75056">
      <w:pPr>
        <w:spacing w:line="500" w:lineRule="exact"/>
        <w:rPr>
          <w:rFonts w:hint="eastAsia" w:ascii="仿宋" w:hAnsi="仿宋" w:eastAsia="仿宋" w:cs="仿宋_GB2312"/>
        </w:rPr>
      </w:pPr>
      <w:r>
        <w:rPr>
          <w:rFonts w:ascii="仿宋" w:hAnsi="仿宋" w:eastAsia="仿宋" w:cs="仿宋_GB2312"/>
        </w:rPr>
        <w:t>20.1在采购</w:t>
      </w:r>
      <w:r>
        <w:rPr>
          <w:rFonts w:hint="eastAsia" w:ascii="仿宋" w:hAnsi="仿宋" w:eastAsia="仿宋" w:cs="仿宋_GB2312"/>
        </w:rPr>
        <w:t>活动</w:t>
      </w:r>
      <w:r>
        <w:rPr>
          <w:rFonts w:ascii="仿宋" w:hAnsi="仿宋" w:eastAsia="仿宋" w:cs="仿宋_GB2312"/>
        </w:rPr>
        <w:t>中，出现下列情形之一的，应予废标：</w:t>
      </w:r>
    </w:p>
    <w:p w14:paraId="78977AF5">
      <w:pPr>
        <w:numPr>
          <w:ilvl w:val="2"/>
          <w:numId w:val="10"/>
        </w:numPr>
        <w:spacing w:line="500" w:lineRule="exact"/>
        <w:ind w:firstLine="480"/>
        <w:rPr>
          <w:rFonts w:hint="eastAsia" w:ascii="仿宋" w:hAnsi="仿宋" w:eastAsia="仿宋" w:cs="仿宋_GB2312"/>
        </w:rPr>
      </w:pPr>
      <w:r>
        <w:rPr>
          <w:rFonts w:ascii="仿宋" w:hAnsi="仿宋" w:eastAsia="仿宋" w:cs="仿宋_GB2312"/>
        </w:rPr>
        <w:t>除《政府采购竞争性</w:t>
      </w:r>
      <w:r>
        <w:rPr>
          <w:rFonts w:hint="eastAsia" w:ascii="仿宋" w:hAnsi="仿宋" w:eastAsia="仿宋" w:cs="仿宋_GB2312"/>
        </w:rPr>
        <w:t>磋商</w:t>
      </w:r>
      <w:r>
        <w:rPr>
          <w:rFonts w:ascii="仿宋" w:hAnsi="仿宋" w:eastAsia="仿宋" w:cs="仿宋_GB2312"/>
        </w:rPr>
        <w:t>采购方式暂行办法》第二十一条第三款，《财政部关于政府采购竞争性</w:t>
      </w:r>
      <w:r>
        <w:rPr>
          <w:rFonts w:hint="eastAsia" w:ascii="仿宋" w:hAnsi="仿宋" w:eastAsia="仿宋" w:cs="仿宋_GB2312"/>
        </w:rPr>
        <w:t>磋商</w:t>
      </w:r>
      <w:r>
        <w:rPr>
          <w:rFonts w:ascii="仿宋" w:hAnsi="仿宋" w:eastAsia="仿宋" w:cs="仿宋_GB2312"/>
        </w:rPr>
        <w:t>采购方式管理暂行办法有关问题的补充通知》（财库〔2015〕124号）规定的情形外，在采购过程中符合要求的供应商或者报价未超过采购预算的供应商不足3家的；</w:t>
      </w:r>
    </w:p>
    <w:p w14:paraId="2D5A9D43">
      <w:pPr>
        <w:numPr>
          <w:ilvl w:val="2"/>
          <w:numId w:val="10"/>
        </w:numPr>
        <w:spacing w:line="500" w:lineRule="exact"/>
        <w:ind w:firstLine="480"/>
        <w:rPr>
          <w:rFonts w:hint="eastAsia" w:ascii="仿宋" w:hAnsi="仿宋" w:eastAsia="仿宋" w:cs="仿宋_GB2312"/>
        </w:rPr>
      </w:pPr>
      <w:r>
        <w:rPr>
          <w:rFonts w:ascii="仿宋" w:hAnsi="仿宋" w:eastAsia="仿宋" w:cs="仿宋_GB2312"/>
        </w:rPr>
        <w:t>出现影响采购公正的违法、违规行为的；</w:t>
      </w:r>
    </w:p>
    <w:p w14:paraId="791DAB25">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的报价均超过了采购预算，采购人不能支付的；</w:t>
      </w:r>
    </w:p>
    <w:p w14:paraId="672DDFCA">
      <w:pPr>
        <w:numPr>
          <w:ilvl w:val="2"/>
          <w:numId w:val="10"/>
        </w:numPr>
        <w:spacing w:line="500" w:lineRule="exact"/>
        <w:ind w:firstLine="480"/>
        <w:rPr>
          <w:rFonts w:hint="eastAsia" w:ascii="仿宋" w:hAnsi="仿宋" w:eastAsia="仿宋" w:cs="仿宋_GB2312"/>
        </w:rPr>
      </w:pPr>
      <w:r>
        <w:rPr>
          <w:rFonts w:ascii="仿宋" w:hAnsi="仿宋" w:eastAsia="仿宋" w:cs="仿宋_GB2312"/>
        </w:rPr>
        <w:t>因重大变故，采购任务取消的。</w:t>
      </w:r>
    </w:p>
    <w:p w14:paraId="3AB3DD89">
      <w:pPr>
        <w:numPr>
          <w:ilvl w:val="1"/>
          <w:numId w:val="10"/>
        </w:numPr>
        <w:spacing w:line="500" w:lineRule="exact"/>
        <w:ind w:firstLine="480"/>
        <w:rPr>
          <w:rFonts w:hint="eastAsia" w:ascii="仿宋" w:hAnsi="仿宋" w:eastAsia="仿宋" w:cs="仿宋_GB2312"/>
        </w:rPr>
      </w:pPr>
      <w:r>
        <w:rPr>
          <w:rFonts w:ascii="仿宋" w:hAnsi="仿宋" w:eastAsia="仿宋" w:cs="仿宋_GB2312"/>
        </w:rPr>
        <w:t>废标后，采购人将废标理由通知所有</w:t>
      </w:r>
      <w:r>
        <w:rPr>
          <w:rFonts w:hint="eastAsia" w:ascii="仿宋" w:hAnsi="仿宋" w:eastAsia="仿宋" w:cs="仿宋_GB2312"/>
        </w:rPr>
        <w:t>供应商</w:t>
      </w:r>
      <w:r>
        <w:rPr>
          <w:rFonts w:ascii="仿宋" w:hAnsi="仿宋" w:eastAsia="仿宋" w:cs="仿宋_GB2312"/>
        </w:rPr>
        <w:t>。</w:t>
      </w:r>
    </w:p>
    <w:p w14:paraId="570AD27C">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签订合同</w:t>
      </w:r>
    </w:p>
    <w:p w14:paraId="38CEA1E4">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w:t>
      </w:r>
      <w:r>
        <w:rPr>
          <w:rFonts w:ascii="仿宋" w:hAnsi="仿宋" w:eastAsia="仿宋" w:cs="仿宋_GB2312"/>
        </w:rPr>
        <w:t>人、采购人应当自</w:t>
      </w:r>
      <w:r>
        <w:rPr>
          <w:rFonts w:hint="eastAsia" w:ascii="仿宋" w:hAnsi="仿宋" w:eastAsia="仿宋" w:cs="仿宋_GB2312"/>
        </w:rPr>
        <w:t>成交</w:t>
      </w:r>
      <w:r>
        <w:rPr>
          <w:rFonts w:ascii="仿宋" w:hAnsi="仿宋" w:eastAsia="仿宋" w:cs="仿宋_GB2312"/>
        </w:rPr>
        <w:t>通知书发出之日起 30 日内，按照</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文件的规定签订书面合同。所签订的合同不得对</w:t>
      </w:r>
      <w:r>
        <w:rPr>
          <w:rFonts w:hint="eastAsia" w:ascii="仿宋" w:hAnsi="仿宋" w:eastAsia="仿宋" w:cs="仿宋_GB2312"/>
        </w:rPr>
        <w:t>磋商文件</w:t>
      </w:r>
      <w:r>
        <w:rPr>
          <w:rFonts w:ascii="仿宋" w:hAnsi="仿宋" w:eastAsia="仿宋" w:cs="仿宋_GB2312"/>
        </w:rPr>
        <w:t>确定的事项和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 xml:space="preserve">文件作实质性修改。 </w:t>
      </w:r>
    </w:p>
    <w:p w14:paraId="56A9FBCA">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w:t>
      </w:r>
      <w:r>
        <w:rPr>
          <w:rFonts w:ascii="仿宋" w:hAnsi="仿宋" w:eastAsia="仿宋" w:cs="仿宋_GB2312"/>
        </w:rPr>
        <w:t>人拒绝与采购人签订合同的，采购人可以按照评标报告推荐的</w:t>
      </w:r>
      <w:r>
        <w:rPr>
          <w:rFonts w:hint="eastAsia" w:ascii="仿宋" w:hAnsi="仿宋" w:eastAsia="仿宋" w:cs="仿宋_GB2312"/>
        </w:rPr>
        <w:t>成交</w:t>
      </w:r>
      <w:r>
        <w:rPr>
          <w:rFonts w:ascii="仿宋" w:hAnsi="仿宋" w:eastAsia="仿宋" w:cs="仿宋_GB2312"/>
        </w:rPr>
        <w:t>候选人名单排序，确定下一候选人为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649B3B72">
      <w:pPr>
        <w:numPr>
          <w:ilvl w:val="1"/>
          <w:numId w:val="10"/>
        </w:numPr>
        <w:spacing w:line="500" w:lineRule="exact"/>
        <w:ind w:firstLine="480"/>
        <w:rPr>
          <w:rFonts w:hint="eastAsia" w:ascii="仿宋" w:hAnsi="仿宋" w:eastAsia="仿宋" w:cs="仿宋_GB2312"/>
        </w:rPr>
      </w:pPr>
      <w:r>
        <w:rPr>
          <w:rFonts w:ascii="仿宋" w:hAnsi="仿宋" w:eastAsia="仿宋" w:cs="仿宋_GB2312"/>
        </w:rPr>
        <w:t>联合体</w:t>
      </w:r>
      <w:r>
        <w:rPr>
          <w:rFonts w:hint="eastAsia" w:ascii="仿宋" w:hAnsi="仿宋" w:eastAsia="仿宋" w:cs="仿宋_GB2312"/>
        </w:rPr>
        <w:t>成交</w:t>
      </w:r>
      <w:r>
        <w:rPr>
          <w:rFonts w:ascii="仿宋" w:hAnsi="仿宋" w:eastAsia="仿宋" w:cs="仿宋_GB2312"/>
        </w:rPr>
        <w:t>的，联合体各方应当共同与采购人签订合同，就</w:t>
      </w:r>
      <w:r>
        <w:rPr>
          <w:rFonts w:hint="eastAsia" w:ascii="仿宋" w:hAnsi="仿宋" w:eastAsia="仿宋" w:cs="仿宋_GB2312"/>
        </w:rPr>
        <w:t>成交</w:t>
      </w:r>
      <w:r>
        <w:rPr>
          <w:rFonts w:ascii="仿宋" w:hAnsi="仿宋" w:eastAsia="仿宋" w:cs="仿宋_GB2312"/>
        </w:rPr>
        <w:t xml:space="preserve">项目向采购人承担连带责任。 </w:t>
      </w:r>
    </w:p>
    <w:p w14:paraId="49F3A4CF">
      <w:pPr>
        <w:numPr>
          <w:ilvl w:val="1"/>
          <w:numId w:val="10"/>
        </w:numPr>
        <w:spacing w:line="500" w:lineRule="exact"/>
        <w:ind w:firstLine="480"/>
        <w:rPr>
          <w:rFonts w:hint="eastAsia" w:ascii="仿宋" w:hAnsi="仿宋" w:eastAsia="仿宋" w:cs="仿宋_GB2312"/>
        </w:rPr>
      </w:pPr>
      <w:r>
        <w:rPr>
          <w:rFonts w:ascii="仿宋" w:hAnsi="仿宋" w:eastAsia="仿宋" w:cs="仿宋_GB2312"/>
        </w:rPr>
        <w:t>政府采购合同不能转包。如采购人允许采用分包方式履行合同的，</w:t>
      </w:r>
      <w:r>
        <w:rPr>
          <w:rFonts w:hint="eastAsia" w:ascii="仿宋" w:hAnsi="仿宋" w:eastAsia="仿宋" w:cs="仿宋_GB2312"/>
        </w:rPr>
        <w:t>成交</w:t>
      </w:r>
      <w:r>
        <w:rPr>
          <w:rFonts w:ascii="仿宋" w:hAnsi="仿宋" w:eastAsia="仿宋" w:cs="仿宋_GB2312"/>
        </w:rPr>
        <w:t>人可以依法在</w:t>
      </w:r>
      <w:r>
        <w:rPr>
          <w:rFonts w:hint="eastAsia" w:ascii="仿宋" w:hAnsi="仿宋" w:eastAsia="仿宋" w:cs="仿宋_GB2312"/>
        </w:rPr>
        <w:t>成交</w:t>
      </w:r>
      <w:r>
        <w:rPr>
          <w:rFonts w:ascii="仿宋" w:hAnsi="仿宋" w:eastAsia="仿宋" w:cs="仿宋_GB2312"/>
        </w:rPr>
        <w:t>后将</w:t>
      </w:r>
      <w:r>
        <w:rPr>
          <w:rFonts w:hint="eastAsia" w:ascii="仿宋" w:hAnsi="仿宋" w:eastAsia="仿宋" w:cs="仿宋_GB2312"/>
        </w:rPr>
        <w:t>成交</w:t>
      </w:r>
      <w:r>
        <w:rPr>
          <w:rFonts w:ascii="仿宋" w:hAnsi="仿宋" w:eastAsia="仿宋" w:cs="仿宋_GB2312"/>
        </w:rPr>
        <w:t>项目的非主体、非关键性工作采取分包方式履行合同。</w:t>
      </w:r>
    </w:p>
    <w:p w14:paraId="022FEE12">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履约保证金</w:t>
      </w:r>
    </w:p>
    <w:p w14:paraId="667154FD">
      <w:pPr>
        <w:numPr>
          <w:ilvl w:val="1"/>
          <w:numId w:val="10"/>
        </w:numPr>
        <w:spacing w:line="500" w:lineRule="exact"/>
        <w:ind w:firstLine="480"/>
        <w:rPr>
          <w:rFonts w:hint="eastAsia" w:ascii="仿宋" w:hAnsi="仿宋" w:eastAsia="仿宋" w:cs="仿宋_GB2312"/>
        </w:rPr>
      </w:pPr>
      <w:r>
        <w:rPr>
          <w:rFonts w:hint="eastAsia" w:ascii="仿宋" w:hAnsi="仿宋" w:eastAsia="仿宋" w:cs="仿宋_GB2312"/>
        </w:rPr>
        <w:t>成交</w:t>
      </w:r>
      <w:r>
        <w:rPr>
          <w:rFonts w:ascii="仿宋" w:hAnsi="仿宋" w:eastAsia="仿宋" w:cs="仿宋_GB2312"/>
        </w:rPr>
        <w:t>人应按照</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规定的金额、形式和时间向采购人缴纳履约保证金。</w:t>
      </w:r>
    </w:p>
    <w:p w14:paraId="7FBF0809">
      <w:pPr>
        <w:numPr>
          <w:ilvl w:val="1"/>
          <w:numId w:val="10"/>
        </w:numPr>
        <w:spacing w:line="500" w:lineRule="exact"/>
        <w:ind w:firstLine="480"/>
        <w:rPr>
          <w:rFonts w:hint="eastAsia" w:ascii="仿宋" w:hAnsi="仿宋" w:eastAsia="仿宋" w:cs="仿宋_GB2312"/>
        </w:rPr>
      </w:pPr>
      <w:r>
        <w:rPr>
          <w:rFonts w:ascii="仿宋" w:hAnsi="仿宋" w:eastAsia="仿宋" w:cs="仿宋_GB2312"/>
        </w:rPr>
        <w:t>经采购人同意，</w:t>
      </w:r>
      <w:r>
        <w:rPr>
          <w:rFonts w:hint="eastAsia" w:ascii="仿宋" w:hAnsi="仿宋" w:eastAsia="仿宋" w:cs="仿宋_GB2312"/>
        </w:rPr>
        <w:t>成交</w:t>
      </w:r>
      <w:r>
        <w:rPr>
          <w:rFonts w:ascii="仿宋" w:hAnsi="仿宋" w:eastAsia="仿宋" w:cs="仿宋_GB2312"/>
        </w:rPr>
        <w:t>人也可以自愿采用其他履约保证金的提供方式。</w:t>
      </w:r>
    </w:p>
    <w:p w14:paraId="7AE7C7D6">
      <w:pPr>
        <w:numPr>
          <w:ilvl w:val="1"/>
          <w:numId w:val="10"/>
        </w:numPr>
        <w:spacing w:line="500" w:lineRule="exact"/>
        <w:ind w:firstLine="480"/>
        <w:rPr>
          <w:rFonts w:hint="eastAsia" w:ascii="仿宋" w:hAnsi="仿宋" w:eastAsia="仿宋" w:cs="仿宋_GB2312"/>
        </w:rPr>
      </w:pPr>
      <w:r>
        <w:rPr>
          <w:rFonts w:ascii="仿宋" w:hAnsi="仿宋" w:eastAsia="仿宋" w:cs="仿宋_GB2312"/>
        </w:rPr>
        <w:t>如果</w:t>
      </w:r>
      <w:r>
        <w:rPr>
          <w:rFonts w:hint="eastAsia" w:ascii="仿宋" w:hAnsi="仿宋" w:eastAsia="仿宋" w:cs="仿宋_GB2312"/>
        </w:rPr>
        <w:t>成交</w:t>
      </w:r>
      <w:r>
        <w:rPr>
          <w:rFonts w:ascii="仿宋" w:hAnsi="仿宋" w:eastAsia="仿宋" w:cs="仿宋_GB2312"/>
        </w:rPr>
        <w:t>人没有按照上述条款规定缴纳履约保证金，将视为放弃</w:t>
      </w:r>
      <w:r>
        <w:rPr>
          <w:rFonts w:hint="eastAsia" w:ascii="仿宋" w:hAnsi="仿宋" w:eastAsia="仿宋" w:cs="仿宋_GB2312"/>
        </w:rPr>
        <w:t>成交</w:t>
      </w:r>
      <w:r>
        <w:rPr>
          <w:rFonts w:ascii="仿宋" w:hAnsi="仿宋" w:eastAsia="仿宋" w:cs="仿宋_GB2312"/>
        </w:rPr>
        <w:t>资格，</w:t>
      </w:r>
      <w:r>
        <w:rPr>
          <w:rFonts w:hint="eastAsia" w:ascii="仿宋" w:hAnsi="仿宋" w:eastAsia="仿宋" w:cs="仿宋_GB2312"/>
        </w:rPr>
        <w:t>成交</w:t>
      </w:r>
      <w:r>
        <w:rPr>
          <w:rFonts w:ascii="仿宋" w:hAnsi="仿宋" w:eastAsia="仿宋" w:cs="仿宋_GB2312"/>
        </w:rPr>
        <w:t>人的</w:t>
      </w:r>
      <w:r>
        <w:rPr>
          <w:rFonts w:hint="eastAsia" w:ascii="仿宋" w:hAnsi="仿宋" w:eastAsia="仿宋" w:cs="仿宋_GB2312"/>
        </w:rPr>
        <w:t>磋商</w:t>
      </w:r>
      <w:r>
        <w:rPr>
          <w:rFonts w:ascii="仿宋" w:hAnsi="仿宋" w:eastAsia="仿宋" w:cs="仿宋_GB2312"/>
        </w:rPr>
        <w:t>保证金将被没收。在此情况下，采购人可确定下一候选人为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54AC96EB">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代理服务费</w:t>
      </w:r>
    </w:p>
    <w:p w14:paraId="53C9CFAF">
      <w:pPr>
        <w:numPr>
          <w:ilvl w:val="1"/>
          <w:numId w:val="10"/>
        </w:numPr>
        <w:spacing w:line="500" w:lineRule="exact"/>
        <w:ind w:firstLine="480"/>
        <w:rPr>
          <w:rFonts w:hint="eastAsia" w:ascii="仿宋" w:hAnsi="仿宋" w:eastAsia="仿宋" w:cs="仿宋_GB2312"/>
        </w:rPr>
      </w:pPr>
      <w:r>
        <w:rPr>
          <w:rFonts w:ascii="仿宋" w:hAnsi="仿宋" w:eastAsia="仿宋" w:cs="仿宋_GB2312"/>
        </w:rPr>
        <w:t>收费对象、收费标准及缴纳时间见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。由</w:t>
      </w:r>
      <w:r>
        <w:rPr>
          <w:rFonts w:hint="eastAsia" w:ascii="仿宋" w:hAnsi="仿宋" w:eastAsia="仿宋" w:cs="仿宋_GB2312"/>
        </w:rPr>
        <w:t>成交</w:t>
      </w:r>
      <w:r>
        <w:rPr>
          <w:rFonts w:ascii="仿宋" w:hAnsi="仿宋" w:eastAsia="仿宋" w:cs="仿宋_GB2312"/>
        </w:rPr>
        <w:t>人支付的，</w:t>
      </w:r>
      <w:r>
        <w:rPr>
          <w:rFonts w:hint="eastAsia" w:ascii="仿宋" w:hAnsi="仿宋" w:eastAsia="仿宋" w:cs="仿宋_GB2312"/>
        </w:rPr>
        <w:t>成交</w:t>
      </w:r>
      <w:r>
        <w:rPr>
          <w:rFonts w:ascii="仿宋" w:hAnsi="仿宋" w:eastAsia="仿宋" w:cs="仿宋_GB2312"/>
        </w:rPr>
        <w:t>人须一次性向采购代理机构缴纳代理费，</w:t>
      </w:r>
      <w:r>
        <w:rPr>
          <w:rFonts w:hint="eastAsia" w:ascii="仿宋" w:hAnsi="仿宋" w:eastAsia="仿宋" w:cs="仿宋_GB2312"/>
        </w:rPr>
        <w:t>响应</w:t>
      </w:r>
      <w:r>
        <w:rPr>
          <w:rFonts w:ascii="仿宋" w:hAnsi="仿宋" w:eastAsia="仿宋" w:cs="仿宋_GB2312"/>
        </w:rPr>
        <w:t>报价应包含代理费用。</w:t>
      </w:r>
    </w:p>
    <w:p w14:paraId="369D9F8E">
      <w:pPr>
        <w:numPr>
          <w:ilvl w:val="0"/>
          <w:numId w:val="10"/>
        </w:numPr>
        <w:spacing w:line="500" w:lineRule="exact"/>
        <w:ind w:firstLine="482"/>
        <w:rPr>
          <w:rFonts w:hint="eastAsia" w:ascii="仿宋" w:hAnsi="仿宋" w:eastAsia="仿宋" w:cs="仿宋_GB2312"/>
          <w:b/>
          <w:bCs/>
        </w:rPr>
      </w:pPr>
      <w:r>
        <w:rPr>
          <w:rFonts w:ascii="仿宋" w:hAnsi="仿宋" w:eastAsia="仿宋" w:cs="仿宋_GB2312"/>
          <w:b/>
          <w:bCs/>
        </w:rPr>
        <w:t>询问与质疑</w:t>
      </w:r>
    </w:p>
    <w:p w14:paraId="55DA75AC">
      <w:pPr>
        <w:numPr>
          <w:ilvl w:val="1"/>
          <w:numId w:val="10"/>
        </w:numPr>
        <w:spacing w:line="500" w:lineRule="exact"/>
        <w:ind w:firstLine="480"/>
        <w:rPr>
          <w:rFonts w:hint="eastAsia" w:ascii="仿宋" w:hAnsi="仿宋" w:eastAsia="仿宋" w:cs="仿宋_GB2312"/>
        </w:rPr>
      </w:pPr>
      <w:r>
        <w:rPr>
          <w:rFonts w:ascii="仿宋" w:hAnsi="仿宋" w:eastAsia="仿宋" w:cs="仿宋_GB2312"/>
        </w:rPr>
        <w:t>询问</w:t>
      </w:r>
    </w:p>
    <w:p w14:paraId="70AA9757">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u w:val="single"/>
        </w:rPr>
        <w:t>供应商须知前附表</w:t>
      </w:r>
      <w:r>
        <w:rPr>
          <w:rFonts w:hint="eastAsia" w:ascii="仿宋" w:hAnsi="仿宋" w:eastAsia="仿宋" w:cs="仿宋_GB2312"/>
        </w:rPr>
        <w:t>中“采购人、采购代理机构的名称、地址和联系方式”。</w:t>
      </w:r>
    </w:p>
    <w:p w14:paraId="452985AF">
      <w:pPr>
        <w:numPr>
          <w:ilvl w:val="1"/>
          <w:numId w:val="10"/>
        </w:numPr>
        <w:spacing w:line="500" w:lineRule="exact"/>
        <w:ind w:firstLine="480"/>
        <w:rPr>
          <w:rFonts w:hint="eastAsia" w:ascii="仿宋" w:hAnsi="仿宋" w:eastAsia="仿宋" w:cs="仿宋_GB2312"/>
        </w:rPr>
      </w:pPr>
      <w:r>
        <w:rPr>
          <w:rFonts w:ascii="仿宋" w:hAnsi="仿宋" w:eastAsia="仿宋" w:cs="仿宋_GB2312"/>
        </w:rPr>
        <w:t>质疑</w:t>
      </w:r>
    </w:p>
    <w:p w14:paraId="77681E63">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认为</w:t>
      </w:r>
      <w:r>
        <w:rPr>
          <w:rFonts w:hint="eastAsia" w:ascii="仿宋" w:hAnsi="仿宋" w:eastAsia="仿宋" w:cs="仿宋_GB2312"/>
        </w:rPr>
        <w:t>磋商文件</w:t>
      </w:r>
      <w:r>
        <w:rPr>
          <w:rFonts w:ascii="仿宋" w:hAnsi="仿宋" w:eastAsia="仿宋" w:cs="仿宋_GB2312"/>
        </w:rPr>
        <w:t>、采购过程、</w:t>
      </w:r>
      <w:r>
        <w:rPr>
          <w:rFonts w:hint="eastAsia" w:ascii="仿宋" w:hAnsi="仿宋" w:eastAsia="仿宋" w:cs="仿宋_GB2312"/>
        </w:rPr>
        <w:t>成交</w:t>
      </w:r>
      <w:r>
        <w:rPr>
          <w:rFonts w:ascii="仿宋" w:hAnsi="仿宋" w:eastAsia="仿宋" w:cs="仿宋_GB2312"/>
        </w:rPr>
        <w:t>结果使自己的权益受到损害的，可以在知道或者应知其权益受到损害之日起 7 个工作日内，由</w:t>
      </w:r>
      <w:r>
        <w:rPr>
          <w:rFonts w:hint="eastAsia" w:ascii="仿宋" w:hAnsi="仿宋" w:eastAsia="仿宋" w:cs="仿宋_GB2312"/>
        </w:rPr>
        <w:t>供应商</w:t>
      </w:r>
      <w:r>
        <w:rPr>
          <w:rFonts w:ascii="仿宋" w:hAnsi="仿宋" w:eastAsia="仿宋" w:cs="仿宋_GB2312"/>
        </w:rPr>
        <w:t xml:space="preserve">派授权代表以书面形式向采购人、采购代理机构提出质疑。采购人、采购代理机构在收到质疑函后 7 个工作日内作出答复。 </w:t>
      </w:r>
    </w:p>
    <w:p w14:paraId="33FDD604">
      <w:pPr>
        <w:numPr>
          <w:ilvl w:val="2"/>
          <w:numId w:val="10"/>
        </w:numPr>
        <w:spacing w:line="500" w:lineRule="exact"/>
        <w:ind w:firstLine="480"/>
        <w:rPr>
          <w:rFonts w:hint="eastAsia" w:ascii="仿宋" w:hAnsi="仿宋" w:eastAsia="仿宋" w:cs="仿宋_GB2312"/>
        </w:rPr>
      </w:pPr>
      <w:r>
        <w:rPr>
          <w:rFonts w:ascii="仿宋" w:hAnsi="仿宋" w:eastAsia="仿宋" w:cs="仿宋_GB2312"/>
        </w:rPr>
        <w:t>供应商应知其权益受到损害之日是指：</w:t>
      </w:r>
    </w:p>
    <w:p w14:paraId="2F66A431">
      <w:pPr>
        <w:spacing w:line="500" w:lineRule="exact"/>
        <w:rPr>
          <w:rFonts w:hint="eastAsia" w:ascii="仿宋" w:hAnsi="仿宋" w:eastAsia="仿宋" w:cs="仿宋_GB2312"/>
        </w:rPr>
      </w:pPr>
      <w:r>
        <w:rPr>
          <w:rFonts w:ascii="仿宋" w:hAnsi="仿宋" w:eastAsia="仿宋" w:cs="仿宋_GB2312"/>
        </w:rPr>
        <w:t>（1）对</w:t>
      </w:r>
      <w:r>
        <w:rPr>
          <w:rFonts w:hint="eastAsia" w:ascii="仿宋" w:hAnsi="仿宋" w:eastAsia="仿宋" w:cs="仿宋_GB2312"/>
        </w:rPr>
        <w:t>磋商文件</w:t>
      </w:r>
      <w:r>
        <w:rPr>
          <w:rFonts w:ascii="仿宋" w:hAnsi="仿宋" w:eastAsia="仿宋" w:cs="仿宋_GB2312"/>
        </w:rPr>
        <w:t>提出质疑的，为获取</w:t>
      </w:r>
      <w:r>
        <w:rPr>
          <w:rFonts w:hint="eastAsia" w:ascii="仿宋" w:hAnsi="仿宋" w:eastAsia="仿宋" w:cs="仿宋_GB2312"/>
        </w:rPr>
        <w:t>磋商文件</w:t>
      </w:r>
      <w:r>
        <w:rPr>
          <w:rFonts w:ascii="仿宋" w:hAnsi="仿宋" w:eastAsia="仿宋" w:cs="仿宋_GB2312"/>
        </w:rPr>
        <w:t>之日或者</w:t>
      </w:r>
      <w:r>
        <w:rPr>
          <w:rFonts w:hint="eastAsia" w:ascii="仿宋" w:hAnsi="仿宋" w:eastAsia="仿宋" w:cs="仿宋_GB2312"/>
        </w:rPr>
        <w:t>磋商文件获取</w:t>
      </w:r>
      <w:r>
        <w:rPr>
          <w:rFonts w:ascii="仿宋" w:hAnsi="仿宋" w:eastAsia="仿宋" w:cs="仿宋_GB2312"/>
        </w:rPr>
        <w:t>期限届满之日；</w:t>
      </w:r>
    </w:p>
    <w:p w14:paraId="476634F1">
      <w:pPr>
        <w:spacing w:line="500" w:lineRule="exact"/>
        <w:rPr>
          <w:rFonts w:hint="eastAsia" w:ascii="仿宋" w:hAnsi="仿宋" w:eastAsia="仿宋" w:cs="仿宋_GB2312"/>
        </w:rPr>
      </w:pPr>
      <w:r>
        <w:rPr>
          <w:rFonts w:ascii="仿宋" w:hAnsi="仿宋" w:eastAsia="仿宋" w:cs="仿宋_GB2312"/>
        </w:rPr>
        <w:t>（2）对采购过程提出质疑的，为各采购程序环节结束之日；</w:t>
      </w:r>
    </w:p>
    <w:p w14:paraId="2A0CBB3A">
      <w:pPr>
        <w:spacing w:line="500" w:lineRule="exact"/>
        <w:rPr>
          <w:rFonts w:hint="eastAsia" w:ascii="仿宋" w:hAnsi="仿宋" w:eastAsia="仿宋" w:cs="仿宋_GB2312"/>
        </w:rPr>
      </w:pPr>
      <w:r>
        <w:rPr>
          <w:rFonts w:ascii="仿宋" w:hAnsi="仿宋" w:eastAsia="仿宋" w:cs="仿宋_GB2312"/>
        </w:rPr>
        <w:t>（3）对</w:t>
      </w:r>
      <w:r>
        <w:rPr>
          <w:rFonts w:hint="eastAsia" w:ascii="仿宋" w:hAnsi="仿宋" w:eastAsia="仿宋" w:cs="仿宋_GB2312"/>
        </w:rPr>
        <w:t>成交</w:t>
      </w:r>
      <w:r>
        <w:rPr>
          <w:rFonts w:ascii="仿宋" w:hAnsi="仿宋" w:eastAsia="仿宋" w:cs="仿宋_GB2312"/>
        </w:rPr>
        <w:t>结果提出质疑的，为</w:t>
      </w:r>
      <w:r>
        <w:rPr>
          <w:rFonts w:hint="eastAsia" w:ascii="仿宋" w:hAnsi="仿宋" w:eastAsia="仿宋" w:cs="仿宋_GB2312"/>
        </w:rPr>
        <w:t>成交</w:t>
      </w:r>
      <w:r>
        <w:rPr>
          <w:rFonts w:ascii="仿宋" w:hAnsi="仿宋" w:eastAsia="仿宋" w:cs="仿宋_GB2312"/>
        </w:rPr>
        <w:t>结果公告期限届满之日。</w:t>
      </w:r>
    </w:p>
    <w:p w14:paraId="3449EB3A">
      <w:pPr>
        <w:numPr>
          <w:ilvl w:val="2"/>
          <w:numId w:val="10"/>
        </w:numPr>
        <w:spacing w:line="500" w:lineRule="exact"/>
        <w:ind w:firstLine="480"/>
        <w:rPr>
          <w:rFonts w:hint="eastAsia" w:ascii="仿宋" w:hAnsi="仿宋" w:eastAsia="仿宋" w:cs="仿宋_GB2312"/>
        </w:rPr>
      </w:pPr>
      <w:r>
        <w:rPr>
          <w:rFonts w:ascii="仿宋" w:hAnsi="仿宋" w:eastAsia="仿宋" w:cs="仿宋_GB2312"/>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BB04EB2">
      <w:pPr>
        <w:numPr>
          <w:ilvl w:val="2"/>
          <w:numId w:val="10"/>
        </w:numPr>
        <w:spacing w:line="500" w:lineRule="exact"/>
        <w:ind w:firstLine="480"/>
        <w:rPr>
          <w:rFonts w:hint="eastAsia" w:ascii="仿宋" w:hAnsi="仿宋" w:eastAsia="仿宋" w:cs="仿宋_GB2312"/>
        </w:rPr>
      </w:pPr>
      <w:r>
        <w:rPr>
          <w:rFonts w:ascii="仿宋" w:hAnsi="仿宋" w:eastAsia="仿宋" w:cs="仿宋_GB2312"/>
        </w:rPr>
        <w:t>质疑函须使用财政部制定的范本文件。</w:t>
      </w:r>
    </w:p>
    <w:p w14:paraId="6613A24E">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为自然人的，应当由本人签字；</w:t>
      </w:r>
      <w:r>
        <w:rPr>
          <w:rFonts w:hint="eastAsia" w:ascii="仿宋" w:hAnsi="仿宋" w:eastAsia="仿宋" w:cs="仿宋_GB2312"/>
        </w:rPr>
        <w:t>供应商</w:t>
      </w:r>
      <w:r>
        <w:rPr>
          <w:rFonts w:ascii="仿宋" w:hAnsi="仿宋" w:eastAsia="仿宋" w:cs="仿宋_GB2312"/>
        </w:rPr>
        <w:t>为法人或者其他组织的，应当由法定代表人、主要负责人，或者其授权代表签字或者盖章，并加盖公章。</w:t>
      </w:r>
    </w:p>
    <w:p w14:paraId="0383B64D">
      <w:pPr>
        <w:numPr>
          <w:ilvl w:val="2"/>
          <w:numId w:val="10"/>
        </w:numPr>
        <w:spacing w:line="500" w:lineRule="exact"/>
        <w:ind w:firstLine="480"/>
        <w:rPr>
          <w:rFonts w:hint="eastAsia" w:ascii="仿宋" w:hAnsi="仿宋" w:eastAsia="仿宋" w:cs="仿宋_GB2312"/>
        </w:rPr>
      </w:pPr>
      <w:r>
        <w:rPr>
          <w:rFonts w:hint="eastAsia" w:ascii="仿宋" w:hAnsi="仿宋" w:eastAsia="仿宋" w:cs="仿宋_GB2312"/>
        </w:rPr>
        <w:t>供应商</w:t>
      </w:r>
      <w:r>
        <w:rPr>
          <w:rFonts w:ascii="仿宋" w:hAnsi="仿宋" w:eastAsia="仿宋" w:cs="仿宋_GB2312"/>
        </w:rPr>
        <w:t>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3E673A86">
      <w:pPr>
        <w:numPr>
          <w:ilvl w:val="0"/>
          <w:numId w:val="10"/>
        </w:numPr>
        <w:spacing w:line="500" w:lineRule="exact"/>
        <w:ind w:firstLine="482"/>
        <w:rPr>
          <w:rFonts w:hint="eastAsia" w:ascii="仿宋" w:hAnsi="仿宋" w:eastAsia="仿宋" w:cs="仿宋_GB2312"/>
        </w:rPr>
      </w:pPr>
      <w:r>
        <w:rPr>
          <w:rFonts w:ascii="仿宋" w:hAnsi="仿宋" w:eastAsia="仿宋" w:cs="仿宋_GB2312"/>
          <w:b/>
          <w:bCs/>
        </w:rPr>
        <w:t>其他</w:t>
      </w:r>
    </w:p>
    <w:p w14:paraId="7C3F3F7E">
      <w:pPr>
        <w:numPr>
          <w:ilvl w:val="1"/>
          <w:numId w:val="10"/>
        </w:numPr>
        <w:spacing w:line="500" w:lineRule="exact"/>
        <w:ind w:firstLine="480"/>
        <w:rPr>
          <w:rFonts w:hint="eastAsia" w:ascii="仿宋" w:hAnsi="仿宋" w:eastAsia="仿宋" w:cs="仿宋_GB2312"/>
        </w:rPr>
      </w:pPr>
      <w:r>
        <w:rPr>
          <w:rFonts w:ascii="仿宋" w:hAnsi="仿宋" w:eastAsia="仿宋" w:cs="仿宋_GB2312"/>
        </w:rPr>
        <w:t>本次</w:t>
      </w:r>
      <w:r>
        <w:rPr>
          <w:rFonts w:hint="eastAsia" w:ascii="仿宋" w:hAnsi="仿宋" w:eastAsia="仿宋" w:cs="仿宋_GB2312"/>
        </w:rPr>
        <w:t>采购</w:t>
      </w:r>
      <w:r>
        <w:rPr>
          <w:rFonts w:ascii="仿宋" w:hAnsi="仿宋" w:eastAsia="仿宋" w:cs="仿宋_GB2312"/>
        </w:rPr>
        <w:t>活动中除</w:t>
      </w:r>
      <w:r>
        <w:rPr>
          <w:rFonts w:hint="eastAsia" w:ascii="仿宋" w:hAnsi="仿宋" w:eastAsia="仿宋" w:cs="仿宋_GB2312"/>
        </w:rPr>
        <w:t>磋商文件</w:t>
      </w:r>
      <w:r>
        <w:rPr>
          <w:rFonts w:ascii="仿宋" w:hAnsi="仿宋" w:eastAsia="仿宋" w:cs="仿宋_GB2312"/>
        </w:rPr>
        <w:t>规定外还需执行《中华人民共和国政府采购法</w:t>
      </w:r>
      <w:r>
        <w:rPr>
          <w:rFonts w:hint="eastAsia" w:ascii="仿宋" w:hAnsi="仿宋" w:eastAsia="仿宋" w:cs="仿宋_GB2312"/>
        </w:rPr>
        <w:t>》《</w:t>
      </w:r>
      <w:r>
        <w:rPr>
          <w:rFonts w:ascii="仿宋" w:hAnsi="仿宋" w:eastAsia="仿宋" w:cs="仿宋_GB2312"/>
        </w:rPr>
        <w:t>中华人民共和国政府采购法实施条例</w:t>
      </w:r>
      <w:r>
        <w:rPr>
          <w:rFonts w:hint="eastAsia" w:ascii="仿宋" w:hAnsi="仿宋" w:eastAsia="仿宋" w:cs="仿宋_GB2312"/>
        </w:rPr>
        <w:t>》《政府采购竞争性磋商采购方式管理暂行办法》（财库〔2014〕214号）</w:t>
      </w:r>
      <w:r>
        <w:rPr>
          <w:rFonts w:ascii="仿宋" w:hAnsi="仿宋" w:eastAsia="仿宋" w:cs="仿宋_GB2312"/>
        </w:rPr>
        <w:t>及本项目本级和上级财政部门政府采</w:t>
      </w:r>
      <w:r>
        <w:rPr>
          <w:rFonts w:hint="eastAsia" w:ascii="仿宋" w:hAnsi="仿宋" w:eastAsia="仿宋" w:cs="仿宋_GB2312"/>
        </w:rPr>
        <w:t>购的</w:t>
      </w:r>
      <w:r>
        <w:rPr>
          <w:rFonts w:ascii="仿宋" w:hAnsi="仿宋" w:eastAsia="仿宋" w:cs="仿宋_GB2312"/>
        </w:rPr>
        <w:t>有关规定。</w:t>
      </w:r>
    </w:p>
    <w:p w14:paraId="7D5017BF">
      <w:pPr>
        <w:numPr>
          <w:ilvl w:val="1"/>
          <w:numId w:val="10"/>
        </w:numPr>
        <w:spacing w:line="500" w:lineRule="exact"/>
        <w:ind w:firstLine="480"/>
        <w:rPr>
          <w:rFonts w:hint="eastAsia" w:ascii="仿宋" w:hAnsi="仿宋" w:eastAsia="仿宋" w:cs="仿宋_GB2312"/>
        </w:rPr>
      </w:pPr>
      <w:r>
        <w:rPr>
          <w:rFonts w:ascii="仿宋" w:hAnsi="仿宋" w:eastAsia="仿宋" w:cs="仿宋_GB2312"/>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68517E9B">
      <w:pPr>
        <w:numPr>
          <w:ilvl w:val="1"/>
          <w:numId w:val="10"/>
        </w:numPr>
        <w:spacing w:line="500" w:lineRule="exact"/>
        <w:ind w:firstLine="480"/>
        <w:rPr>
          <w:rFonts w:hint="eastAsia" w:ascii="仿宋" w:hAnsi="仿宋" w:eastAsia="仿宋" w:cs="仿宋_GB2312"/>
        </w:rPr>
      </w:pPr>
      <w:r>
        <w:rPr>
          <w:rFonts w:ascii="仿宋" w:hAnsi="仿宋" w:eastAsia="仿宋" w:cs="仿宋_GB2312"/>
        </w:rPr>
        <w:t>适用于本</w:t>
      </w:r>
      <w:r>
        <w:rPr>
          <w:rFonts w:hint="eastAsia" w:ascii="仿宋" w:hAnsi="仿宋" w:eastAsia="仿宋" w:cs="仿宋_GB2312"/>
        </w:rPr>
        <w:t>供应商</w:t>
      </w:r>
      <w:r>
        <w:rPr>
          <w:rFonts w:ascii="仿宋" w:hAnsi="仿宋" w:eastAsia="仿宋" w:cs="仿宋_GB2312"/>
        </w:rPr>
        <w:t>须知的额外增加的变动详见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6136FF02">
      <w:pPr>
        <w:spacing w:line="500" w:lineRule="exact"/>
        <w:rPr>
          <w:rFonts w:hint="eastAsia" w:ascii="仿宋" w:hAnsi="仿宋" w:eastAsia="仿宋" w:cs="仿宋_GB2312"/>
        </w:rPr>
      </w:pPr>
    </w:p>
    <w:p w14:paraId="285EA33B">
      <w:pPr>
        <w:rPr>
          <w:rFonts w:hint="eastAsia" w:ascii="仿宋" w:hAnsi="仿宋" w:eastAsia="仿宋" w:cs="仿宋_GB2312"/>
        </w:rPr>
      </w:pPr>
      <w:r>
        <w:rPr>
          <w:rFonts w:ascii="仿宋" w:hAnsi="仿宋" w:eastAsia="仿宋" w:cs="仿宋_GB2312"/>
        </w:rPr>
        <w:br w:type="page"/>
      </w:r>
    </w:p>
    <w:p w14:paraId="0719880E">
      <w:pPr>
        <w:pStyle w:val="2"/>
        <w:numPr>
          <w:ilvl w:val="0"/>
          <w:numId w:val="4"/>
        </w:numPr>
        <w:ind w:firstLine="643"/>
        <w:jc w:val="center"/>
        <w:rPr>
          <w:rFonts w:hint="eastAsia" w:ascii="仿宋" w:hAnsi="仿宋" w:eastAsia="仿宋" w:cs="仿宋_GB2312"/>
          <w:sz w:val="32"/>
          <w:szCs w:val="32"/>
        </w:rPr>
      </w:pPr>
      <w:bookmarkStart w:id="17" w:name="_Toc134458901"/>
      <w:r>
        <w:rPr>
          <w:rFonts w:hint="eastAsia" w:ascii="仿宋" w:hAnsi="仿宋" w:eastAsia="仿宋" w:cs="仿宋_GB2312"/>
          <w:sz w:val="32"/>
          <w:szCs w:val="32"/>
        </w:rPr>
        <w:t>政府采购合同</w:t>
      </w:r>
      <w:bookmarkEnd w:id="17"/>
    </w:p>
    <w:p w14:paraId="3A623488">
      <w:pPr>
        <w:pStyle w:val="3"/>
        <w:spacing w:before="0" w:after="0" w:line="440" w:lineRule="exact"/>
        <w:ind w:firstLine="482"/>
        <w:jc w:val="center"/>
        <w:rPr>
          <w:rFonts w:hint="eastAsia" w:ascii="仿宋" w:hAnsi="仿宋" w:eastAsia="仿宋" w:cs="仿宋"/>
          <w:color w:val="000000"/>
          <w:sz w:val="24"/>
          <w:szCs w:val="21"/>
        </w:rPr>
      </w:pPr>
      <w:r>
        <w:rPr>
          <w:rFonts w:hint="eastAsia" w:ascii="仿宋" w:hAnsi="仿宋" w:eastAsia="仿宋" w:cs="仿宋"/>
          <w:color w:val="000000"/>
          <w:sz w:val="24"/>
          <w:szCs w:val="21"/>
        </w:rPr>
        <w:t>（本合同文本仅供参考，具体签订以新疆维吾尔自治区应急管理厅机关提供合同为准。）</w:t>
      </w:r>
    </w:p>
    <w:p w14:paraId="6B9C7ED0">
      <w:pPr>
        <w:autoSpaceDE w:val="0"/>
        <w:autoSpaceDN w:val="0"/>
        <w:ind w:firstLine="560"/>
        <w:jc w:val="center"/>
        <w:rPr>
          <w:rFonts w:hint="eastAsia" w:ascii="仿宋" w:hAnsi="仿宋" w:eastAsia="仿宋" w:cs="仿宋"/>
          <w:kern w:val="0"/>
          <w:sz w:val="28"/>
          <w:szCs w:val="28"/>
          <w:lang w:val="zh-CN" w:bidi="zh-CN"/>
        </w:rPr>
      </w:pPr>
      <w:r>
        <w:rPr>
          <w:rFonts w:hint="eastAsia" w:ascii="仿宋" w:hAnsi="仿宋" w:eastAsia="仿宋" w:cs="仿宋"/>
          <w:kern w:val="0"/>
          <w:sz w:val="28"/>
          <w:szCs w:val="28"/>
          <w:lang w:val="zh-CN" w:bidi="zh-CN"/>
        </w:rPr>
        <w:t xml:space="preserve">   </w:t>
      </w:r>
    </w:p>
    <w:p w14:paraId="4F51F778">
      <w:pPr>
        <w:ind w:firstLine="480" w:firstLineChars="200"/>
        <w:rPr>
          <w:rFonts w:hint="eastAsia" w:ascii="仿宋" w:hAnsi="仿宋" w:eastAsia="仿宋" w:cs="仿宋_GB2312"/>
        </w:rPr>
      </w:pPr>
    </w:p>
    <w:p w14:paraId="6EB148C4">
      <w:pPr>
        <w:spacing w:line="500" w:lineRule="exact"/>
        <w:ind w:firstLine="480" w:firstLineChars="200"/>
        <w:rPr>
          <w:rFonts w:hint="eastAsia" w:ascii="仿宋" w:hAnsi="仿宋" w:eastAsia="仿宋" w:cs="仿宋_GB2312"/>
        </w:rPr>
      </w:pPr>
      <w:r>
        <w:rPr>
          <w:rFonts w:hint="eastAsia" w:ascii="仿宋" w:hAnsi="仿宋" w:eastAsia="仿宋" w:cs="仿宋_GB2312"/>
        </w:rPr>
        <w:t xml:space="preserve">甲方（委托方）： </w:t>
      </w:r>
    </w:p>
    <w:p w14:paraId="723F5AB7">
      <w:pPr>
        <w:spacing w:line="500" w:lineRule="exact"/>
        <w:ind w:firstLine="480" w:firstLineChars="200"/>
        <w:rPr>
          <w:rFonts w:hint="eastAsia" w:ascii="仿宋" w:hAnsi="仿宋" w:eastAsia="仿宋" w:cs="仿宋_GB2312"/>
        </w:rPr>
      </w:pPr>
      <w:r>
        <w:rPr>
          <w:rFonts w:hint="eastAsia" w:ascii="仿宋" w:hAnsi="仿宋" w:eastAsia="仿宋" w:cs="仿宋_GB2312"/>
        </w:rPr>
        <w:t xml:space="preserve">单位地址： </w:t>
      </w:r>
    </w:p>
    <w:p w14:paraId="6830409D">
      <w:pPr>
        <w:spacing w:line="500" w:lineRule="exact"/>
        <w:ind w:firstLine="480" w:firstLineChars="200"/>
        <w:rPr>
          <w:rFonts w:hint="eastAsia" w:ascii="仿宋" w:hAnsi="仿宋" w:eastAsia="仿宋" w:cs="仿宋_GB2312"/>
        </w:rPr>
      </w:pPr>
      <w:r>
        <w:rPr>
          <w:rFonts w:hint="eastAsia" w:ascii="仿宋" w:hAnsi="仿宋" w:eastAsia="仿宋" w:cs="仿宋_GB2312"/>
        </w:rPr>
        <w:t>乙方（受托方）：</w:t>
      </w:r>
    </w:p>
    <w:p w14:paraId="057FFCE1">
      <w:pPr>
        <w:spacing w:line="500" w:lineRule="exact"/>
        <w:ind w:firstLine="480" w:firstLineChars="200"/>
        <w:rPr>
          <w:rFonts w:hint="eastAsia" w:ascii="仿宋" w:hAnsi="仿宋" w:eastAsia="仿宋" w:cs="仿宋_GB2312"/>
        </w:rPr>
      </w:pPr>
      <w:r>
        <w:rPr>
          <w:rFonts w:hint="eastAsia" w:ascii="仿宋" w:hAnsi="仿宋" w:eastAsia="仿宋" w:cs="仿宋_GB2312"/>
        </w:rPr>
        <w:t>法定代表人：</w:t>
      </w:r>
    </w:p>
    <w:p w14:paraId="44B99197">
      <w:pPr>
        <w:spacing w:line="500" w:lineRule="exact"/>
        <w:ind w:firstLine="480" w:firstLineChars="200"/>
        <w:rPr>
          <w:rFonts w:hint="eastAsia" w:ascii="仿宋" w:hAnsi="仿宋" w:eastAsia="仿宋" w:cs="仿宋_GB2312"/>
        </w:rPr>
      </w:pPr>
      <w:r>
        <w:rPr>
          <w:rFonts w:hint="eastAsia" w:ascii="仿宋" w:hAnsi="仿宋" w:eastAsia="仿宋" w:cs="仿宋_GB2312"/>
        </w:rPr>
        <w:t>公司地址：</w:t>
      </w:r>
    </w:p>
    <w:p w14:paraId="15E83001">
      <w:pPr>
        <w:spacing w:line="500" w:lineRule="exact"/>
        <w:ind w:firstLine="480" w:firstLineChars="200"/>
        <w:rPr>
          <w:rFonts w:hint="eastAsia" w:ascii="仿宋" w:hAnsi="仿宋" w:eastAsia="仿宋" w:cs="仿宋_GB2312"/>
        </w:rPr>
      </w:pPr>
    </w:p>
    <w:p w14:paraId="6F38143C">
      <w:pPr>
        <w:spacing w:line="500" w:lineRule="exact"/>
        <w:ind w:firstLine="480" w:firstLineChars="200"/>
        <w:rPr>
          <w:rFonts w:hint="eastAsia" w:ascii="仿宋" w:hAnsi="仿宋" w:eastAsia="仿宋" w:cs="仿宋_GB2312"/>
        </w:rPr>
      </w:pPr>
      <w:r>
        <w:rPr>
          <w:rFonts w:hint="eastAsia" w:ascii="仿宋" w:hAnsi="仿宋" w:eastAsia="仿宋" w:cs="仿宋_GB2312"/>
        </w:rPr>
        <w:t>甲、乙双方根据“</w:t>
      </w:r>
      <w:r>
        <w:rPr>
          <w:rFonts w:hint="eastAsia" w:ascii="仿宋" w:hAnsi="仿宋" w:eastAsia="仿宋" w:cs="仿宋_GB2312"/>
          <w:u w:val="single"/>
        </w:rPr>
        <w:t xml:space="preserve">               </w:t>
      </w:r>
      <w:r>
        <w:rPr>
          <w:rFonts w:hint="eastAsia" w:ascii="仿宋" w:hAnsi="仿宋" w:eastAsia="仿宋" w:cs="仿宋_GB2312"/>
        </w:rPr>
        <w:t>”招标的结果，对</w:t>
      </w:r>
      <w:r>
        <w:rPr>
          <w:rFonts w:hint="eastAsia" w:ascii="仿宋" w:hAnsi="仿宋" w:eastAsia="仿宋" w:cs="仿宋_GB2312"/>
          <w:u w:val="single"/>
        </w:rPr>
        <w:t xml:space="preserve">               </w:t>
      </w:r>
      <w:r>
        <w:rPr>
          <w:rFonts w:hint="eastAsia" w:ascii="仿宋" w:hAnsi="仿宋" w:eastAsia="仿宋" w:cs="仿宋_GB2312"/>
        </w:rPr>
        <w:t>开展商用密码应用安全性评估，根据《中华人民共和国民法典》及有关法律、法规的规定，甲乙双方经过友好协商，在平等、自愿的基础上，签署本合同，由双方共同恪守。</w:t>
      </w:r>
    </w:p>
    <w:p w14:paraId="429B1083">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一、项目内容</w:t>
      </w:r>
    </w:p>
    <w:p w14:paraId="1BB5ABE2">
      <w:pPr>
        <w:spacing w:line="500" w:lineRule="exact"/>
        <w:ind w:firstLine="480" w:firstLineChars="200"/>
        <w:rPr>
          <w:rFonts w:hint="eastAsia" w:ascii="仿宋" w:hAnsi="仿宋" w:eastAsia="仿宋" w:cs="仿宋_GB2312"/>
        </w:rPr>
      </w:pPr>
      <w:r>
        <w:rPr>
          <w:rFonts w:hint="eastAsia" w:ascii="仿宋" w:hAnsi="仿宋" w:eastAsia="仿宋" w:cs="仿宋_GB2312"/>
        </w:rPr>
        <w:t>商用密码应用安全性评估</w:t>
      </w:r>
    </w:p>
    <w:p w14:paraId="0913B992">
      <w:pPr>
        <w:spacing w:line="500" w:lineRule="exact"/>
        <w:ind w:firstLine="480" w:firstLineChars="200"/>
        <w:rPr>
          <w:rFonts w:hint="eastAsia" w:ascii="仿宋" w:hAnsi="仿宋" w:eastAsia="仿宋" w:cs="仿宋_GB2312"/>
        </w:rPr>
      </w:pPr>
      <w:r>
        <w:rPr>
          <w:rFonts w:hint="eastAsia" w:ascii="仿宋" w:hAnsi="仿宋" w:eastAsia="仿宋" w:cs="仿宋_GB2312"/>
        </w:rPr>
        <w:t>1、物理和环境安全</w:t>
      </w:r>
    </w:p>
    <w:p w14:paraId="0BE53B56">
      <w:pPr>
        <w:spacing w:line="500" w:lineRule="exact"/>
        <w:ind w:firstLine="480" w:firstLineChars="200"/>
        <w:rPr>
          <w:rFonts w:hint="eastAsia" w:ascii="仿宋" w:hAnsi="仿宋" w:eastAsia="仿宋" w:cs="仿宋_GB2312"/>
        </w:rPr>
      </w:pPr>
      <w:r>
        <w:rPr>
          <w:rFonts w:hint="eastAsia" w:ascii="仿宋" w:hAnsi="仿宋" w:eastAsia="仿宋" w:cs="仿宋_GB2312"/>
        </w:rPr>
        <w:t>信息系统所在物理环境人员进出的身份鉴别、电子门禁记录数据存储的完整性、视频监控记录存储的完整性。</w:t>
      </w:r>
    </w:p>
    <w:p w14:paraId="37044803">
      <w:pPr>
        <w:spacing w:line="500" w:lineRule="exact"/>
        <w:ind w:firstLine="480" w:firstLineChars="200"/>
        <w:rPr>
          <w:rFonts w:hint="eastAsia" w:ascii="仿宋" w:hAnsi="仿宋" w:eastAsia="仿宋" w:cs="仿宋_GB2312"/>
        </w:rPr>
      </w:pPr>
      <w:r>
        <w:rPr>
          <w:rFonts w:hint="eastAsia" w:ascii="仿宋" w:hAnsi="仿宋" w:eastAsia="仿宋" w:cs="仿宋_GB2312"/>
        </w:rPr>
        <w:t>2、网络和通信安全</w:t>
      </w:r>
    </w:p>
    <w:p w14:paraId="41BAA8AF">
      <w:pPr>
        <w:spacing w:line="500" w:lineRule="exact"/>
        <w:ind w:firstLine="480" w:firstLineChars="200"/>
        <w:rPr>
          <w:rFonts w:hint="eastAsia" w:ascii="仿宋" w:hAnsi="仿宋" w:eastAsia="仿宋" w:cs="仿宋_GB2312"/>
        </w:rPr>
      </w:pPr>
      <w:r>
        <w:rPr>
          <w:rFonts w:hint="eastAsia" w:ascii="仿宋" w:hAnsi="仿宋" w:eastAsia="仿宋" w:cs="仿宋_GB2312"/>
        </w:rPr>
        <w:t>网络通信实体的身份鉴别、通信数据的完整性、通信过程中重要数据的机密性、网络边界访问控制信息的完整性、安全接入认证。</w:t>
      </w:r>
    </w:p>
    <w:p w14:paraId="668DF6B3">
      <w:pPr>
        <w:spacing w:line="500" w:lineRule="exact"/>
        <w:ind w:firstLine="480" w:firstLineChars="200"/>
        <w:rPr>
          <w:rFonts w:hint="eastAsia" w:ascii="仿宋" w:hAnsi="仿宋" w:eastAsia="仿宋" w:cs="仿宋_GB2312"/>
        </w:rPr>
      </w:pPr>
      <w:r>
        <w:rPr>
          <w:rFonts w:hint="eastAsia" w:ascii="仿宋" w:hAnsi="仿宋" w:eastAsia="仿宋" w:cs="仿宋_GB2312"/>
        </w:rPr>
        <w:t>3、设备和计算安全</w:t>
      </w:r>
    </w:p>
    <w:p w14:paraId="5AEA022B">
      <w:pPr>
        <w:spacing w:line="500" w:lineRule="exact"/>
        <w:ind w:firstLine="480" w:firstLineChars="200"/>
        <w:rPr>
          <w:rFonts w:hint="eastAsia" w:ascii="仿宋" w:hAnsi="仿宋" w:eastAsia="仿宋" w:cs="仿宋_GB2312"/>
        </w:rPr>
      </w:pPr>
      <w:r>
        <w:rPr>
          <w:rFonts w:hint="eastAsia" w:ascii="仿宋" w:hAnsi="仿宋" w:eastAsia="仿宋" w:cs="仿宋_GB2312"/>
        </w:rPr>
        <w:t>登录设备用户的身份鉴别、设备远程管理通道安全、设备系统资源访问控制信息的完整性、重要信息资源安全标记的完整性、设备日志记录的完整性、重要可执行程序完整性和重要可执行程序来源的真实性。</w:t>
      </w:r>
    </w:p>
    <w:p w14:paraId="789458EE">
      <w:pPr>
        <w:spacing w:line="500" w:lineRule="exact"/>
        <w:ind w:firstLine="480" w:firstLineChars="200"/>
        <w:rPr>
          <w:rFonts w:hint="eastAsia" w:ascii="仿宋" w:hAnsi="仿宋" w:eastAsia="仿宋" w:cs="仿宋_GB2312"/>
        </w:rPr>
      </w:pPr>
      <w:r>
        <w:rPr>
          <w:rFonts w:hint="eastAsia" w:ascii="仿宋" w:hAnsi="仿宋" w:eastAsia="仿宋" w:cs="仿宋_GB2312"/>
        </w:rPr>
        <w:t>4、应用和数据安全</w:t>
      </w:r>
    </w:p>
    <w:p w14:paraId="4B4A8A7C">
      <w:pPr>
        <w:spacing w:line="500" w:lineRule="exact"/>
        <w:ind w:firstLine="480" w:firstLineChars="200"/>
        <w:rPr>
          <w:rFonts w:hint="eastAsia" w:ascii="仿宋" w:hAnsi="仿宋" w:eastAsia="仿宋" w:cs="仿宋_GB2312"/>
        </w:rPr>
      </w:pPr>
      <w:r>
        <w:rPr>
          <w:rFonts w:hint="eastAsia" w:ascii="仿宋" w:hAnsi="仿宋" w:eastAsia="仿宋" w:cs="仿宋_GB2312"/>
        </w:rPr>
        <w:t>应用系统用户的身份鉴别、系统访问控制信息的完整性、重要信息资源安全标记完整性、重要数据传输的机密性、重要数据存储的机密性、重要数据传输的完整性、重要数据存储的完整性、用户行为的不可否认性。</w:t>
      </w:r>
    </w:p>
    <w:p w14:paraId="21031260">
      <w:pPr>
        <w:spacing w:line="500" w:lineRule="exact"/>
        <w:ind w:firstLine="480" w:firstLineChars="200"/>
        <w:rPr>
          <w:rFonts w:hint="eastAsia" w:ascii="仿宋" w:hAnsi="仿宋" w:eastAsia="仿宋" w:cs="仿宋_GB2312"/>
        </w:rPr>
      </w:pPr>
      <w:r>
        <w:rPr>
          <w:rFonts w:hint="eastAsia" w:ascii="仿宋" w:hAnsi="仿宋" w:eastAsia="仿宋" w:cs="仿宋_GB2312"/>
        </w:rPr>
        <w:t>5、管理制度</w:t>
      </w:r>
    </w:p>
    <w:p w14:paraId="0B27296F">
      <w:pPr>
        <w:spacing w:line="500" w:lineRule="exact"/>
        <w:ind w:firstLine="480" w:firstLineChars="200"/>
        <w:rPr>
          <w:rFonts w:hint="eastAsia" w:ascii="仿宋" w:hAnsi="仿宋" w:eastAsia="仿宋" w:cs="仿宋_GB2312"/>
        </w:rPr>
      </w:pPr>
      <w:r>
        <w:rPr>
          <w:rFonts w:hint="eastAsia" w:ascii="仿宋" w:hAnsi="仿宋" w:eastAsia="仿宋" w:cs="仿宋_GB2312"/>
        </w:rPr>
        <w:t>密码应用安全管理制度、密钥管理规则、建立操作规程、定期修订安全管理制度、明确管理制度发布流程、制度执行过程记录留存。</w:t>
      </w:r>
    </w:p>
    <w:p w14:paraId="4AA2E28A">
      <w:pPr>
        <w:spacing w:line="500" w:lineRule="exact"/>
        <w:ind w:firstLine="480" w:firstLineChars="200"/>
        <w:rPr>
          <w:rFonts w:hint="eastAsia" w:ascii="仿宋" w:hAnsi="仿宋" w:eastAsia="仿宋" w:cs="仿宋_GB2312"/>
        </w:rPr>
      </w:pPr>
      <w:r>
        <w:rPr>
          <w:rFonts w:hint="eastAsia" w:ascii="仿宋" w:hAnsi="仿宋" w:eastAsia="仿宋" w:cs="仿宋_GB2312"/>
        </w:rPr>
        <w:t>6、人员管理</w:t>
      </w:r>
    </w:p>
    <w:p w14:paraId="075983BF">
      <w:pPr>
        <w:spacing w:line="500" w:lineRule="exact"/>
        <w:ind w:firstLine="480" w:firstLineChars="200"/>
        <w:rPr>
          <w:rFonts w:hint="eastAsia" w:ascii="仿宋" w:hAnsi="仿宋" w:eastAsia="仿宋" w:cs="仿宋_GB2312"/>
        </w:rPr>
      </w:pPr>
      <w:r>
        <w:rPr>
          <w:rFonts w:hint="eastAsia" w:ascii="仿宋" w:hAnsi="仿宋" w:eastAsia="仿宋" w:cs="仿宋_GB2312"/>
        </w:rPr>
        <w:t>相关人员了解并遵守相关法律法规和密码管理制度、建立密码应用岗位责任制度、建立上岗人员培训制度、定期进行安全岗位人员考核、建立关键岗位人员保密制度和调离制度。</w:t>
      </w:r>
    </w:p>
    <w:p w14:paraId="5E6BC8DC">
      <w:pPr>
        <w:spacing w:line="500" w:lineRule="exact"/>
        <w:ind w:firstLine="480" w:firstLineChars="200"/>
        <w:rPr>
          <w:rFonts w:hint="eastAsia" w:ascii="仿宋" w:hAnsi="仿宋" w:eastAsia="仿宋" w:cs="仿宋_GB2312"/>
        </w:rPr>
      </w:pPr>
      <w:r>
        <w:rPr>
          <w:rFonts w:hint="eastAsia" w:ascii="仿宋" w:hAnsi="仿宋" w:eastAsia="仿宋" w:cs="仿宋_GB2312"/>
        </w:rPr>
        <w:t>7、建设运行</w:t>
      </w:r>
    </w:p>
    <w:p w14:paraId="2DABD44A">
      <w:pPr>
        <w:spacing w:line="500" w:lineRule="exact"/>
        <w:ind w:firstLine="480" w:firstLineChars="200"/>
        <w:rPr>
          <w:rFonts w:hint="eastAsia" w:ascii="仿宋" w:hAnsi="仿宋" w:eastAsia="仿宋" w:cs="仿宋_GB2312"/>
        </w:rPr>
      </w:pPr>
      <w:r>
        <w:rPr>
          <w:rFonts w:hint="eastAsia" w:ascii="仿宋" w:hAnsi="仿宋" w:eastAsia="仿宋" w:cs="仿宋_GB2312"/>
        </w:rPr>
        <w:t>制定密码应用方案、制定密钥安全管理策略、制定实施方案、投入运行前进行商用密码应用安全性评估、定期开展商用密码应用安全性评估及攻防对抗演习。</w:t>
      </w:r>
    </w:p>
    <w:p w14:paraId="62B9A225">
      <w:pPr>
        <w:spacing w:line="500" w:lineRule="exact"/>
        <w:ind w:firstLine="480" w:firstLineChars="200"/>
        <w:rPr>
          <w:rFonts w:hint="eastAsia" w:ascii="仿宋" w:hAnsi="仿宋" w:eastAsia="仿宋" w:cs="仿宋_GB2312"/>
        </w:rPr>
      </w:pPr>
      <w:r>
        <w:rPr>
          <w:rFonts w:hint="eastAsia" w:ascii="仿宋" w:hAnsi="仿宋" w:eastAsia="仿宋" w:cs="仿宋_GB2312"/>
        </w:rPr>
        <w:t>8、应急处置</w:t>
      </w:r>
    </w:p>
    <w:p w14:paraId="093F21F5">
      <w:pPr>
        <w:spacing w:line="500" w:lineRule="exact"/>
        <w:ind w:firstLine="480" w:firstLineChars="200"/>
        <w:rPr>
          <w:rFonts w:hint="eastAsia" w:ascii="仿宋" w:hAnsi="仿宋" w:eastAsia="仿宋" w:cs="仿宋_GB2312"/>
        </w:rPr>
      </w:pPr>
      <w:r>
        <w:rPr>
          <w:rFonts w:hint="eastAsia" w:ascii="仿宋" w:hAnsi="仿宋" w:eastAsia="仿宋" w:cs="仿宋_GB2312"/>
        </w:rPr>
        <w:t>制定密码应用应急策略、建立安全事件处置程序、及时向有关主管部门上报处置情况。</w:t>
      </w:r>
    </w:p>
    <w:p w14:paraId="018A9E44">
      <w:pPr>
        <w:spacing w:line="500" w:lineRule="exact"/>
        <w:ind w:firstLine="480" w:firstLineChars="200"/>
        <w:rPr>
          <w:rFonts w:hint="eastAsia" w:ascii="仿宋" w:hAnsi="仿宋" w:eastAsia="仿宋" w:cs="仿宋_GB2312"/>
        </w:rPr>
      </w:pPr>
      <w:r>
        <w:rPr>
          <w:rFonts w:hint="eastAsia" w:ascii="仿宋" w:hAnsi="仿宋" w:eastAsia="仿宋" w:cs="仿宋_GB2312"/>
        </w:rPr>
        <w:t>9、测评需按照相应系统定级标准开展</w:t>
      </w:r>
    </w:p>
    <w:p w14:paraId="013CDE26">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二、服务内容</w:t>
      </w:r>
    </w:p>
    <w:p w14:paraId="7B93207B">
      <w:pPr>
        <w:spacing w:line="500" w:lineRule="exact"/>
        <w:ind w:firstLine="480" w:firstLineChars="200"/>
        <w:rPr>
          <w:rFonts w:hint="eastAsia" w:ascii="仿宋" w:hAnsi="仿宋" w:eastAsia="仿宋" w:cs="仿宋_GB2312"/>
        </w:rPr>
      </w:pPr>
      <w:r>
        <w:rPr>
          <w:rFonts w:hint="eastAsia" w:ascii="仿宋" w:hAnsi="仿宋" w:eastAsia="仿宋" w:cs="仿宋_GB2312"/>
        </w:rPr>
        <w:t>1、商用密码应用安全性评估服务</w:t>
      </w:r>
    </w:p>
    <w:p w14:paraId="41C42D26">
      <w:pPr>
        <w:spacing w:line="500" w:lineRule="exact"/>
        <w:ind w:firstLine="480" w:firstLineChars="200"/>
        <w:rPr>
          <w:rFonts w:hint="eastAsia" w:ascii="仿宋" w:hAnsi="仿宋" w:eastAsia="仿宋" w:cs="仿宋_GB2312"/>
        </w:rPr>
      </w:pPr>
      <w:r>
        <w:rPr>
          <w:rFonts w:hint="eastAsia" w:ascii="仿宋" w:hAnsi="仿宋" w:eastAsia="仿宋" w:cs="仿宋_GB2312"/>
        </w:rPr>
        <w:t>依据 GB/T 39786-2021《信息安全技术 信息系统密码应用基本要求》对信息系统开展商用密码应用安全性评估工作，从物理和环境安全、网络和通信安全、设备和计算安全、应用和数据安全、管理制度、人员管理、建设运行和应急处置等方面进行商用密码应用安全性评估。</w:t>
      </w:r>
    </w:p>
    <w:p w14:paraId="4F45EA71">
      <w:pPr>
        <w:spacing w:line="500" w:lineRule="exact"/>
        <w:ind w:firstLine="480" w:firstLineChars="200"/>
        <w:rPr>
          <w:rFonts w:hint="eastAsia" w:ascii="仿宋" w:hAnsi="仿宋" w:eastAsia="仿宋" w:cs="仿宋_GB2312"/>
        </w:rPr>
      </w:pPr>
      <w:r>
        <w:rPr>
          <w:rFonts w:hint="eastAsia" w:ascii="仿宋" w:hAnsi="仿宋" w:eastAsia="仿宋" w:cs="仿宋_GB2312"/>
        </w:rPr>
        <w:t>2、协助整改服务</w:t>
      </w:r>
    </w:p>
    <w:p w14:paraId="678D9F2E">
      <w:pPr>
        <w:spacing w:line="500" w:lineRule="exact"/>
        <w:ind w:firstLine="480" w:firstLineChars="200"/>
        <w:rPr>
          <w:rFonts w:hint="eastAsia" w:ascii="仿宋" w:hAnsi="仿宋" w:eastAsia="仿宋" w:cs="仿宋_GB2312"/>
        </w:rPr>
      </w:pPr>
      <w:r>
        <w:rPr>
          <w:rFonts w:hint="eastAsia" w:ascii="仿宋" w:hAnsi="仿宋" w:eastAsia="仿宋" w:cs="仿宋_GB2312"/>
        </w:rPr>
        <w:t>通过测评项目的实施，结合被测信息系统当前的安全状况，给出测评结果并提供整改建议，协助甲方进行审核并配合甲方开展实地整改工作，以确保被测信息系统达到 GB/T39786-2021《信息安全技术 信息系统密码应用基本要求》的标准，同时为甲方信息资产安全和业务持续稳定运行提供保障。</w:t>
      </w:r>
    </w:p>
    <w:p w14:paraId="12F69190">
      <w:pPr>
        <w:spacing w:line="500" w:lineRule="exact"/>
        <w:ind w:firstLine="480" w:firstLineChars="200"/>
        <w:rPr>
          <w:rFonts w:hint="eastAsia" w:ascii="仿宋" w:hAnsi="仿宋" w:eastAsia="仿宋" w:cs="仿宋_GB2312"/>
        </w:rPr>
      </w:pPr>
      <w:r>
        <w:rPr>
          <w:rFonts w:hint="eastAsia" w:ascii="仿宋" w:hAnsi="仿宋" w:eastAsia="仿宋" w:cs="仿宋_GB2312"/>
        </w:rPr>
        <w:t>3、协助备案服务</w:t>
      </w:r>
    </w:p>
    <w:p w14:paraId="2F4D8A73">
      <w:pPr>
        <w:spacing w:line="500" w:lineRule="exact"/>
        <w:ind w:firstLine="480" w:firstLineChars="200"/>
        <w:rPr>
          <w:rFonts w:hint="eastAsia" w:ascii="仿宋" w:hAnsi="仿宋" w:eastAsia="仿宋" w:cs="仿宋_GB2312"/>
        </w:rPr>
      </w:pPr>
      <w:r>
        <w:rPr>
          <w:rFonts w:hint="eastAsia" w:ascii="仿宋" w:hAnsi="仿宋" w:eastAsia="仿宋" w:cs="仿宋_GB2312"/>
        </w:rPr>
        <w:t>完成密码应用安全性评估工作并出具《密码应用安全性评估报告》后，协助甲方将评估结果报主管部门及所在地区（部门）密码管理部门备案。</w:t>
      </w:r>
    </w:p>
    <w:p w14:paraId="60635E9E">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三、合同金额及支付方式</w:t>
      </w:r>
    </w:p>
    <w:p w14:paraId="1D4996D8">
      <w:pPr>
        <w:spacing w:line="500" w:lineRule="exact"/>
        <w:ind w:firstLine="480" w:firstLineChars="200"/>
        <w:rPr>
          <w:rFonts w:hint="eastAsia" w:ascii="仿宋" w:hAnsi="仿宋" w:eastAsia="仿宋" w:cs="仿宋_GB2312"/>
        </w:rPr>
      </w:pPr>
      <w:r>
        <w:rPr>
          <w:rFonts w:hint="eastAsia" w:ascii="仿宋" w:hAnsi="仿宋" w:eastAsia="仿宋" w:cs="仿宋_GB2312"/>
        </w:rPr>
        <w:t>第一笔款于合同签订后10个工作日，甲方收到乙方项目总金额 60%的符合国家税务及相关财务要求的正式发票，并收到项目总金额 5%即，大写：      元整（小写： 元）的见索即付不可撤销银行履约保函后（履约保函有效期自开立之日起12个月）， 甲方向乙方支付合同总额的60%即，大写：      元整（小写：     元）；</w:t>
      </w:r>
    </w:p>
    <w:p w14:paraId="0466BE1C">
      <w:pPr>
        <w:spacing w:line="500" w:lineRule="exact"/>
        <w:ind w:firstLine="480" w:firstLineChars="200"/>
        <w:rPr>
          <w:rFonts w:hint="eastAsia" w:ascii="仿宋" w:hAnsi="仿宋" w:eastAsia="仿宋" w:cs="仿宋_GB2312"/>
        </w:rPr>
      </w:pPr>
      <w:r>
        <w:rPr>
          <w:rFonts w:hint="eastAsia" w:ascii="仿宋" w:hAnsi="仿宋" w:eastAsia="仿宋" w:cs="仿宋_GB2312"/>
        </w:rPr>
        <w:t>第二笔款于本项目初步验收合格后，甲方收到乙方项目总金额30%的符合国家税务</w:t>
      </w:r>
    </w:p>
    <w:p w14:paraId="6C940351">
      <w:pPr>
        <w:spacing w:line="500" w:lineRule="exact"/>
        <w:ind w:firstLine="480" w:firstLineChars="200"/>
        <w:rPr>
          <w:rFonts w:hint="eastAsia" w:ascii="仿宋" w:hAnsi="仿宋" w:eastAsia="仿宋" w:cs="仿宋_GB2312"/>
        </w:rPr>
      </w:pPr>
      <w:r>
        <w:rPr>
          <w:rFonts w:hint="eastAsia" w:ascii="仿宋" w:hAnsi="仿宋" w:eastAsia="仿宋" w:cs="仿宋_GB2312"/>
        </w:rPr>
        <w:t>及相关财务要求的正式发票，甲方向乙方支付合同总额的30%即，大写：     元整（小</w:t>
      </w:r>
    </w:p>
    <w:p w14:paraId="626081EC">
      <w:pPr>
        <w:spacing w:line="500" w:lineRule="exact"/>
        <w:ind w:firstLine="480" w:firstLineChars="200"/>
        <w:rPr>
          <w:rFonts w:hint="eastAsia" w:ascii="仿宋" w:hAnsi="仿宋" w:eastAsia="仿宋" w:cs="仿宋_GB2312"/>
        </w:rPr>
      </w:pPr>
      <w:r>
        <w:rPr>
          <w:rFonts w:hint="eastAsia" w:ascii="仿宋" w:hAnsi="仿宋" w:eastAsia="仿宋" w:cs="仿宋_GB2312"/>
        </w:rPr>
        <w:t>写：     元）；</w:t>
      </w:r>
    </w:p>
    <w:p w14:paraId="18196F8A">
      <w:pPr>
        <w:spacing w:line="500" w:lineRule="exact"/>
        <w:ind w:firstLine="480" w:firstLineChars="200"/>
        <w:rPr>
          <w:rFonts w:hint="eastAsia" w:ascii="仿宋" w:hAnsi="仿宋" w:eastAsia="仿宋" w:cs="仿宋_GB2312"/>
        </w:rPr>
      </w:pPr>
      <w:r>
        <w:rPr>
          <w:rFonts w:hint="eastAsia" w:ascii="仿宋" w:hAnsi="仿宋" w:eastAsia="仿宋" w:cs="仿宋_GB2312"/>
        </w:rPr>
        <w:t>第三笔款于本项目终验合格后，乙方配合审计单位完成竣工决算验收相关工作后，乙方向甲方提供项目总金额 10%的符合国家税务及相关财务要求的正式发票，甲方向乙方支付合同总额的10%即，大写：      元整（小写：     元）。       乙方的账户名称、开户银行及账号为：</w:t>
      </w:r>
    </w:p>
    <w:p w14:paraId="04F8B358">
      <w:pPr>
        <w:spacing w:line="500" w:lineRule="exact"/>
        <w:ind w:firstLine="480" w:firstLineChars="200"/>
        <w:rPr>
          <w:rFonts w:hint="eastAsia" w:ascii="仿宋" w:hAnsi="仿宋" w:eastAsia="仿宋" w:cs="仿宋_GB2312"/>
        </w:rPr>
      </w:pPr>
      <w:r>
        <w:rPr>
          <w:rFonts w:hint="eastAsia" w:ascii="仿宋" w:hAnsi="仿宋" w:eastAsia="仿宋" w:cs="仿宋_GB2312"/>
        </w:rPr>
        <w:t>账 户 名：</w:t>
      </w:r>
      <w:r>
        <w:rPr>
          <w:rFonts w:hint="eastAsia" w:ascii="仿宋" w:hAnsi="仿宋" w:eastAsia="仿宋" w:cs="仿宋_GB2312"/>
          <w:u w:val="single"/>
        </w:rPr>
        <w:t xml:space="preserve">            </w:t>
      </w:r>
    </w:p>
    <w:p w14:paraId="6EB00D15">
      <w:pPr>
        <w:spacing w:line="500" w:lineRule="exact"/>
        <w:ind w:firstLine="480" w:firstLineChars="200"/>
        <w:rPr>
          <w:rFonts w:hint="eastAsia" w:ascii="仿宋" w:hAnsi="仿宋" w:eastAsia="仿宋" w:cs="仿宋_GB2312"/>
        </w:rPr>
      </w:pPr>
      <w:r>
        <w:rPr>
          <w:rFonts w:hint="eastAsia" w:ascii="仿宋" w:hAnsi="仿宋" w:eastAsia="仿宋" w:cs="仿宋_GB2312"/>
        </w:rPr>
        <w:t>开户银行：</w:t>
      </w:r>
      <w:r>
        <w:rPr>
          <w:rFonts w:hint="eastAsia" w:ascii="仿宋" w:hAnsi="仿宋" w:eastAsia="仿宋" w:cs="仿宋_GB2312"/>
          <w:u w:val="single"/>
        </w:rPr>
        <w:t xml:space="preserve">            </w:t>
      </w:r>
    </w:p>
    <w:p w14:paraId="37325AD3">
      <w:pPr>
        <w:spacing w:line="500" w:lineRule="exact"/>
        <w:ind w:firstLine="480" w:firstLineChars="200"/>
        <w:rPr>
          <w:rFonts w:hint="eastAsia" w:ascii="仿宋" w:hAnsi="仿宋" w:eastAsia="仿宋" w:cs="仿宋_GB2312"/>
        </w:rPr>
      </w:pPr>
      <w:r>
        <w:rPr>
          <w:rFonts w:hint="eastAsia" w:ascii="仿宋" w:hAnsi="仿宋" w:eastAsia="仿宋" w:cs="仿宋_GB2312"/>
        </w:rPr>
        <w:t>账 号：</w:t>
      </w:r>
      <w:r>
        <w:rPr>
          <w:rFonts w:hint="eastAsia" w:ascii="仿宋" w:hAnsi="仿宋" w:eastAsia="仿宋" w:cs="仿宋_GB2312"/>
          <w:u w:val="single"/>
        </w:rPr>
        <w:t xml:space="preserve">               </w:t>
      </w:r>
      <w:r>
        <w:rPr>
          <w:rFonts w:hint="eastAsia" w:ascii="仿宋" w:hAnsi="仿宋" w:eastAsia="仿宋" w:cs="仿宋_GB2312"/>
        </w:rPr>
        <w:t xml:space="preserve">  </w:t>
      </w:r>
    </w:p>
    <w:p w14:paraId="7258730E">
      <w:pPr>
        <w:spacing w:line="500" w:lineRule="exact"/>
        <w:ind w:firstLine="480" w:firstLineChars="200"/>
        <w:rPr>
          <w:rFonts w:hint="eastAsia" w:ascii="仿宋" w:hAnsi="仿宋" w:eastAsia="仿宋" w:cs="仿宋_GB2312"/>
        </w:rPr>
      </w:pPr>
      <w:r>
        <w:rPr>
          <w:rFonts w:hint="eastAsia" w:ascii="仿宋" w:hAnsi="仿宋" w:eastAsia="仿宋" w:cs="仿宋_GB2312"/>
        </w:rPr>
        <w:t>行 号：</w:t>
      </w:r>
      <w:r>
        <w:rPr>
          <w:rFonts w:hint="eastAsia" w:ascii="仿宋" w:hAnsi="仿宋" w:eastAsia="仿宋" w:cs="仿宋_GB2312"/>
          <w:u w:val="single"/>
        </w:rPr>
        <w:t xml:space="preserve">               </w:t>
      </w:r>
    </w:p>
    <w:p w14:paraId="5832C58C">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四、技术资料</w:t>
      </w:r>
    </w:p>
    <w:p w14:paraId="6A558F86">
      <w:pPr>
        <w:spacing w:line="500" w:lineRule="exact"/>
        <w:ind w:firstLine="480" w:firstLineChars="200"/>
        <w:rPr>
          <w:rFonts w:hint="eastAsia" w:ascii="仿宋" w:hAnsi="仿宋" w:eastAsia="仿宋" w:cs="仿宋_GB2312"/>
        </w:rPr>
      </w:pPr>
      <w:r>
        <w:rPr>
          <w:rFonts w:hint="eastAsia" w:ascii="仿宋" w:hAnsi="仿宋" w:eastAsia="仿宋" w:cs="仿宋_GB2312"/>
        </w:rPr>
        <w:t>1、乙方应按磋商文件规定的时间向甲方提供服务的有关技术资料。</w:t>
      </w:r>
    </w:p>
    <w:p w14:paraId="18D0AA6F">
      <w:pPr>
        <w:spacing w:line="500" w:lineRule="exact"/>
        <w:ind w:firstLine="480" w:firstLineChars="200"/>
        <w:rPr>
          <w:rFonts w:hint="eastAsia" w:ascii="仿宋" w:hAnsi="仿宋" w:eastAsia="仿宋" w:cs="仿宋_GB2312"/>
        </w:rPr>
      </w:pPr>
      <w:r>
        <w:rPr>
          <w:rFonts w:hint="eastAsia" w:ascii="仿宋" w:hAnsi="仿宋" w:eastAsia="仿宋" w:cs="仿宋_GB2312"/>
        </w:rPr>
        <w:t>2、未经甲方书面同意，乙方不得将甲方提供的有关合同或任何合同条文、规格、计划、图纸、样品或资料提供给与履行本合同无关的任何其他人。即使向履行本合同有关的人员提供，也应注意保密并限于履行合同的必需范围。</w:t>
      </w:r>
    </w:p>
    <w:p w14:paraId="03B02177">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五、知识产权</w:t>
      </w:r>
    </w:p>
    <w:p w14:paraId="3B0361CF">
      <w:pPr>
        <w:spacing w:line="500" w:lineRule="exact"/>
        <w:ind w:firstLine="480" w:firstLineChars="200"/>
        <w:rPr>
          <w:rFonts w:hint="eastAsia" w:ascii="仿宋" w:hAnsi="仿宋" w:eastAsia="仿宋" w:cs="仿宋_GB2312"/>
        </w:rPr>
      </w:pPr>
      <w:r>
        <w:rPr>
          <w:rFonts w:hint="eastAsia" w:ascii="仿宋" w:hAnsi="仿宋" w:eastAsia="仿宋" w:cs="仿宋_GB2312"/>
        </w:rPr>
        <w:t>1、乙方应保证甲方在使用、接收本合同货物和服务或者其任何一部分时不接受第三方提出侵犯其专利权、版权、商标权和工业设计权等知识产权的起诉。一旦出现侵权，由乙方负全部责任。</w:t>
      </w:r>
    </w:p>
    <w:p w14:paraId="1986646C">
      <w:pPr>
        <w:spacing w:line="500" w:lineRule="exact"/>
        <w:ind w:firstLine="480" w:firstLineChars="200"/>
        <w:rPr>
          <w:rFonts w:hint="eastAsia" w:ascii="仿宋" w:hAnsi="仿宋" w:eastAsia="仿宋" w:cs="仿宋_GB2312"/>
        </w:rPr>
      </w:pPr>
      <w:r>
        <w:rPr>
          <w:rFonts w:hint="eastAsia" w:ascii="仿宋" w:hAnsi="仿宋" w:eastAsia="仿宋" w:cs="仿宋_GB2312"/>
        </w:rPr>
        <w:t>2、本项目所形成的知识产权归甲方。乙方提交最终报告时需向甲方提供相关设计文件及相关文档。未经甲方同意，乙方不得就本项目内容申报软件著作权、专利、科研题目、科研奖励、发表文章等一切侵犯知识产权的行为。</w:t>
      </w:r>
    </w:p>
    <w:p w14:paraId="0A1E2A40">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六、产权担保</w:t>
      </w:r>
    </w:p>
    <w:p w14:paraId="736D272A">
      <w:pPr>
        <w:spacing w:line="500" w:lineRule="exact"/>
        <w:ind w:firstLine="480" w:firstLineChars="200"/>
        <w:rPr>
          <w:rFonts w:hint="eastAsia" w:ascii="仿宋" w:hAnsi="仿宋" w:eastAsia="仿宋" w:cs="仿宋_GB2312"/>
        </w:rPr>
      </w:pPr>
      <w:r>
        <w:rPr>
          <w:rFonts w:hint="eastAsia" w:ascii="仿宋" w:hAnsi="仿宋" w:eastAsia="仿宋" w:cs="仿宋_GB2312"/>
        </w:rPr>
        <w:t>乙方保证所交付的服务无任何抵押、查封等产权瑕疵。</w:t>
      </w:r>
    </w:p>
    <w:p w14:paraId="10928F18">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七、转包或分包</w:t>
      </w:r>
    </w:p>
    <w:p w14:paraId="5C6FAC46">
      <w:pPr>
        <w:spacing w:line="500" w:lineRule="exact"/>
        <w:ind w:firstLine="480" w:firstLineChars="200"/>
        <w:rPr>
          <w:rFonts w:hint="eastAsia" w:ascii="仿宋" w:hAnsi="仿宋" w:eastAsia="仿宋" w:cs="仿宋_GB2312"/>
        </w:rPr>
      </w:pPr>
      <w:r>
        <w:rPr>
          <w:rFonts w:hint="eastAsia" w:ascii="仿宋" w:hAnsi="仿宋" w:eastAsia="仿宋" w:cs="仿宋_GB2312"/>
        </w:rPr>
        <w:t>1、本合同范围的服务和货物，除非得到甲方的书面同意，乙方不得分包给其他人供应。</w:t>
      </w:r>
    </w:p>
    <w:p w14:paraId="019708EF">
      <w:pPr>
        <w:spacing w:line="500" w:lineRule="exact"/>
        <w:ind w:firstLine="480" w:firstLineChars="200"/>
        <w:rPr>
          <w:rFonts w:hint="eastAsia" w:ascii="仿宋" w:hAnsi="仿宋" w:eastAsia="仿宋" w:cs="仿宋_GB2312"/>
        </w:rPr>
      </w:pPr>
      <w:r>
        <w:rPr>
          <w:rFonts w:hint="eastAsia" w:ascii="仿宋" w:hAnsi="仿宋" w:eastAsia="仿宋" w:cs="仿宋_GB2312"/>
        </w:rPr>
        <w:t>2、如有转让和未经甲方同意的分包行为，甲方有权给予终止合同。</w:t>
      </w:r>
    </w:p>
    <w:p w14:paraId="3D832BEF">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八、质量要求</w:t>
      </w:r>
    </w:p>
    <w:p w14:paraId="2CAB6DC9">
      <w:pPr>
        <w:spacing w:line="500" w:lineRule="exact"/>
        <w:ind w:firstLine="480" w:firstLineChars="200"/>
        <w:rPr>
          <w:rFonts w:hint="eastAsia" w:ascii="仿宋" w:hAnsi="仿宋" w:eastAsia="仿宋" w:cs="仿宋_GB2312"/>
        </w:rPr>
      </w:pPr>
      <w:r>
        <w:rPr>
          <w:rFonts w:hint="eastAsia" w:ascii="仿宋" w:hAnsi="仿宋" w:eastAsia="仿宋" w:cs="仿宋_GB2312"/>
        </w:rPr>
        <w:t>1、报价供应商所提供研究成果报告必须遵守各种国家和部颁标准和有关规定。</w:t>
      </w:r>
    </w:p>
    <w:p w14:paraId="39941010">
      <w:pPr>
        <w:spacing w:line="500" w:lineRule="exact"/>
        <w:ind w:firstLine="480" w:firstLineChars="200"/>
        <w:rPr>
          <w:rFonts w:hint="eastAsia" w:ascii="仿宋" w:hAnsi="仿宋" w:eastAsia="仿宋" w:cs="仿宋_GB2312"/>
        </w:rPr>
      </w:pPr>
      <w:r>
        <w:rPr>
          <w:rFonts w:hint="eastAsia" w:ascii="仿宋" w:hAnsi="仿宋" w:eastAsia="仿宋" w:cs="仿宋_GB2312"/>
        </w:rPr>
        <w:t>2、报价供应商所提供研究成果报告必须达到磋商文件中规定的要求。</w:t>
      </w:r>
    </w:p>
    <w:p w14:paraId="4D6FD102">
      <w:pPr>
        <w:spacing w:line="500" w:lineRule="exact"/>
        <w:ind w:firstLine="480" w:firstLineChars="200"/>
        <w:rPr>
          <w:rFonts w:hint="eastAsia" w:ascii="仿宋" w:hAnsi="仿宋" w:eastAsia="仿宋" w:cs="仿宋_GB2312"/>
        </w:rPr>
      </w:pPr>
      <w:r>
        <w:rPr>
          <w:rFonts w:hint="eastAsia" w:ascii="仿宋" w:hAnsi="仿宋" w:eastAsia="仿宋" w:cs="仿宋_GB2312"/>
        </w:rPr>
        <w:t>3、履行本合同的过程中，确因在现有水平和条件下难以克服的技术困难，导致部分或全部失败所造成的损失，风险责任由乙方全部承担，达不到项目规定的技术指标，乙方应当承担违约责任。</w:t>
      </w:r>
    </w:p>
    <w:p w14:paraId="52FC01BE">
      <w:pPr>
        <w:spacing w:line="500" w:lineRule="exact"/>
        <w:ind w:firstLine="480" w:firstLineChars="200"/>
        <w:rPr>
          <w:rFonts w:hint="eastAsia" w:ascii="仿宋" w:hAnsi="仿宋" w:eastAsia="仿宋" w:cs="仿宋_GB2312"/>
        </w:rPr>
      </w:pPr>
      <w:r>
        <w:rPr>
          <w:rFonts w:hint="eastAsia" w:ascii="仿宋" w:hAnsi="仿宋" w:eastAsia="仿宋" w:cs="仿宋_GB2312"/>
        </w:rPr>
        <w:t>九、工期、交付方式、交付地点及成果验收</w:t>
      </w:r>
    </w:p>
    <w:p w14:paraId="0FB5CDD3">
      <w:pPr>
        <w:spacing w:line="500" w:lineRule="exact"/>
        <w:ind w:firstLine="480" w:firstLineChars="200"/>
        <w:rPr>
          <w:rFonts w:hint="eastAsia" w:ascii="仿宋" w:hAnsi="仿宋" w:eastAsia="仿宋" w:cs="仿宋_GB2312"/>
        </w:rPr>
      </w:pPr>
      <w:r>
        <w:rPr>
          <w:rFonts w:hint="eastAsia" w:ascii="仿宋" w:hAnsi="仿宋" w:eastAsia="仿宋" w:cs="仿宋_GB2312"/>
        </w:rPr>
        <w:t>1、工期要求：甲方要求时间内完成所有测评对象的测评服务工作，并出具相关的评估报告。</w:t>
      </w:r>
    </w:p>
    <w:p w14:paraId="28F1990D">
      <w:pPr>
        <w:spacing w:line="500" w:lineRule="exact"/>
        <w:ind w:firstLine="480" w:firstLineChars="200"/>
        <w:rPr>
          <w:rFonts w:hint="eastAsia" w:ascii="仿宋" w:hAnsi="仿宋" w:eastAsia="仿宋" w:cs="仿宋_GB2312"/>
        </w:rPr>
      </w:pPr>
      <w:r>
        <w:rPr>
          <w:rFonts w:hint="eastAsia" w:ascii="仿宋" w:hAnsi="仿宋" w:eastAsia="仿宋" w:cs="仿宋_GB2312"/>
        </w:rPr>
        <w:t>2、交付方式：纸质版（须有乙方测评章和负责人签字）</w:t>
      </w:r>
    </w:p>
    <w:p w14:paraId="397C30C8">
      <w:pPr>
        <w:spacing w:line="500" w:lineRule="exact"/>
        <w:ind w:firstLine="480" w:firstLineChars="200"/>
        <w:rPr>
          <w:rFonts w:hint="eastAsia" w:ascii="仿宋" w:hAnsi="仿宋" w:eastAsia="仿宋" w:cs="仿宋_GB2312"/>
        </w:rPr>
      </w:pPr>
      <w:r>
        <w:rPr>
          <w:rFonts w:hint="eastAsia" w:ascii="仿宋" w:hAnsi="仿宋" w:eastAsia="仿宋" w:cs="仿宋_GB2312"/>
        </w:rPr>
        <w:t>3、交付地点：甲方指定</w:t>
      </w:r>
    </w:p>
    <w:p w14:paraId="65F9447A">
      <w:pPr>
        <w:spacing w:line="500" w:lineRule="exact"/>
        <w:ind w:firstLine="480" w:firstLineChars="200"/>
        <w:rPr>
          <w:rFonts w:hint="eastAsia" w:ascii="仿宋" w:hAnsi="仿宋" w:eastAsia="仿宋" w:cs="仿宋_GB2312"/>
        </w:rPr>
      </w:pPr>
      <w:r>
        <w:rPr>
          <w:rFonts w:hint="eastAsia" w:ascii="仿宋" w:hAnsi="仿宋" w:eastAsia="仿宋" w:cs="仿宋_GB2312"/>
        </w:rPr>
        <w:t>4、服务成果：本合同服务成果为以下形式输出的技术资料为成果：</w:t>
      </w:r>
    </w:p>
    <w:p w14:paraId="1091F42E">
      <w:pPr>
        <w:spacing w:line="500" w:lineRule="exact"/>
        <w:ind w:firstLine="480" w:firstLineChars="200"/>
        <w:rPr>
          <w:rFonts w:hint="eastAsia" w:ascii="仿宋" w:hAnsi="仿宋" w:eastAsia="仿宋" w:cs="仿宋_GB2312"/>
        </w:rPr>
      </w:pPr>
      <w:r>
        <w:rPr>
          <w:rFonts w:hint="eastAsia" w:ascii="仿宋" w:hAnsi="仿宋" w:eastAsia="仿宋" w:cs="仿宋_GB2312"/>
        </w:rPr>
        <w:t>《商用密码应用安全性评估报告》</w:t>
      </w:r>
    </w:p>
    <w:p w14:paraId="6CA5EB68">
      <w:pPr>
        <w:spacing w:line="500" w:lineRule="exact"/>
        <w:ind w:firstLine="480" w:firstLineChars="200"/>
        <w:rPr>
          <w:rFonts w:hint="eastAsia" w:ascii="仿宋" w:hAnsi="仿宋" w:eastAsia="仿宋" w:cs="仿宋_GB2312"/>
        </w:rPr>
      </w:pPr>
      <w:r>
        <w:rPr>
          <w:rFonts w:hint="eastAsia" w:ascii="仿宋" w:hAnsi="仿宋" w:eastAsia="仿宋" w:cs="仿宋_GB2312"/>
        </w:rPr>
        <w:t>5、验收标准：</w:t>
      </w:r>
    </w:p>
    <w:p w14:paraId="510D8B59">
      <w:pPr>
        <w:spacing w:line="500" w:lineRule="exact"/>
        <w:ind w:firstLine="480" w:firstLineChars="200"/>
        <w:rPr>
          <w:rFonts w:hint="eastAsia" w:ascii="仿宋" w:hAnsi="仿宋" w:eastAsia="仿宋" w:cs="仿宋_GB2312"/>
        </w:rPr>
      </w:pPr>
      <w:r>
        <w:rPr>
          <w:rFonts w:hint="eastAsia" w:ascii="仿宋" w:hAnsi="仿宋" w:eastAsia="仿宋" w:cs="仿宋_GB2312"/>
        </w:rPr>
        <w:t>5.1 乙方向甲方提交的被测信息系统商用密码应用安全性评估报告应按照国家密码管理局要求报告模板编制或参考模板编制；</w:t>
      </w:r>
    </w:p>
    <w:p w14:paraId="44F9778D">
      <w:pPr>
        <w:spacing w:line="500" w:lineRule="exact"/>
        <w:ind w:firstLine="480" w:firstLineChars="200"/>
        <w:rPr>
          <w:rFonts w:hint="eastAsia" w:ascii="仿宋" w:hAnsi="仿宋" w:eastAsia="仿宋" w:cs="仿宋_GB2312"/>
        </w:rPr>
      </w:pPr>
      <w:r>
        <w:rPr>
          <w:rFonts w:hint="eastAsia" w:ascii="仿宋" w:hAnsi="仿宋" w:eastAsia="仿宋" w:cs="仿宋_GB2312"/>
        </w:rPr>
        <w:t>5.2 以上评估报告乙方应向甲方提交纸质版《商用密码应用安全性评估报告》三份；</w:t>
      </w:r>
    </w:p>
    <w:p w14:paraId="0A017470">
      <w:pPr>
        <w:spacing w:line="500" w:lineRule="exact"/>
        <w:ind w:firstLine="480" w:firstLineChars="200"/>
        <w:rPr>
          <w:rFonts w:hint="eastAsia" w:ascii="仿宋" w:hAnsi="仿宋" w:eastAsia="仿宋" w:cs="仿宋_GB2312"/>
        </w:rPr>
      </w:pPr>
      <w:r>
        <w:rPr>
          <w:rFonts w:hint="eastAsia" w:ascii="仿宋" w:hAnsi="仿宋" w:eastAsia="仿宋" w:cs="仿宋_GB2312"/>
        </w:rPr>
        <w:t>5.3 以上评估报告乙方应配合甲方提交至相关主管部门进行备案。</w:t>
      </w:r>
    </w:p>
    <w:p w14:paraId="337020CE">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十、质量保证及售后服务</w:t>
      </w:r>
    </w:p>
    <w:p w14:paraId="1480A328">
      <w:pPr>
        <w:spacing w:line="500" w:lineRule="exact"/>
        <w:ind w:firstLine="480" w:firstLineChars="200"/>
        <w:rPr>
          <w:rFonts w:hint="eastAsia" w:ascii="仿宋" w:hAnsi="仿宋" w:eastAsia="仿宋" w:cs="仿宋_GB2312"/>
        </w:rPr>
      </w:pPr>
      <w:r>
        <w:rPr>
          <w:rFonts w:hint="eastAsia" w:ascii="仿宋" w:hAnsi="仿宋" w:eastAsia="仿宋" w:cs="仿宋_GB2312"/>
        </w:rPr>
        <w:t>1、乙方应按采购需求文件规定的服务和技术要求、质量标准向甲方提供技术文件。</w:t>
      </w:r>
    </w:p>
    <w:p w14:paraId="744B5236">
      <w:pPr>
        <w:spacing w:line="500" w:lineRule="exact"/>
        <w:ind w:firstLine="480" w:firstLineChars="200"/>
        <w:rPr>
          <w:rFonts w:hint="eastAsia" w:ascii="仿宋" w:hAnsi="仿宋" w:eastAsia="仿宋" w:cs="仿宋_GB2312"/>
        </w:rPr>
      </w:pPr>
      <w:r>
        <w:rPr>
          <w:rFonts w:hint="eastAsia" w:ascii="仿宋" w:hAnsi="仿宋" w:eastAsia="仿宋" w:cs="仿宋_GB2312"/>
        </w:rPr>
        <w:t>2、乙方应对可能存在的服务变更提供相关服务。</w:t>
      </w:r>
    </w:p>
    <w:p w14:paraId="615BC89E">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十一、甲方、乙方的权利和义务</w:t>
      </w:r>
    </w:p>
    <w:p w14:paraId="62E8C25A">
      <w:pPr>
        <w:spacing w:line="500" w:lineRule="exact"/>
        <w:ind w:firstLine="480" w:firstLineChars="200"/>
        <w:rPr>
          <w:rFonts w:hint="eastAsia" w:ascii="仿宋" w:hAnsi="仿宋" w:eastAsia="仿宋" w:cs="仿宋_GB2312"/>
        </w:rPr>
      </w:pPr>
      <w:r>
        <w:rPr>
          <w:rFonts w:hint="eastAsia" w:ascii="仿宋" w:hAnsi="仿宋" w:eastAsia="仿宋" w:cs="仿宋_GB2312"/>
        </w:rPr>
        <w:t>（一）甲方的权利和义务</w:t>
      </w:r>
    </w:p>
    <w:p w14:paraId="7ECCE8A7">
      <w:pPr>
        <w:spacing w:line="500" w:lineRule="exact"/>
        <w:ind w:firstLine="480" w:firstLineChars="200"/>
        <w:rPr>
          <w:rFonts w:hint="eastAsia" w:ascii="仿宋" w:hAnsi="仿宋" w:eastAsia="仿宋" w:cs="仿宋_GB2312"/>
        </w:rPr>
      </w:pPr>
      <w:r>
        <w:rPr>
          <w:rFonts w:hint="eastAsia" w:ascii="仿宋" w:hAnsi="仿宋" w:eastAsia="仿宋" w:cs="仿宋_GB2312"/>
        </w:rPr>
        <w:t>1、协助项目开展工作；</w:t>
      </w:r>
    </w:p>
    <w:p w14:paraId="3B8F9092">
      <w:pPr>
        <w:spacing w:line="500" w:lineRule="exact"/>
        <w:ind w:firstLine="480" w:firstLineChars="200"/>
        <w:rPr>
          <w:rFonts w:hint="eastAsia" w:ascii="仿宋" w:hAnsi="仿宋" w:eastAsia="仿宋" w:cs="仿宋_GB2312"/>
        </w:rPr>
      </w:pPr>
      <w:r>
        <w:rPr>
          <w:rFonts w:hint="eastAsia" w:ascii="仿宋" w:hAnsi="仿宋" w:eastAsia="仿宋" w:cs="仿宋_GB2312"/>
        </w:rPr>
        <w:t>2、协助提供项目服务所必需的场地和环境。</w:t>
      </w:r>
    </w:p>
    <w:p w14:paraId="3BAC3872">
      <w:pPr>
        <w:spacing w:line="500" w:lineRule="exact"/>
        <w:ind w:firstLine="480" w:firstLineChars="200"/>
        <w:rPr>
          <w:rFonts w:hint="eastAsia" w:ascii="仿宋" w:hAnsi="仿宋" w:eastAsia="仿宋" w:cs="仿宋_GB2312"/>
        </w:rPr>
      </w:pPr>
      <w:r>
        <w:rPr>
          <w:rFonts w:hint="eastAsia" w:ascii="仿宋" w:hAnsi="仿宋" w:eastAsia="仿宋" w:cs="仿宋_GB2312"/>
        </w:rPr>
        <w:t>（二）乙方的权利和义务</w:t>
      </w:r>
    </w:p>
    <w:p w14:paraId="6E7FC7DD">
      <w:pPr>
        <w:spacing w:line="500" w:lineRule="exact"/>
        <w:ind w:firstLine="480" w:firstLineChars="200"/>
        <w:rPr>
          <w:rFonts w:hint="eastAsia" w:ascii="仿宋" w:hAnsi="仿宋" w:eastAsia="仿宋" w:cs="仿宋_GB2312"/>
        </w:rPr>
      </w:pPr>
      <w:r>
        <w:rPr>
          <w:rFonts w:hint="eastAsia" w:ascii="仿宋" w:hAnsi="仿宋" w:eastAsia="仿宋" w:cs="仿宋_GB2312"/>
        </w:rPr>
        <w:t>1、乙方保证按本合同约定完成项目，并保证提供的服务满足甲方需求规定、符合国家有关标准。</w:t>
      </w:r>
    </w:p>
    <w:p w14:paraId="78B69B35">
      <w:pPr>
        <w:spacing w:line="500" w:lineRule="exact"/>
        <w:ind w:firstLine="480" w:firstLineChars="200"/>
        <w:rPr>
          <w:rFonts w:hint="eastAsia" w:ascii="仿宋" w:hAnsi="仿宋" w:eastAsia="仿宋" w:cs="仿宋_GB2312"/>
        </w:rPr>
      </w:pPr>
      <w:r>
        <w:rPr>
          <w:rFonts w:hint="eastAsia" w:ascii="仿宋" w:hAnsi="仿宋" w:eastAsia="仿宋" w:cs="仿宋_GB2312"/>
        </w:rPr>
        <w:t>2、保证甲方在合同服务使用期间不受第三方提出侵犯其专利权、商标权和工业设计权等相关知识产权的起诉。</w:t>
      </w:r>
    </w:p>
    <w:p w14:paraId="56606093">
      <w:pPr>
        <w:spacing w:line="500" w:lineRule="exact"/>
        <w:ind w:firstLine="480" w:firstLineChars="200"/>
        <w:rPr>
          <w:rFonts w:hint="eastAsia" w:ascii="仿宋" w:hAnsi="仿宋" w:eastAsia="仿宋" w:cs="仿宋_GB2312"/>
        </w:rPr>
      </w:pPr>
      <w:r>
        <w:rPr>
          <w:rFonts w:hint="eastAsia" w:ascii="仿宋" w:hAnsi="仿宋" w:eastAsia="仿宋" w:cs="仿宋_GB2312"/>
        </w:rPr>
        <w:t>3、乙方保证具有履行本合同项目义务所需的资质。</w:t>
      </w:r>
    </w:p>
    <w:p w14:paraId="74B7E34B">
      <w:pPr>
        <w:spacing w:line="500" w:lineRule="exact"/>
        <w:ind w:firstLine="480" w:firstLineChars="200"/>
        <w:rPr>
          <w:rFonts w:hint="eastAsia" w:ascii="仿宋" w:hAnsi="仿宋" w:eastAsia="仿宋" w:cs="仿宋_GB2312"/>
        </w:rPr>
      </w:pPr>
      <w:r>
        <w:rPr>
          <w:rFonts w:hint="eastAsia" w:ascii="仿宋" w:hAnsi="仿宋" w:eastAsia="仿宋" w:cs="仿宋_GB2312"/>
        </w:rPr>
        <w:t>4、乙方在项目建设过程中对安全、风险、涉及密码建设工作进行指导、检查和整改。</w:t>
      </w:r>
    </w:p>
    <w:p w14:paraId="63E78755">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十二、违约责任</w:t>
      </w:r>
    </w:p>
    <w:p w14:paraId="60DABD1D">
      <w:pPr>
        <w:spacing w:line="500" w:lineRule="exact"/>
        <w:ind w:firstLine="480" w:firstLineChars="200"/>
        <w:rPr>
          <w:rFonts w:hint="eastAsia" w:ascii="仿宋" w:hAnsi="仿宋" w:eastAsia="仿宋" w:cs="仿宋_GB2312"/>
        </w:rPr>
      </w:pPr>
      <w:r>
        <w:rPr>
          <w:rFonts w:hint="eastAsia" w:ascii="仿宋" w:hAnsi="仿宋" w:eastAsia="仿宋" w:cs="仿宋_GB2312"/>
        </w:rPr>
        <w:t>1、合同任何一方不能全面履行合同条款，均属违约。因违约所造成的经济损失，根据双方的过错承担赔偿。</w:t>
      </w:r>
    </w:p>
    <w:p w14:paraId="5D0A3BEB">
      <w:pPr>
        <w:spacing w:line="500" w:lineRule="exact"/>
        <w:ind w:firstLine="480" w:firstLineChars="200"/>
        <w:rPr>
          <w:rFonts w:hint="eastAsia" w:ascii="仿宋" w:hAnsi="仿宋" w:eastAsia="仿宋" w:cs="仿宋_GB2312"/>
        </w:rPr>
      </w:pPr>
      <w:r>
        <w:rPr>
          <w:rFonts w:hint="eastAsia" w:ascii="仿宋" w:hAnsi="仿宋" w:eastAsia="仿宋" w:cs="仿宋_GB2312"/>
        </w:rPr>
        <w:t>2、除本合同另有约定外，合同履行中任何一方无正当理由而单方提出终止合同，均属单方毁约，毁约方除承担赔偿违约造成的全部经济损失外，还必须向对方支付合同总价款的 1%的违约金。</w:t>
      </w:r>
    </w:p>
    <w:p w14:paraId="60C80F27">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十三、保密及相关要求</w:t>
      </w:r>
    </w:p>
    <w:p w14:paraId="55A22FF4">
      <w:pPr>
        <w:spacing w:line="500" w:lineRule="exact"/>
        <w:ind w:firstLine="480" w:firstLineChars="200"/>
        <w:rPr>
          <w:rFonts w:hint="eastAsia" w:ascii="仿宋" w:hAnsi="仿宋" w:eastAsia="仿宋" w:cs="仿宋_GB2312"/>
        </w:rPr>
      </w:pPr>
      <w:r>
        <w:rPr>
          <w:rFonts w:hint="eastAsia" w:ascii="仿宋" w:hAnsi="仿宋" w:eastAsia="仿宋" w:cs="仿宋_GB2312"/>
        </w:rPr>
        <w:t>1、乙方须与甲方签署保密协议，未经甲方同意不得向第三方泄露此项目相关情况。服务中产生的所有资料、技术文档要妥善保管，不得遗失、转借、复印，严禁通过互联网等公共信息网络、普通邮政进行传递。相关工作人员须由乙方进行资格审查和保密教育，对知悉的事项及信息予以保密，自觉遵守国家保密法律法规及甲方工作纪律和规章制度，不做任何窃取或泄露国家秘密。工作秘密的行为，签署《保密承诺书》并向甲方备案。乙方若违反保密协议，未履行相关职责或教育、监督措施落实不到位，发生参与本项目人员窃取或泄露国家秘密、工作秘密的事件，将按照《中华人民共和国保守国家秘密法》等有关法律法规承担相应的责任。</w:t>
      </w:r>
    </w:p>
    <w:p w14:paraId="36724413">
      <w:pPr>
        <w:spacing w:line="500" w:lineRule="exact"/>
        <w:ind w:firstLine="480" w:firstLineChars="200"/>
        <w:rPr>
          <w:rFonts w:hint="eastAsia" w:ascii="仿宋" w:hAnsi="仿宋" w:eastAsia="仿宋" w:cs="仿宋_GB2312"/>
        </w:rPr>
      </w:pPr>
      <w:r>
        <w:rPr>
          <w:rFonts w:hint="eastAsia" w:ascii="仿宋" w:hAnsi="仿宋" w:eastAsia="仿宋" w:cs="仿宋_GB2312"/>
        </w:rPr>
        <w:t>2、任何一方在未征得对方同意前，不得将对方提供的有关合同或任何合同条文、计划、图纸或资料提供给与履行本合同无关的任何人。即使向与履行本合同有关的人员提供，也应承担保密义务。</w:t>
      </w:r>
    </w:p>
    <w:p w14:paraId="46BB299A">
      <w:pPr>
        <w:spacing w:line="500" w:lineRule="exact"/>
        <w:ind w:firstLine="480" w:firstLineChars="200"/>
        <w:rPr>
          <w:rFonts w:hint="eastAsia" w:ascii="仿宋" w:hAnsi="仿宋" w:eastAsia="仿宋" w:cs="仿宋_GB2312"/>
        </w:rPr>
      </w:pPr>
      <w:r>
        <w:rPr>
          <w:rFonts w:hint="eastAsia" w:ascii="仿宋" w:hAnsi="仿宋" w:eastAsia="仿宋" w:cs="仿宋_GB2312"/>
        </w:rPr>
        <w:t>3、对于在合同履行过程中所获得或了解的国家秘密和商业秘密，双方均应承担保密义务，未经对方书面许可，任何一方不得利用或披露。</w:t>
      </w:r>
    </w:p>
    <w:p w14:paraId="57D28FF4">
      <w:pPr>
        <w:spacing w:line="500" w:lineRule="exact"/>
        <w:ind w:firstLine="480" w:firstLineChars="200"/>
        <w:rPr>
          <w:rFonts w:hint="eastAsia" w:ascii="仿宋" w:hAnsi="仿宋" w:eastAsia="仿宋" w:cs="仿宋_GB2312"/>
        </w:rPr>
      </w:pPr>
      <w:r>
        <w:rPr>
          <w:rFonts w:hint="eastAsia" w:ascii="仿宋" w:hAnsi="仿宋" w:eastAsia="仿宋" w:cs="仿宋_GB2312"/>
        </w:rPr>
        <w:t>4、本条款对以下内容不适用：</w:t>
      </w:r>
    </w:p>
    <w:p w14:paraId="451B0F21">
      <w:pPr>
        <w:spacing w:line="500" w:lineRule="exact"/>
        <w:ind w:firstLine="480" w:firstLineChars="200"/>
        <w:rPr>
          <w:rFonts w:hint="eastAsia" w:ascii="仿宋" w:hAnsi="仿宋" w:eastAsia="仿宋" w:cs="仿宋_GB2312"/>
        </w:rPr>
      </w:pPr>
      <w:r>
        <w:rPr>
          <w:rFonts w:hint="eastAsia" w:ascii="仿宋" w:hAnsi="仿宋" w:eastAsia="仿宋" w:cs="仿宋_GB2312"/>
        </w:rPr>
        <w:t>4.1 已属于常识且不受版权控制的内容。</w:t>
      </w:r>
    </w:p>
    <w:p w14:paraId="4A06FBF0">
      <w:pPr>
        <w:spacing w:line="500" w:lineRule="exact"/>
        <w:ind w:firstLine="480" w:firstLineChars="200"/>
        <w:rPr>
          <w:rFonts w:hint="eastAsia" w:ascii="仿宋" w:hAnsi="仿宋" w:eastAsia="仿宋" w:cs="仿宋_GB2312"/>
        </w:rPr>
      </w:pPr>
      <w:r>
        <w:rPr>
          <w:rFonts w:hint="eastAsia" w:ascii="仿宋" w:hAnsi="仿宋" w:eastAsia="仿宋" w:cs="仿宋_GB2312"/>
        </w:rPr>
        <w:t>4.2 已通过出版物或其他原因（未经授权行为或疏忽除外）而成为部分不受版权控制的内容。</w:t>
      </w:r>
    </w:p>
    <w:p w14:paraId="045B500F">
      <w:pPr>
        <w:spacing w:line="500" w:lineRule="exact"/>
        <w:ind w:firstLine="480" w:firstLineChars="200"/>
        <w:rPr>
          <w:rFonts w:hint="eastAsia" w:ascii="仿宋" w:hAnsi="仿宋" w:eastAsia="仿宋" w:cs="仿宋_GB2312"/>
        </w:rPr>
      </w:pPr>
      <w:r>
        <w:rPr>
          <w:rFonts w:hint="eastAsia" w:ascii="仿宋" w:hAnsi="仿宋" w:eastAsia="仿宋" w:cs="仿宋_GB2312"/>
        </w:rPr>
        <w:t>5.3 由任何方未加任何约束提供的内容，且该方对这些内容无任何明确、暗含或暗示的保密义务。</w:t>
      </w:r>
    </w:p>
    <w:p w14:paraId="10680799">
      <w:pPr>
        <w:spacing w:line="500" w:lineRule="exact"/>
        <w:ind w:firstLine="480" w:firstLineChars="200"/>
        <w:rPr>
          <w:rFonts w:hint="eastAsia" w:ascii="仿宋" w:hAnsi="仿宋" w:eastAsia="仿宋" w:cs="仿宋_GB2312"/>
        </w:rPr>
      </w:pPr>
      <w:r>
        <w:rPr>
          <w:rFonts w:hint="eastAsia" w:ascii="仿宋" w:hAnsi="仿宋" w:eastAsia="仿宋" w:cs="仿宋_GB2312"/>
        </w:rPr>
        <w:t>5.4 按法律要求需向任何机关、机构或媒介公开的内容。</w:t>
      </w:r>
    </w:p>
    <w:p w14:paraId="1809D05C">
      <w:pPr>
        <w:spacing w:line="500" w:lineRule="exact"/>
        <w:ind w:firstLine="480" w:firstLineChars="200"/>
        <w:rPr>
          <w:rFonts w:hint="eastAsia" w:ascii="仿宋" w:hAnsi="仿宋" w:eastAsia="仿宋" w:cs="仿宋_GB2312"/>
        </w:rPr>
      </w:pPr>
      <w:r>
        <w:rPr>
          <w:rFonts w:hint="eastAsia" w:ascii="仿宋" w:hAnsi="仿宋" w:eastAsia="仿宋" w:cs="仿宋_GB2312"/>
        </w:rPr>
        <w:t>6、任何一方因违反保密条款造成对方直接或间接损失的，承担损失赔偿责任。</w:t>
      </w:r>
    </w:p>
    <w:p w14:paraId="58F6D5DA">
      <w:pPr>
        <w:spacing w:line="500" w:lineRule="exact"/>
        <w:ind w:firstLine="480" w:firstLineChars="200"/>
        <w:rPr>
          <w:rFonts w:hint="eastAsia" w:ascii="仿宋" w:hAnsi="仿宋" w:eastAsia="仿宋" w:cs="仿宋_GB2312"/>
        </w:rPr>
      </w:pPr>
      <w:r>
        <w:rPr>
          <w:rFonts w:hint="eastAsia" w:ascii="仿宋" w:hAnsi="仿宋" w:eastAsia="仿宋" w:cs="仿宋_GB2312"/>
        </w:rPr>
        <w:t>7、管理要求</w:t>
      </w:r>
    </w:p>
    <w:p w14:paraId="7D923805">
      <w:pPr>
        <w:spacing w:line="500" w:lineRule="exact"/>
        <w:ind w:firstLine="480" w:firstLineChars="200"/>
        <w:rPr>
          <w:rFonts w:hint="eastAsia" w:ascii="仿宋" w:hAnsi="仿宋" w:eastAsia="仿宋" w:cs="仿宋_GB2312"/>
        </w:rPr>
      </w:pPr>
      <w:r>
        <w:rPr>
          <w:rFonts w:hint="eastAsia" w:ascii="仿宋" w:hAnsi="仿宋" w:eastAsia="仿宋" w:cs="仿宋_GB2312"/>
        </w:rPr>
        <w:t>乙方需提供详细的项目管理方案，应配备1个独立的项目管理小组，提供项目团队人员安排、项目进度安排、项目关键点控制计划与方案、项目安全控制计划与方案等，以确保项目顺利实施。</w:t>
      </w:r>
    </w:p>
    <w:p w14:paraId="589EB831">
      <w:pPr>
        <w:spacing w:line="500" w:lineRule="exact"/>
        <w:ind w:firstLine="480" w:firstLineChars="200"/>
        <w:rPr>
          <w:rFonts w:hint="eastAsia" w:ascii="仿宋" w:hAnsi="仿宋" w:eastAsia="仿宋" w:cs="仿宋_GB2312"/>
        </w:rPr>
      </w:pPr>
      <w:r>
        <w:rPr>
          <w:rFonts w:hint="eastAsia" w:ascii="仿宋" w:hAnsi="仿宋" w:eastAsia="仿宋" w:cs="仿宋_GB2312"/>
        </w:rPr>
        <w:t>8、质量要求</w:t>
      </w:r>
    </w:p>
    <w:p w14:paraId="3498E6B7">
      <w:pPr>
        <w:spacing w:line="500" w:lineRule="exact"/>
        <w:ind w:firstLine="480" w:firstLineChars="200"/>
        <w:rPr>
          <w:rFonts w:hint="eastAsia" w:ascii="仿宋" w:hAnsi="仿宋" w:eastAsia="仿宋" w:cs="仿宋_GB2312"/>
        </w:rPr>
      </w:pPr>
      <w:r>
        <w:rPr>
          <w:rFonts w:hint="eastAsia" w:ascii="仿宋" w:hAnsi="仿宋" w:eastAsia="仿宋" w:cs="仿宋_GB2312"/>
        </w:rPr>
        <w:t>对项目进行科学严格的管理，通过系统计划、有序组织、科学指导和有效控制，促进项目全面顺利实施，保证其公正性、独立性的质量体系，确保测评活动不受任何可能影响结果的商业、财务、健康、环境等方面的压力。</w:t>
      </w:r>
    </w:p>
    <w:p w14:paraId="650EE7D4">
      <w:pPr>
        <w:spacing w:line="500" w:lineRule="exact"/>
        <w:ind w:firstLine="480" w:firstLineChars="200"/>
        <w:rPr>
          <w:rFonts w:hint="eastAsia" w:ascii="仿宋" w:hAnsi="仿宋" w:eastAsia="仿宋" w:cs="仿宋_GB2312"/>
        </w:rPr>
      </w:pPr>
      <w:r>
        <w:rPr>
          <w:rFonts w:hint="eastAsia" w:ascii="仿宋" w:hAnsi="仿宋" w:eastAsia="仿宋" w:cs="仿宋_GB2312"/>
        </w:rPr>
        <w:t>9、服务要求</w:t>
      </w:r>
    </w:p>
    <w:p w14:paraId="783A8D26">
      <w:pPr>
        <w:spacing w:line="500" w:lineRule="exact"/>
        <w:ind w:firstLine="480" w:firstLineChars="200"/>
        <w:rPr>
          <w:rFonts w:hint="eastAsia" w:ascii="仿宋" w:hAnsi="仿宋" w:eastAsia="仿宋" w:cs="仿宋_GB2312"/>
        </w:rPr>
      </w:pPr>
      <w:r>
        <w:rPr>
          <w:rFonts w:hint="eastAsia" w:ascii="仿宋" w:hAnsi="仿宋" w:eastAsia="仿宋" w:cs="仿宋_GB2312"/>
        </w:rPr>
        <w:t>提供7x24服务响应（7x24小时测评师电话支撑），需要现场支撑时，乙方需在2小时内安排至少1名具有服务能力的测评师到达现场处理。乙方需指定专人（提供人员名单并加盖公章）参与项目实施，项目在全过程不得更换人员。</w:t>
      </w:r>
    </w:p>
    <w:p w14:paraId="3D82DE90">
      <w:pPr>
        <w:spacing w:line="500" w:lineRule="exact"/>
        <w:ind w:firstLine="480" w:firstLineChars="200"/>
        <w:rPr>
          <w:rFonts w:hint="eastAsia" w:ascii="仿宋" w:hAnsi="仿宋" w:eastAsia="仿宋" w:cs="仿宋_GB2312"/>
        </w:rPr>
      </w:pPr>
      <w:r>
        <w:rPr>
          <w:rFonts w:hint="eastAsia" w:ascii="仿宋" w:hAnsi="仿宋" w:eastAsia="仿宋" w:cs="仿宋_GB2312"/>
        </w:rPr>
        <w:t>10、其他要求</w:t>
      </w:r>
    </w:p>
    <w:p w14:paraId="6B6A4D5D">
      <w:pPr>
        <w:spacing w:line="500" w:lineRule="exact"/>
        <w:ind w:firstLine="480" w:firstLineChars="200"/>
        <w:rPr>
          <w:rFonts w:hint="eastAsia" w:ascii="仿宋" w:hAnsi="仿宋" w:eastAsia="仿宋" w:cs="仿宋_GB2312"/>
        </w:rPr>
      </w:pPr>
      <w:r>
        <w:rPr>
          <w:rFonts w:hint="eastAsia" w:ascii="仿宋" w:hAnsi="仿宋" w:eastAsia="仿宋" w:cs="仿宋_GB2312"/>
        </w:rPr>
        <w:t>项目实施过程中所产生的评审费、场地租赁费、交通费等一切费用由乙方承担。</w:t>
      </w:r>
    </w:p>
    <w:p w14:paraId="6FAB8264">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十四、不可抗力事件处理</w:t>
      </w:r>
    </w:p>
    <w:p w14:paraId="1C0AB277">
      <w:pPr>
        <w:spacing w:line="500" w:lineRule="exact"/>
        <w:ind w:firstLine="480" w:firstLineChars="200"/>
        <w:rPr>
          <w:rFonts w:hint="eastAsia" w:ascii="仿宋" w:hAnsi="仿宋" w:eastAsia="仿宋" w:cs="仿宋_GB2312"/>
        </w:rPr>
      </w:pPr>
      <w:r>
        <w:rPr>
          <w:rFonts w:hint="eastAsia" w:ascii="仿宋" w:hAnsi="仿宋" w:eastAsia="仿宋" w:cs="仿宋_GB2312"/>
        </w:rPr>
        <w:t>1、在合同有效期内，任何一方因不可抗力事件导致不能履行合同的，则合同履行期可延长，其延长期与不可抗力影响期相同。</w:t>
      </w:r>
    </w:p>
    <w:p w14:paraId="5254D6FA">
      <w:pPr>
        <w:spacing w:line="500" w:lineRule="exact"/>
        <w:ind w:firstLine="480" w:firstLineChars="200"/>
        <w:rPr>
          <w:rFonts w:hint="eastAsia" w:ascii="仿宋" w:hAnsi="仿宋" w:eastAsia="仿宋" w:cs="仿宋_GB2312"/>
        </w:rPr>
      </w:pPr>
      <w:r>
        <w:rPr>
          <w:rFonts w:hint="eastAsia" w:ascii="仿宋" w:hAnsi="仿宋" w:eastAsia="仿宋" w:cs="仿宋_GB2312"/>
        </w:rPr>
        <w:t>2、不可抗力事件发生后，应立即通知对方，并寄送有关权威机构出具的证明。</w:t>
      </w:r>
    </w:p>
    <w:p w14:paraId="0F0A426A">
      <w:pPr>
        <w:spacing w:line="500" w:lineRule="exact"/>
        <w:ind w:firstLine="480" w:firstLineChars="200"/>
        <w:rPr>
          <w:rFonts w:hint="eastAsia" w:ascii="仿宋" w:hAnsi="仿宋" w:eastAsia="仿宋" w:cs="仿宋_GB2312"/>
        </w:rPr>
      </w:pPr>
      <w:r>
        <w:rPr>
          <w:rFonts w:hint="eastAsia" w:ascii="仿宋" w:hAnsi="仿宋" w:eastAsia="仿宋" w:cs="仿宋_GB2312"/>
        </w:rPr>
        <w:t>3、不可抗力时间延续 120 天以上，双方应通过友好协商，确认是否继续履行合同。</w:t>
      </w:r>
    </w:p>
    <w:p w14:paraId="589AE65B">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十五、诉讼</w:t>
      </w:r>
    </w:p>
    <w:p w14:paraId="5D930B92">
      <w:pPr>
        <w:spacing w:line="500" w:lineRule="exact"/>
        <w:ind w:firstLine="480" w:firstLineChars="200"/>
        <w:rPr>
          <w:rFonts w:hint="eastAsia" w:ascii="仿宋" w:hAnsi="仿宋" w:eastAsia="仿宋" w:cs="仿宋_GB2312"/>
        </w:rPr>
      </w:pPr>
      <w:r>
        <w:rPr>
          <w:rFonts w:hint="eastAsia" w:ascii="仿宋" w:hAnsi="仿宋" w:eastAsia="仿宋" w:cs="仿宋_GB2312"/>
        </w:rPr>
        <w:t>双方在执行合同中所发生的一切争议，应通过协商解决。如协商不成，可向甲方所在地人民法院提起诉讼。</w:t>
      </w:r>
    </w:p>
    <w:p w14:paraId="0814462F">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十六、合同生效</w:t>
      </w:r>
    </w:p>
    <w:p w14:paraId="1AA5D0E1">
      <w:pPr>
        <w:spacing w:line="500" w:lineRule="exact"/>
        <w:ind w:firstLine="480" w:firstLineChars="200"/>
        <w:rPr>
          <w:rFonts w:hint="eastAsia" w:ascii="仿宋" w:hAnsi="仿宋" w:eastAsia="仿宋" w:cs="仿宋_GB2312"/>
        </w:rPr>
      </w:pPr>
      <w:r>
        <w:rPr>
          <w:rFonts w:hint="eastAsia" w:ascii="仿宋" w:hAnsi="仿宋" w:eastAsia="仿宋" w:cs="仿宋_GB2312"/>
        </w:rPr>
        <w:t>1、合同经双方法定代表人或授权委托代表人签字并加盖单位合同章后生效。</w:t>
      </w:r>
    </w:p>
    <w:p w14:paraId="449DA330">
      <w:pPr>
        <w:spacing w:line="500" w:lineRule="exact"/>
        <w:ind w:firstLine="480" w:firstLineChars="200"/>
        <w:rPr>
          <w:rFonts w:hint="eastAsia" w:ascii="仿宋" w:hAnsi="仿宋" w:eastAsia="仿宋" w:cs="仿宋_GB2312"/>
        </w:rPr>
      </w:pPr>
      <w:r>
        <w:rPr>
          <w:rFonts w:hint="eastAsia" w:ascii="仿宋" w:hAnsi="仿宋" w:eastAsia="仿宋" w:cs="仿宋_GB2312"/>
        </w:rPr>
        <w:t>2、合同生效后，甲乙双方共同组成项目组，乙方人员需服从甲方代表因工作需要进行的统筹调度与指导。</w:t>
      </w:r>
    </w:p>
    <w:p w14:paraId="647CE36D">
      <w:pPr>
        <w:spacing w:line="500" w:lineRule="exact"/>
        <w:ind w:firstLine="480" w:firstLineChars="200"/>
        <w:rPr>
          <w:rFonts w:hint="eastAsia" w:ascii="仿宋" w:hAnsi="仿宋" w:eastAsia="仿宋" w:cs="仿宋_GB2312"/>
        </w:rPr>
      </w:pPr>
      <w:r>
        <w:rPr>
          <w:rFonts w:hint="eastAsia" w:ascii="仿宋" w:hAnsi="仿宋" w:eastAsia="仿宋" w:cs="仿宋_GB2312"/>
        </w:rPr>
        <w:t>3、本合同未尽事宜，遵照《中华人民共和国民法典》有关条文执行。</w:t>
      </w:r>
    </w:p>
    <w:p w14:paraId="0881CAFB">
      <w:pPr>
        <w:spacing w:line="500" w:lineRule="exact"/>
        <w:ind w:firstLine="480" w:firstLineChars="200"/>
        <w:rPr>
          <w:rFonts w:hint="eastAsia" w:ascii="仿宋" w:hAnsi="仿宋" w:eastAsia="仿宋" w:cs="仿宋_GB2312"/>
        </w:rPr>
      </w:pPr>
      <w:r>
        <w:rPr>
          <w:rFonts w:hint="eastAsia" w:ascii="仿宋" w:hAnsi="仿宋" w:eastAsia="仿宋" w:cs="仿宋_GB2312"/>
        </w:rPr>
        <w:t>4、本合同正本一式陆份，具有同等法律效力，甲方执肆份，乙方执贰份。</w:t>
      </w:r>
    </w:p>
    <w:p w14:paraId="05705FD6">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十七、送达条款</w:t>
      </w:r>
    </w:p>
    <w:p w14:paraId="1BFF8EC4">
      <w:pPr>
        <w:spacing w:line="500" w:lineRule="exact"/>
        <w:ind w:firstLine="480" w:firstLineChars="200"/>
        <w:rPr>
          <w:rFonts w:hint="eastAsia" w:ascii="仿宋" w:hAnsi="仿宋" w:eastAsia="仿宋" w:cs="仿宋_GB2312"/>
        </w:rPr>
      </w:pPr>
      <w:r>
        <w:rPr>
          <w:rFonts w:hint="eastAsia" w:ascii="仿宋" w:hAnsi="仿宋" w:eastAsia="仿宋" w:cs="仿宋_GB2312"/>
        </w:rPr>
        <w:t>本协议中载明的地址系双方文件往来、法院送达诉讼文书的地址，因载明的地址有误或未及时告知变更后的地址，导致相关文书及诉讼文书未能实际被接收的、邮寄送达的，相关文书及诉讼文书退回之日即视为送达之日。</w:t>
      </w:r>
    </w:p>
    <w:p w14:paraId="26BED292">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十八、联系人</w:t>
      </w:r>
    </w:p>
    <w:p w14:paraId="6E669A9E">
      <w:pPr>
        <w:spacing w:line="500" w:lineRule="exact"/>
        <w:ind w:firstLine="480" w:firstLineChars="200"/>
        <w:rPr>
          <w:rFonts w:hint="eastAsia" w:ascii="仿宋" w:hAnsi="仿宋" w:eastAsia="仿宋" w:cs="仿宋_GB2312"/>
        </w:rPr>
      </w:pPr>
      <w:r>
        <w:rPr>
          <w:rFonts w:hint="eastAsia" w:ascii="仿宋" w:hAnsi="仿宋" w:eastAsia="仿宋" w:cs="仿宋_GB2312"/>
        </w:rPr>
        <w:t>本协议签署页载明的联系人系本合同中甲乙双方的指定联系人，任何一方人员需变更的，均需提前告知另一方，否则由此产生的不利后果均由其自行承担。</w:t>
      </w:r>
    </w:p>
    <w:p w14:paraId="5CE3B94A">
      <w:pPr>
        <w:pStyle w:val="29"/>
      </w:pPr>
    </w:p>
    <w:p w14:paraId="4A8FDC63">
      <w:pPr>
        <w:pStyle w:val="29"/>
      </w:pPr>
    </w:p>
    <w:p w14:paraId="37FFE875"/>
    <w:p w14:paraId="4312BB54">
      <w:pPr>
        <w:spacing w:line="500" w:lineRule="exact"/>
        <w:ind w:firstLine="480" w:firstLineChars="200"/>
        <w:rPr>
          <w:rFonts w:hint="eastAsia" w:ascii="仿宋" w:hAnsi="仿宋" w:eastAsia="仿宋" w:cs="仿宋_GB2312"/>
        </w:rPr>
      </w:pPr>
      <w:r>
        <w:rPr>
          <w:rFonts w:hint="eastAsia" w:ascii="仿宋" w:hAnsi="仿宋" w:eastAsia="仿宋" w:cs="仿宋_GB2312"/>
        </w:rPr>
        <w:t xml:space="preserve">甲方名称：                         乙方名称：            </w:t>
      </w:r>
    </w:p>
    <w:p w14:paraId="63503461">
      <w:pPr>
        <w:spacing w:line="500" w:lineRule="exact"/>
        <w:ind w:firstLine="480" w:firstLineChars="200"/>
        <w:rPr>
          <w:rFonts w:hint="eastAsia" w:ascii="仿宋" w:hAnsi="仿宋" w:eastAsia="仿宋" w:cs="仿宋_GB2312"/>
        </w:rPr>
      </w:pPr>
      <w:r>
        <w:rPr>
          <w:rFonts w:hint="eastAsia" w:ascii="仿宋" w:hAnsi="仿宋" w:eastAsia="仿宋" w:cs="仿宋_GB2312"/>
        </w:rPr>
        <w:t>（盖章）                           （盖章）</w:t>
      </w:r>
    </w:p>
    <w:p w14:paraId="46488951">
      <w:pPr>
        <w:spacing w:line="500" w:lineRule="exact"/>
        <w:ind w:firstLine="480" w:firstLineChars="200"/>
        <w:rPr>
          <w:rFonts w:hint="eastAsia" w:ascii="仿宋" w:hAnsi="仿宋" w:eastAsia="仿宋" w:cs="仿宋_GB2312"/>
        </w:rPr>
      </w:pPr>
      <w:r>
        <w:rPr>
          <w:rFonts w:hint="eastAsia" w:ascii="仿宋" w:hAnsi="仿宋" w:eastAsia="仿宋" w:cs="仿宋_GB2312"/>
        </w:rPr>
        <w:t>单位地址：                         单位地址：</w:t>
      </w:r>
    </w:p>
    <w:p w14:paraId="02DEE599">
      <w:pPr>
        <w:spacing w:line="500" w:lineRule="exact"/>
        <w:ind w:firstLine="480" w:firstLineChars="200"/>
        <w:rPr>
          <w:rFonts w:hint="eastAsia" w:ascii="仿宋" w:hAnsi="仿宋" w:eastAsia="仿宋" w:cs="仿宋_GB2312"/>
        </w:rPr>
      </w:pPr>
      <w:r>
        <w:rPr>
          <w:rFonts w:hint="eastAsia" w:ascii="仿宋" w:hAnsi="仿宋" w:eastAsia="仿宋" w:cs="仿宋_GB2312"/>
        </w:rPr>
        <w:t>法定代表人或授权委托人（签字）：     法定代表人或授权委托人（签字）：</w:t>
      </w:r>
    </w:p>
    <w:p w14:paraId="517AA893">
      <w:pPr>
        <w:spacing w:line="500" w:lineRule="exact"/>
        <w:ind w:firstLine="480" w:firstLineChars="200"/>
        <w:rPr>
          <w:rFonts w:hint="eastAsia" w:ascii="仿宋" w:hAnsi="仿宋" w:eastAsia="仿宋" w:cs="仿宋_GB2312"/>
        </w:rPr>
      </w:pPr>
      <w:r>
        <w:rPr>
          <w:rFonts w:hint="eastAsia" w:ascii="仿宋" w:hAnsi="仿宋" w:eastAsia="仿宋" w:cs="仿宋_GB2312"/>
        </w:rPr>
        <w:t>联系电话：                         联系电话：</w:t>
      </w:r>
    </w:p>
    <w:p w14:paraId="7145E0B4">
      <w:pPr>
        <w:spacing w:line="500" w:lineRule="exact"/>
        <w:ind w:firstLine="480" w:firstLineChars="200"/>
        <w:rPr>
          <w:rFonts w:hint="eastAsia" w:ascii="仿宋" w:hAnsi="仿宋" w:eastAsia="仿宋" w:cs="仿宋_GB2312"/>
        </w:rPr>
      </w:pPr>
    </w:p>
    <w:p w14:paraId="0DF264B6">
      <w:pPr>
        <w:spacing w:line="500" w:lineRule="exact"/>
        <w:ind w:firstLine="480" w:firstLineChars="200"/>
        <w:rPr>
          <w:rFonts w:hint="eastAsia" w:ascii="仿宋" w:hAnsi="仿宋" w:eastAsia="仿宋" w:cs="仿宋_GB2312"/>
        </w:rPr>
      </w:pPr>
    </w:p>
    <w:p w14:paraId="490F1AE5">
      <w:pPr>
        <w:spacing w:line="500" w:lineRule="exact"/>
        <w:ind w:firstLine="480" w:firstLineChars="200"/>
        <w:rPr>
          <w:rFonts w:hint="eastAsia" w:ascii="仿宋" w:hAnsi="仿宋" w:eastAsia="仿宋" w:cs="仿宋_GB2312"/>
        </w:rPr>
      </w:pPr>
      <w:r>
        <w:rPr>
          <w:rFonts w:hint="eastAsia" w:ascii="仿宋" w:hAnsi="仿宋" w:eastAsia="仿宋" w:cs="仿宋_GB2312"/>
        </w:rPr>
        <w:t>日期：     年    月    日            日期：     年    月   日</w:t>
      </w:r>
    </w:p>
    <w:p w14:paraId="564E2CEA">
      <w:pPr>
        <w:spacing w:line="500" w:lineRule="exact"/>
        <w:ind w:firstLine="480" w:firstLineChars="200"/>
        <w:rPr>
          <w:rFonts w:hint="eastAsia" w:ascii="仿宋" w:hAnsi="仿宋" w:eastAsia="仿宋" w:cs="仿宋_GB2312"/>
        </w:rPr>
      </w:pPr>
    </w:p>
    <w:p w14:paraId="65D983C5">
      <w:pPr>
        <w:spacing w:line="500" w:lineRule="exact"/>
        <w:ind w:firstLine="480" w:firstLineChars="200"/>
        <w:rPr>
          <w:rFonts w:hint="eastAsia" w:ascii="仿宋" w:hAnsi="仿宋" w:eastAsia="仿宋" w:cs="仿宋_GB2312"/>
        </w:rPr>
      </w:pPr>
    </w:p>
    <w:p w14:paraId="1B9DC844">
      <w:pPr>
        <w:spacing w:line="500" w:lineRule="exact"/>
        <w:ind w:firstLine="480" w:firstLineChars="200"/>
        <w:rPr>
          <w:rFonts w:hint="eastAsia" w:ascii="仿宋" w:hAnsi="仿宋" w:eastAsia="仿宋" w:cs="仿宋_GB2312"/>
        </w:rPr>
      </w:pPr>
    </w:p>
    <w:p w14:paraId="3A4D3B0F">
      <w:pPr>
        <w:spacing w:line="500" w:lineRule="exact"/>
        <w:ind w:firstLine="480" w:firstLineChars="200"/>
        <w:rPr>
          <w:rFonts w:hint="eastAsia" w:ascii="仿宋" w:hAnsi="仿宋" w:eastAsia="仿宋" w:cs="仿宋_GB2312"/>
        </w:rPr>
      </w:pPr>
      <w:r>
        <w:rPr>
          <w:rFonts w:hint="eastAsia" w:ascii="仿宋" w:hAnsi="仿宋" w:eastAsia="仿宋" w:cs="仿宋_GB2312"/>
        </w:rPr>
        <w:t>本合同格式仅供参考，具体内容以甲乙双方签订为准。</w:t>
      </w:r>
    </w:p>
    <w:p w14:paraId="4EA29ABB">
      <w:pPr>
        <w:pStyle w:val="2"/>
        <w:numPr>
          <w:ilvl w:val="0"/>
          <w:numId w:val="4"/>
        </w:numPr>
        <w:ind w:firstLine="643"/>
        <w:jc w:val="center"/>
        <w:rPr>
          <w:rFonts w:hint="eastAsia" w:ascii="仿宋" w:hAnsi="仿宋" w:eastAsia="仿宋" w:cs="仿宋_GB2312"/>
          <w:sz w:val="32"/>
          <w:szCs w:val="32"/>
        </w:rPr>
      </w:pPr>
      <w:bookmarkStart w:id="18" w:name="_Toc134458903"/>
      <w:r>
        <w:rPr>
          <w:rFonts w:hint="eastAsia" w:ascii="仿宋" w:hAnsi="仿宋" w:eastAsia="仿宋" w:cs="仿宋_GB2312"/>
          <w:sz w:val="32"/>
          <w:szCs w:val="32"/>
        </w:rPr>
        <w:t>采购需求</w:t>
      </w:r>
      <w:bookmarkEnd w:id="18"/>
    </w:p>
    <w:p w14:paraId="4A8358BE">
      <w:pPr>
        <w:spacing w:line="500" w:lineRule="exact"/>
        <w:ind w:firstLine="480" w:firstLineChars="200"/>
        <w:rPr>
          <w:rFonts w:hint="eastAsia" w:ascii="仿宋" w:hAnsi="仿宋" w:eastAsia="仿宋" w:cs="仿宋_GB2312"/>
        </w:rPr>
      </w:pPr>
      <w:r>
        <w:rPr>
          <w:rFonts w:hint="eastAsia" w:ascii="仿宋" w:hAnsi="仿宋" w:eastAsia="仿宋" w:cs="仿宋_GB2312"/>
        </w:rPr>
        <w:t>为深入贯彻国家关于网络安全和信息化工作决策部署，全面落实总体国家安全观和网络强国战略，确保关键技术自主可控，按照《信息安全技术 网络安全等级保护基本要求》（GB/T 22239-2019）、《信息安全技术网络安全等级保护测评要求》（GB/T28448-2019）、《信息安全技术 信息安全风险评估方法》（GB/T 20984-2022）、《信息安全技术 信息系统密码应用基本要求》（GB/T39786-2021）的条款要求，对矿山智慧监管监察平台系统进行商用密码应用安全性评估服务。从物理和环境安全、网络和通信安全、设备和计算安全、应用和数据安全、管理制度、人员管理、建设运行和应急处置等方面进行商用密码应用安全性评估，提出建设整改建议和系统整改方案，协助其所有被测系统整改达到商用密码应用相应级别的标准和要求；整改完成后，开展二次测评，出具《商用密码应用安全性评估报告》；协助被测评单位到保密局完成备案工作；同时，指导网络系统信息安全保障体系建设，增强安全防护安全管理意识，促进安全管理水平的提高。</w:t>
      </w:r>
    </w:p>
    <w:p w14:paraId="7FF129C7">
      <w:pPr>
        <w:spacing w:line="500" w:lineRule="exact"/>
        <w:ind w:firstLine="480" w:firstLineChars="200"/>
        <w:rPr>
          <w:rFonts w:hint="eastAsia" w:ascii="仿宋" w:hAnsi="仿宋" w:eastAsia="仿宋" w:cs="仿宋_GB2312"/>
        </w:rPr>
      </w:pPr>
      <w:r>
        <w:rPr>
          <w:rFonts w:hint="eastAsia" w:ascii="仿宋" w:hAnsi="仿宋" w:eastAsia="仿宋" w:cs="仿宋_GB2312"/>
        </w:rPr>
        <w:t>一、总体要求</w:t>
      </w:r>
    </w:p>
    <w:p w14:paraId="4C68BC4E">
      <w:pPr>
        <w:spacing w:line="500" w:lineRule="exact"/>
        <w:ind w:firstLine="480" w:firstLineChars="200"/>
        <w:rPr>
          <w:rFonts w:hint="eastAsia" w:ascii="仿宋" w:hAnsi="仿宋" w:eastAsia="仿宋" w:cs="仿宋_GB2312"/>
        </w:rPr>
      </w:pPr>
      <w:r>
        <w:rPr>
          <w:rFonts w:hint="eastAsia" w:ascii="仿宋" w:hAnsi="仿宋" w:eastAsia="仿宋" w:cs="仿宋_GB2312"/>
        </w:rPr>
        <w:t>1.测评原则</w:t>
      </w:r>
    </w:p>
    <w:p w14:paraId="5BFD63A7">
      <w:pPr>
        <w:spacing w:line="500" w:lineRule="exact"/>
        <w:ind w:firstLine="480" w:firstLineChars="200"/>
        <w:rPr>
          <w:rFonts w:hint="eastAsia" w:ascii="仿宋" w:hAnsi="仿宋" w:eastAsia="仿宋" w:cs="仿宋_GB2312"/>
        </w:rPr>
      </w:pPr>
      <w:r>
        <w:rPr>
          <w:rFonts w:hint="eastAsia" w:ascii="仿宋" w:hAnsi="仿宋" w:eastAsia="仿宋" w:cs="仿宋_GB2312"/>
        </w:rPr>
        <w:t>保密性原则：测评机构应与招标人签订安全评估协议、保密协议，对测评服务的过程数据和结果数据严格保密，未经授权不得泄露给任何单位和个人，不得利用此数据侵害采购人的权益，否则采购人有权追究响应人的责任。</w:t>
      </w:r>
    </w:p>
    <w:p w14:paraId="60F81369">
      <w:pPr>
        <w:spacing w:line="500" w:lineRule="exact"/>
        <w:ind w:firstLine="480" w:firstLineChars="200"/>
        <w:rPr>
          <w:rFonts w:hint="eastAsia" w:ascii="仿宋" w:hAnsi="仿宋" w:eastAsia="仿宋" w:cs="仿宋_GB2312"/>
        </w:rPr>
      </w:pPr>
      <w:r>
        <w:rPr>
          <w:rFonts w:hint="eastAsia" w:ascii="仿宋" w:hAnsi="仿宋" w:eastAsia="仿宋" w:cs="仿宋_GB2312"/>
        </w:rPr>
        <w:t>标准性原则：测评方案的设计与实施应依据国家商用密码应用安全性评估的相关标准进行。</w:t>
      </w:r>
    </w:p>
    <w:p w14:paraId="648CDD96">
      <w:pPr>
        <w:spacing w:line="500" w:lineRule="exact"/>
        <w:ind w:firstLine="480" w:firstLineChars="200"/>
        <w:rPr>
          <w:rFonts w:hint="eastAsia" w:ascii="仿宋" w:hAnsi="仿宋" w:eastAsia="仿宋" w:cs="仿宋_GB2312"/>
        </w:rPr>
      </w:pPr>
      <w:r>
        <w:rPr>
          <w:rFonts w:hint="eastAsia" w:ascii="仿宋" w:hAnsi="仿宋" w:eastAsia="仿宋" w:cs="仿宋_GB2312"/>
        </w:rPr>
        <w:t>规范性原则：测评机构工作中的过程和文档，应具有规范性，便于项目跟踪和控制。</w:t>
      </w:r>
    </w:p>
    <w:p w14:paraId="4685D537">
      <w:pPr>
        <w:spacing w:line="500" w:lineRule="exact"/>
        <w:ind w:firstLine="480" w:firstLineChars="200"/>
        <w:rPr>
          <w:rFonts w:hint="eastAsia" w:ascii="仿宋" w:hAnsi="仿宋" w:eastAsia="仿宋" w:cs="仿宋_GB2312"/>
        </w:rPr>
      </w:pPr>
      <w:r>
        <w:rPr>
          <w:rFonts w:hint="eastAsia" w:ascii="仿宋" w:hAnsi="仿宋" w:eastAsia="仿宋" w:cs="仿宋_GB2312"/>
        </w:rPr>
        <w:t>可控性原则：测评服务的进度应符合进度安排，保证招标人对测评工作的可控性。</w:t>
      </w:r>
    </w:p>
    <w:p w14:paraId="3EE6EC04">
      <w:pPr>
        <w:spacing w:line="500" w:lineRule="exact"/>
        <w:ind w:firstLine="480" w:firstLineChars="200"/>
        <w:rPr>
          <w:rFonts w:hint="eastAsia" w:ascii="仿宋" w:hAnsi="仿宋" w:eastAsia="仿宋" w:cs="仿宋_GB2312"/>
        </w:rPr>
      </w:pPr>
      <w:r>
        <w:rPr>
          <w:rFonts w:hint="eastAsia" w:ascii="仿宋" w:hAnsi="仿宋" w:eastAsia="仿宋" w:cs="仿宋_GB2312"/>
        </w:rPr>
        <w:t>整体性原则：测评的范围和内容应系统、全面、规范，满足国家商用密码应用安全性评估相关基本要求。</w:t>
      </w:r>
    </w:p>
    <w:p w14:paraId="7966F621">
      <w:pPr>
        <w:spacing w:line="500" w:lineRule="exact"/>
        <w:ind w:firstLine="480" w:firstLineChars="200"/>
        <w:rPr>
          <w:rFonts w:hint="eastAsia" w:ascii="仿宋" w:hAnsi="仿宋" w:eastAsia="仿宋" w:cs="仿宋_GB2312"/>
        </w:rPr>
      </w:pPr>
      <w:r>
        <w:rPr>
          <w:rFonts w:hint="eastAsia" w:ascii="仿宋" w:hAnsi="仿宋" w:eastAsia="仿宋" w:cs="仿宋_GB2312"/>
        </w:rPr>
        <w:t>最小影响原则：技术测评工作应尽可能小的影响在线系统和网络的正常运行，不能对现有运行系统造成影响。在线测评应在招标方许可的条件下进行。</w:t>
      </w:r>
    </w:p>
    <w:p w14:paraId="74757A2C">
      <w:pPr>
        <w:spacing w:line="500" w:lineRule="exact"/>
        <w:ind w:firstLine="480" w:firstLineChars="200"/>
        <w:rPr>
          <w:rFonts w:hint="eastAsia" w:ascii="仿宋" w:hAnsi="仿宋" w:eastAsia="仿宋" w:cs="仿宋_GB2312"/>
        </w:rPr>
      </w:pPr>
      <w:r>
        <w:rPr>
          <w:rFonts w:hint="eastAsia" w:ascii="仿宋" w:hAnsi="仿宋" w:eastAsia="仿宋" w:cs="仿宋_GB2312"/>
        </w:rPr>
        <w:t>2.实施要求</w:t>
      </w:r>
    </w:p>
    <w:p w14:paraId="6B42CF9D">
      <w:pPr>
        <w:spacing w:line="500" w:lineRule="exact"/>
        <w:ind w:firstLine="480" w:firstLineChars="200"/>
        <w:rPr>
          <w:rFonts w:hint="eastAsia" w:ascii="仿宋" w:hAnsi="仿宋" w:eastAsia="仿宋" w:cs="仿宋_GB2312"/>
        </w:rPr>
      </w:pPr>
      <w:r>
        <w:rPr>
          <w:rFonts w:hint="eastAsia" w:ascii="仿宋" w:hAnsi="仿宋" w:eastAsia="仿宋" w:cs="仿宋_GB2312"/>
        </w:rPr>
        <w:t>测评机构应详细描述商用密码应用安全性评估的整体实施方案，包括项目概述、商用密码应用安全性评估项目实施方案、时间安排、阶段性文档提交和验收标准等。测评机构应详细描述测评人员的组成、资质及各自职责的划分。测评机构应配置经验丰富的测评人员进行商用密码应用安全性评估等工作。</w:t>
      </w:r>
    </w:p>
    <w:p w14:paraId="564B3825">
      <w:pPr>
        <w:spacing w:line="500" w:lineRule="exact"/>
        <w:ind w:firstLine="480" w:firstLineChars="200"/>
        <w:rPr>
          <w:rFonts w:hint="eastAsia" w:ascii="仿宋" w:hAnsi="仿宋" w:eastAsia="仿宋" w:cs="仿宋_GB2312"/>
        </w:rPr>
      </w:pPr>
      <w:r>
        <w:rPr>
          <w:rFonts w:hint="eastAsia" w:ascii="仿宋" w:hAnsi="仿宋" w:eastAsia="仿宋" w:cs="仿宋_GB2312"/>
        </w:rPr>
        <w:t>3.测评方法</w:t>
      </w:r>
    </w:p>
    <w:p w14:paraId="22A9EA54">
      <w:pPr>
        <w:spacing w:line="500" w:lineRule="exact"/>
        <w:ind w:firstLine="480" w:firstLineChars="200"/>
        <w:rPr>
          <w:rFonts w:hint="eastAsia" w:ascii="仿宋" w:hAnsi="仿宋" w:eastAsia="仿宋" w:cs="仿宋_GB2312"/>
        </w:rPr>
      </w:pPr>
      <w:r>
        <w:rPr>
          <w:rFonts w:hint="eastAsia" w:ascii="仿宋" w:hAnsi="仿宋" w:eastAsia="仿宋" w:cs="仿宋_GB2312"/>
        </w:rPr>
        <w:t>测评方法包括访谈、检查和测试三种方法，可细化为文档审查、配置检查、工具测试和实地察看等多种方法。</w:t>
      </w:r>
    </w:p>
    <w:p w14:paraId="3AC3A7FA">
      <w:pPr>
        <w:spacing w:line="500" w:lineRule="exact"/>
        <w:ind w:firstLine="480" w:firstLineChars="200"/>
        <w:rPr>
          <w:rFonts w:hint="eastAsia" w:ascii="仿宋" w:hAnsi="仿宋" w:eastAsia="仿宋" w:cs="仿宋_GB2312"/>
        </w:rPr>
      </w:pPr>
      <w:r>
        <w:rPr>
          <w:rFonts w:hint="eastAsia" w:ascii="仿宋" w:hAnsi="仿宋" w:eastAsia="仿宋" w:cs="仿宋_GB2312"/>
        </w:rPr>
        <w:t>如需在商用密码应用安全性评估实施过程中采用在线测评工具的，各种工具软件由测评机构推荐，经招标人确认后由测评机构提供并在测评中使用。应详细描述所使用的安全测评工具、使用的方式和时间、对环境和平台的要求以及使用可能对系统造成的风险等。商用密码应用安全性评估应有详细的实施方案和严格的操作步骤，采取的措施应是经过测试、稳定可靠的。</w:t>
      </w:r>
    </w:p>
    <w:p w14:paraId="439750BC">
      <w:pPr>
        <w:spacing w:line="500" w:lineRule="exact"/>
        <w:ind w:firstLine="480" w:firstLineChars="200"/>
        <w:rPr>
          <w:rFonts w:hint="eastAsia" w:ascii="仿宋" w:hAnsi="仿宋" w:eastAsia="仿宋" w:cs="仿宋_GB2312"/>
        </w:rPr>
      </w:pPr>
      <w:r>
        <w:rPr>
          <w:rFonts w:hint="eastAsia" w:ascii="仿宋" w:hAnsi="仿宋" w:eastAsia="仿宋" w:cs="仿宋_GB2312"/>
        </w:rPr>
        <w:t>商用密码应用安全性评估工具软件运行可能需要的硬件平台和操作系统软件等，经采购方确认后由测评机构提供并在测评中使用。安全测评需要的运行环境由招标人提供，测评机构应详细描述需要的运行环境的具体要求。</w:t>
      </w:r>
    </w:p>
    <w:p w14:paraId="074EFC44">
      <w:pPr>
        <w:spacing w:line="500" w:lineRule="exact"/>
        <w:ind w:firstLine="480" w:firstLineChars="200"/>
        <w:rPr>
          <w:rFonts w:hint="eastAsia" w:ascii="仿宋" w:hAnsi="仿宋" w:eastAsia="仿宋" w:cs="仿宋_GB2312"/>
        </w:rPr>
      </w:pPr>
      <w:r>
        <w:rPr>
          <w:rFonts w:hint="eastAsia" w:ascii="仿宋" w:hAnsi="仿宋" w:eastAsia="仿宋" w:cs="仿宋_GB2312"/>
        </w:rPr>
        <w:t>4.风险控制</w:t>
      </w:r>
    </w:p>
    <w:p w14:paraId="1652FD14">
      <w:pPr>
        <w:spacing w:line="500" w:lineRule="exact"/>
        <w:ind w:firstLine="480" w:firstLineChars="200"/>
        <w:rPr>
          <w:rFonts w:hint="eastAsia" w:ascii="仿宋" w:hAnsi="仿宋" w:eastAsia="仿宋" w:cs="仿宋_GB2312"/>
        </w:rPr>
      </w:pPr>
      <w:r>
        <w:rPr>
          <w:rFonts w:hint="eastAsia" w:ascii="仿宋" w:hAnsi="仿宋" w:eastAsia="仿宋" w:cs="仿宋_GB2312"/>
        </w:rPr>
        <w:t>测评工作本身也会引入安全风险，必须加强测评过程中的风险控制。测评实施前，双方应充分讨论并明确测评对系统可能带来的风险和隐患，确定测评对象、测评方法和工具，并制定应急恢复措施。</w:t>
      </w:r>
    </w:p>
    <w:p w14:paraId="258676EA">
      <w:pPr>
        <w:spacing w:line="500" w:lineRule="exact"/>
        <w:ind w:firstLine="480" w:firstLineChars="200"/>
        <w:rPr>
          <w:rFonts w:hint="eastAsia" w:ascii="仿宋" w:hAnsi="仿宋" w:eastAsia="仿宋" w:cs="仿宋_GB2312"/>
        </w:rPr>
      </w:pPr>
      <w:r>
        <w:rPr>
          <w:rFonts w:hint="eastAsia" w:ascii="仿宋" w:hAnsi="仿宋" w:eastAsia="仿宋" w:cs="仿宋_GB2312"/>
        </w:rPr>
        <w:t>（1）操作的申请和监护</w:t>
      </w:r>
    </w:p>
    <w:p w14:paraId="362668BD">
      <w:pPr>
        <w:spacing w:line="500" w:lineRule="exact"/>
        <w:ind w:firstLine="480" w:firstLineChars="200"/>
        <w:rPr>
          <w:rFonts w:hint="eastAsia" w:ascii="仿宋" w:hAnsi="仿宋" w:eastAsia="仿宋" w:cs="仿宋_GB2312"/>
        </w:rPr>
      </w:pPr>
      <w:r>
        <w:rPr>
          <w:rFonts w:hint="eastAsia" w:ascii="仿宋" w:hAnsi="仿宋" w:eastAsia="仿宋" w:cs="仿宋_GB2312"/>
        </w:rPr>
        <w:t>测评操作必须遵守现场运行规章制度，确保系统安全稳定运行。如需在线测试，按照相关工作规程，事前申请，并在专责人员的指导和监督下进行。</w:t>
      </w:r>
    </w:p>
    <w:p w14:paraId="5DFA89B5">
      <w:pPr>
        <w:spacing w:line="500" w:lineRule="exact"/>
        <w:ind w:firstLine="480" w:firstLineChars="200"/>
        <w:rPr>
          <w:rFonts w:hint="eastAsia" w:ascii="仿宋" w:hAnsi="仿宋" w:eastAsia="仿宋" w:cs="仿宋_GB2312"/>
        </w:rPr>
      </w:pPr>
      <w:r>
        <w:rPr>
          <w:rFonts w:hint="eastAsia" w:ascii="仿宋" w:hAnsi="仿宋" w:eastAsia="仿宋" w:cs="仿宋_GB2312"/>
        </w:rPr>
        <w:t>（2）人员与数据管理</w:t>
      </w:r>
    </w:p>
    <w:p w14:paraId="0AE29BCE">
      <w:pPr>
        <w:spacing w:line="500" w:lineRule="exact"/>
        <w:ind w:firstLine="480" w:firstLineChars="200"/>
        <w:rPr>
          <w:rFonts w:hint="eastAsia" w:ascii="仿宋" w:hAnsi="仿宋" w:eastAsia="仿宋" w:cs="仿宋_GB2312"/>
        </w:rPr>
      </w:pPr>
      <w:r>
        <w:rPr>
          <w:rFonts w:hint="eastAsia" w:ascii="仿宋" w:hAnsi="仿宋" w:eastAsia="仿宋" w:cs="仿宋_GB2312"/>
        </w:rPr>
        <w:t>重视测评保密工作，加强测评过程中的保密管理，确保参与测评工作人员的可靠、稳定，防止敏感信息泄漏。</w:t>
      </w:r>
    </w:p>
    <w:p w14:paraId="681C6295">
      <w:pPr>
        <w:spacing w:line="500" w:lineRule="exact"/>
        <w:ind w:firstLine="480" w:firstLineChars="200"/>
        <w:rPr>
          <w:rFonts w:hint="eastAsia" w:ascii="仿宋" w:hAnsi="仿宋" w:eastAsia="仿宋" w:cs="仿宋_GB2312"/>
        </w:rPr>
      </w:pPr>
      <w:r>
        <w:rPr>
          <w:rFonts w:hint="eastAsia" w:ascii="仿宋" w:hAnsi="仿宋" w:eastAsia="仿宋" w:cs="仿宋_GB2312"/>
        </w:rPr>
        <w:t>（3）测评对象选择</w:t>
      </w:r>
    </w:p>
    <w:p w14:paraId="7F94DB7E">
      <w:pPr>
        <w:spacing w:line="500" w:lineRule="exact"/>
        <w:ind w:firstLine="480" w:firstLineChars="200"/>
        <w:rPr>
          <w:rFonts w:hint="eastAsia" w:ascii="仿宋" w:hAnsi="仿宋" w:eastAsia="仿宋" w:cs="仿宋_GB2312"/>
        </w:rPr>
      </w:pPr>
      <w:r>
        <w:rPr>
          <w:rFonts w:hint="eastAsia" w:ascii="仿宋" w:hAnsi="仿宋" w:eastAsia="仿宋" w:cs="仿宋_GB2312"/>
        </w:rPr>
        <w:t>优先选择备用设备（系统）或临时搭建的模拟环境进行测评，避免影响在线系统运行。</w:t>
      </w:r>
    </w:p>
    <w:p w14:paraId="532476A2">
      <w:pPr>
        <w:spacing w:line="500" w:lineRule="exact"/>
        <w:ind w:firstLine="480" w:firstLineChars="200"/>
        <w:rPr>
          <w:rFonts w:hint="eastAsia" w:ascii="仿宋" w:hAnsi="仿宋" w:eastAsia="仿宋" w:cs="仿宋_GB2312"/>
        </w:rPr>
      </w:pPr>
      <w:r>
        <w:rPr>
          <w:rFonts w:hint="eastAsia" w:ascii="仿宋" w:hAnsi="仿宋" w:eastAsia="仿宋" w:cs="仿宋_GB2312"/>
        </w:rPr>
        <w:t>（4）制定应急预案</w:t>
      </w:r>
    </w:p>
    <w:p w14:paraId="71058B42">
      <w:pPr>
        <w:spacing w:line="500" w:lineRule="exact"/>
        <w:ind w:firstLine="480" w:firstLineChars="200"/>
        <w:rPr>
          <w:rFonts w:hint="eastAsia" w:ascii="仿宋" w:hAnsi="仿宋" w:eastAsia="仿宋" w:cs="仿宋_GB2312"/>
        </w:rPr>
      </w:pPr>
      <w:r>
        <w:rPr>
          <w:rFonts w:hint="eastAsia" w:ascii="仿宋" w:hAnsi="仿宋" w:eastAsia="仿宋" w:cs="仿宋_GB2312"/>
        </w:rPr>
        <w:t>根据被测评系统情况，在测评实施前制定应急预案，加强系统在线应急处置能力。</w:t>
      </w:r>
    </w:p>
    <w:p w14:paraId="3A59512D">
      <w:pPr>
        <w:spacing w:line="500" w:lineRule="exact"/>
        <w:ind w:firstLine="480" w:firstLineChars="200"/>
        <w:rPr>
          <w:rFonts w:hint="eastAsia" w:ascii="仿宋" w:hAnsi="仿宋" w:eastAsia="仿宋" w:cs="仿宋_GB2312"/>
        </w:rPr>
      </w:pPr>
      <w:r>
        <w:rPr>
          <w:rFonts w:hint="eastAsia" w:ascii="仿宋" w:hAnsi="仿宋" w:eastAsia="仿宋" w:cs="仿宋_GB2312"/>
        </w:rPr>
        <w:t>二、测评对象</w:t>
      </w:r>
    </w:p>
    <w:p w14:paraId="16F57AF6">
      <w:pPr>
        <w:spacing w:line="500" w:lineRule="exact"/>
        <w:ind w:firstLine="480" w:firstLineChars="200"/>
        <w:rPr>
          <w:rFonts w:hint="eastAsia" w:ascii="仿宋" w:hAnsi="仿宋" w:eastAsia="仿宋" w:cs="仿宋_GB2312"/>
        </w:rPr>
      </w:pPr>
      <w:r>
        <w:rPr>
          <w:rFonts w:hint="eastAsia" w:ascii="仿宋" w:hAnsi="仿宋" w:eastAsia="仿宋" w:cs="仿宋_GB2312"/>
        </w:rPr>
        <w:t>本次评估对象为矿山智慧监管监察平台系统，根据被评估对象的实际情况、所属行业及系统情况，开展商用密码应用安全性评估工作。</w:t>
      </w:r>
    </w:p>
    <w:p w14:paraId="6F87D133">
      <w:pPr>
        <w:spacing w:line="500" w:lineRule="exact"/>
        <w:ind w:firstLine="480" w:firstLineChars="200"/>
        <w:rPr>
          <w:rFonts w:hint="eastAsia" w:ascii="仿宋" w:hAnsi="仿宋" w:eastAsia="仿宋" w:cs="仿宋_GB2312"/>
        </w:rPr>
      </w:pPr>
      <w:r>
        <w:rPr>
          <w:rFonts w:hint="eastAsia" w:ascii="仿宋" w:hAnsi="仿宋" w:eastAsia="仿宋" w:cs="仿宋_GB2312"/>
        </w:rPr>
        <w:t>三、服务内容</w:t>
      </w:r>
    </w:p>
    <w:p w14:paraId="3A722941">
      <w:pPr>
        <w:spacing w:line="500" w:lineRule="exact"/>
        <w:ind w:firstLine="480" w:firstLineChars="200"/>
        <w:rPr>
          <w:rFonts w:hint="eastAsia" w:ascii="仿宋" w:hAnsi="仿宋" w:eastAsia="仿宋" w:cs="仿宋_GB2312"/>
        </w:rPr>
      </w:pPr>
      <w:r>
        <w:rPr>
          <w:rFonts w:hint="eastAsia" w:ascii="仿宋" w:hAnsi="仿宋" w:eastAsia="仿宋" w:cs="仿宋_GB2312"/>
        </w:rPr>
        <w:t>（一）需要完成的工作</w:t>
      </w:r>
    </w:p>
    <w:p w14:paraId="02B0B3FA">
      <w:pPr>
        <w:spacing w:line="500" w:lineRule="exact"/>
        <w:ind w:firstLine="480" w:firstLineChars="200"/>
        <w:rPr>
          <w:rFonts w:hint="eastAsia" w:ascii="仿宋" w:hAnsi="仿宋" w:eastAsia="仿宋" w:cs="仿宋_GB2312"/>
        </w:rPr>
      </w:pPr>
      <w:r>
        <w:rPr>
          <w:rFonts w:hint="eastAsia" w:ascii="仿宋" w:hAnsi="仿宋" w:eastAsia="仿宋" w:cs="仿宋_GB2312"/>
        </w:rPr>
        <w:t>新疆维吾尔自治区应急管理厅政务信息系统商用密码应用安全性评估服务，关键信息基础设施保护风险评估咨询、渗透测试咨询服务项目，项目以新疆维吾尔自治区矿山智慧监管监察平台进行商用密码应用安全性评估服务（三级）、关键信息基础设施保护风险评估咨询、渗透测试咨询服务等，要求见项目具体需求。</w:t>
      </w:r>
    </w:p>
    <w:p w14:paraId="68A31D9E">
      <w:pPr>
        <w:spacing w:line="500" w:lineRule="exact"/>
        <w:ind w:firstLine="480" w:firstLineChars="200"/>
        <w:rPr>
          <w:rFonts w:hint="eastAsia" w:ascii="仿宋" w:hAnsi="仿宋" w:eastAsia="仿宋" w:cs="仿宋_GB2312"/>
        </w:rPr>
      </w:pPr>
      <w:r>
        <w:rPr>
          <w:rFonts w:hint="eastAsia" w:ascii="仿宋" w:hAnsi="仿宋" w:eastAsia="仿宋" w:cs="仿宋_GB2312"/>
        </w:rPr>
        <w:t>1.协助采购单位组织完成被测系统中被测评网络系统的定级备案工作，包含但不限于完成被测评网络系统定级备案材料、通过被测评网络系统定级专家评审、提交被测评网络系统定级备案材料至网安部门。协助采购单位取得《被测评网络系统备案证明》。</w:t>
      </w:r>
    </w:p>
    <w:p w14:paraId="162887F3">
      <w:pPr>
        <w:spacing w:line="500" w:lineRule="exact"/>
        <w:ind w:firstLine="480" w:firstLineChars="200"/>
        <w:rPr>
          <w:rFonts w:hint="eastAsia" w:ascii="仿宋" w:hAnsi="仿宋" w:eastAsia="仿宋" w:cs="仿宋_GB2312"/>
        </w:rPr>
      </w:pPr>
      <w:r>
        <w:rPr>
          <w:rFonts w:hint="eastAsia" w:ascii="仿宋" w:hAnsi="仿宋" w:eastAsia="仿宋" w:cs="仿宋_GB2312"/>
        </w:rPr>
        <w:t>2.对被测评网络系统开展风险评估培训及咨询服务。</w:t>
      </w:r>
    </w:p>
    <w:p w14:paraId="2E1FCA81">
      <w:pPr>
        <w:spacing w:line="500" w:lineRule="exact"/>
        <w:ind w:firstLine="480" w:firstLineChars="200"/>
        <w:rPr>
          <w:rFonts w:hint="eastAsia" w:ascii="仿宋" w:hAnsi="仿宋" w:eastAsia="仿宋" w:cs="仿宋_GB2312"/>
        </w:rPr>
      </w:pPr>
      <w:r>
        <w:rPr>
          <w:rFonts w:hint="eastAsia" w:ascii="仿宋" w:hAnsi="仿宋" w:eastAsia="仿宋" w:cs="仿宋_GB2312"/>
        </w:rPr>
        <w:t>3.对被测评网络系统开展商用密码应用安全性评估咨询服务：主要分为商用密码技术基本测评咨询服务和商用密码技术应用测评进行咨询服务，通过物理和环境安全咨询服务、网络和通信安全咨询服务、设备和计算安全咨询服务、应用和数据安全密码评估咨询服务。</w:t>
      </w:r>
    </w:p>
    <w:p w14:paraId="63DB86E8">
      <w:pPr>
        <w:spacing w:line="500" w:lineRule="exact"/>
        <w:ind w:firstLine="480" w:firstLineChars="200"/>
        <w:rPr>
          <w:rFonts w:hint="eastAsia" w:ascii="仿宋" w:hAnsi="仿宋" w:eastAsia="仿宋" w:cs="仿宋_GB2312"/>
        </w:rPr>
      </w:pPr>
      <w:r>
        <w:rPr>
          <w:rFonts w:hint="eastAsia" w:ascii="仿宋" w:hAnsi="仿宋" w:eastAsia="仿宋" w:cs="仿宋_GB2312"/>
        </w:rPr>
        <w:t>4.对矿山智慧监管监察平台系统进行信息安全评估，通过资产梳理、资产识别、资产赋值、脆弱性赋值、威胁性赋值，形成安全加固建议并形成差距分析报告。</w:t>
      </w:r>
    </w:p>
    <w:p w14:paraId="18DD9CE4">
      <w:pPr>
        <w:spacing w:line="500" w:lineRule="exact"/>
        <w:ind w:firstLine="480" w:firstLineChars="200"/>
        <w:rPr>
          <w:rFonts w:hint="eastAsia" w:ascii="仿宋" w:hAnsi="仿宋" w:eastAsia="仿宋" w:cs="仿宋_GB2312"/>
        </w:rPr>
      </w:pPr>
      <w:r>
        <w:rPr>
          <w:rFonts w:hint="eastAsia" w:ascii="仿宋" w:hAnsi="仿宋" w:eastAsia="仿宋" w:cs="仿宋_GB2312"/>
        </w:rPr>
        <w:t>5.安全培训：宣贯国家信息系统商用密码应用安全性评估政策，明确开展商用密码应用安全性评估服务工作的目标、内容和要求。</w:t>
      </w:r>
    </w:p>
    <w:p w14:paraId="0B6514CE">
      <w:pPr>
        <w:spacing w:line="500" w:lineRule="exact"/>
        <w:ind w:firstLine="480" w:firstLineChars="200"/>
        <w:rPr>
          <w:rFonts w:hint="eastAsia" w:ascii="仿宋" w:hAnsi="仿宋" w:eastAsia="仿宋" w:cs="仿宋_GB2312"/>
        </w:rPr>
      </w:pPr>
      <w:r>
        <w:rPr>
          <w:rFonts w:hint="eastAsia" w:ascii="仿宋" w:hAnsi="仿宋" w:eastAsia="仿宋" w:cs="仿宋_GB2312"/>
        </w:rPr>
        <w:t>6.应急响应服务：在国家法定节假日、国家或自治区重要会议、安全事件大规模爆发等重要时刻，提供7x24小时的远程应急技术支持服务。</w:t>
      </w:r>
    </w:p>
    <w:p w14:paraId="1BAA1694">
      <w:pPr>
        <w:spacing w:line="500" w:lineRule="exact"/>
        <w:ind w:firstLine="480" w:firstLineChars="200"/>
        <w:rPr>
          <w:rFonts w:hint="eastAsia" w:ascii="仿宋" w:hAnsi="仿宋" w:eastAsia="仿宋" w:cs="仿宋_GB2312"/>
        </w:rPr>
      </w:pPr>
      <w:r>
        <w:rPr>
          <w:rFonts w:hint="eastAsia" w:ascii="仿宋" w:hAnsi="仿宋" w:eastAsia="仿宋" w:cs="仿宋_GB2312"/>
        </w:rPr>
        <w:t>（二）商用密码应用安全性评估服务</w:t>
      </w:r>
    </w:p>
    <w:p w14:paraId="14B1641E">
      <w:pPr>
        <w:spacing w:line="500" w:lineRule="exact"/>
        <w:ind w:firstLine="480" w:firstLineChars="200"/>
        <w:rPr>
          <w:rFonts w:hint="eastAsia" w:ascii="仿宋" w:hAnsi="仿宋" w:eastAsia="仿宋" w:cs="仿宋_GB2312"/>
        </w:rPr>
      </w:pPr>
      <w:r>
        <w:rPr>
          <w:rFonts w:hint="eastAsia" w:ascii="仿宋" w:hAnsi="仿宋" w:eastAsia="仿宋" w:cs="仿宋_GB2312"/>
        </w:rPr>
        <w:t>依据GB/T 39786-2021《信息安全技术 信息系统密码应用基本要求》对矿山智慧监管监察平台系统开展了商用密码应用安全性评估工作，从物理和环境安全、网络和通信安全、设备和计算安全、应用和数据安全、管理制度、人员管理、建设运行和应急处置等方面进行商用密码应用安全性评估，通过测评项目的实施，根据被测信息系统当前的安全状况，给出测评结果并提出改进建议，以确保被测信息系统达到GB/T 39786-2021《信息安全技术 信息系统密码应用基本要求》的要求，也为其信息资产安全和业务持续稳定运行提供保障。</w:t>
      </w:r>
    </w:p>
    <w:p w14:paraId="50B2695C">
      <w:pPr>
        <w:spacing w:line="500" w:lineRule="exact"/>
        <w:ind w:firstLine="480" w:firstLineChars="200"/>
        <w:rPr>
          <w:rFonts w:hint="eastAsia" w:ascii="仿宋" w:hAnsi="仿宋" w:eastAsia="仿宋" w:cs="仿宋_GB2312"/>
        </w:rPr>
      </w:pPr>
      <w:r>
        <w:rPr>
          <w:rFonts w:hint="eastAsia" w:ascii="仿宋" w:hAnsi="仿宋" w:eastAsia="仿宋" w:cs="仿宋_GB2312"/>
        </w:rPr>
        <w:t>1.物理和环境安全</w:t>
      </w:r>
    </w:p>
    <w:p w14:paraId="4C1C310F">
      <w:pPr>
        <w:spacing w:line="500" w:lineRule="exact"/>
        <w:ind w:firstLine="480" w:firstLineChars="200"/>
        <w:rPr>
          <w:rFonts w:hint="eastAsia" w:ascii="仿宋" w:hAnsi="仿宋" w:eastAsia="仿宋" w:cs="仿宋_GB2312"/>
        </w:rPr>
      </w:pPr>
      <w:r>
        <w:rPr>
          <w:rFonts w:hint="eastAsia" w:ascii="仿宋" w:hAnsi="仿宋" w:eastAsia="仿宋" w:cs="仿宋_GB2312"/>
        </w:rPr>
        <w:t>信息系统所在物理环境人员进出的身份鉴别、电子门禁记录数据存储的完整性、视频监控记录存储的完整性。</w:t>
      </w:r>
    </w:p>
    <w:p w14:paraId="45D29467">
      <w:pPr>
        <w:spacing w:line="500" w:lineRule="exact"/>
        <w:ind w:firstLine="480" w:firstLineChars="200"/>
        <w:rPr>
          <w:rFonts w:hint="eastAsia" w:ascii="仿宋" w:hAnsi="仿宋" w:eastAsia="仿宋" w:cs="仿宋_GB2312"/>
        </w:rPr>
      </w:pPr>
      <w:r>
        <w:rPr>
          <w:rFonts w:hint="eastAsia" w:ascii="仿宋" w:hAnsi="仿宋" w:eastAsia="仿宋" w:cs="仿宋_GB2312"/>
        </w:rPr>
        <w:t>2.网络和通信安全</w:t>
      </w:r>
    </w:p>
    <w:p w14:paraId="678F5BA4">
      <w:pPr>
        <w:spacing w:line="500" w:lineRule="exact"/>
        <w:ind w:firstLine="480" w:firstLineChars="200"/>
        <w:rPr>
          <w:rFonts w:hint="eastAsia" w:ascii="仿宋" w:hAnsi="仿宋" w:eastAsia="仿宋" w:cs="仿宋_GB2312"/>
        </w:rPr>
      </w:pPr>
      <w:r>
        <w:rPr>
          <w:rFonts w:hint="eastAsia" w:ascii="仿宋" w:hAnsi="仿宋" w:eastAsia="仿宋" w:cs="仿宋_GB2312"/>
        </w:rPr>
        <w:t>网络通信实体的身份鉴别、通信数据的完整性、通信过程中重要数据的机密性、网络边界访问控制信息的完整性、安全接入认证。</w:t>
      </w:r>
    </w:p>
    <w:p w14:paraId="6A2671A5">
      <w:pPr>
        <w:spacing w:line="500" w:lineRule="exact"/>
        <w:ind w:firstLine="480" w:firstLineChars="200"/>
        <w:rPr>
          <w:rFonts w:hint="eastAsia" w:ascii="仿宋" w:hAnsi="仿宋" w:eastAsia="仿宋" w:cs="仿宋_GB2312"/>
        </w:rPr>
      </w:pPr>
      <w:r>
        <w:rPr>
          <w:rFonts w:hint="eastAsia" w:ascii="仿宋" w:hAnsi="仿宋" w:eastAsia="仿宋" w:cs="仿宋_GB2312"/>
        </w:rPr>
        <w:t>3.设备和计算安全</w:t>
      </w:r>
    </w:p>
    <w:p w14:paraId="48C8875A">
      <w:pPr>
        <w:spacing w:line="500" w:lineRule="exact"/>
        <w:ind w:firstLine="480" w:firstLineChars="200"/>
        <w:rPr>
          <w:rFonts w:hint="eastAsia" w:ascii="仿宋" w:hAnsi="仿宋" w:eastAsia="仿宋" w:cs="仿宋_GB2312"/>
        </w:rPr>
      </w:pPr>
      <w:r>
        <w:rPr>
          <w:rFonts w:hint="eastAsia" w:ascii="仿宋" w:hAnsi="仿宋" w:eastAsia="仿宋" w:cs="仿宋_GB2312"/>
        </w:rPr>
        <w:t>登录设备用户的身份鉴别、设备远程管理通道安全、设备系统资源访问控制信息的完整性、重要信息资源安全标记的完整性、设备日志记录的完整性、重要可执行程序完整性和重要可执行程序来源的真实性。</w:t>
      </w:r>
    </w:p>
    <w:p w14:paraId="3AEF9FF5">
      <w:pPr>
        <w:spacing w:line="500" w:lineRule="exact"/>
        <w:ind w:firstLine="480" w:firstLineChars="200"/>
        <w:rPr>
          <w:rFonts w:hint="eastAsia" w:ascii="仿宋" w:hAnsi="仿宋" w:eastAsia="仿宋" w:cs="仿宋_GB2312"/>
        </w:rPr>
      </w:pPr>
      <w:r>
        <w:rPr>
          <w:rFonts w:hint="eastAsia" w:ascii="仿宋" w:hAnsi="仿宋" w:eastAsia="仿宋" w:cs="仿宋_GB2312"/>
        </w:rPr>
        <w:t>4.应用和数据安全</w:t>
      </w:r>
    </w:p>
    <w:p w14:paraId="4AE9384D">
      <w:pPr>
        <w:spacing w:line="500" w:lineRule="exact"/>
        <w:ind w:firstLine="480" w:firstLineChars="200"/>
        <w:rPr>
          <w:rFonts w:hint="eastAsia" w:ascii="仿宋" w:hAnsi="仿宋" w:eastAsia="仿宋" w:cs="仿宋_GB2312"/>
        </w:rPr>
      </w:pPr>
      <w:r>
        <w:rPr>
          <w:rFonts w:hint="eastAsia" w:ascii="仿宋" w:hAnsi="仿宋" w:eastAsia="仿宋" w:cs="仿宋_GB2312"/>
        </w:rPr>
        <w:t>应用系统用户的身份鉴别、系统访问控制信息的完整性、重要信息资源安全标记完整性、重要数据传输的机密性、重要数据存储的机密性、重要数据传输的完整性、重要数据存储的完整性、用户行为的不可否认性。</w:t>
      </w:r>
    </w:p>
    <w:p w14:paraId="5EA3561D">
      <w:pPr>
        <w:spacing w:line="500" w:lineRule="exact"/>
        <w:ind w:firstLine="480" w:firstLineChars="200"/>
        <w:rPr>
          <w:rFonts w:hint="eastAsia" w:ascii="仿宋" w:hAnsi="仿宋" w:eastAsia="仿宋" w:cs="仿宋_GB2312"/>
        </w:rPr>
      </w:pPr>
      <w:r>
        <w:rPr>
          <w:rFonts w:hint="eastAsia" w:ascii="仿宋" w:hAnsi="仿宋" w:eastAsia="仿宋" w:cs="仿宋_GB2312"/>
        </w:rPr>
        <w:t>（三）安全培训和咨询服务</w:t>
      </w:r>
    </w:p>
    <w:p w14:paraId="3F9DB7C8">
      <w:pPr>
        <w:spacing w:line="500" w:lineRule="exact"/>
        <w:ind w:firstLine="480" w:firstLineChars="200"/>
        <w:rPr>
          <w:rFonts w:hint="eastAsia" w:ascii="仿宋" w:hAnsi="仿宋" w:eastAsia="仿宋" w:cs="仿宋_GB2312"/>
        </w:rPr>
      </w:pPr>
      <w:r>
        <w:rPr>
          <w:rFonts w:hint="eastAsia" w:ascii="仿宋" w:hAnsi="仿宋" w:eastAsia="仿宋" w:cs="仿宋_GB2312"/>
        </w:rPr>
        <w:t>培训目的：使采购人熟悉国家对商用密码应用安全性评估服务中相应法律法规的内容、测评内容及方法。</w:t>
      </w:r>
    </w:p>
    <w:p w14:paraId="633B9E88">
      <w:pPr>
        <w:spacing w:line="500" w:lineRule="exact"/>
        <w:ind w:firstLine="480" w:firstLineChars="200"/>
        <w:rPr>
          <w:rFonts w:hint="eastAsia" w:ascii="仿宋" w:hAnsi="仿宋" w:eastAsia="仿宋" w:cs="仿宋_GB2312"/>
        </w:rPr>
      </w:pPr>
      <w:r>
        <w:rPr>
          <w:rFonts w:hint="eastAsia" w:ascii="仿宋" w:hAnsi="仿宋" w:eastAsia="仿宋" w:cs="仿宋_GB2312"/>
        </w:rPr>
        <w:t>培训内容：商用密码应用安全性评估服务中法律法规、测评内容及方法；当前网络安全形势及网络安全加固基础知识。</w:t>
      </w:r>
    </w:p>
    <w:p w14:paraId="3676958F">
      <w:pPr>
        <w:spacing w:line="500" w:lineRule="exact"/>
        <w:ind w:firstLine="480" w:firstLineChars="200"/>
        <w:rPr>
          <w:rFonts w:hint="eastAsia" w:ascii="仿宋" w:hAnsi="仿宋" w:eastAsia="仿宋" w:cs="仿宋_GB2312"/>
        </w:rPr>
      </w:pPr>
      <w:r>
        <w:rPr>
          <w:rFonts w:hint="eastAsia" w:ascii="仿宋" w:hAnsi="仿宋" w:eastAsia="仿宋" w:cs="仿宋_GB2312"/>
        </w:rPr>
        <w:t>培训对象：采购人信息安全管理人员、系统操作人员等。</w:t>
      </w:r>
    </w:p>
    <w:p w14:paraId="6DAD4469">
      <w:pPr>
        <w:spacing w:line="500" w:lineRule="exact"/>
        <w:ind w:firstLine="480" w:firstLineChars="200"/>
        <w:rPr>
          <w:rFonts w:hint="eastAsia" w:ascii="仿宋" w:hAnsi="仿宋" w:eastAsia="仿宋" w:cs="仿宋_GB2312"/>
        </w:rPr>
      </w:pPr>
      <w:r>
        <w:rPr>
          <w:rFonts w:hint="eastAsia" w:ascii="仿宋" w:hAnsi="仿宋" w:eastAsia="仿宋" w:cs="仿宋_GB2312"/>
        </w:rPr>
        <w:t>培训教师：培训教师须具备相应认证资质与丰富经验。</w:t>
      </w:r>
    </w:p>
    <w:p w14:paraId="790C9B37">
      <w:pPr>
        <w:spacing w:line="500" w:lineRule="exact"/>
        <w:ind w:firstLine="480" w:firstLineChars="200"/>
        <w:rPr>
          <w:rFonts w:hint="eastAsia" w:ascii="仿宋" w:hAnsi="仿宋" w:eastAsia="仿宋" w:cs="仿宋_GB2312"/>
        </w:rPr>
      </w:pPr>
      <w:r>
        <w:rPr>
          <w:rFonts w:hint="eastAsia" w:ascii="仿宋" w:hAnsi="仿宋" w:eastAsia="仿宋" w:cs="仿宋_GB2312"/>
        </w:rPr>
        <w:t>（四）应急响应服务</w:t>
      </w:r>
    </w:p>
    <w:p w14:paraId="09D035E4">
      <w:pPr>
        <w:spacing w:line="500" w:lineRule="exact"/>
        <w:ind w:firstLine="480" w:firstLineChars="200"/>
        <w:rPr>
          <w:rFonts w:hint="eastAsia" w:ascii="仿宋" w:hAnsi="仿宋" w:eastAsia="仿宋" w:cs="仿宋_GB2312"/>
        </w:rPr>
      </w:pPr>
      <w:r>
        <w:rPr>
          <w:rFonts w:hint="eastAsia" w:ascii="仿宋" w:hAnsi="仿宋" w:eastAsia="仿宋" w:cs="仿宋_GB2312"/>
        </w:rPr>
        <w:t xml:space="preserve">在国家法定节假日、国家或自治区重要会议、安全事件大规模爆发等重要时刻，提供7x24小时现场应急支撑服务。 </w:t>
      </w:r>
    </w:p>
    <w:p w14:paraId="0BE90B70">
      <w:pPr>
        <w:spacing w:line="500" w:lineRule="exact"/>
        <w:ind w:firstLine="480" w:firstLineChars="200"/>
        <w:rPr>
          <w:rFonts w:hint="eastAsia" w:ascii="仿宋" w:hAnsi="仿宋" w:eastAsia="仿宋" w:cs="仿宋_GB2312"/>
        </w:rPr>
      </w:pPr>
      <w:r>
        <w:rPr>
          <w:rFonts w:hint="eastAsia" w:ascii="仿宋" w:hAnsi="仿宋" w:eastAsia="仿宋" w:cs="仿宋_GB2312"/>
        </w:rPr>
        <w:t>五、项目要求</w:t>
      </w:r>
    </w:p>
    <w:p w14:paraId="418E2D9E">
      <w:pPr>
        <w:spacing w:line="500" w:lineRule="exact"/>
        <w:ind w:firstLine="480" w:firstLineChars="200"/>
        <w:rPr>
          <w:rFonts w:hint="eastAsia" w:ascii="仿宋" w:hAnsi="仿宋" w:eastAsia="仿宋" w:cs="仿宋_GB2312"/>
        </w:rPr>
      </w:pPr>
      <w:r>
        <w:rPr>
          <w:rFonts w:hint="eastAsia" w:ascii="仿宋" w:hAnsi="仿宋" w:eastAsia="仿宋" w:cs="仿宋_GB2312"/>
        </w:rPr>
        <w:t>1.管理要求</w:t>
      </w:r>
    </w:p>
    <w:p w14:paraId="2E634D51">
      <w:pPr>
        <w:spacing w:line="500" w:lineRule="exact"/>
        <w:ind w:firstLine="480" w:firstLineChars="200"/>
        <w:rPr>
          <w:rFonts w:hint="eastAsia" w:ascii="仿宋" w:hAnsi="仿宋" w:eastAsia="仿宋" w:cs="仿宋_GB2312"/>
        </w:rPr>
      </w:pPr>
      <w:r>
        <w:rPr>
          <w:rFonts w:hint="eastAsia" w:ascii="仿宋" w:hAnsi="仿宋" w:eastAsia="仿宋" w:cs="仿宋_GB2312"/>
        </w:rPr>
        <w:t>中标单位需提供详细的项目管理方案，应配备1个独立的项目管理小组，提供项目团队人员安排、项目进度安排、项目关键点控制计划与方案、项目安全控制计划与方案等，以确保项目顺利实施。</w:t>
      </w:r>
    </w:p>
    <w:p w14:paraId="2885CEF3">
      <w:pPr>
        <w:spacing w:line="500" w:lineRule="exact"/>
        <w:ind w:firstLine="480" w:firstLineChars="200"/>
        <w:rPr>
          <w:rFonts w:hint="eastAsia" w:ascii="仿宋" w:hAnsi="仿宋" w:eastAsia="仿宋" w:cs="仿宋_GB2312"/>
        </w:rPr>
      </w:pPr>
      <w:r>
        <w:rPr>
          <w:rFonts w:hint="eastAsia" w:ascii="仿宋" w:hAnsi="仿宋" w:eastAsia="仿宋" w:cs="仿宋_GB2312"/>
        </w:rPr>
        <w:t>2.人员要求</w:t>
      </w:r>
    </w:p>
    <w:p w14:paraId="622D55C9">
      <w:pPr>
        <w:spacing w:line="500" w:lineRule="exact"/>
        <w:ind w:firstLine="480" w:firstLineChars="200"/>
        <w:rPr>
          <w:rFonts w:hint="eastAsia" w:ascii="仿宋" w:hAnsi="仿宋" w:eastAsia="仿宋" w:cs="仿宋_GB2312"/>
        </w:rPr>
      </w:pPr>
      <w:r>
        <w:rPr>
          <w:rFonts w:hint="eastAsia" w:ascii="仿宋" w:hAnsi="仿宋" w:eastAsia="仿宋" w:cs="仿宋_GB2312"/>
        </w:rPr>
        <w:t>项目实施团队：投标人为本项目须建立一支具有一定服务能力的管理团队，小组成员不少于3人，并合理调配各岗位人员，保障服务工作相关岗位人员需要。</w:t>
      </w:r>
    </w:p>
    <w:p w14:paraId="43152678">
      <w:pPr>
        <w:spacing w:line="500" w:lineRule="exact"/>
        <w:ind w:firstLine="480" w:firstLineChars="200"/>
        <w:rPr>
          <w:rFonts w:hint="eastAsia" w:ascii="仿宋" w:hAnsi="仿宋" w:eastAsia="仿宋" w:cs="仿宋_GB2312"/>
        </w:rPr>
      </w:pPr>
      <w:r>
        <w:rPr>
          <w:rFonts w:hint="eastAsia" w:ascii="仿宋" w:hAnsi="仿宋" w:eastAsia="仿宋" w:cs="仿宋_GB2312"/>
        </w:rPr>
        <w:t>3.质量要求</w:t>
      </w:r>
    </w:p>
    <w:p w14:paraId="2AFE9163">
      <w:pPr>
        <w:spacing w:line="500" w:lineRule="exact"/>
        <w:ind w:firstLine="480" w:firstLineChars="200"/>
        <w:rPr>
          <w:rFonts w:hint="eastAsia" w:ascii="仿宋" w:hAnsi="仿宋" w:eastAsia="仿宋" w:cs="仿宋_GB2312"/>
        </w:rPr>
      </w:pPr>
      <w:r>
        <w:rPr>
          <w:rFonts w:hint="eastAsia" w:ascii="仿宋" w:hAnsi="仿宋" w:eastAsia="仿宋" w:cs="仿宋_GB2312"/>
        </w:rPr>
        <w:t>对项目进行科学严格的管理，通过系统计划、有序组织、科学指导和有效控制，促进项目全面顺利实施，保证其公正性、独立性的质量体系，确保测评活动不受任何可能影响测评结果的商业、财务、健康、环境等方面的压力。</w:t>
      </w:r>
    </w:p>
    <w:p w14:paraId="4515A350">
      <w:pPr>
        <w:spacing w:line="500" w:lineRule="exact"/>
        <w:ind w:firstLine="480" w:firstLineChars="200"/>
        <w:rPr>
          <w:rFonts w:hint="eastAsia" w:ascii="仿宋" w:hAnsi="仿宋" w:eastAsia="仿宋" w:cs="仿宋_GB2312"/>
        </w:rPr>
      </w:pPr>
      <w:r>
        <w:rPr>
          <w:rFonts w:hint="eastAsia" w:ascii="仿宋" w:hAnsi="仿宋" w:eastAsia="仿宋" w:cs="仿宋_GB2312"/>
        </w:rPr>
        <w:t>4.服务要求</w:t>
      </w:r>
    </w:p>
    <w:p w14:paraId="6C5461E3">
      <w:pPr>
        <w:spacing w:line="500" w:lineRule="exact"/>
        <w:ind w:firstLine="480" w:firstLineChars="200"/>
        <w:rPr>
          <w:rFonts w:hint="eastAsia" w:ascii="仿宋" w:hAnsi="仿宋" w:eastAsia="仿宋" w:cs="仿宋_GB2312"/>
        </w:rPr>
      </w:pPr>
      <w:r>
        <w:rPr>
          <w:rFonts w:hint="eastAsia" w:ascii="仿宋" w:hAnsi="仿宋" w:eastAsia="仿宋" w:cs="仿宋_GB2312"/>
        </w:rPr>
        <w:t>应急响应：提供7×24服务响应（7×24小时测评师电话支撑），需要现场支撑时，投标人需在4小时内安排至少1名具有服务能力的持有商用密码应用安全性评估人员测评能力考核合格证书的测评师到达现场处理。</w:t>
      </w:r>
    </w:p>
    <w:p w14:paraId="0B6B6FF2">
      <w:pPr>
        <w:spacing w:line="500" w:lineRule="exact"/>
        <w:ind w:firstLine="480" w:firstLineChars="200"/>
        <w:rPr>
          <w:rFonts w:hint="eastAsia" w:ascii="仿宋" w:hAnsi="仿宋" w:eastAsia="仿宋" w:cs="仿宋_GB2312"/>
        </w:rPr>
      </w:pPr>
      <w:r>
        <w:rPr>
          <w:rFonts w:hint="eastAsia" w:ascii="仿宋" w:hAnsi="仿宋" w:eastAsia="仿宋" w:cs="仿宋_GB2312"/>
        </w:rPr>
        <w:t>5.工期要求</w:t>
      </w:r>
    </w:p>
    <w:p w14:paraId="4C6B9775">
      <w:pPr>
        <w:spacing w:line="500" w:lineRule="exact"/>
        <w:ind w:firstLine="480" w:firstLineChars="200"/>
        <w:rPr>
          <w:rFonts w:hint="eastAsia" w:ascii="仿宋" w:hAnsi="仿宋" w:eastAsia="仿宋" w:cs="仿宋_GB2312"/>
        </w:rPr>
      </w:pPr>
      <w:r>
        <w:rPr>
          <w:rFonts w:hint="eastAsia" w:ascii="仿宋" w:hAnsi="仿宋" w:eastAsia="仿宋" w:cs="仿宋_GB2312"/>
        </w:rPr>
        <w:t>甲方要求时间内完成所有测评对象的测评服务工作，并出具相关的评估报告。</w:t>
      </w:r>
    </w:p>
    <w:p w14:paraId="736B4BAD">
      <w:pPr>
        <w:spacing w:line="500" w:lineRule="exact"/>
        <w:ind w:firstLine="480" w:firstLineChars="200"/>
        <w:rPr>
          <w:rFonts w:hint="eastAsia" w:ascii="仿宋" w:hAnsi="仿宋" w:eastAsia="仿宋" w:cs="仿宋_GB2312"/>
        </w:rPr>
      </w:pPr>
      <w:r>
        <w:rPr>
          <w:rFonts w:hint="eastAsia" w:ascii="仿宋" w:hAnsi="仿宋" w:eastAsia="仿宋" w:cs="仿宋_GB2312"/>
        </w:rPr>
        <w:t>6.保密要求</w:t>
      </w:r>
    </w:p>
    <w:p w14:paraId="6A74B6F1">
      <w:pPr>
        <w:spacing w:line="500" w:lineRule="exact"/>
        <w:ind w:firstLine="480" w:firstLineChars="200"/>
        <w:rPr>
          <w:rFonts w:hint="eastAsia" w:ascii="仿宋" w:hAnsi="仿宋" w:eastAsia="仿宋" w:cs="仿宋_GB2312"/>
        </w:rPr>
      </w:pPr>
      <w:r>
        <w:rPr>
          <w:rFonts w:hint="eastAsia" w:ascii="仿宋" w:hAnsi="仿宋" w:eastAsia="仿宋" w:cs="仿宋_GB2312"/>
        </w:rPr>
        <w:t>中标人须与招标人签署保密协议，未经招标人同意不得向第三方泄露此项目相关情况。服务中产生的所有资料、技术文档要妥善保管，不得遗失、转借、复印，严禁通过互联网等公共信息网络、普通邮政进行传递。相关工作人员须由中标人进行资格审查和保密教育，对知悉的事项及信息予以保密，自觉遵守国家保密法律法规及招标人工作纪律和规章制度，不做任何窃取或泄露国家秘密、警务秘密的行为，签署《保密承诺书》并报招标人备案。中标人若违反保密协议、未履行相关职责或教育、监督措施落实不到位，发生参与本项目人员窃取或泄露国家秘密、警务秘密的事件，将按照《中华人民共和国保守国家秘密法》等有关法律法规承担相应的责任。</w:t>
      </w:r>
    </w:p>
    <w:p w14:paraId="3B001C52">
      <w:pPr>
        <w:spacing w:line="500" w:lineRule="exact"/>
        <w:ind w:firstLine="480" w:firstLineChars="200"/>
        <w:rPr>
          <w:rFonts w:hint="eastAsia" w:ascii="仿宋" w:hAnsi="仿宋" w:eastAsia="仿宋" w:cs="仿宋_GB2312"/>
        </w:rPr>
      </w:pPr>
      <w:r>
        <w:rPr>
          <w:rFonts w:hint="eastAsia" w:ascii="仿宋" w:hAnsi="仿宋" w:eastAsia="仿宋" w:cs="仿宋_GB2312"/>
        </w:rPr>
        <w:t>7.成果文件交付要求</w:t>
      </w:r>
    </w:p>
    <w:p w14:paraId="5B00355B">
      <w:pPr>
        <w:spacing w:line="500" w:lineRule="exact"/>
        <w:ind w:firstLine="480" w:firstLineChars="200"/>
        <w:rPr>
          <w:rFonts w:hint="eastAsia" w:ascii="仿宋" w:hAnsi="仿宋" w:eastAsia="仿宋" w:cs="仿宋_GB2312"/>
        </w:rPr>
      </w:pPr>
      <w:r>
        <w:rPr>
          <w:rFonts w:hint="eastAsia" w:ascii="仿宋" w:hAnsi="仿宋" w:eastAsia="仿宋" w:cs="仿宋_GB2312"/>
        </w:rPr>
        <w:t>中标方应完成和提交的书面材料中应包括但不限于以下内容：</w:t>
      </w:r>
    </w:p>
    <w:p w14:paraId="6C6C18D3">
      <w:pPr>
        <w:spacing w:line="500" w:lineRule="exact"/>
        <w:ind w:firstLine="480" w:firstLineChars="200"/>
        <w:rPr>
          <w:rFonts w:hint="eastAsia" w:ascii="仿宋" w:hAnsi="仿宋" w:eastAsia="仿宋" w:cs="仿宋_GB2312"/>
        </w:rPr>
      </w:pPr>
      <w:r>
        <w:rPr>
          <w:rFonts w:hint="eastAsia" w:ascii="仿宋" w:hAnsi="仿宋" w:eastAsia="仿宋" w:cs="仿宋_GB2312"/>
        </w:rPr>
        <w:t>（1）取得备案证明</w:t>
      </w:r>
    </w:p>
    <w:p w14:paraId="5C9E5F71">
      <w:pPr>
        <w:spacing w:line="500" w:lineRule="exact"/>
        <w:ind w:firstLine="480" w:firstLineChars="200"/>
        <w:rPr>
          <w:rFonts w:hint="eastAsia" w:ascii="仿宋" w:hAnsi="仿宋" w:eastAsia="仿宋" w:cs="仿宋_GB2312"/>
        </w:rPr>
      </w:pPr>
      <w:r>
        <w:rPr>
          <w:rFonts w:hint="eastAsia" w:ascii="仿宋" w:hAnsi="仿宋" w:eastAsia="仿宋" w:cs="仿宋_GB2312"/>
        </w:rPr>
        <w:t>协助客户完成备案资料的填写，并取得备案证明。</w:t>
      </w:r>
    </w:p>
    <w:p w14:paraId="62DF35E4">
      <w:pPr>
        <w:spacing w:line="500" w:lineRule="exact"/>
        <w:ind w:firstLine="480" w:firstLineChars="200"/>
        <w:rPr>
          <w:rFonts w:hint="eastAsia" w:ascii="仿宋" w:hAnsi="仿宋" w:eastAsia="仿宋" w:cs="仿宋_GB2312"/>
        </w:rPr>
      </w:pPr>
      <w:r>
        <w:rPr>
          <w:rFonts w:hint="eastAsia" w:ascii="仿宋" w:hAnsi="仿宋" w:eastAsia="仿宋" w:cs="仿宋_GB2312"/>
        </w:rPr>
        <w:t>（2）开展商用密码应用安全性评估服务</w:t>
      </w:r>
    </w:p>
    <w:p w14:paraId="37DFB175">
      <w:pPr>
        <w:spacing w:line="500" w:lineRule="exact"/>
        <w:ind w:firstLine="480" w:firstLineChars="200"/>
        <w:rPr>
          <w:rFonts w:hint="eastAsia" w:ascii="仿宋" w:hAnsi="仿宋" w:eastAsia="仿宋" w:cs="仿宋_GB2312"/>
        </w:rPr>
      </w:pPr>
      <w:r>
        <w:rPr>
          <w:rFonts w:hint="eastAsia" w:ascii="仿宋" w:hAnsi="仿宋" w:eastAsia="仿宋" w:cs="仿宋_GB2312"/>
        </w:rPr>
        <w:t>在完成商密测评工作后，按照商用密码应用安全性评估要求对此次项目中被测网络系统出具《商用密码应用安全性评估报告》。</w:t>
      </w:r>
    </w:p>
    <w:p w14:paraId="786E03FF">
      <w:pPr>
        <w:spacing w:line="500" w:lineRule="exact"/>
        <w:ind w:firstLine="482" w:firstLineChars="200"/>
        <w:rPr>
          <w:rFonts w:hint="eastAsia" w:ascii="仿宋" w:hAnsi="仿宋" w:eastAsia="仿宋" w:cs="仿宋_GB2312"/>
          <w:b/>
          <w:bCs/>
        </w:rPr>
      </w:pPr>
      <w:r>
        <w:rPr>
          <w:rFonts w:hint="eastAsia" w:ascii="仿宋" w:hAnsi="仿宋" w:eastAsia="仿宋" w:cs="仿宋_GB2312"/>
          <w:b/>
          <w:bCs/>
        </w:rPr>
        <w:t>8.售后服务：供应商在成交后须在乌鲁木齐有相应办事点和服务点，为本项目提供及时，有效的售后服务。</w:t>
      </w:r>
    </w:p>
    <w:p w14:paraId="367B0DC8"/>
    <w:p w14:paraId="61D1118A">
      <w:pPr>
        <w:pStyle w:val="29"/>
      </w:pPr>
    </w:p>
    <w:p w14:paraId="194D7ADA"/>
    <w:p w14:paraId="3D274784">
      <w:pPr>
        <w:pStyle w:val="29"/>
      </w:pPr>
    </w:p>
    <w:p w14:paraId="7F87D132"/>
    <w:p w14:paraId="632984B0">
      <w:pPr>
        <w:pStyle w:val="29"/>
      </w:pPr>
    </w:p>
    <w:p w14:paraId="3A3382E9"/>
    <w:p w14:paraId="23B5E1C0">
      <w:pPr>
        <w:pStyle w:val="2"/>
        <w:numPr>
          <w:ilvl w:val="0"/>
          <w:numId w:val="4"/>
        </w:numPr>
        <w:ind w:firstLine="643"/>
        <w:jc w:val="center"/>
        <w:rPr>
          <w:rFonts w:hint="eastAsia" w:ascii="仿宋" w:hAnsi="仿宋" w:eastAsia="仿宋" w:cs="仿宋_GB2312"/>
          <w:sz w:val="32"/>
          <w:szCs w:val="32"/>
        </w:rPr>
      </w:pPr>
      <w:bookmarkStart w:id="19" w:name="_Toc134458904"/>
      <w:r>
        <w:rPr>
          <w:rFonts w:hint="eastAsia" w:ascii="仿宋" w:hAnsi="仿宋" w:eastAsia="仿宋" w:cs="仿宋_GB2312"/>
          <w:sz w:val="32"/>
          <w:szCs w:val="32"/>
        </w:rPr>
        <w:t>评标程序、评标方法和评标标准</w:t>
      </w:r>
      <w:bookmarkEnd w:id="19"/>
    </w:p>
    <w:p w14:paraId="6415BC5A">
      <w:pPr>
        <w:numPr>
          <w:ilvl w:val="0"/>
          <w:numId w:val="11"/>
        </w:numPr>
        <w:spacing w:line="500" w:lineRule="exact"/>
        <w:ind w:firstLine="482"/>
        <w:outlineLvl w:val="1"/>
        <w:rPr>
          <w:rFonts w:hint="eastAsia" w:ascii="仿宋" w:hAnsi="仿宋" w:eastAsia="仿宋" w:cs="仿宋_GB2312"/>
          <w:b/>
          <w:bCs/>
        </w:rPr>
      </w:pPr>
      <w:bookmarkStart w:id="20" w:name="_Toc134458905"/>
      <w:r>
        <w:rPr>
          <w:rFonts w:ascii="仿宋" w:hAnsi="仿宋" w:eastAsia="仿宋" w:cs="仿宋_GB2312"/>
          <w:b/>
          <w:bCs/>
        </w:rPr>
        <w:t>评标方法</w:t>
      </w:r>
      <w:bookmarkEnd w:id="20"/>
      <w:r>
        <w:rPr>
          <w:rFonts w:ascii="仿宋" w:hAnsi="仿宋" w:eastAsia="仿宋" w:cs="仿宋_GB2312"/>
          <w:b/>
          <w:bCs/>
        </w:rPr>
        <w:t xml:space="preserve"> </w:t>
      </w:r>
    </w:p>
    <w:p w14:paraId="4AA87812">
      <w:pPr>
        <w:spacing w:line="500" w:lineRule="exact"/>
        <w:ind w:firstLine="480" w:firstLineChars="200"/>
        <w:rPr>
          <w:rFonts w:hint="eastAsia" w:ascii="仿宋" w:hAnsi="仿宋" w:eastAsia="仿宋" w:cs="仿宋_GB2312"/>
        </w:rPr>
      </w:pPr>
      <w:r>
        <w:rPr>
          <w:rFonts w:ascii="仿宋" w:hAnsi="仿宋" w:eastAsia="仿宋" w:cs="仿宋_GB2312"/>
        </w:rPr>
        <w:t>本次评标采用综合评分法。是指经</w:t>
      </w:r>
      <w:r>
        <w:rPr>
          <w:rFonts w:hint="eastAsia" w:ascii="仿宋" w:hAnsi="仿宋" w:eastAsia="仿宋" w:cs="仿宋_GB2312"/>
        </w:rPr>
        <w:t>磋商</w:t>
      </w:r>
      <w:r>
        <w:rPr>
          <w:rFonts w:ascii="仿宋" w:hAnsi="仿宋" w:eastAsia="仿宋" w:cs="仿宋_GB2312"/>
        </w:rPr>
        <w:t>确定最终采购需求和提交最后报价的供应商后，由</w:t>
      </w:r>
      <w:r>
        <w:rPr>
          <w:rFonts w:hint="eastAsia" w:ascii="仿宋" w:hAnsi="仿宋" w:eastAsia="仿宋" w:cs="仿宋_GB2312"/>
        </w:rPr>
        <w:t>磋商</w:t>
      </w:r>
      <w:r>
        <w:rPr>
          <w:rFonts w:ascii="仿宋" w:hAnsi="仿宋" w:eastAsia="仿宋" w:cs="仿宋_GB2312"/>
        </w:rPr>
        <w:t>小组采用综合评分法对提交最后报价的供应商的响应文件和最后报价进行综合评分。评审得分最高的供应商为成交候选人的评标方法。</w:t>
      </w:r>
    </w:p>
    <w:p w14:paraId="0360A206">
      <w:pPr>
        <w:numPr>
          <w:ilvl w:val="0"/>
          <w:numId w:val="11"/>
        </w:numPr>
        <w:spacing w:line="500" w:lineRule="exact"/>
        <w:ind w:firstLine="482"/>
        <w:outlineLvl w:val="1"/>
        <w:rPr>
          <w:rFonts w:hint="eastAsia" w:ascii="仿宋" w:hAnsi="仿宋" w:eastAsia="仿宋" w:cs="仿宋_GB2312"/>
          <w:b/>
          <w:bCs/>
        </w:rPr>
      </w:pPr>
      <w:bookmarkStart w:id="21" w:name="_Toc134458906"/>
      <w:r>
        <w:rPr>
          <w:rFonts w:ascii="仿宋" w:hAnsi="仿宋" w:eastAsia="仿宋" w:cs="仿宋_GB2312"/>
          <w:b/>
          <w:bCs/>
        </w:rPr>
        <w:t>评标原则</w:t>
      </w:r>
      <w:bookmarkEnd w:id="21"/>
    </w:p>
    <w:p w14:paraId="63AB4BDA">
      <w:pPr>
        <w:numPr>
          <w:ilvl w:val="1"/>
          <w:numId w:val="11"/>
        </w:numPr>
        <w:spacing w:line="500" w:lineRule="exact"/>
        <w:ind w:firstLine="480"/>
        <w:rPr>
          <w:rFonts w:hint="eastAsia" w:ascii="仿宋" w:hAnsi="仿宋" w:eastAsia="仿宋" w:cs="仿宋_GB2312"/>
        </w:rPr>
      </w:pPr>
      <w:r>
        <w:rPr>
          <w:rFonts w:ascii="仿宋" w:hAnsi="仿宋" w:eastAsia="仿宋" w:cs="仿宋_GB2312"/>
        </w:rPr>
        <w:t>评标活动遵循公平、公正、科学和择优的原则，以</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响应</w:t>
      </w:r>
      <w:r>
        <w:rPr>
          <w:rFonts w:ascii="仿宋" w:hAnsi="仿宋" w:eastAsia="仿宋" w:cs="仿宋_GB2312"/>
        </w:rPr>
        <w:t>文件为评标的基本依据，并按照</w:t>
      </w:r>
      <w:r>
        <w:rPr>
          <w:rFonts w:hint="eastAsia" w:ascii="仿宋" w:hAnsi="仿宋" w:eastAsia="仿宋" w:cs="仿宋_GB2312"/>
        </w:rPr>
        <w:t>磋商文件</w:t>
      </w:r>
      <w:r>
        <w:rPr>
          <w:rFonts w:ascii="仿宋" w:hAnsi="仿宋" w:eastAsia="仿宋" w:cs="仿宋_GB2312"/>
        </w:rPr>
        <w:t>规定的评标方法和评标标准进行评标。</w:t>
      </w:r>
    </w:p>
    <w:p w14:paraId="194E1ADD">
      <w:pPr>
        <w:numPr>
          <w:ilvl w:val="1"/>
          <w:numId w:val="11"/>
        </w:numPr>
        <w:spacing w:line="500" w:lineRule="exact"/>
        <w:ind w:firstLine="480"/>
        <w:rPr>
          <w:rFonts w:hint="eastAsia" w:ascii="仿宋" w:hAnsi="仿宋" w:eastAsia="仿宋" w:cs="仿宋_GB2312"/>
        </w:rPr>
      </w:pPr>
      <w:r>
        <w:rPr>
          <w:rFonts w:ascii="仿宋" w:hAnsi="仿宋" w:eastAsia="仿宋" w:cs="仿宋_GB2312"/>
        </w:rPr>
        <w:t>具体评标事项由</w:t>
      </w:r>
      <w:r>
        <w:rPr>
          <w:rFonts w:hint="eastAsia" w:ascii="仿宋" w:hAnsi="仿宋" w:eastAsia="仿宋" w:cs="仿宋_GB2312"/>
        </w:rPr>
        <w:t>磋商小组</w:t>
      </w:r>
      <w:r>
        <w:rPr>
          <w:rFonts w:ascii="仿宋" w:hAnsi="仿宋" w:eastAsia="仿宋" w:cs="仿宋_GB2312"/>
        </w:rPr>
        <w:t>负责，并按</w:t>
      </w:r>
      <w:r>
        <w:rPr>
          <w:rFonts w:hint="eastAsia" w:ascii="仿宋" w:hAnsi="仿宋" w:eastAsia="仿宋" w:cs="仿宋_GB2312"/>
        </w:rPr>
        <w:t>磋商文件</w:t>
      </w:r>
      <w:r>
        <w:rPr>
          <w:rFonts w:ascii="仿宋" w:hAnsi="仿宋" w:eastAsia="仿宋" w:cs="仿宋_GB2312"/>
        </w:rPr>
        <w:t>的规定办法进行评审。对</w:t>
      </w:r>
      <w:r>
        <w:rPr>
          <w:rFonts w:hint="eastAsia" w:ascii="仿宋" w:hAnsi="仿宋" w:eastAsia="仿宋" w:cs="仿宋_GB2312"/>
        </w:rPr>
        <w:t>磋商文件</w:t>
      </w:r>
      <w:r>
        <w:rPr>
          <w:rFonts w:ascii="仿宋" w:hAnsi="仿宋" w:eastAsia="仿宋" w:cs="仿宋_GB2312"/>
        </w:rPr>
        <w:t>中描述有歧义或前后不一致的地方，</w:t>
      </w:r>
      <w:r>
        <w:rPr>
          <w:rFonts w:hint="eastAsia" w:ascii="仿宋" w:hAnsi="仿宋" w:eastAsia="仿宋" w:cs="仿宋_GB2312"/>
        </w:rPr>
        <w:t>磋商</w:t>
      </w:r>
      <w:r>
        <w:rPr>
          <w:rFonts w:ascii="仿宋" w:hAnsi="仿宋" w:eastAsia="仿宋" w:cs="仿宋_GB2312"/>
        </w:rPr>
        <w:t>小组有权按法律法规的规定进行评判，但对同一条款的评判应适用于每个响应供应商。</w:t>
      </w:r>
    </w:p>
    <w:p w14:paraId="6A7DAFAF">
      <w:pPr>
        <w:numPr>
          <w:ilvl w:val="0"/>
          <w:numId w:val="11"/>
        </w:numPr>
        <w:spacing w:line="500" w:lineRule="exact"/>
        <w:ind w:firstLine="482"/>
        <w:outlineLvl w:val="1"/>
        <w:rPr>
          <w:rFonts w:hint="eastAsia" w:ascii="仿宋" w:hAnsi="仿宋" w:eastAsia="仿宋" w:cs="仿宋_GB2312"/>
          <w:b/>
          <w:bCs/>
        </w:rPr>
      </w:pPr>
      <w:bookmarkStart w:id="22" w:name="_Toc134458907"/>
      <w:r>
        <w:rPr>
          <w:rFonts w:ascii="仿宋" w:hAnsi="仿宋" w:eastAsia="仿宋" w:cs="仿宋_GB2312"/>
          <w:b/>
          <w:bCs/>
        </w:rPr>
        <w:t>资格审查</w:t>
      </w:r>
      <w:bookmarkEnd w:id="22"/>
    </w:p>
    <w:p w14:paraId="68300A12">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w:t>
      </w:r>
      <w:r>
        <w:rPr>
          <w:rFonts w:ascii="仿宋" w:hAnsi="仿宋" w:eastAsia="仿宋" w:cs="仿宋_GB2312"/>
        </w:rPr>
        <w:t>小组依据</w:t>
      </w:r>
      <w:r>
        <w:rPr>
          <w:rFonts w:hint="eastAsia" w:ascii="仿宋" w:hAnsi="仿宋" w:eastAsia="仿宋" w:cs="仿宋_GB2312"/>
        </w:rPr>
        <w:t>磋商文件</w:t>
      </w:r>
      <w:r>
        <w:rPr>
          <w:rFonts w:ascii="仿宋" w:hAnsi="仿宋" w:eastAsia="仿宋" w:cs="仿宋_GB2312"/>
        </w:rPr>
        <w:t>，对响应文件中的资格证明文件等进行审查，以确定供应商是否具备</w:t>
      </w:r>
      <w:r>
        <w:rPr>
          <w:rFonts w:hint="eastAsia" w:ascii="仿宋" w:hAnsi="仿宋" w:eastAsia="仿宋" w:cs="仿宋_GB2312"/>
        </w:rPr>
        <w:t>磋商</w:t>
      </w:r>
      <w:r>
        <w:rPr>
          <w:rFonts w:ascii="仿宋" w:hAnsi="仿宋" w:eastAsia="仿宋" w:cs="仿宋_GB2312"/>
        </w:rPr>
        <w:t>资格。资格性审查中凡有其中任意一项未通过的，评审结果为未通过，未通过资格性审查的供应商按无效</w:t>
      </w:r>
      <w:r>
        <w:rPr>
          <w:rFonts w:hint="eastAsia" w:ascii="仿宋" w:hAnsi="仿宋" w:eastAsia="仿宋" w:cs="仿宋_GB2312"/>
        </w:rPr>
        <w:t>响应</w:t>
      </w:r>
      <w:r>
        <w:rPr>
          <w:rFonts w:ascii="仿宋" w:hAnsi="仿宋" w:eastAsia="仿宋" w:cs="仿宋_GB2312"/>
        </w:rPr>
        <w:t>处理，不进入符合性审查。审查内容如下：</w:t>
      </w:r>
    </w:p>
    <w:p w14:paraId="607EBA80">
      <w:pPr>
        <w:spacing w:line="500" w:lineRule="exact"/>
        <w:ind w:firstLine="482"/>
        <w:jc w:val="center"/>
        <w:rPr>
          <w:rFonts w:hint="eastAsia" w:ascii="仿宋" w:hAnsi="仿宋" w:eastAsia="仿宋" w:cs="仿宋_GB2312"/>
          <w:b/>
          <w:bCs/>
        </w:rPr>
      </w:pPr>
      <w:r>
        <w:rPr>
          <w:rFonts w:ascii="仿宋" w:hAnsi="仿宋" w:eastAsia="仿宋" w:cs="仿宋_GB2312"/>
          <w:b/>
          <w:bCs/>
        </w:rPr>
        <w:t>资格审查要求</w:t>
      </w: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469"/>
        <w:gridCol w:w="5295"/>
      </w:tblGrid>
      <w:tr w14:paraId="01F5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763D2A0">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序号</w:t>
            </w:r>
          </w:p>
        </w:tc>
        <w:tc>
          <w:tcPr>
            <w:tcW w:w="2469" w:type="dxa"/>
            <w:vAlign w:val="center"/>
          </w:tcPr>
          <w:p w14:paraId="72BB2FBA">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审查因素</w:t>
            </w:r>
          </w:p>
        </w:tc>
        <w:tc>
          <w:tcPr>
            <w:tcW w:w="5295" w:type="dxa"/>
            <w:vAlign w:val="center"/>
          </w:tcPr>
          <w:p w14:paraId="33C32488">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审查内容</w:t>
            </w:r>
          </w:p>
        </w:tc>
      </w:tr>
      <w:tr w14:paraId="63B2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E26A63F">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1</w:t>
            </w:r>
          </w:p>
        </w:tc>
        <w:tc>
          <w:tcPr>
            <w:tcW w:w="2469" w:type="dxa"/>
            <w:vAlign w:val="center"/>
          </w:tcPr>
          <w:p w14:paraId="4C909091">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具有独立承担民事责任的能力</w:t>
            </w:r>
          </w:p>
        </w:tc>
        <w:tc>
          <w:tcPr>
            <w:tcW w:w="5295" w:type="dxa"/>
            <w:vAlign w:val="center"/>
          </w:tcPr>
          <w:p w14:paraId="22597A51">
            <w:pPr>
              <w:rPr>
                <w:rFonts w:hint="eastAsia" w:ascii="仿宋" w:hAnsi="仿宋" w:eastAsia="仿宋" w:cs="仿宋_GB2312"/>
                <w:sz w:val="21"/>
                <w:szCs w:val="21"/>
              </w:rPr>
            </w:pPr>
            <w:r>
              <w:rPr>
                <w:rFonts w:hint="eastAsia" w:ascii="仿宋" w:hAnsi="仿宋" w:eastAsia="仿宋" w:cs="仿宋_GB2312"/>
                <w:sz w:val="21"/>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0FFE4100">
            <w:pPr>
              <w:rPr>
                <w:rFonts w:hint="eastAsia" w:ascii="仿宋" w:hAnsi="仿宋" w:eastAsia="仿宋"/>
                <w:sz w:val="21"/>
                <w:szCs w:val="21"/>
              </w:rPr>
            </w:pPr>
            <w:r>
              <w:rPr>
                <w:rFonts w:hint="eastAsia" w:ascii="仿宋" w:hAnsi="仿宋" w:eastAsia="仿宋" w:cs="仿宋_GB2312"/>
                <w:sz w:val="21"/>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DA2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8D1F4A">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2</w:t>
            </w:r>
          </w:p>
        </w:tc>
        <w:tc>
          <w:tcPr>
            <w:tcW w:w="2469" w:type="dxa"/>
            <w:vAlign w:val="center"/>
          </w:tcPr>
          <w:p w14:paraId="6A3BFD3B">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具有良好的商业信誉和健全的财务会计制度</w:t>
            </w:r>
          </w:p>
        </w:tc>
        <w:tc>
          <w:tcPr>
            <w:tcW w:w="5295" w:type="dxa"/>
            <w:vAlign w:val="center"/>
          </w:tcPr>
          <w:p w14:paraId="7335456A">
            <w:pPr>
              <w:rPr>
                <w:rFonts w:hint="eastAsia" w:ascii="仿宋" w:hAnsi="仿宋" w:eastAsia="仿宋" w:cs="仿宋_GB2312"/>
                <w:sz w:val="21"/>
                <w:szCs w:val="21"/>
              </w:rPr>
            </w:pPr>
            <w:r>
              <w:rPr>
                <w:rFonts w:hint="eastAsia" w:ascii="仿宋" w:hAnsi="仿宋" w:eastAsia="仿宋" w:cs="仿宋_GB2312"/>
                <w:sz w:val="21"/>
                <w:szCs w:val="21"/>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7A5B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4107882">
            <w:pPr>
              <w:jc w:val="center"/>
              <w:rPr>
                <w:rFonts w:hint="eastAsia" w:ascii="仿宋" w:hAnsi="仿宋" w:eastAsia="仿宋" w:cs="仿宋_GB2312"/>
                <w:color w:val="000000"/>
                <w:sz w:val="21"/>
                <w:szCs w:val="21"/>
                <w:lang w:bidi="ar"/>
              </w:rPr>
            </w:pPr>
            <w:r>
              <w:rPr>
                <w:rFonts w:ascii="仿宋" w:hAnsi="仿宋" w:eastAsia="仿宋" w:cs="仿宋_GB2312"/>
                <w:color w:val="000000"/>
                <w:sz w:val="21"/>
                <w:szCs w:val="21"/>
                <w:lang w:bidi="ar"/>
              </w:rPr>
              <w:t>3</w:t>
            </w:r>
          </w:p>
        </w:tc>
        <w:tc>
          <w:tcPr>
            <w:tcW w:w="2469" w:type="dxa"/>
            <w:vAlign w:val="center"/>
          </w:tcPr>
          <w:p w14:paraId="07A6530D">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具有履行合同所必需的设备和专业技术能力</w:t>
            </w:r>
          </w:p>
        </w:tc>
        <w:tc>
          <w:tcPr>
            <w:tcW w:w="5295" w:type="dxa"/>
            <w:vAlign w:val="center"/>
          </w:tcPr>
          <w:p w14:paraId="5A20E003">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须提供具备履行合同所必需的设备和专业技术能力的书面声明原件</w:t>
            </w:r>
          </w:p>
        </w:tc>
      </w:tr>
      <w:tr w14:paraId="608D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F8C304E">
            <w:pPr>
              <w:jc w:val="center"/>
              <w:rPr>
                <w:rFonts w:hint="eastAsia" w:ascii="仿宋" w:hAnsi="仿宋" w:eastAsia="仿宋" w:cs="仿宋_GB2312"/>
                <w:color w:val="000000"/>
                <w:sz w:val="21"/>
                <w:szCs w:val="21"/>
                <w:lang w:bidi="ar"/>
              </w:rPr>
            </w:pPr>
            <w:r>
              <w:rPr>
                <w:rFonts w:ascii="仿宋" w:hAnsi="仿宋" w:eastAsia="仿宋" w:cs="仿宋_GB2312"/>
                <w:color w:val="000000"/>
                <w:sz w:val="21"/>
                <w:szCs w:val="21"/>
                <w:lang w:bidi="ar"/>
              </w:rPr>
              <w:t>4</w:t>
            </w:r>
          </w:p>
        </w:tc>
        <w:tc>
          <w:tcPr>
            <w:tcW w:w="2469" w:type="dxa"/>
            <w:vAlign w:val="center"/>
          </w:tcPr>
          <w:p w14:paraId="3D608D37">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有依法缴纳税收和依法缴纳社会保障资金的记录</w:t>
            </w:r>
          </w:p>
        </w:tc>
        <w:tc>
          <w:tcPr>
            <w:tcW w:w="5295" w:type="dxa"/>
            <w:vAlign w:val="center"/>
          </w:tcPr>
          <w:p w14:paraId="62296252">
            <w:pPr>
              <w:rPr>
                <w:rFonts w:hint="eastAsia" w:ascii="仿宋" w:hAnsi="仿宋" w:eastAsia="仿宋" w:cs="仿宋_GB2312"/>
                <w:sz w:val="21"/>
                <w:szCs w:val="21"/>
              </w:rPr>
            </w:pPr>
            <w:r>
              <w:rPr>
                <w:rFonts w:hint="eastAsia" w:ascii="仿宋" w:hAnsi="仿宋" w:eastAsia="仿宋" w:cs="仿宋_GB2312"/>
                <w:sz w:val="21"/>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23135942">
            <w:pPr>
              <w:jc w:val="left"/>
              <w:rPr>
                <w:rFonts w:hint="eastAsia" w:ascii="仿宋" w:hAnsi="仿宋" w:eastAsia="仿宋" w:cs="仿宋_GB2312"/>
                <w:color w:val="000000"/>
                <w:sz w:val="21"/>
                <w:szCs w:val="21"/>
                <w:lang w:bidi="ar"/>
              </w:rPr>
            </w:pPr>
            <w:r>
              <w:rPr>
                <w:rFonts w:hint="eastAsia" w:ascii="仿宋" w:hAnsi="仿宋" w:eastAsia="仿宋" w:cs="仿宋_GB2312"/>
                <w:sz w:val="21"/>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险资金的应提供相应文件说明</w:t>
            </w:r>
            <w:r>
              <w:rPr>
                <w:rFonts w:hint="eastAsia" w:ascii="仿宋" w:hAnsi="仿宋" w:eastAsia="仿宋" w:cs="仿宋_GB2312"/>
                <w:color w:val="000000"/>
                <w:sz w:val="21"/>
                <w:szCs w:val="21"/>
                <w:lang w:bidi="ar"/>
              </w:rPr>
              <w:t>）</w:t>
            </w:r>
          </w:p>
        </w:tc>
      </w:tr>
      <w:tr w14:paraId="335C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E8BB031">
            <w:pPr>
              <w:jc w:val="center"/>
              <w:rPr>
                <w:rFonts w:hint="eastAsia" w:ascii="仿宋" w:hAnsi="仿宋" w:eastAsia="仿宋" w:cs="仿宋_GB2312"/>
                <w:color w:val="000000"/>
                <w:sz w:val="21"/>
                <w:szCs w:val="21"/>
                <w:lang w:bidi="ar"/>
              </w:rPr>
            </w:pPr>
            <w:r>
              <w:rPr>
                <w:rFonts w:ascii="仿宋" w:hAnsi="仿宋" w:eastAsia="仿宋" w:cs="仿宋_GB2312"/>
                <w:color w:val="000000"/>
                <w:sz w:val="21"/>
                <w:szCs w:val="21"/>
                <w:lang w:bidi="ar"/>
              </w:rPr>
              <w:t>5</w:t>
            </w:r>
          </w:p>
        </w:tc>
        <w:tc>
          <w:tcPr>
            <w:tcW w:w="2469" w:type="dxa"/>
            <w:vAlign w:val="center"/>
          </w:tcPr>
          <w:p w14:paraId="076F69CA">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参加政府采购活动前三年内，在经营活动中没有重大违法记录</w:t>
            </w:r>
          </w:p>
        </w:tc>
        <w:tc>
          <w:tcPr>
            <w:tcW w:w="5295" w:type="dxa"/>
            <w:vAlign w:val="center"/>
          </w:tcPr>
          <w:p w14:paraId="695CB9A9">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须提供声明函原件</w:t>
            </w:r>
          </w:p>
        </w:tc>
      </w:tr>
      <w:tr w14:paraId="15BB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E4F95DF">
            <w:pPr>
              <w:jc w:val="center"/>
              <w:rPr>
                <w:rFonts w:hint="eastAsia" w:ascii="仿宋" w:hAnsi="仿宋" w:eastAsia="仿宋" w:cs="仿宋_GB2312"/>
                <w:color w:val="000000"/>
                <w:sz w:val="21"/>
                <w:szCs w:val="21"/>
                <w:lang w:bidi="ar"/>
              </w:rPr>
            </w:pPr>
            <w:r>
              <w:rPr>
                <w:rFonts w:ascii="仿宋" w:hAnsi="仿宋" w:eastAsia="仿宋" w:cs="仿宋_GB2312"/>
                <w:color w:val="000000"/>
                <w:sz w:val="21"/>
                <w:szCs w:val="21"/>
                <w:lang w:bidi="ar"/>
              </w:rPr>
              <w:t>6</w:t>
            </w:r>
          </w:p>
        </w:tc>
        <w:tc>
          <w:tcPr>
            <w:tcW w:w="2469" w:type="dxa"/>
            <w:vAlign w:val="center"/>
          </w:tcPr>
          <w:p w14:paraId="2C034BD6">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供应商信用记录</w:t>
            </w:r>
          </w:p>
        </w:tc>
        <w:tc>
          <w:tcPr>
            <w:tcW w:w="5295" w:type="dxa"/>
            <w:vAlign w:val="center"/>
          </w:tcPr>
          <w:p w14:paraId="090B3D95">
            <w:pPr>
              <w:rPr>
                <w:rFonts w:hint="eastAsia" w:ascii="仿宋" w:hAnsi="仿宋" w:eastAsia="仿宋" w:cs="仿宋_GB2312"/>
                <w:sz w:val="21"/>
                <w:szCs w:val="21"/>
              </w:rPr>
            </w:pPr>
            <w:r>
              <w:rPr>
                <w:rFonts w:hint="eastAsia" w:ascii="仿宋" w:hAnsi="仿宋" w:eastAsia="仿宋" w:cs="仿宋_GB2312"/>
                <w:sz w:val="21"/>
                <w:szCs w:val="21"/>
              </w:rPr>
              <w:t>查询渠道：信用中国网站和中国政府采购网</w:t>
            </w:r>
          </w:p>
          <w:p w14:paraId="2BB92CAA">
            <w:pPr>
              <w:rPr>
                <w:rFonts w:hint="eastAsia" w:ascii="仿宋" w:hAnsi="仿宋" w:eastAsia="仿宋" w:cs="仿宋_GB2312"/>
                <w:sz w:val="21"/>
                <w:szCs w:val="21"/>
              </w:rPr>
            </w:pPr>
            <w:r>
              <w:rPr>
                <w:rFonts w:hint="eastAsia" w:ascii="仿宋" w:hAnsi="仿宋" w:eastAsia="仿宋" w:cs="仿宋_GB2312"/>
                <w:sz w:val="21"/>
                <w:szCs w:val="21"/>
              </w:rPr>
              <w:t>查询时间：投标截止时间后至资格审查阶段完成；</w:t>
            </w:r>
          </w:p>
          <w:p w14:paraId="35406592">
            <w:pPr>
              <w:rPr>
                <w:rFonts w:hint="eastAsia" w:ascii="仿宋" w:hAnsi="仿宋" w:eastAsia="仿宋" w:cs="仿宋_GB2312"/>
                <w:sz w:val="21"/>
                <w:szCs w:val="21"/>
              </w:rPr>
            </w:pPr>
            <w:r>
              <w:rPr>
                <w:rFonts w:hint="eastAsia" w:ascii="仿宋" w:hAnsi="仿宋" w:eastAsia="仿宋" w:cs="仿宋_GB2312"/>
                <w:sz w:val="21"/>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14:paraId="39F8E214">
            <w:pPr>
              <w:jc w:val="left"/>
              <w:rPr>
                <w:rFonts w:hint="eastAsia" w:ascii="仿宋" w:hAnsi="仿宋" w:eastAsia="仿宋" w:cs="仿宋_GB2312"/>
                <w:color w:val="000000"/>
                <w:sz w:val="21"/>
                <w:szCs w:val="21"/>
                <w:lang w:bidi="ar"/>
              </w:rPr>
            </w:pPr>
            <w:r>
              <w:rPr>
                <w:rFonts w:hint="eastAsia" w:ascii="仿宋" w:hAnsi="仿宋" w:eastAsia="仿宋" w:cs="仿宋_GB2312"/>
                <w:sz w:val="21"/>
                <w:szCs w:val="21"/>
              </w:rPr>
              <w:t>无需投标人提供，由采购人或采购代理机构查询结果为准。</w:t>
            </w:r>
          </w:p>
        </w:tc>
      </w:tr>
      <w:tr w14:paraId="2833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FFB5037">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7</w:t>
            </w:r>
          </w:p>
        </w:tc>
        <w:tc>
          <w:tcPr>
            <w:tcW w:w="2469" w:type="dxa"/>
            <w:vAlign w:val="center"/>
          </w:tcPr>
          <w:p w14:paraId="081411B0">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eastAsia="zh-CN" w:bidi="ar"/>
              </w:rPr>
              <w:t>（</w:t>
            </w:r>
            <w:r>
              <w:rPr>
                <w:rFonts w:hint="eastAsia" w:ascii="仿宋" w:hAnsi="仿宋" w:eastAsia="仿宋" w:cs="仿宋_GB2312"/>
                <w:color w:val="000000"/>
                <w:sz w:val="21"/>
                <w:szCs w:val="21"/>
                <w:lang w:val="en-US" w:eastAsia="zh-CN" w:bidi="ar"/>
              </w:rPr>
              <w:t>1</w:t>
            </w:r>
            <w:r>
              <w:rPr>
                <w:rFonts w:hint="eastAsia" w:ascii="仿宋" w:hAnsi="仿宋" w:eastAsia="仿宋" w:cs="仿宋_GB2312"/>
                <w:color w:val="000000"/>
                <w:sz w:val="21"/>
                <w:szCs w:val="21"/>
                <w:lang w:eastAsia="zh-CN" w:bidi="ar"/>
              </w:rPr>
              <w:t>）</w:t>
            </w:r>
            <w:r>
              <w:rPr>
                <w:rFonts w:hint="eastAsia" w:ascii="仿宋" w:hAnsi="仿宋" w:eastAsia="仿宋" w:cs="仿宋_GB2312"/>
                <w:color w:val="000000"/>
                <w:sz w:val="21"/>
                <w:szCs w:val="21"/>
                <w:lang w:bidi="ar"/>
              </w:rPr>
              <w:t>供应商须为《国家密码管理局公告（49号）》（2024年11月11日发布）中商用密码监测机构（商用密码应用安全性评估业务）目录中的机构。</w:t>
            </w:r>
          </w:p>
        </w:tc>
        <w:tc>
          <w:tcPr>
            <w:tcW w:w="5295" w:type="dxa"/>
            <w:vAlign w:val="center"/>
          </w:tcPr>
          <w:p w14:paraId="13A80D7F">
            <w:pPr>
              <w:rPr>
                <w:rFonts w:hint="eastAsia" w:ascii="仿宋" w:hAnsi="仿宋" w:eastAsia="仿宋" w:cs="仿宋_GB2312"/>
                <w:sz w:val="21"/>
                <w:szCs w:val="21"/>
              </w:rPr>
            </w:pPr>
            <w:r>
              <w:rPr>
                <w:rFonts w:hint="eastAsia" w:ascii="仿宋" w:hAnsi="仿宋" w:eastAsia="仿宋" w:cs="仿宋_GB2312"/>
                <w:sz w:val="21"/>
                <w:szCs w:val="21"/>
              </w:rPr>
              <w:t>提供相关证明材料或截图并加盖公章。</w:t>
            </w:r>
          </w:p>
        </w:tc>
      </w:tr>
      <w:tr w14:paraId="1760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bottom w:val="single" w:color="auto" w:sz="4" w:space="0"/>
            </w:tcBorders>
            <w:vAlign w:val="center"/>
          </w:tcPr>
          <w:p w14:paraId="1C900631">
            <w:pPr>
              <w:jc w:val="center"/>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8</w:t>
            </w:r>
          </w:p>
        </w:tc>
        <w:tc>
          <w:tcPr>
            <w:tcW w:w="2469" w:type="dxa"/>
            <w:tcBorders>
              <w:bottom w:val="single" w:color="auto" w:sz="4" w:space="0"/>
            </w:tcBorders>
            <w:vAlign w:val="center"/>
          </w:tcPr>
          <w:p w14:paraId="1E2A0A5B">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磋商保证金</w:t>
            </w:r>
          </w:p>
        </w:tc>
        <w:tc>
          <w:tcPr>
            <w:tcW w:w="5295" w:type="dxa"/>
            <w:tcBorders>
              <w:bottom w:val="single" w:color="auto" w:sz="4" w:space="0"/>
            </w:tcBorders>
            <w:vAlign w:val="center"/>
          </w:tcPr>
          <w:p w14:paraId="41F296E2">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按照磋商文件的规定提交磋商保证金</w:t>
            </w:r>
          </w:p>
        </w:tc>
      </w:tr>
      <w:tr w14:paraId="53A9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0067BD8A">
            <w:pPr>
              <w:pStyle w:val="56"/>
              <w:jc w:val="center"/>
              <w:rPr>
                <w:rFonts w:hint="eastAsia" w:ascii="仿宋" w:hAnsi="仿宋" w:eastAsia="仿宋" w:cs="仿宋"/>
                <w:bCs w:val="0"/>
                <w:color w:val="000000"/>
                <w:spacing w:val="0"/>
                <w:kern w:val="2"/>
                <w:lang w:bidi="ar"/>
              </w:rPr>
            </w:pPr>
            <w:r>
              <w:rPr>
                <w:rFonts w:hint="eastAsia" w:ascii="仿宋" w:hAnsi="仿宋" w:eastAsia="仿宋" w:cs="仿宋"/>
                <w:bCs w:val="0"/>
                <w:color w:val="000000"/>
                <w:spacing w:val="0"/>
                <w:kern w:val="2"/>
                <w:lang w:bidi="ar"/>
              </w:rPr>
              <w:t>9</w:t>
            </w:r>
          </w:p>
        </w:tc>
        <w:tc>
          <w:tcPr>
            <w:tcW w:w="2469" w:type="dxa"/>
            <w:tcBorders>
              <w:top w:val="single" w:color="auto" w:sz="4" w:space="0"/>
              <w:left w:val="single" w:color="auto" w:sz="4" w:space="0"/>
              <w:bottom w:val="single" w:color="auto" w:sz="4" w:space="0"/>
              <w:right w:val="single" w:color="auto" w:sz="4" w:space="0"/>
            </w:tcBorders>
            <w:vAlign w:val="center"/>
          </w:tcPr>
          <w:p w14:paraId="48F7EED7">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本项目专门面向中小企业</w:t>
            </w:r>
          </w:p>
        </w:tc>
        <w:tc>
          <w:tcPr>
            <w:tcW w:w="5295" w:type="dxa"/>
            <w:tcBorders>
              <w:top w:val="single" w:color="auto" w:sz="4" w:space="0"/>
              <w:left w:val="single" w:color="auto" w:sz="4" w:space="0"/>
              <w:bottom w:val="single" w:color="auto" w:sz="4" w:space="0"/>
              <w:right w:val="single" w:color="auto" w:sz="4" w:space="0"/>
            </w:tcBorders>
            <w:vAlign w:val="center"/>
          </w:tcPr>
          <w:p w14:paraId="6434674D">
            <w:pPr>
              <w:jc w:val="left"/>
              <w:rPr>
                <w:rFonts w:hint="eastAsia"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供应商请根据要求单独上传《中小企业声明函》，格式以磋商文件要求为准。</w:t>
            </w:r>
          </w:p>
        </w:tc>
      </w:tr>
    </w:tbl>
    <w:p w14:paraId="65F83F89">
      <w:pPr>
        <w:pStyle w:val="39"/>
        <w:ind w:firstLine="0" w:firstLineChars="0"/>
        <w:rPr>
          <w:rFonts w:hint="eastAsia" w:ascii="仿宋" w:hAnsi="仿宋" w:eastAsia="仿宋" w:cs="仿宋_GB2312"/>
          <w:b/>
          <w:bCs/>
          <w:lang w:val="en-US"/>
        </w:rPr>
      </w:pPr>
    </w:p>
    <w:p w14:paraId="0DA8540F">
      <w:pPr>
        <w:pStyle w:val="39"/>
        <w:numPr>
          <w:ilvl w:val="0"/>
          <w:numId w:val="11"/>
        </w:numPr>
        <w:spacing w:line="500" w:lineRule="exact"/>
        <w:ind w:firstLine="0" w:firstLineChars="0"/>
        <w:outlineLvl w:val="1"/>
        <w:rPr>
          <w:rFonts w:hint="eastAsia" w:ascii="仿宋" w:hAnsi="仿宋" w:eastAsia="仿宋"/>
          <w:lang w:val="en-US"/>
        </w:rPr>
      </w:pPr>
      <w:bookmarkStart w:id="23" w:name="_Toc134458908"/>
      <w:r>
        <w:rPr>
          <w:rFonts w:hint="eastAsia" w:ascii="仿宋" w:hAnsi="仿宋" w:eastAsia="仿宋" w:cs="仿宋_GB2312"/>
          <w:b/>
          <w:bCs/>
          <w:lang w:val="en-US"/>
        </w:rPr>
        <w:t>符合性审查</w:t>
      </w:r>
      <w:bookmarkEnd w:id="23"/>
    </w:p>
    <w:p w14:paraId="002304CB">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小组依据磋商文件，对响应文件的有效性、完整性和对磋商文件的响应程度进行审查，以确定供应商是否对磋商文件的实质性要求做出响应。符合性审查中凡有其中任意一项未通过的，评审结果为未通过，未通过符合性审查的供应商，不进入详细评审。审查内容如下：</w:t>
      </w:r>
    </w:p>
    <w:p w14:paraId="27455090">
      <w:pPr>
        <w:pStyle w:val="39"/>
        <w:ind w:firstLine="241"/>
        <w:jc w:val="center"/>
        <w:rPr>
          <w:rFonts w:hint="eastAsia" w:ascii="仿宋" w:hAnsi="仿宋" w:eastAsia="仿宋" w:cs="仿宋_GB2312"/>
          <w:b/>
          <w:bCs/>
          <w:lang w:val="en-US"/>
        </w:rPr>
      </w:pPr>
      <w:r>
        <w:rPr>
          <w:rFonts w:hint="eastAsia" w:ascii="仿宋" w:hAnsi="仿宋" w:eastAsia="仿宋" w:cs="仿宋_GB2312"/>
          <w:b/>
          <w:bCs/>
          <w:lang w:val="en-US"/>
        </w:rPr>
        <w:t>符合性审查要求</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6571"/>
      </w:tblGrid>
      <w:tr w14:paraId="0934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81F1C4">
            <w:pPr>
              <w:jc w:val="center"/>
              <w:rPr>
                <w:rFonts w:hint="eastAsia" w:ascii="仿宋" w:hAnsi="仿宋" w:eastAsia="仿宋" w:cs="仿宋_GB2312"/>
                <w:b/>
                <w:bCs/>
                <w:sz w:val="21"/>
                <w:szCs w:val="21"/>
              </w:rPr>
            </w:pPr>
            <w:r>
              <w:rPr>
                <w:rFonts w:hint="eastAsia" w:ascii="仿宋" w:hAnsi="仿宋" w:eastAsia="仿宋" w:cs="仿宋_GB2312"/>
                <w:b/>
                <w:bCs/>
                <w:sz w:val="21"/>
                <w:szCs w:val="21"/>
              </w:rPr>
              <w:t>序号</w:t>
            </w:r>
          </w:p>
        </w:tc>
        <w:tc>
          <w:tcPr>
            <w:tcW w:w="1276" w:type="dxa"/>
            <w:vAlign w:val="center"/>
          </w:tcPr>
          <w:p w14:paraId="78CF3DE7">
            <w:pPr>
              <w:jc w:val="center"/>
              <w:rPr>
                <w:rFonts w:hint="eastAsia" w:ascii="仿宋" w:hAnsi="仿宋" w:eastAsia="仿宋" w:cs="仿宋_GB2312"/>
                <w:b/>
                <w:bCs/>
                <w:sz w:val="21"/>
                <w:szCs w:val="21"/>
              </w:rPr>
            </w:pPr>
            <w:r>
              <w:rPr>
                <w:rFonts w:hint="eastAsia" w:ascii="仿宋" w:hAnsi="仿宋" w:eastAsia="仿宋" w:cs="仿宋_GB2312"/>
                <w:b/>
                <w:bCs/>
                <w:sz w:val="21"/>
                <w:szCs w:val="21"/>
              </w:rPr>
              <w:t>审查因素</w:t>
            </w:r>
          </w:p>
        </w:tc>
        <w:tc>
          <w:tcPr>
            <w:tcW w:w="6571" w:type="dxa"/>
            <w:vAlign w:val="center"/>
          </w:tcPr>
          <w:p w14:paraId="090DF50E">
            <w:pPr>
              <w:jc w:val="center"/>
              <w:rPr>
                <w:rFonts w:hint="eastAsia" w:ascii="仿宋" w:hAnsi="仿宋" w:eastAsia="仿宋" w:cs="仿宋_GB2312"/>
                <w:b/>
                <w:bCs/>
                <w:sz w:val="21"/>
                <w:szCs w:val="21"/>
              </w:rPr>
            </w:pPr>
            <w:r>
              <w:rPr>
                <w:rFonts w:hint="eastAsia" w:ascii="仿宋" w:hAnsi="仿宋" w:eastAsia="仿宋" w:cs="仿宋_GB2312"/>
                <w:b/>
                <w:bCs/>
                <w:sz w:val="21"/>
                <w:szCs w:val="21"/>
              </w:rPr>
              <w:t>审查内容</w:t>
            </w:r>
          </w:p>
        </w:tc>
      </w:tr>
      <w:tr w14:paraId="5D22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61A4D8">
            <w:pPr>
              <w:jc w:val="center"/>
              <w:rPr>
                <w:rFonts w:hint="eastAsia" w:ascii="仿宋" w:hAnsi="仿宋" w:eastAsia="仿宋" w:cs="仿宋_GB2312"/>
                <w:sz w:val="21"/>
                <w:szCs w:val="21"/>
              </w:rPr>
            </w:pPr>
            <w:r>
              <w:rPr>
                <w:rFonts w:hint="eastAsia" w:ascii="仿宋" w:hAnsi="仿宋" w:eastAsia="仿宋" w:cs="仿宋_GB2312"/>
                <w:sz w:val="21"/>
                <w:szCs w:val="21"/>
              </w:rPr>
              <w:t>1</w:t>
            </w:r>
          </w:p>
        </w:tc>
        <w:tc>
          <w:tcPr>
            <w:tcW w:w="1276" w:type="dxa"/>
            <w:vAlign w:val="center"/>
          </w:tcPr>
          <w:p w14:paraId="0BFBAC0C">
            <w:pPr>
              <w:jc w:val="center"/>
              <w:rPr>
                <w:rFonts w:hint="eastAsia" w:ascii="仿宋" w:hAnsi="仿宋" w:eastAsia="仿宋" w:cs="仿宋_GB2312"/>
                <w:sz w:val="21"/>
                <w:szCs w:val="21"/>
              </w:rPr>
            </w:pPr>
            <w:r>
              <w:rPr>
                <w:rFonts w:hint="eastAsia" w:ascii="仿宋" w:hAnsi="仿宋" w:eastAsia="仿宋" w:cs="仿宋_GB2312"/>
                <w:sz w:val="21"/>
                <w:szCs w:val="21"/>
              </w:rPr>
              <w:t>授权委托书</w:t>
            </w:r>
          </w:p>
        </w:tc>
        <w:tc>
          <w:tcPr>
            <w:tcW w:w="6571" w:type="dxa"/>
            <w:vAlign w:val="center"/>
          </w:tcPr>
          <w:p w14:paraId="4A042C2A">
            <w:pPr>
              <w:rPr>
                <w:rFonts w:hint="eastAsia" w:ascii="仿宋" w:hAnsi="仿宋" w:eastAsia="仿宋" w:cs="仿宋_GB2312"/>
                <w:sz w:val="21"/>
                <w:szCs w:val="21"/>
              </w:rPr>
            </w:pPr>
            <w:r>
              <w:rPr>
                <w:rFonts w:hint="eastAsia" w:ascii="仿宋" w:hAnsi="仿宋" w:eastAsia="仿宋" w:cs="仿宋_GB2312"/>
                <w:sz w:val="21"/>
                <w:szCs w:val="21"/>
              </w:rPr>
              <w:t>响应文件中由法定代表人签字或盖签名章的，须提供法定代表人身份证明书；响应文件中由授权委托人签字的，须提供法定代表人授权委托书及法定代表人身份证明书。</w:t>
            </w:r>
          </w:p>
        </w:tc>
      </w:tr>
      <w:tr w14:paraId="3C10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38E713">
            <w:pPr>
              <w:jc w:val="center"/>
              <w:rPr>
                <w:rFonts w:hint="eastAsia" w:ascii="仿宋" w:hAnsi="仿宋" w:eastAsia="仿宋" w:cs="仿宋_GB2312"/>
                <w:sz w:val="21"/>
                <w:szCs w:val="21"/>
              </w:rPr>
            </w:pPr>
            <w:r>
              <w:rPr>
                <w:rFonts w:hint="eastAsia" w:ascii="仿宋" w:hAnsi="仿宋" w:eastAsia="仿宋" w:cs="仿宋_GB2312"/>
                <w:sz w:val="21"/>
                <w:szCs w:val="21"/>
              </w:rPr>
              <w:t>2</w:t>
            </w:r>
          </w:p>
        </w:tc>
        <w:tc>
          <w:tcPr>
            <w:tcW w:w="1276" w:type="dxa"/>
            <w:vAlign w:val="center"/>
          </w:tcPr>
          <w:p w14:paraId="10C22B80">
            <w:pPr>
              <w:jc w:val="center"/>
              <w:rPr>
                <w:rFonts w:hint="eastAsia" w:ascii="仿宋" w:hAnsi="仿宋" w:eastAsia="仿宋" w:cs="仿宋_GB2312"/>
                <w:sz w:val="21"/>
                <w:szCs w:val="21"/>
              </w:rPr>
            </w:pPr>
            <w:r>
              <w:rPr>
                <w:rFonts w:hint="eastAsia" w:ascii="仿宋" w:hAnsi="仿宋" w:eastAsia="仿宋" w:cs="仿宋_GB2312"/>
                <w:sz w:val="21"/>
                <w:szCs w:val="21"/>
              </w:rPr>
              <w:t>响应完整性</w:t>
            </w:r>
          </w:p>
        </w:tc>
        <w:tc>
          <w:tcPr>
            <w:tcW w:w="6571" w:type="dxa"/>
            <w:vAlign w:val="center"/>
          </w:tcPr>
          <w:p w14:paraId="68BD7E82">
            <w:pPr>
              <w:rPr>
                <w:rFonts w:hint="eastAsia" w:ascii="仿宋" w:hAnsi="仿宋" w:eastAsia="仿宋" w:cs="仿宋_GB2312"/>
                <w:sz w:val="21"/>
                <w:szCs w:val="21"/>
              </w:rPr>
            </w:pPr>
            <w:r>
              <w:rPr>
                <w:rFonts w:hint="eastAsia" w:ascii="仿宋" w:hAnsi="仿宋" w:eastAsia="仿宋" w:cs="仿宋_GB2312"/>
                <w:sz w:val="21"/>
                <w:szCs w:val="21"/>
              </w:rPr>
              <w:t>未将一个采购包中的内容拆开响应</w:t>
            </w:r>
          </w:p>
        </w:tc>
      </w:tr>
      <w:tr w14:paraId="1627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FA5C76">
            <w:pPr>
              <w:jc w:val="center"/>
              <w:rPr>
                <w:rFonts w:hint="eastAsia" w:ascii="仿宋" w:hAnsi="仿宋" w:eastAsia="仿宋" w:cs="仿宋_GB2312"/>
                <w:sz w:val="21"/>
                <w:szCs w:val="21"/>
              </w:rPr>
            </w:pPr>
            <w:r>
              <w:rPr>
                <w:rFonts w:hint="eastAsia" w:ascii="仿宋" w:hAnsi="仿宋" w:eastAsia="仿宋" w:cs="仿宋_GB2312"/>
                <w:sz w:val="21"/>
                <w:szCs w:val="21"/>
              </w:rPr>
              <w:t>3</w:t>
            </w:r>
          </w:p>
        </w:tc>
        <w:tc>
          <w:tcPr>
            <w:tcW w:w="1276" w:type="dxa"/>
            <w:vAlign w:val="center"/>
          </w:tcPr>
          <w:p w14:paraId="10432EFB">
            <w:pPr>
              <w:jc w:val="center"/>
              <w:rPr>
                <w:rFonts w:hint="eastAsia" w:ascii="仿宋" w:hAnsi="仿宋" w:eastAsia="仿宋" w:cs="仿宋_GB2312"/>
                <w:sz w:val="21"/>
                <w:szCs w:val="21"/>
              </w:rPr>
            </w:pPr>
            <w:r>
              <w:rPr>
                <w:rFonts w:hint="eastAsia" w:ascii="仿宋" w:hAnsi="仿宋" w:eastAsia="仿宋" w:cs="仿宋_GB2312"/>
                <w:sz w:val="21"/>
                <w:szCs w:val="21"/>
              </w:rPr>
              <w:t>响应报价</w:t>
            </w:r>
          </w:p>
        </w:tc>
        <w:tc>
          <w:tcPr>
            <w:tcW w:w="6571" w:type="dxa"/>
            <w:vAlign w:val="center"/>
          </w:tcPr>
          <w:p w14:paraId="18DD32FE">
            <w:pPr>
              <w:rPr>
                <w:rFonts w:hint="eastAsia" w:ascii="仿宋" w:hAnsi="仿宋" w:eastAsia="仿宋" w:cs="仿宋_GB2312"/>
                <w:sz w:val="21"/>
                <w:szCs w:val="21"/>
              </w:rPr>
            </w:pPr>
            <w:r>
              <w:rPr>
                <w:rFonts w:hint="eastAsia" w:ascii="仿宋" w:hAnsi="仿宋" w:eastAsia="仿宋" w:cs="仿宋_GB2312"/>
                <w:sz w:val="21"/>
                <w:szCs w:val="21"/>
              </w:rPr>
              <w:t>响应报价未超过磋商文件中规定的项目预算金额或者项目最高限价；</w:t>
            </w:r>
          </w:p>
        </w:tc>
      </w:tr>
      <w:tr w14:paraId="6729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0430E2">
            <w:pPr>
              <w:jc w:val="center"/>
              <w:rPr>
                <w:rFonts w:hint="eastAsia" w:ascii="仿宋" w:hAnsi="仿宋" w:eastAsia="仿宋" w:cs="仿宋_GB2312"/>
                <w:sz w:val="21"/>
                <w:szCs w:val="21"/>
              </w:rPr>
            </w:pPr>
            <w:r>
              <w:rPr>
                <w:rFonts w:hint="eastAsia" w:ascii="仿宋" w:hAnsi="仿宋" w:eastAsia="仿宋" w:cs="仿宋_GB2312"/>
                <w:sz w:val="21"/>
                <w:szCs w:val="21"/>
              </w:rPr>
              <w:t>4</w:t>
            </w:r>
          </w:p>
        </w:tc>
        <w:tc>
          <w:tcPr>
            <w:tcW w:w="1276" w:type="dxa"/>
            <w:vAlign w:val="center"/>
          </w:tcPr>
          <w:p w14:paraId="35E60B8F">
            <w:pPr>
              <w:jc w:val="center"/>
              <w:rPr>
                <w:rFonts w:hint="eastAsia" w:ascii="仿宋" w:hAnsi="仿宋" w:eastAsia="仿宋" w:cs="仿宋_GB2312"/>
                <w:sz w:val="21"/>
                <w:szCs w:val="21"/>
              </w:rPr>
            </w:pPr>
            <w:r>
              <w:rPr>
                <w:rFonts w:hint="eastAsia" w:ascii="仿宋" w:hAnsi="仿宋" w:eastAsia="仿宋" w:cs="仿宋_GB2312"/>
                <w:sz w:val="21"/>
                <w:szCs w:val="21"/>
              </w:rPr>
              <w:t>报价唯一性</w:t>
            </w:r>
          </w:p>
        </w:tc>
        <w:tc>
          <w:tcPr>
            <w:tcW w:w="6571" w:type="dxa"/>
            <w:vAlign w:val="center"/>
          </w:tcPr>
          <w:p w14:paraId="0499FD43">
            <w:pPr>
              <w:rPr>
                <w:rFonts w:hint="eastAsia" w:ascii="仿宋" w:hAnsi="仿宋" w:eastAsia="仿宋" w:cs="仿宋_GB2312"/>
                <w:sz w:val="21"/>
                <w:szCs w:val="21"/>
              </w:rPr>
            </w:pPr>
            <w:r>
              <w:rPr>
                <w:rFonts w:hint="eastAsia" w:ascii="仿宋" w:hAnsi="仿宋" w:eastAsia="仿宋" w:cs="仿宋_GB2312"/>
                <w:sz w:val="21"/>
                <w:szCs w:val="21"/>
              </w:rPr>
              <w:t>响应文件未出现可选择性或可调整的报价（磋商文件另有规定的除外）</w:t>
            </w:r>
          </w:p>
        </w:tc>
      </w:tr>
      <w:tr w14:paraId="7A17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F467C0">
            <w:pPr>
              <w:jc w:val="center"/>
              <w:rPr>
                <w:rFonts w:hint="eastAsia" w:ascii="仿宋" w:hAnsi="仿宋" w:eastAsia="仿宋" w:cs="仿宋_GB2312"/>
                <w:sz w:val="21"/>
                <w:szCs w:val="21"/>
              </w:rPr>
            </w:pPr>
            <w:r>
              <w:rPr>
                <w:rFonts w:hint="eastAsia" w:ascii="仿宋" w:hAnsi="仿宋" w:eastAsia="仿宋" w:cs="仿宋_GB2312"/>
                <w:sz w:val="21"/>
                <w:szCs w:val="21"/>
              </w:rPr>
              <w:t>5</w:t>
            </w:r>
          </w:p>
        </w:tc>
        <w:tc>
          <w:tcPr>
            <w:tcW w:w="1276" w:type="dxa"/>
            <w:vAlign w:val="center"/>
          </w:tcPr>
          <w:p w14:paraId="6BB75A80">
            <w:pPr>
              <w:jc w:val="center"/>
              <w:rPr>
                <w:rFonts w:hint="eastAsia" w:ascii="仿宋" w:hAnsi="仿宋" w:eastAsia="仿宋" w:cs="仿宋_GB2312"/>
                <w:sz w:val="21"/>
                <w:szCs w:val="21"/>
              </w:rPr>
            </w:pPr>
            <w:r>
              <w:rPr>
                <w:rFonts w:hint="eastAsia" w:ascii="仿宋" w:hAnsi="仿宋" w:eastAsia="仿宋" w:cs="仿宋_GB2312"/>
                <w:sz w:val="21"/>
                <w:szCs w:val="21"/>
              </w:rPr>
              <w:t>响应有效期</w:t>
            </w:r>
          </w:p>
        </w:tc>
        <w:tc>
          <w:tcPr>
            <w:tcW w:w="6571" w:type="dxa"/>
            <w:vAlign w:val="center"/>
          </w:tcPr>
          <w:p w14:paraId="6594DE09">
            <w:pPr>
              <w:rPr>
                <w:rFonts w:hint="eastAsia" w:ascii="仿宋" w:hAnsi="仿宋" w:eastAsia="仿宋" w:cs="仿宋_GB2312"/>
                <w:sz w:val="21"/>
                <w:szCs w:val="21"/>
              </w:rPr>
            </w:pPr>
            <w:r>
              <w:rPr>
                <w:rFonts w:hint="eastAsia" w:ascii="仿宋" w:hAnsi="仿宋" w:eastAsia="仿宋" w:cs="仿宋_GB2312"/>
                <w:sz w:val="21"/>
                <w:szCs w:val="21"/>
              </w:rPr>
              <w:t>响应文件中承诺的响应有效期满足磋商文件中载明的响应有效期的</w:t>
            </w:r>
          </w:p>
        </w:tc>
      </w:tr>
      <w:tr w14:paraId="590E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304A0F">
            <w:pPr>
              <w:jc w:val="center"/>
              <w:rPr>
                <w:rFonts w:hint="eastAsia" w:ascii="仿宋" w:hAnsi="仿宋" w:eastAsia="仿宋" w:cs="仿宋_GB2312"/>
                <w:sz w:val="21"/>
                <w:szCs w:val="21"/>
              </w:rPr>
            </w:pPr>
            <w:r>
              <w:rPr>
                <w:rFonts w:hint="eastAsia" w:ascii="仿宋" w:hAnsi="仿宋" w:eastAsia="仿宋" w:cs="仿宋_GB2312"/>
                <w:sz w:val="21"/>
                <w:szCs w:val="21"/>
              </w:rPr>
              <w:t>6</w:t>
            </w:r>
          </w:p>
        </w:tc>
        <w:tc>
          <w:tcPr>
            <w:tcW w:w="1276" w:type="dxa"/>
            <w:vAlign w:val="center"/>
          </w:tcPr>
          <w:p w14:paraId="10D7B0EB">
            <w:pPr>
              <w:jc w:val="center"/>
              <w:rPr>
                <w:rFonts w:hint="eastAsia" w:ascii="仿宋" w:hAnsi="仿宋" w:eastAsia="仿宋" w:cs="仿宋_GB2312"/>
                <w:sz w:val="21"/>
                <w:szCs w:val="21"/>
              </w:rPr>
            </w:pPr>
            <w:r>
              <w:rPr>
                <w:rFonts w:hint="eastAsia" w:ascii="仿宋" w:hAnsi="仿宋" w:eastAsia="仿宋" w:cs="仿宋_GB2312"/>
                <w:sz w:val="21"/>
                <w:szCs w:val="21"/>
              </w:rPr>
              <w:t>签署、盖章</w:t>
            </w:r>
          </w:p>
        </w:tc>
        <w:tc>
          <w:tcPr>
            <w:tcW w:w="6571" w:type="dxa"/>
            <w:vAlign w:val="center"/>
          </w:tcPr>
          <w:p w14:paraId="78567A52">
            <w:pPr>
              <w:rPr>
                <w:rFonts w:hint="eastAsia" w:ascii="仿宋" w:hAnsi="仿宋" w:eastAsia="仿宋" w:cs="仿宋_GB2312"/>
                <w:sz w:val="21"/>
                <w:szCs w:val="21"/>
              </w:rPr>
            </w:pPr>
            <w:r>
              <w:rPr>
                <w:rFonts w:hint="eastAsia" w:ascii="仿宋" w:hAnsi="仿宋" w:eastAsia="仿宋" w:cs="仿宋_GB2312"/>
                <w:sz w:val="21"/>
                <w:szCs w:val="21"/>
              </w:rPr>
              <w:t>按照磋商文件要求签署、盖章的</w:t>
            </w:r>
          </w:p>
        </w:tc>
      </w:tr>
      <w:tr w14:paraId="6FAB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7F0CFA">
            <w:pPr>
              <w:jc w:val="center"/>
              <w:rPr>
                <w:rFonts w:hint="eastAsia" w:ascii="仿宋" w:hAnsi="仿宋" w:eastAsia="仿宋" w:cs="仿宋_GB2312"/>
                <w:sz w:val="21"/>
                <w:szCs w:val="21"/>
              </w:rPr>
            </w:pPr>
            <w:r>
              <w:rPr>
                <w:rFonts w:hint="eastAsia" w:ascii="仿宋" w:hAnsi="仿宋" w:eastAsia="仿宋" w:cs="仿宋_GB2312"/>
                <w:sz w:val="21"/>
                <w:szCs w:val="21"/>
              </w:rPr>
              <w:t>7</w:t>
            </w:r>
          </w:p>
        </w:tc>
        <w:tc>
          <w:tcPr>
            <w:tcW w:w="1276" w:type="dxa"/>
            <w:vAlign w:val="center"/>
          </w:tcPr>
          <w:p w14:paraId="7953DB0C">
            <w:pPr>
              <w:jc w:val="center"/>
              <w:rPr>
                <w:rFonts w:hint="eastAsia" w:ascii="仿宋" w:hAnsi="仿宋" w:eastAsia="仿宋" w:cs="仿宋_GB2312"/>
                <w:sz w:val="21"/>
                <w:szCs w:val="21"/>
              </w:rPr>
            </w:pPr>
            <w:r>
              <w:rPr>
                <w:rFonts w:hint="eastAsia" w:ascii="仿宋" w:hAnsi="仿宋" w:eastAsia="仿宋" w:cs="仿宋_GB2312"/>
                <w:sz w:val="21"/>
                <w:szCs w:val="21"/>
              </w:rPr>
              <w:t>报价合理性</w:t>
            </w:r>
          </w:p>
        </w:tc>
        <w:tc>
          <w:tcPr>
            <w:tcW w:w="6571" w:type="dxa"/>
            <w:vAlign w:val="center"/>
          </w:tcPr>
          <w:p w14:paraId="71420276">
            <w:pPr>
              <w:rPr>
                <w:rFonts w:hint="eastAsia" w:ascii="仿宋" w:hAnsi="仿宋" w:eastAsia="仿宋" w:cs="仿宋_GB2312"/>
                <w:sz w:val="21"/>
                <w:szCs w:val="21"/>
              </w:rPr>
            </w:pPr>
            <w:r>
              <w:rPr>
                <w:rFonts w:hint="eastAsia" w:ascii="仿宋" w:hAnsi="仿宋" w:eastAsia="仿宋" w:cs="仿宋_GB2312"/>
                <w:sz w:val="21"/>
                <w:szCs w:val="21"/>
              </w:rPr>
              <w:t>报价合理，或供应商的报价明显低于其他通过符合性审查供应商的报价，有可能影响产品质量或者不能诚信履约的，能够应磋商小组要求在规定时间内证明其报价合理性的</w:t>
            </w:r>
          </w:p>
        </w:tc>
      </w:tr>
      <w:tr w14:paraId="5B67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55AD75">
            <w:pPr>
              <w:jc w:val="center"/>
              <w:rPr>
                <w:rFonts w:hint="eastAsia" w:ascii="仿宋" w:hAnsi="仿宋" w:eastAsia="仿宋" w:cs="仿宋_GB2312"/>
                <w:sz w:val="21"/>
                <w:szCs w:val="21"/>
              </w:rPr>
            </w:pPr>
            <w:r>
              <w:rPr>
                <w:rFonts w:ascii="仿宋" w:hAnsi="仿宋" w:eastAsia="仿宋" w:cs="仿宋_GB2312"/>
                <w:sz w:val="21"/>
                <w:szCs w:val="21"/>
              </w:rPr>
              <w:t>8</w:t>
            </w:r>
          </w:p>
        </w:tc>
        <w:tc>
          <w:tcPr>
            <w:tcW w:w="1276" w:type="dxa"/>
            <w:vAlign w:val="center"/>
          </w:tcPr>
          <w:p w14:paraId="2027476F">
            <w:pPr>
              <w:jc w:val="center"/>
              <w:rPr>
                <w:rFonts w:hint="eastAsia" w:ascii="仿宋" w:hAnsi="仿宋" w:eastAsia="仿宋" w:cs="仿宋_GB2312"/>
                <w:sz w:val="21"/>
                <w:szCs w:val="21"/>
              </w:rPr>
            </w:pPr>
            <w:r>
              <w:rPr>
                <w:rFonts w:hint="eastAsia" w:ascii="仿宋" w:hAnsi="仿宋" w:eastAsia="仿宋" w:cs="仿宋_GB2312"/>
                <w:sz w:val="21"/>
                <w:szCs w:val="21"/>
              </w:rPr>
              <w:t>附加条件</w:t>
            </w:r>
          </w:p>
        </w:tc>
        <w:tc>
          <w:tcPr>
            <w:tcW w:w="6571" w:type="dxa"/>
            <w:vAlign w:val="center"/>
          </w:tcPr>
          <w:p w14:paraId="67D415BD">
            <w:pPr>
              <w:rPr>
                <w:rFonts w:hint="eastAsia" w:ascii="仿宋" w:hAnsi="仿宋" w:eastAsia="仿宋" w:cs="仿宋_GB2312"/>
                <w:sz w:val="21"/>
                <w:szCs w:val="21"/>
              </w:rPr>
            </w:pPr>
            <w:r>
              <w:rPr>
                <w:rFonts w:hint="eastAsia" w:ascii="仿宋" w:hAnsi="仿宋" w:eastAsia="仿宋" w:cs="仿宋_GB2312"/>
                <w:sz w:val="21"/>
                <w:szCs w:val="21"/>
              </w:rPr>
              <w:t>响应文件未含有采购人不能接受的附加条件的</w:t>
            </w:r>
          </w:p>
        </w:tc>
      </w:tr>
      <w:tr w14:paraId="41D4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850EEF">
            <w:pPr>
              <w:jc w:val="center"/>
              <w:rPr>
                <w:rFonts w:hint="eastAsia" w:ascii="仿宋" w:hAnsi="仿宋" w:eastAsia="仿宋" w:cs="仿宋_GB2312"/>
                <w:sz w:val="21"/>
                <w:szCs w:val="21"/>
              </w:rPr>
            </w:pPr>
            <w:r>
              <w:rPr>
                <w:rFonts w:ascii="仿宋" w:hAnsi="仿宋" w:eastAsia="仿宋" w:cs="仿宋_GB2312"/>
                <w:sz w:val="21"/>
                <w:szCs w:val="21"/>
              </w:rPr>
              <w:t>9</w:t>
            </w:r>
          </w:p>
        </w:tc>
        <w:tc>
          <w:tcPr>
            <w:tcW w:w="1276" w:type="dxa"/>
            <w:vAlign w:val="center"/>
          </w:tcPr>
          <w:p w14:paraId="319DAF9C">
            <w:pPr>
              <w:jc w:val="center"/>
              <w:rPr>
                <w:rFonts w:hint="eastAsia" w:ascii="仿宋" w:hAnsi="仿宋" w:eastAsia="仿宋" w:cs="仿宋_GB2312"/>
                <w:sz w:val="21"/>
                <w:szCs w:val="21"/>
              </w:rPr>
            </w:pPr>
            <w:r>
              <w:rPr>
                <w:rFonts w:hint="eastAsia" w:ascii="仿宋" w:hAnsi="仿宋" w:eastAsia="仿宋" w:cs="仿宋_GB2312"/>
                <w:sz w:val="21"/>
                <w:szCs w:val="21"/>
              </w:rPr>
              <w:t>其他</w:t>
            </w:r>
          </w:p>
        </w:tc>
        <w:tc>
          <w:tcPr>
            <w:tcW w:w="6571" w:type="dxa"/>
            <w:vAlign w:val="center"/>
          </w:tcPr>
          <w:p w14:paraId="32241D37">
            <w:pPr>
              <w:rPr>
                <w:rFonts w:hint="eastAsia" w:ascii="仿宋" w:hAnsi="仿宋" w:eastAsia="仿宋" w:cs="仿宋_GB2312"/>
                <w:sz w:val="21"/>
                <w:szCs w:val="21"/>
              </w:rPr>
            </w:pPr>
            <w:r>
              <w:rPr>
                <w:rFonts w:hint="eastAsia" w:ascii="仿宋" w:hAnsi="仿宋" w:eastAsia="仿宋" w:cs="仿宋_GB2312"/>
                <w:sz w:val="21"/>
                <w:szCs w:val="21"/>
              </w:rPr>
              <w:t>响应文件中不存在违反国家法律、法规和磋商文件规定的其他无效情形</w:t>
            </w:r>
          </w:p>
        </w:tc>
      </w:tr>
    </w:tbl>
    <w:p w14:paraId="267E3F09">
      <w:pPr>
        <w:pStyle w:val="39"/>
        <w:ind w:firstLine="0" w:firstLineChars="0"/>
        <w:rPr>
          <w:rFonts w:hint="eastAsia" w:ascii="仿宋" w:hAnsi="仿宋" w:eastAsia="仿宋" w:cs="仿宋_GB2312"/>
          <w:lang w:val="en-US"/>
        </w:rPr>
      </w:pPr>
    </w:p>
    <w:p w14:paraId="20E0745D">
      <w:pPr>
        <w:numPr>
          <w:ilvl w:val="0"/>
          <w:numId w:val="11"/>
        </w:numPr>
        <w:spacing w:line="500" w:lineRule="exact"/>
        <w:ind w:firstLine="482"/>
        <w:outlineLvl w:val="1"/>
        <w:rPr>
          <w:rFonts w:hint="eastAsia" w:ascii="仿宋" w:hAnsi="仿宋" w:eastAsia="仿宋" w:cs="仿宋_GB2312"/>
          <w:b/>
          <w:bCs/>
        </w:rPr>
      </w:pPr>
      <w:bookmarkStart w:id="24" w:name="_Toc134458909"/>
      <w:r>
        <w:rPr>
          <w:rFonts w:hint="eastAsia" w:ascii="仿宋" w:hAnsi="仿宋" w:eastAsia="仿宋" w:cs="仿宋_GB2312"/>
          <w:b/>
          <w:bCs/>
        </w:rPr>
        <w:t>响应文件澄清</w:t>
      </w:r>
      <w:bookmarkEnd w:id="24"/>
    </w:p>
    <w:p w14:paraId="655A7318">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_GB2312"/>
          <w:b/>
          <w:bCs/>
        </w:rPr>
        <w:t>授权代表人联系方式</w:t>
      </w:r>
      <w:r>
        <w:rPr>
          <w:rFonts w:hint="eastAsia" w:ascii="仿宋" w:hAnsi="仿宋" w:eastAsia="仿宋" w:cs="仿宋_GB2312"/>
        </w:rPr>
        <w:t>发送短信提醒或电话告知。</w:t>
      </w:r>
    </w:p>
    <w:p w14:paraId="667F8E73">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供应商需登录电子招投标系统平台项目采购系统的等候大厅，在规定时间内完成澄清（响应），并加盖电子印章。</w:t>
      </w:r>
    </w:p>
    <w:p w14:paraId="66BFEB24">
      <w:pPr>
        <w:numPr>
          <w:ilvl w:val="1"/>
          <w:numId w:val="11"/>
        </w:numPr>
        <w:spacing w:line="500" w:lineRule="exact"/>
        <w:ind w:firstLine="480"/>
        <w:rPr>
          <w:rFonts w:hint="eastAsia" w:ascii="仿宋" w:hAnsi="仿宋" w:eastAsia="仿宋" w:cs="仿宋_GB2312"/>
        </w:rPr>
      </w:pPr>
      <w:r>
        <w:rPr>
          <w:rFonts w:ascii="仿宋" w:hAnsi="仿宋" w:eastAsia="仿宋" w:cs="仿宋_GB2312"/>
        </w:rPr>
        <w:t>若因供应商联系方式错误未接收短信、未接听电话或超时未进行澄清（响应）造成的不利后果由供应商自行承担。供应商的澄清、说明或者补正不得超出响应文件的范围或者改变响应文件的实质性内容。</w:t>
      </w:r>
    </w:p>
    <w:p w14:paraId="42913DCC">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w:t>
      </w:r>
      <w:r>
        <w:rPr>
          <w:rFonts w:ascii="仿宋" w:hAnsi="仿宋" w:eastAsia="仿宋" w:cs="仿宋_GB2312"/>
        </w:rPr>
        <w:t>小组不接受供应商主动提出的澄清、说明或补正。</w:t>
      </w:r>
    </w:p>
    <w:p w14:paraId="60A53C2F">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w:t>
      </w:r>
      <w:r>
        <w:rPr>
          <w:rFonts w:ascii="仿宋" w:hAnsi="仿宋" w:eastAsia="仿宋" w:cs="仿宋_GB2312"/>
        </w:rPr>
        <w:t>小组对供应商提交的澄清、说明或补正有疑问的，可以要求供应商进一步澄清、说明或补正。</w:t>
      </w:r>
    </w:p>
    <w:p w14:paraId="251B3C42">
      <w:pPr>
        <w:numPr>
          <w:ilvl w:val="0"/>
          <w:numId w:val="11"/>
        </w:numPr>
        <w:spacing w:line="500" w:lineRule="exact"/>
        <w:ind w:firstLine="482"/>
        <w:rPr>
          <w:rFonts w:hint="eastAsia" w:ascii="仿宋" w:hAnsi="仿宋" w:eastAsia="仿宋" w:cs="仿宋_GB2312"/>
          <w:b/>
          <w:bCs/>
        </w:rPr>
      </w:pPr>
      <w:bookmarkStart w:id="25" w:name="_Toc799"/>
      <w:r>
        <w:rPr>
          <w:rFonts w:ascii="仿宋" w:hAnsi="仿宋" w:eastAsia="仿宋" w:cs="仿宋_GB2312"/>
          <w:b/>
          <w:bCs/>
        </w:rPr>
        <w:t>价格修正</w:t>
      </w:r>
      <w:bookmarkEnd w:id="25"/>
    </w:p>
    <w:p w14:paraId="08F79AFE">
      <w:pPr>
        <w:numPr>
          <w:ilvl w:val="1"/>
          <w:numId w:val="11"/>
        </w:numPr>
        <w:spacing w:line="500" w:lineRule="exact"/>
        <w:ind w:firstLine="480"/>
        <w:rPr>
          <w:rFonts w:hint="eastAsia" w:ascii="仿宋" w:hAnsi="仿宋" w:eastAsia="仿宋" w:cs="仿宋_GB2312"/>
        </w:rPr>
      </w:pPr>
      <w:r>
        <w:rPr>
          <w:rFonts w:ascii="仿宋" w:hAnsi="仿宋" w:eastAsia="仿宋" w:cs="仿宋_GB2312"/>
        </w:rPr>
        <w:t>对报价的计算错误按以下原则修正：</w:t>
      </w:r>
    </w:p>
    <w:p w14:paraId="5520BD88">
      <w:pPr>
        <w:spacing w:line="500" w:lineRule="exact"/>
        <w:ind w:firstLine="480" w:firstLineChars="200"/>
        <w:rPr>
          <w:rFonts w:hint="eastAsia" w:ascii="仿宋" w:hAnsi="仿宋" w:eastAsia="仿宋" w:cs="仿宋_GB2312"/>
        </w:rPr>
      </w:pPr>
      <w:r>
        <w:rPr>
          <w:rFonts w:ascii="仿宋" w:hAnsi="仿宋" w:eastAsia="仿宋" w:cs="仿宋_GB2312"/>
        </w:rPr>
        <w:t>（1）响应文件中报价一览表（报价表）内容与响应文件中相应内容不一致的，以报价一览表（报价表）为准；</w:t>
      </w:r>
    </w:p>
    <w:p w14:paraId="0F821DA3">
      <w:pPr>
        <w:spacing w:line="500" w:lineRule="exact"/>
        <w:ind w:firstLine="480" w:firstLineChars="200"/>
        <w:rPr>
          <w:rFonts w:hint="eastAsia" w:ascii="仿宋" w:hAnsi="仿宋" w:eastAsia="仿宋" w:cs="仿宋_GB2312"/>
        </w:rPr>
      </w:pPr>
      <w:r>
        <w:rPr>
          <w:rFonts w:ascii="仿宋" w:hAnsi="仿宋" w:eastAsia="仿宋" w:cs="仿宋_GB2312"/>
        </w:rPr>
        <w:t>（2）大写金额和小写金额不一致的，以大写金额为准；</w:t>
      </w:r>
    </w:p>
    <w:p w14:paraId="62004647">
      <w:pPr>
        <w:spacing w:line="500" w:lineRule="exact"/>
        <w:ind w:firstLine="480" w:firstLineChars="200"/>
        <w:rPr>
          <w:rFonts w:hint="eastAsia" w:ascii="仿宋" w:hAnsi="仿宋" w:eastAsia="仿宋" w:cs="仿宋_GB2312"/>
        </w:rPr>
      </w:pPr>
      <w:r>
        <w:rPr>
          <w:rFonts w:ascii="仿宋" w:hAnsi="仿宋" w:eastAsia="仿宋" w:cs="仿宋_GB2312"/>
        </w:rPr>
        <w:t>（3）单价金额小数点或者百分比有明显错位的，以报价一览表的总价为准，并修改单价；</w:t>
      </w:r>
    </w:p>
    <w:p w14:paraId="285A5E80">
      <w:pPr>
        <w:spacing w:line="500" w:lineRule="exact"/>
        <w:ind w:firstLine="480" w:firstLineChars="200"/>
        <w:rPr>
          <w:rFonts w:hint="eastAsia" w:ascii="仿宋" w:hAnsi="仿宋" w:eastAsia="仿宋" w:cs="仿宋_GB2312"/>
        </w:rPr>
      </w:pPr>
      <w:r>
        <w:rPr>
          <w:rFonts w:ascii="仿宋" w:hAnsi="仿宋" w:eastAsia="仿宋" w:cs="仿宋_GB2312"/>
        </w:rPr>
        <w:t>（4）总价金额与按单价汇总金额不一致的，以单价金额计算结果为准。但是单价金额计算结果超过预算价的，对其按无效响应处理；</w:t>
      </w:r>
    </w:p>
    <w:p w14:paraId="211E101D">
      <w:pPr>
        <w:spacing w:line="500" w:lineRule="exact"/>
        <w:ind w:firstLine="480" w:firstLineChars="200"/>
        <w:rPr>
          <w:rFonts w:hint="eastAsia" w:ascii="仿宋" w:hAnsi="仿宋" w:eastAsia="仿宋" w:cs="仿宋_GB2312"/>
        </w:rPr>
      </w:pPr>
      <w:r>
        <w:rPr>
          <w:rFonts w:ascii="仿宋" w:hAnsi="仿宋" w:eastAsia="仿宋" w:cs="仿宋_GB2312"/>
        </w:rPr>
        <w:t>（5）若投标客户端上传的电子报价数据与电子响应文件价格不一致的，以电子报价数据为准。</w:t>
      </w:r>
    </w:p>
    <w:p w14:paraId="550A212B">
      <w:pPr>
        <w:spacing w:line="500" w:lineRule="exact"/>
        <w:ind w:firstLine="480" w:firstLineChars="200"/>
        <w:rPr>
          <w:rFonts w:hint="eastAsia" w:ascii="仿宋" w:hAnsi="仿宋" w:eastAsia="仿宋" w:cs="仿宋_GB2312"/>
        </w:rPr>
      </w:pPr>
      <w:r>
        <w:rPr>
          <w:rFonts w:ascii="仿宋" w:hAnsi="仿宋" w:eastAsia="仿宋" w:cs="仿宋_GB2312"/>
        </w:rPr>
        <w:t>注：同时出现两种以上不一致的，按照前款规定的顺序在系统上进行价格澄清。澄清后的价格加盖电子印章确认后产生约束力，但不得超出响应文件的范围或者改变响应文件的实质性内容，供应商不确认的，其</w:t>
      </w:r>
      <w:r>
        <w:rPr>
          <w:rFonts w:ascii="仿宋" w:hAnsi="仿宋" w:eastAsia="仿宋" w:cs="仿宋_GB2312"/>
          <w:b/>
          <w:bCs/>
        </w:rPr>
        <w:t>响应无效</w:t>
      </w:r>
      <w:r>
        <w:rPr>
          <w:rFonts w:ascii="仿宋" w:hAnsi="仿宋" w:eastAsia="仿宋" w:cs="仿宋_GB2312"/>
        </w:rPr>
        <w:t>。</w:t>
      </w:r>
    </w:p>
    <w:p w14:paraId="0986BC47">
      <w:pPr>
        <w:numPr>
          <w:ilvl w:val="0"/>
          <w:numId w:val="11"/>
        </w:numPr>
        <w:spacing w:line="500" w:lineRule="exact"/>
        <w:ind w:firstLine="482"/>
        <w:outlineLvl w:val="1"/>
        <w:rPr>
          <w:rFonts w:hint="eastAsia" w:ascii="仿宋" w:hAnsi="仿宋" w:eastAsia="仿宋" w:cs="仿宋_GB2312"/>
        </w:rPr>
      </w:pPr>
      <w:bookmarkStart w:id="26" w:name="_Toc134458910"/>
      <w:r>
        <w:rPr>
          <w:rFonts w:hint="eastAsia" w:ascii="仿宋" w:hAnsi="仿宋" w:eastAsia="仿宋" w:cs="仿宋_GB2312"/>
          <w:b/>
          <w:bCs/>
        </w:rPr>
        <w:t>磋商</w:t>
      </w:r>
      <w:bookmarkEnd w:id="26"/>
    </w:p>
    <w:p w14:paraId="2A951DFB">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w:t>
      </w:r>
      <w:r>
        <w:rPr>
          <w:rFonts w:ascii="仿宋" w:hAnsi="仿宋" w:eastAsia="仿宋" w:cs="仿宋_GB2312"/>
        </w:rPr>
        <w:t>小组所有成员应当集中与单一供应商分别进行</w:t>
      </w:r>
      <w:r>
        <w:rPr>
          <w:rFonts w:hint="eastAsia" w:ascii="仿宋" w:hAnsi="仿宋" w:eastAsia="仿宋" w:cs="仿宋_GB2312"/>
        </w:rPr>
        <w:t>磋商</w:t>
      </w:r>
      <w:r>
        <w:rPr>
          <w:rFonts w:ascii="仿宋" w:hAnsi="仿宋" w:eastAsia="仿宋" w:cs="仿宋_GB2312"/>
        </w:rPr>
        <w:t>，并给予所有参加</w:t>
      </w:r>
      <w:r>
        <w:rPr>
          <w:rFonts w:hint="eastAsia" w:ascii="仿宋" w:hAnsi="仿宋" w:eastAsia="仿宋" w:cs="仿宋_GB2312"/>
        </w:rPr>
        <w:t>磋商</w:t>
      </w:r>
      <w:r>
        <w:rPr>
          <w:rFonts w:ascii="仿宋" w:hAnsi="仿宋" w:eastAsia="仿宋" w:cs="仿宋_GB2312"/>
        </w:rPr>
        <w:t>的供应商平等的</w:t>
      </w:r>
      <w:r>
        <w:rPr>
          <w:rFonts w:hint="eastAsia" w:ascii="仿宋" w:hAnsi="仿宋" w:eastAsia="仿宋" w:cs="仿宋_GB2312"/>
        </w:rPr>
        <w:t>磋商</w:t>
      </w:r>
      <w:r>
        <w:rPr>
          <w:rFonts w:ascii="仿宋" w:hAnsi="仿宋" w:eastAsia="仿宋" w:cs="仿宋_GB2312"/>
        </w:rPr>
        <w:t>机会。</w:t>
      </w:r>
    </w:p>
    <w:p w14:paraId="1EAE28E8">
      <w:pPr>
        <w:numPr>
          <w:ilvl w:val="1"/>
          <w:numId w:val="11"/>
        </w:numPr>
        <w:spacing w:line="500" w:lineRule="exact"/>
        <w:ind w:firstLine="480"/>
        <w:rPr>
          <w:rFonts w:hint="eastAsia" w:ascii="仿宋" w:hAnsi="仿宋" w:eastAsia="仿宋" w:cs="仿宋_GB2312"/>
        </w:rPr>
      </w:pPr>
      <w:r>
        <w:rPr>
          <w:rFonts w:ascii="仿宋" w:hAnsi="仿宋" w:eastAsia="仿宋" w:cs="仿宋_GB2312"/>
        </w:rPr>
        <w:t>在</w:t>
      </w:r>
      <w:r>
        <w:rPr>
          <w:rFonts w:hint="eastAsia" w:ascii="仿宋" w:hAnsi="仿宋" w:eastAsia="仿宋" w:cs="仿宋_GB2312"/>
        </w:rPr>
        <w:t>磋商</w:t>
      </w:r>
      <w:r>
        <w:rPr>
          <w:rFonts w:ascii="仿宋" w:hAnsi="仿宋" w:eastAsia="仿宋" w:cs="仿宋_GB2312"/>
        </w:rPr>
        <w:t>过程中，</w:t>
      </w:r>
      <w:r>
        <w:rPr>
          <w:rFonts w:hint="eastAsia" w:ascii="仿宋" w:hAnsi="仿宋" w:eastAsia="仿宋" w:cs="仿宋_GB2312"/>
        </w:rPr>
        <w:t>磋商</w:t>
      </w:r>
      <w:r>
        <w:rPr>
          <w:rFonts w:ascii="仿宋" w:hAnsi="仿宋" w:eastAsia="仿宋" w:cs="仿宋_GB2312"/>
        </w:rPr>
        <w:t>小组可以根据</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磋商</w:t>
      </w:r>
      <w:r>
        <w:rPr>
          <w:rFonts w:ascii="仿宋" w:hAnsi="仿宋" w:eastAsia="仿宋" w:cs="仿宋_GB2312"/>
        </w:rPr>
        <w:t>情况实质性变动采购需求中的技术、服务要求以及合同草案条款，但不得变动</w:t>
      </w:r>
      <w:r>
        <w:rPr>
          <w:rFonts w:hint="eastAsia" w:ascii="仿宋" w:hAnsi="仿宋" w:eastAsia="仿宋" w:cs="仿宋_GB2312"/>
        </w:rPr>
        <w:t>磋商文件</w:t>
      </w:r>
      <w:r>
        <w:rPr>
          <w:rFonts w:ascii="仿宋" w:hAnsi="仿宋" w:eastAsia="仿宋" w:cs="仿宋_GB2312"/>
        </w:rPr>
        <w:t>中的其他内容。实质性变动的内容，须经采购人代表确认。</w:t>
      </w:r>
    </w:p>
    <w:p w14:paraId="5C91CDCE">
      <w:pPr>
        <w:numPr>
          <w:ilvl w:val="1"/>
          <w:numId w:val="11"/>
        </w:numPr>
        <w:spacing w:line="500" w:lineRule="exact"/>
        <w:ind w:firstLine="480"/>
        <w:rPr>
          <w:rFonts w:hint="eastAsia" w:ascii="仿宋" w:hAnsi="仿宋" w:eastAsia="仿宋" w:cs="仿宋_GB2312"/>
        </w:rPr>
      </w:pPr>
      <w:r>
        <w:rPr>
          <w:rFonts w:ascii="仿宋" w:hAnsi="仿宋" w:eastAsia="仿宋" w:cs="仿宋_GB2312"/>
        </w:rPr>
        <w:t>对</w:t>
      </w:r>
      <w:r>
        <w:rPr>
          <w:rFonts w:hint="eastAsia" w:ascii="仿宋" w:hAnsi="仿宋" w:eastAsia="仿宋" w:cs="仿宋_GB2312"/>
        </w:rPr>
        <w:t>磋商文件</w:t>
      </w:r>
      <w:r>
        <w:rPr>
          <w:rFonts w:ascii="仿宋" w:hAnsi="仿宋" w:eastAsia="仿宋" w:cs="仿宋_GB2312"/>
        </w:rPr>
        <w:t>作出的实质性变动是</w:t>
      </w:r>
      <w:r>
        <w:rPr>
          <w:rFonts w:hint="eastAsia" w:ascii="仿宋" w:hAnsi="仿宋" w:eastAsia="仿宋" w:cs="仿宋_GB2312"/>
        </w:rPr>
        <w:t>磋商文件</w:t>
      </w:r>
      <w:r>
        <w:rPr>
          <w:rFonts w:ascii="仿宋" w:hAnsi="仿宋" w:eastAsia="仿宋" w:cs="仿宋_GB2312"/>
        </w:rPr>
        <w:t>的有效组成部分，</w:t>
      </w:r>
      <w:r>
        <w:rPr>
          <w:rFonts w:hint="eastAsia" w:ascii="仿宋" w:hAnsi="仿宋" w:eastAsia="仿宋" w:cs="仿宋_GB2312"/>
        </w:rPr>
        <w:t>磋商</w:t>
      </w:r>
      <w:r>
        <w:rPr>
          <w:rFonts w:ascii="仿宋" w:hAnsi="仿宋" w:eastAsia="仿宋" w:cs="仿宋_GB2312"/>
        </w:rPr>
        <w:t>小组应当及时、同时通知所有参加</w:t>
      </w:r>
      <w:r>
        <w:rPr>
          <w:rFonts w:hint="eastAsia" w:ascii="仿宋" w:hAnsi="仿宋" w:eastAsia="仿宋" w:cs="仿宋_GB2312"/>
        </w:rPr>
        <w:t>磋商</w:t>
      </w:r>
      <w:r>
        <w:rPr>
          <w:rFonts w:ascii="仿宋" w:hAnsi="仿宋" w:eastAsia="仿宋" w:cs="仿宋_GB2312"/>
        </w:rPr>
        <w:t>的供应商。</w:t>
      </w:r>
    </w:p>
    <w:p w14:paraId="3DA4CBBC">
      <w:pPr>
        <w:numPr>
          <w:ilvl w:val="1"/>
          <w:numId w:val="11"/>
        </w:numPr>
        <w:spacing w:line="500" w:lineRule="exact"/>
        <w:ind w:firstLine="480"/>
        <w:rPr>
          <w:rFonts w:hint="eastAsia" w:ascii="仿宋" w:hAnsi="仿宋" w:eastAsia="仿宋" w:cs="仿宋_GB2312"/>
        </w:rPr>
      </w:pPr>
      <w:r>
        <w:rPr>
          <w:rFonts w:ascii="仿宋" w:hAnsi="仿宋" w:eastAsia="仿宋" w:cs="仿宋_GB2312"/>
        </w:rPr>
        <w:t>供应商应当按照</w:t>
      </w:r>
      <w:r>
        <w:rPr>
          <w:rFonts w:hint="eastAsia" w:ascii="仿宋" w:hAnsi="仿宋" w:eastAsia="仿宋" w:cs="仿宋_GB2312"/>
        </w:rPr>
        <w:t>磋商文件</w:t>
      </w:r>
      <w:r>
        <w:rPr>
          <w:rFonts w:ascii="仿宋" w:hAnsi="仿宋" w:eastAsia="仿宋" w:cs="仿宋_GB2312"/>
        </w:rPr>
        <w:t>的变动情况和</w:t>
      </w:r>
      <w:r>
        <w:rPr>
          <w:rFonts w:hint="eastAsia" w:ascii="仿宋" w:hAnsi="仿宋" w:eastAsia="仿宋" w:cs="仿宋_GB2312"/>
        </w:rPr>
        <w:t>磋商</w:t>
      </w:r>
      <w:r>
        <w:rPr>
          <w:rFonts w:ascii="仿宋" w:hAnsi="仿宋" w:eastAsia="仿宋" w:cs="仿宋_GB2312"/>
        </w:rPr>
        <w:t>小组的要求进行最终报价或重新提交响应文件，并由其法定代表人或授权代表签字或者加盖公章。由授权代表签字的，应当附法定代表人授权书。供应商为自然人的，应当由本人签字并附身份证明。</w:t>
      </w:r>
    </w:p>
    <w:p w14:paraId="35466E8B">
      <w:pPr>
        <w:numPr>
          <w:ilvl w:val="0"/>
          <w:numId w:val="11"/>
        </w:numPr>
        <w:spacing w:line="500" w:lineRule="exact"/>
        <w:ind w:firstLine="482"/>
        <w:outlineLvl w:val="1"/>
        <w:rPr>
          <w:rFonts w:hint="eastAsia" w:ascii="仿宋" w:hAnsi="仿宋" w:eastAsia="仿宋" w:cs="仿宋_GB2312"/>
          <w:b/>
          <w:bCs/>
        </w:rPr>
      </w:pPr>
      <w:bookmarkStart w:id="27" w:name="_Toc134458911"/>
      <w:r>
        <w:rPr>
          <w:rFonts w:hint="eastAsia" w:ascii="仿宋" w:hAnsi="仿宋" w:eastAsia="仿宋" w:cs="仿宋_GB2312"/>
          <w:b/>
          <w:bCs/>
        </w:rPr>
        <w:t>最后报价</w:t>
      </w:r>
      <w:bookmarkEnd w:id="27"/>
    </w:p>
    <w:p w14:paraId="1C9FFA2F">
      <w:pPr>
        <w:pStyle w:val="39"/>
        <w:spacing w:line="500" w:lineRule="exact"/>
        <w:ind w:firstLine="0" w:firstLineChars="0"/>
        <w:rPr>
          <w:rFonts w:hint="eastAsia"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.1</w:t>
      </w:r>
      <w:r>
        <w:rPr>
          <w:rFonts w:hint="eastAsia" w:ascii="仿宋" w:hAnsi="仿宋" w:eastAsia="仿宋" w:cs="仿宋_GB2312"/>
          <w:lang w:val="en-US"/>
        </w:rPr>
        <w:t>磋商结束后，磋商小组应当要求所有实质性响应的供应商在规定时间内提交最后报价。最后报价是供应商响应文件的有效组成部分。</w:t>
      </w:r>
    </w:p>
    <w:p w14:paraId="239435B2">
      <w:pPr>
        <w:pStyle w:val="39"/>
        <w:spacing w:line="500" w:lineRule="exact"/>
        <w:ind w:firstLine="0" w:firstLineChars="0"/>
        <w:rPr>
          <w:rFonts w:hint="eastAsia"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.2</w:t>
      </w:r>
      <w:r>
        <w:rPr>
          <w:rFonts w:hint="eastAsia" w:ascii="仿宋" w:hAnsi="仿宋" w:eastAsia="仿宋" w:cs="仿宋_GB2312"/>
          <w:lang w:val="en-US"/>
        </w:rPr>
        <w:t>已提交响应文件的供应商，在提交最后报价之前，可以根据磋商情况退出磋商。</w:t>
      </w:r>
    </w:p>
    <w:p w14:paraId="1C948429">
      <w:pPr>
        <w:pStyle w:val="39"/>
        <w:spacing w:line="500" w:lineRule="exact"/>
        <w:ind w:firstLine="0" w:firstLineChars="0"/>
        <w:rPr>
          <w:rFonts w:hint="eastAsia" w:ascii="仿宋" w:hAnsi="仿宋" w:eastAsia="仿宋" w:cs="仿宋_GB2312"/>
          <w:lang w:val="en-US"/>
        </w:rPr>
      </w:pPr>
      <w:r>
        <w:rPr>
          <w:rFonts w:ascii="仿宋" w:hAnsi="仿宋" w:eastAsia="仿宋" w:cs="仿宋_GB2312"/>
          <w:lang w:val="en-US"/>
        </w:rPr>
        <w:t>8.3</w:t>
      </w:r>
      <w:r>
        <w:rPr>
          <w:rFonts w:hint="eastAsia" w:ascii="仿宋" w:hAnsi="仿宋" w:eastAsia="仿宋" w:cs="仿宋_GB2312"/>
          <w:lang w:val="en-US"/>
        </w:rPr>
        <w:t>除法规规定的特殊情形外，提交最后报价的供应商不得少于3家。</w:t>
      </w:r>
    </w:p>
    <w:p w14:paraId="23816B2C">
      <w:pPr>
        <w:numPr>
          <w:ilvl w:val="0"/>
          <w:numId w:val="11"/>
        </w:numPr>
        <w:spacing w:line="500" w:lineRule="exact"/>
        <w:ind w:firstLine="482"/>
        <w:outlineLvl w:val="1"/>
        <w:rPr>
          <w:rFonts w:hint="eastAsia" w:ascii="仿宋" w:hAnsi="仿宋" w:eastAsia="仿宋" w:cs="仿宋_GB2312"/>
          <w:b/>
          <w:bCs/>
        </w:rPr>
      </w:pPr>
      <w:bookmarkStart w:id="28" w:name="_Toc134458912"/>
      <w:r>
        <w:rPr>
          <w:rFonts w:hint="eastAsia" w:ascii="仿宋" w:hAnsi="仿宋" w:eastAsia="仿宋" w:cs="仿宋_GB2312"/>
          <w:b/>
          <w:bCs/>
        </w:rPr>
        <w:t>详细评审</w:t>
      </w:r>
      <w:bookmarkEnd w:id="28"/>
    </w:p>
    <w:p w14:paraId="225E7B63">
      <w:pPr>
        <w:pStyle w:val="39"/>
        <w:spacing w:line="500" w:lineRule="exact"/>
        <w:ind w:firstLine="0" w:firstLineChars="0"/>
        <w:rPr>
          <w:rFonts w:hint="eastAsia" w:ascii="仿宋" w:hAnsi="仿宋" w:eastAsia="仿宋" w:cs="仿宋_GB2312"/>
          <w:lang w:val="en-US"/>
        </w:rPr>
      </w:pPr>
      <w:r>
        <w:rPr>
          <w:rFonts w:hint="eastAsia" w:ascii="仿宋" w:hAnsi="仿宋" w:eastAsia="仿宋" w:cs="仿宋_GB2312"/>
          <w:lang w:val="en-US"/>
        </w:rPr>
        <w:t>9</w:t>
      </w:r>
      <w:r>
        <w:rPr>
          <w:rFonts w:ascii="仿宋" w:hAnsi="仿宋" w:eastAsia="仿宋" w:cs="仿宋_GB2312"/>
          <w:lang w:val="en-US"/>
        </w:rPr>
        <w:t>.1</w:t>
      </w:r>
      <w:r>
        <w:rPr>
          <w:rFonts w:hint="eastAsia" w:ascii="仿宋" w:hAnsi="仿宋" w:eastAsia="仿宋" w:cs="仿宋_GB2312"/>
          <w:lang w:val="en-US"/>
        </w:rPr>
        <w:t>磋商小组对提交最后报价的供应商的响应文件和最后报价，对其技术部分、商务部分及报价部分做进一步的综合比较和评价。详细评审标准如下：</w:t>
      </w:r>
    </w:p>
    <w:p w14:paraId="1C04E141">
      <w:pPr>
        <w:pStyle w:val="39"/>
        <w:spacing w:line="500" w:lineRule="exact"/>
        <w:ind w:firstLine="0" w:firstLineChars="0"/>
        <w:jc w:val="center"/>
        <w:rPr>
          <w:rFonts w:hint="eastAsia" w:ascii="仿宋" w:hAnsi="仿宋" w:eastAsia="仿宋" w:cs="仿宋_GB2312"/>
          <w:b/>
          <w:bCs/>
          <w:lang w:val="en-US"/>
        </w:rPr>
      </w:pPr>
    </w:p>
    <w:p w14:paraId="1AB75F1B">
      <w:pPr>
        <w:pStyle w:val="39"/>
        <w:spacing w:line="500" w:lineRule="exact"/>
        <w:ind w:firstLine="0" w:firstLineChars="0"/>
        <w:jc w:val="center"/>
        <w:rPr>
          <w:rFonts w:hint="eastAsia" w:ascii="仿宋" w:hAnsi="仿宋" w:eastAsia="仿宋" w:cs="仿宋_GB2312"/>
          <w:b/>
          <w:bCs/>
          <w:lang w:val="en-US"/>
        </w:rPr>
      </w:pPr>
      <w:r>
        <w:rPr>
          <w:rFonts w:hint="eastAsia" w:ascii="仿宋" w:hAnsi="仿宋" w:eastAsia="仿宋" w:cs="仿宋_GB2312"/>
          <w:b/>
          <w:bCs/>
          <w:lang w:val="en-US"/>
        </w:rPr>
        <w:t>详细评审标准</w:t>
      </w:r>
    </w:p>
    <w:tbl>
      <w:tblPr>
        <w:tblStyle w:val="42"/>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567"/>
        <w:gridCol w:w="6145"/>
      </w:tblGrid>
      <w:tr w14:paraId="6FD2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809" w:type="dxa"/>
            <w:gridSpan w:val="2"/>
            <w:vAlign w:val="center"/>
          </w:tcPr>
          <w:p w14:paraId="13BF1DB7">
            <w:pPr>
              <w:pStyle w:val="27"/>
              <w:ind w:right="-36" w:rightChars="-15"/>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评分因素</w:t>
            </w:r>
          </w:p>
        </w:tc>
        <w:tc>
          <w:tcPr>
            <w:tcW w:w="567" w:type="dxa"/>
            <w:vAlign w:val="center"/>
          </w:tcPr>
          <w:p w14:paraId="0F3F3B1E">
            <w:pPr>
              <w:pStyle w:val="27"/>
              <w:ind w:right="-36" w:rightChars="-15"/>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分值</w:t>
            </w:r>
          </w:p>
        </w:tc>
        <w:tc>
          <w:tcPr>
            <w:tcW w:w="6145" w:type="dxa"/>
            <w:vAlign w:val="center"/>
          </w:tcPr>
          <w:p w14:paraId="7A99C562">
            <w:pPr>
              <w:pStyle w:val="27"/>
              <w:ind w:right="-36" w:rightChars="-15"/>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评分细则</w:t>
            </w:r>
          </w:p>
        </w:tc>
      </w:tr>
      <w:tr w14:paraId="4856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1809" w:type="dxa"/>
            <w:gridSpan w:val="2"/>
            <w:vAlign w:val="center"/>
          </w:tcPr>
          <w:p w14:paraId="24B2005B">
            <w:pPr>
              <w:pStyle w:val="27"/>
              <w:ind w:right="-36" w:rightChars="-15"/>
              <w:jc w:val="both"/>
              <w:rPr>
                <w:rFonts w:hint="eastAsia" w:ascii="仿宋" w:hAnsi="仿宋" w:eastAsia="仿宋" w:cs="仿宋"/>
                <w:color w:val="000000"/>
                <w:sz w:val="21"/>
                <w:szCs w:val="21"/>
              </w:rPr>
            </w:pPr>
            <w:r>
              <w:rPr>
                <w:rFonts w:hint="eastAsia" w:ascii="仿宋" w:hAnsi="仿宋" w:eastAsia="仿宋" w:cs="仿宋"/>
                <w:color w:val="000000"/>
                <w:sz w:val="21"/>
                <w:szCs w:val="21"/>
              </w:rPr>
              <w:t>分值构成</w:t>
            </w:r>
          </w:p>
        </w:tc>
        <w:tc>
          <w:tcPr>
            <w:tcW w:w="6712" w:type="dxa"/>
            <w:gridSpan w:val="2"/>
            <w:vAlign w:val="center"/>
          </w:tcPr>
          <w:p w14:paraId="2DF07EE3">
            <w:pPr>
              <w:pStyle w:val="27"/>
              <w:ind w:right="-36" w:rightChars="-15"/>
              <w:jc w:val="both"/>
              <w:rPr>
                <w:rFonts w:hint="eastAsia" w:ascii="仿宋" w:hAnsi="仿宋" w:eastAsia="仿宋" w:cs="仿宋"/>
                <w:color w:val="000000"/>
                <w:sz w:val="21"/>
                <w:szCs w:val="21"/>
              </w:rPr>
            </w:pPr>
            <w:r>
              <w:rPr>
                <w:rFonts w:hint="eastAsia" w:ascii="仿宋" w:hAnsi="仿宋" w:eastAsia="仿宋" w:cs="仿宋"/>
                <w:color w:val="000000"/>
                <w:sz w:val="21"/>
                <w:szCs w:val="21"/>
              </w:rPr>
              <w:t>商务部分</w:t>
            </w:r>
            <w:r>
              <w:rPr>
                <w:rFonts w:hint="eastAsia" w:ascii="仿宋" w:hAnsi="仿宋" w:eastAsia="仿宋" w:cs="仿宋"/>
                <w:color w:val="000000"/>
                <w:sz w:val="21"/>
                <w:szCs w:val="21"/>
                <w:lang w:val="en-US"/>
              </w:rPr>
              <w:t>29</w:t>
            </w:r>
            <w:r>
              <w:rPr>
                <w:rFonts w:hint="eastAsia" w:ascii="仿宋" w:hAnsi="仿宋" w:eastAsia="仿宋" w:cs="仿宋"/>
                <w:color w:val="000000"/>
                <w:sz w:val="21"/>
                <w:szCs w:val="21"/>
              </w:rPr>
              <w:t>.0分</w:t>
            </w:r>
          </w:p>
          <w:p w14:paraId="5936548C">
            <w:pPr>
              <w:pStyle w:val="27"/>
              <w:ind w:right="-36" w:rightChars="-15"/>
              <w:jc w:val="both"/>
              <w:rPr>
                <w:rFonts w:hint="eastAsia" w:ascii="仿宋" w:hAnsi="仿宋" w:eastAsia="仿宋" w:cs="仿宋"/>
                <w:color w:val="000000"/>
                <w:sz w:val="21"/>
                <w:szCs w:val="21"/>
              </w:rPr>
            </w:pPr>
            <w:r>
              <w:rPr>
                <w:rFonts w:hint="eastAsia" w:ascii="仿宋" w:hAnsi="仿宋" w:eastAsia="仿宋" w:cs="仿宋"/>
                <w:color w:val="000000"/>
                <w:sz w:val="21"/>
                <w:szCs w:val="21"/>
              </w:rPr>
              <w:t>技术部分</w:t>
            </w:r>
            <w:r>
              <w:rPr>
                <w:rFonts w:hint="eastAsia" w:ascii="仿宋" w:hAnsi="仿宋" w:eastAsia="仿宋" w:cs="仿宋"/>
                <w:color w:val="000000"/>
                <w:sz w:val="21"/>
                <w:szCs w:val="21"/>
                <w:lang w:val="en-US"/>
              </w:rPr>
              <w:t>61</w:t>
            </w:r>
            <w:r>
              <w:rPr>
                <w:rFonts w:hint="eastAsia" w:ascii="仿宋" w:hAnsi="仿宋" w:eastAsia="仿宋" w:cs="仿宋"/>
                <w:color w:val="000000"/>
                <w:sz w:val="21"/>
                <w:szCs w:val="21"/>
              </w:rPr>
              <w:t>.0分</w:t>
            </w:r>
          </w:p>
          <w:p w14:paraId="34C33FFC">
            <w:pPr>
              <w:pStyle w:val="27"/>
              <w:ind w:right="-36" w:rightChars="-15"/>
              <w:jc w:val="both"/>
              <w:rPr>
                <w:rFonts w:hint="eastAsia" w:ascii="仿宋" w:hAnsi="仿宋" w:eastAsia="仿宋" w:cs="仿宋"/>
                <w:color w:val="000000"/>
                <w:sz w:val="21"/>
                <w:szCs w:val="21"/>
              </w:rPr>
            </w:pPr>
            <w:r>
              <w:rPr>
                <w:rFonts w:hint="eastAsia" w:ascii="仿宋" w:hAnsi="仿宋" w:eastAsia="仿宋" w:cs="仿宋"/>
                <w:color w:val="000000"/>
                <w:sz w:val="21"/>
                <w:szCs w:val="21"/>
              </w:rPr>
              <w:t>报价得分</w:t>
            </w:r>
            <w:r>
              <w:rPr>
                <w:rFonts w:ascii="仿宋" w:hAnsi="仿宋" w:eastAsia="仿宋" w:cs="仿宋"/>
                <w:color w:val="000000"/>
                <w:sz w:val="21"/>
                <w:szCs w:val="21"/>
                <w:lang w:val="en-US"/>
              </w:rPr>
              <w:t>10</w:t>
            </w:r>
            <w:r>
              <w:rPr>
                <w:rFonts w:hint="eastAsia" w:ascii="仿宋" w:hAnsi="仿宋" w:eastAsia="仿宋" w:cs="仿宋"/>
                <w:color w:val="000000"/>
                <w:sz w:val="21"/>
                <w:szCs w:val="21"/>
              </w:rPr>
              <w:t>.0分</w:t>
            </w:r>
          </w:p>
        </w:tc>
      </w:tr>
      <w:tr w14:paraId="56BE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809" w:type="dxa"/>
            <w:gridSpan w:val="2"/>
            <w:vAlign w:val="center"/>
          </w:tcPr>
          <w:p w14:paraId="08838F18">
            <w:pPr>
              <w:pStyle w:val="27"/>
              <w:jc w:val="center"/>
              <w:rPr>
                <w:rFonts w:hint="eastAsia" w:ascii="仿宋" w:hAnsi="仿宋" w:eastAsia="仿宋" w:cs="仿宋_GB2312"/>
                <w:sz w:val="21"/>
                <w:szCs w:val="21"/>
              </w:rPr>
            </w:pPr>
            <w:r>
              <w:rPr>
                <w:rFonts w:hint="eastAsia" w:ascii="仿宋" w:hAnsi="仿宋" w:eastAsia="仿宋" w:cs="仿宋_GB2312"/>
                <w:sz w:val="21"/>
                <w:szCs w:val="21"/>
                <w:lang w:val="en-US"/>
              </w:rPr>
              <w:t>报价</w:t>
            </w:r>
            <w:r>
              <w:rPr>
                <w:rFonts w:hint="eastAsia" w:ascii="仿宋" w:hAnsi="仿宋" w:eastAsia="仿宋" w:cs="仿宋_GB2312"/>
                <w:sz w:val="21"/>
                <w:szCs w:val="21"/>
              </w:rPr>
              <w:t>部分</w:t>
            </w:r>
          </w:p>
          <w:p w14:paraId="6E63A7DB">
            <w:pPr>
              <w:pStyle w:val="27"/>
              <w:jc w:val="center"/>
              <w:rPr>
                <w:rFonts w:hint="eastAsia" w:ascii="仿宋" w:hAnsi="仿宋" w:eastAsia="仿宋" w:cs="仿宋_GB2312"/>
                <w:sz w:val="21"/>
                <w:szCs w:val="21"/>
              </w:rPr>
            </w:pPr>
            <w:r>
              <w:rPr>
                <w:rFonts w:hint="eastAsia" w:ascii="仿宋" w:hAnsi="仿宋" w:eastAsia="仿宋" w:cs="仿宋_GB2312"/>
                <w:sz w:val="21"/>
                <w:szCs w:val="21"/>
              </w:rPr>
              <w:t>（</w:t>
            </w:r>
            <w:r>
              <w:rPr>
                <w:rFonts w:ascii="仿宋" w:hAnsi="仿宋" w:eastAsia="仿宋" w:cs="仿宋_GB2312"/>
                <w:sz w:val="21"/>
                <w:szCs w:val="21"/>
                <w:lang w:val="en-US"/>
              </w:rPr>
              <w:t>10</w:t>
            </w:r>
            <w:r>
              <w:rPr>
                <w:rFonts w:hint="eastAsia" w:ascii="仿宋" w:hAnsi="仿宋" w:eastAsia="仿宋" w:cs="仿宋_GB2312"/>
                <w:sz w:val="21"/>
                <w:szCs w:val="21"/>
              </w:rPr>
              <w:t>分）</w:t>
            </w:r>
          </w:p>
        </w:tc>
        <w:tc>
          <w:tcPr>
            <w:tcW w:w="567" w:type="dxa"/>
            <w:vAlign w:val="center"/>
          </w:tcPr>
          <w:p w14:paraId="639499EE">
            <w:pPr>
              <w:pStyle w:val="27"/>
              <w:jc w:val="center"/>
              <w:rPr>
                <w:rFonts w:hint="eastAsia" w:ascii="仿宋" w:hAnsi="仿宋" w:eastAsia="仿宋" w:cs="仿宋_GB2312"/>
                <w:sz w:val="21"/>
                <w:szCs w:val="21"/>
                <w:lang w:val="en-US"/>
              </w:rPr>
            </w:pPr>
            <w:r>
              <w:rPr>
                <w:rFonts w:ascii="仿宋" w:hAnsi="仿宋" w:eastAsia="仿宋" w:cs="仿宋_GB2312"/>
                <w:sz w:val="21"/>
                <w:szCs w:val="21"/>
                <w:lang w:val="en-US"/>
              </w:rPr>
              <w:t>10</w:t>
            </w:r>
          </w:p>
        </w:tc>
        <w:tc>
          <w:tcPr>
            <w:tcW w:w="6145" w:type="dxa"/>
          </w:tcPr>
          <w:p w14:paraId="2BCF9B9B">
            <w:pPr>
              <w:pStyle w:val="27"/>
              <w:jc w:val="both"/>
              <w:rPr>
                <w:rFonts w:hint="eastAsia" w:ascii="仿宋" w:hAnsi="仿宋" w:eastAsia="仿宋" w:cs="仿宋_GB2312"/>
                <w:sz w:val="21"/>
                <w:szCs w:val="21"/>
              </w:rPr>
            </w:pPr>
            <w:r>
              <w:rPr>
                <w:rFonts w:hint="eastAsia" w:ascii="仿宋" w:hAnsi="仿宋" w:eastAsia="仿宋" w:cs="仿宋_GB2312"/>
                <w:sz w:val="21"/>
                <w:szCs w:val="21"/>
                <w:lang w:val="en-US"/>
              </w:rPr>
              <w:t>满足磋商文件</w:t>
            </w:r>
            <w:r>
              <w:rPr>
                <w:rFonts w:hint="eastAsia" w:ascii="仿宋" w:hAnsi="仿宋" w:eastAsia="仿宋" w:cs="仿宋_GB2312"/>
                <w:sz w:val="21"/>
                <w:szCs w:val="21"/>
              </w:rPr>
              <w:t>要求且投标价格最低的有效投标报价（即除低于成本报价以外的报价）为评标基准价。其他</w:t>
            </w:r>
            <w:r>
              <w:rPr>
                <w:rFonts w:hint="eastAsia" w:ascii="仿宋" w:hAnsi="仿宋" w:eastAsia="仿宋" w:cs="仿宋_GB2312"/>
                <w:sz w:val="21"/>
                <w:szCs w:val="21"/>
                <w:lang w:val="en-US"/>
              </w:rPr>
              <w:t>供应商</w:t>
            </w:r>
            <w:r>
              <w:rPr>
                <w:rFonts w:hint="eastAsia" w:ascii="仿宋" w:hAnsi="仿宋" w:eastAsia="仿宋" w:cs="仿宋_GB2312"/>
                <w:sz w:val="21"/>
                <w:szCs w:val="21"/>
              </w:rPr>
              <w:t>的价格统一按照下列公式计算：</w:t>
            </w:r>
          </w:p>
          <w:p w14:paraId="723EDB14">
            <w:pPr>
              <w:pStyle w:val="27"/>
              <w:jc w:val="both"/>
              <w:rPr>
                <w:rFonts w:hint="eastAsia" w:ascii="仿宋" w:hAnsi="仿宋" w:eastAsia="仿宋" w:cs="仿宋_GB2312"/>
                <w:sz w:val="21"/>
                <w:szCs w:val="21"/>
                <w:lang w:val="en-US"/>
              </w:rPr>
            </w:pPr>
            <w:r>
              <w:rPr>
                <w:rFonts w:hint="eastAsia" w:ascii="仿宋" w:hAnsi="仿宋" w:eastAsia="仿宋" w:cs="仿宋_GB2312"/>
                <w:sz w:val="21"/>
                <w:szCs w:val="21"/>
              </w:rPr>
              <w:t>投标报价得分=（评标基准价/投标报价）×</w:t>
            </w:r>
            <w:r>
              <w:rPr>
                <w:rFonts w:hint="eastAsia" w:ascii="仿宋" w:hAnsi="仿宋" w:eastAsia="仿宋" w:cs="仿宋_GB2312"/>
                <w:sz w:val="21"/>
                <w:szCs w:val="21"/>
                <w:lang w:val="en-US"/>
              </w:rPr>
              <w:t>价格满分分值</w:t>
            </w:r>
          </w:p>
        </w:tc>
      </w:tr>
      <w:tr w14:paraId="6F19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041A1AC0">
            <w:pPr>
              <w:pStyle w:val="27"/>
              <w:jc w:val="center"/>
              <w:rPr>
                <w:rFonts w:hint="eastAsia" w:ascii="仿宋" w:hAnsi="仿宋" w:eastAsia="仿宋" w:cs="仿宋_GB2312"/>
                <w:sz w:val="21"/>
                <w:szCs w:val="21"/>
              </w:rPr>
            </w:pPr>
            <w:r>
              <w:rPr>
                <w:rFonts w:hint="eastAsia" w:ascii="仿宋" w:hAnsi="仿宋" w:eastAsia="仿宋" w:cs="仿宋_GB2312"/>
                <w:sz w:val="21"/>
                <w:szCs w:val="21"/>
              </w:rPr>
              <w:t>商务部分</w:t>
            </w:r>
          </w:p>
          <w:p w14:paraId="1689400E">
            <w:pPr>
              <w:pStyle w:val="27"/>
              <w:jc w:val="center"/>
              <w:rPr>
                <w:rFonts w:hint="eastAsia" w:ascii="仿宋" w:hAnsi="仿宋" w:eastAsia="仿宋" w:cs="仿宋_GB2312"/>
                <w:sz w:val="21"/>
                <w:szCs w:val="21"/>
                <w:highlight w:val="yellow"/>
              </w:rPr>
            </w:pPr>
            <w:r>
              <w:rPr>
                <w:rFonts w:hint="eastAsia" w:ascii="仿宋" w:hAnsi="仿宋" w:eastAsia="仿宋" w:cs="仿宋_GB2312"/>
                <w:sz w:val="21"/>
                <w:szCs w:val="21"/>
              </w:rPr>
              <w:t>（</w:t>
            </w:r>
            <w:r>
              <w:rPr>
                <w:rFonts w:hint="eastAsia" w:ascii="仿宋" w:hAnsi="仿宋" w:eastAsia="仿宋" w:cs="仿宋_GB2312"/>
                <w:sz w:val="21"/>
                <w:szCs w:val="21"/>
                <w:lang w:val="en-US"/>
              </w:rPr>
              <w:t>29</w:t>
            </w:r>
            <w:r>
              <w:rPr>
                <w:rFonts w:hint="eastAsia" w:ascii="仿宋" w:hAnsi="仿宋" w:eastAsia="仿宋" w:cs="仿宋_GB2312"/>
                <w:sz w:val="21"/>
                <w:szCs w:val="21"/>
              </w:rPr>
              <w:t>分）</w:t>
            </w:r>
          </w:p>
        </w:tc>
        <w:tc>
          <w:tcPr>
            <w:tcW w:w="992" w:type="dxa"/>
            <w:tcBorders>
              <w:left w:val="single" w:color="000000" w:sz="4" w:space="0"/>
            </w:tcBorders>
            <w:vAlign w:val="center"/>
          </w:tcPr>
          <w:p w14:paraId="688CAAD8">
            <w:pPr>
              <w:pStyle w:val="27"/>
              <w:jc w:val="center"/>
              <w:rPr>
                <w:rFonts w:hint="eastAsia" w:ascii="仿宋" w:hAnsi="仿宋" w:eastAsia="仿宋" w:cs="仿宋"/>
                <w:sz w:val="21"/>
                <w:szCs w:val="21"/>
              </w:rPr>
            </w:pPr>
            <w:r>
              <w:rPr>
                <w:rFonts w:hint="eastAsia" w:ascii="仿宋" w:hAnsi="仿宋" w:eastAsia="仿宋" w:cs="仿宋"/>
                <w:sz w:val="21"/>
                <w:szCs w:val="21"/>
              </w:rPr>
              <w:t>供应商类似业绩</w:t>
            </w:r>
          </w:p>
        </w:tc>
        <w:tc>
          <w:tcPr>
            <w:tcW w:w="567" w:type="dxa"/>
            <w:vAlign w:val="center"/>
          </w:tcPr>
          <w:p w14:paraId="4E8D7CD3">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4</w:t>
            </w:r>
          </w:p>
        </w:tc>
        <w:tc>
          <w:tcPr>
            <w:tcW w:w="6145" w:type="dxa"/>
            <w:vAlign w:val="center"/>
          </w:tcPr>
          <w:p w14:paraId="7DF7D276">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供应商近三年（202</w:t>
            </w:r>
            <w:r>
              <w:rPr>
                <w:rFonts w:ascii="仿宋" w:hAnsi="仿宋" w:eastAsia="仿宋" w:cs="仿宋"/>
                <w:sz w:val="21"/>
                <w:szCs w:val="21"/>
                <w:lang w:val="en-US"/>
              </w:rPr>
              <w:t>2</w:t>
            </w:r>
            <w:r>
              <w:rPr>
                <w:rFonts w:hint="eastAsia" w:ascii="仿宋" w:hAnsi="仿宋" w:eastAsia="仿宋" w:cs="仿宋"/>
                <w:sz w:val="21"/>
                <w:szCs w:val="21"/>
                <w:lang w:val="en-US"/>
              </w:rPr>
              <w:t>年1月1日－至今）已完成的类似业绩每提供1项，得1分，满分4分；</w:t>
            </w:r>
          </w:p>
          <w:p w14:paraId="30C02F6C">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注：1.须提供中标（成交）通知书或合同复印件加盖公章，未提供相关证明材料或提供证明材料不全者不得分。</w:t>
            </w:r>
          </w:p>
          <w:p w14:paraId="6307BA2F">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2.供应商提供虚假合同的，按虚假投标处理。</w:t>
            </w:r>
          </w:p>
        </w:tc>
      </w:tr>
      <w:tr w14:paraId="594B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2DFBFF9F">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28ACDA15">
            <w:pPr>
              <w:pStyle w:val="27"/>
              <w:jc w:val="center"/>
              <w:rPr>
                <w:rFonts w:hint="eastAsia" w:ascii="仿宋" w:hAnsi="仿宋" w:eastAsia="仿宋" w:cs="仿宋"/>
                <w:sz w:val="21"/>
                <w:szCs w:val="21"/>
              </w:rPr>
            </w:pPr>
            <w:r>
              <w:rPr>
                <w:rFonts w:hint="eastAsia" w:ascii="仿宋" w:hAnsi="仿宋" w:eastAsia="仿宋" w:cs="仿宋"/>
                <w:sz w:val="21"/>
                <w:szCs w:val="21"/>
              </w:rPr>
              <w:t>机构能力</w:t>
            </w:r>
          </w:p>
        </w:tc>
        <w:tc>
          <w:tcPr>
            <w:tcW w:w="567" w:type="dxa"/>
            <w:vAlign w:val="center"/>
          </w:tcPr>
          <w:p w14:paraId="1125D3B0">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2</w:t>
            </w:r>
          </w:p>
        </w:tc>
        <w:tc>
          <w:tcPr>
            <w:tcW w:w="6145" w:type="dxa"/>
            <w:vAlign w:val="center"/>
          </w:tcPr>
          <w:p w14:paraId="378F5DE6">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供应商具有中国网络安全审查技术与认证中心（CCRC）颁发的信息安全服务资质认证证书（信息安全风险评估二级及以上），得2分，未提供不得分；</w:t>
            </w:r>
          </w:p>
          <w:p w14:paraId="75F2112E">
            <w:pPr>
              <w:pStyle w:val="27"/>
              <w:ind w:right="-36" w:rightChars="-15"/>
              <w:jc w:val="both"/>
              <w:rPr>
                <w:rFonts w:hint="eastAsia" w:ascii="仿宋" w:hAnsi="仿宋" w:eastAsia="仿宋" w:cs="仿宋"/>
                <w:sz w:val="21"/>
                <w:szCs w:val="21"/>
                <w:lang w:val="en-US"/>
              </w:rPr>
            </w:pPr>
            <w:r>
              <w:rPr>
                <w:rFonts w:hint="eastAsia" w:ascii="仿宋" w:hAnsi="仿宋" w:eastAsia="仿宋" w:cs="仿宋"/>
                <w:sz w:val="21"/>
                <w:szCs w:val="21"/>
                <w:lang w:val="en-US"/>
              </w:rPr>
              <w:t>注：以上必须提供相关证书证明，否则不得分。</w:t>
            </w:r>
          </w:p>
        </w:tc>
      </w:tr>
      <w:tr w14:paraId="6026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6A21F153">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57968D00">
            <w:pPr>
              <w:pStyle w:val="27"/>
              <w:jc w:val="center"/>
              <w:rPr>
                <w:rFonts w:hint="eastAsia" w:ascii="仿宋" w:hAnsi="仿宋" w:eastAsia="仿宋" w:cs="仿宋"/>
                <w:sz w:val="21"/>
                <w:szCs w:val="21"/>
              </w:rPr>
            </w:pPr>
            <w:r>
              <w:rPr>
                <w:rFonts w:hint="eastAsia" w:ascii="仿宋" w:hAnsi="仿宋" w:eastAsia="仿宋" w:cs="仿宋"/>
                <w:sz w:val="21"/>
                <w:szCs w:val="21"/>
              </w:rPr>
              <w:t>项目负责人</w:t>
            </w:r>
          </w:p>
        </w:tc>
        <w:tc>
          <w:tcPr>
            <w:tcW w:w="567" w:type="dxa"/>
            <w:vAlign w:val="center"/>
          </w:tcPr>
          <w:p w14:paraId="7A0210BB">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7</w:t>
            </w:r>
          </w:p>
        </w:tc>
        <w:tc>
          <w:tcPr>
            <w:tcW w:w="6145" w:type="dxa"/>
            <w:vAlign w:val="center"/>
          </w:tcPr>
          <w:p w14:paraId="5B7B6B3E">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拟委派的项目负责人：</w:t>
            </w:r>
          </w:p>
          <w:p w14:paraId="379BB6CD">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（1）具有商用密码应用安全性评估测评能力证书，得1分；</w:t>
            </w:r>
          </w:p>
          <w:p w14:paraId="5D012EE4">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（2）具有信息系统项目管理师证书（国家计算机与软件技术资格认证）得1</w:t>
            </w:r>
            <w:r>
              <w:rPr>
                <w:rFonts w:hint="eastAsia" w:ascii="仿宋" w:hAnsi="仿宋" w:eastAsia="仿宋" w:cs="仿宋"/>
                <w:sz w:val="21"/>
                <w:szCs w:val="21"/>
                <w:lang w:val="en-US"/>
              </w:rPr>
              <w:t>.5</w:t>
            </w:r>
            <w:r>
              <w:rPr>
                <w:rFonts w:hint="eastAsia" w:ascii="仿宋" w:hAnsi="仿宋" w:eastAsia="仿宋" w:cs="仿宋"/>
                <w:sz w:val="21"/>
                <w:szCs w:val="21"/>
              </w:rPr>
              <w:t xml:space="preserve">分； </w:t>
            </w:r>
          </w:p>
          <w:p w14:paraId="51AB4B49">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（3）具有网络工程师证书得1</w:t>
            </w:r>
            <w:r>
              <w:rPr>
                <w:rFonts w:hint="eastAsia" w:ascii="仿宋" w:hAnsi="仿宋" w:eastAsia="仿宋" w:cs="仿宋"/>
                <w:sz w:val="21"/>
                <w:szCs w:val="21"/>
                <w:lang w:val="en-US"/>
              </w:rPr>
              <w:t>.5</w:t>
            </w:r>
            <w:r>
              <w:rPr>
                <w:rFonts w:hint="eastAsia" w:ascii="仿宋" w:hAnsi="仿宋" w:eastAsia="仿宋" w:cs="仿宋"/>
                <w:sz w:val="21"/>
                <w:szCs w:val="21"/>
              </w:rPr>
              <w:t xml:space="preserve">分； </w:t>
            </w:r>
          </w:p>
          <w:p w14:paraId="53B1F7F2">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（4）具有渗透测试高级工程师证书，得1</w:t>
            </w:r>
            <w:r>
              <w:rPr>
                <w:rFonts w:hint="eastAsia" w:ascii="仿宋" w:hAnsi="仿宋" w:eastAsia="仿宋" w:cs="仿宋"/>
                <w:sz w:val="21"/>
                <w:szCs w:val="21"/>
                <w:lang w:val="en-US"/>
              </w:rPr>
              <w:t>.5</w:t>
            </w:r>
            <w:r>
              <w:rPr>
                <w:rFonts w:hint="eastAsia" w:ascii="仿宋" w:hAnsi="仿宋" w:eastAsia="仿宋" w:cs="仿宋"/>
                <w:sz w:val="21"/>
                <w:szCs w:val="21"/>
              </w:rPr>
              <w:t>分；</w:t>
            </w:r>
          </w:p>
          <w:p w14:paraId="1B6148D6">
            <w:pPr>
              <w:pStyle w:val="27"/>
              <w:ind w:right="-36" w:rightChars="-15"/>
              <w:jc w:val="both"/>
              <w:rPr>
                <w:rFonts w:hint="eastAsia" w:ascii="仿宋" w:hAnsi="仿宋" w:eastAsia="仿宋" w:cs="仿宋"/>
                <w:sz w:val="21"/>
                <w:szCs w:val="21"/>
              </w:rPr>
            </w:pPr>
            <w:r>
              <w:rPr>
                <w:rFonts w:hint="eastAsia" w:ascii="仿宋" w:hAnsi="仿宋" w:eastAsia="仿宋" w:cs="仿宋"/>
                <w:sz w:val="21"/>
                <w:szCs w:val="21"/>
              </w:rPr>
              <w:t>（5）具有信息安全工程师（国家计算机与软件技术资格认证），得1</w:t>
            </w:r>
            <w:r>
              <w:rPr>
                <w:rFonts w:hint="eastAsia" w:ascii="仿宋" w:hAnsi="仿宋" w:eastAsia="仿宋" w:cs="仿宋"/>
                <w:sz w:val="21"/>
                <w:szCs w:val="21"/>
                <w:lang w:val="en-US"/>
              </w:rPr>
              <w:t>.5</w:t>
            </w:r>
            <w:r>
              <w:rPr>
                <w:rFonts w:hint="eastAsia" w:ascii="仿宋" w:hAnsi="仿宋" w:eastAsia="仿宋" w:cs="仿宋"/>
                <w:sz w:val="21"/>
                <w:szCs w:val="21"/>
              </w:rPr>
              <w:t>分；</w:t>
            </w:r>
            <w:r>
              <w:rPr>
                <w:rFonts w:ascii="仿宋" w:hAnsi="仿宋" w:eastAsia="仿宋" w:cs="仿宋"/>
                <w:sz w:val="21"/>
                <w:szCs w:val="21"/>
              </w:rPr>
              <w:t xml:space="preserve"> </w:t>
            </w:r>
          </w:p>
          <w:p w14:paraId="19138EC0">
            <w:pPr>
              <w:pStyle w:val="27"/>
              <w:spacing w:line="280" w:lineRule="exact"/>
              <w:jc w:val="both"/>
              <w:rPr>
                <w:rFonts w:hint="eastAsia" w:ascii="仿宋" w:hAnsi="仿宋" w:eastAsia="仿宋" w:cs="仿宋"/>
                <w:b/>
                <w:sz w:val="21"/>
                <w:szCs w:val="21"/>
                <w:highlight w:val="yellow"/>
              </w:rPr>
            </w:pPr>
            <w:r>
              <w:rPr>
                <w:rFonts w:hint="eastAsia" w:ascii="仿宋" w:hAnsi="仿宋" w:eastAsia="仿宋" w:cs="仿宋"/>
                <w:b/>
                <w:sz w:val="21"/>
                <w:szCs w:val="21"/>
              </w:rPr>
              <w:t>注：提供项目负责人的身份证、相关证书及劳务合同（劳动合同）等证明材料复印件加盖公章。未提供相关证明材料或提供证明材料不全者不得分。</w:t>
            </w:r>
          </w:p>
        </w:tc>
      </w:tr>
      <w:tr w14:paraId="4EEF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jc w:val="center"/>
        </w:trPr>
        <w:tc>
          <w:tcPr>
            <w:tcW w:w="817" w:type="dxa"/>
            <w:vMerge w:val="continue"/>
            <w:tcBorders>
              <w:right w:val="single" w:color="000000" w:sz="4" w:space="0"/>
            </w:tcBorders>
            <w:vAlign w:val="center"/>
          </w:tcPr>
          <w:p w14:paraId="7BD7E4E3">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5C27D530">
            <w:pPr>
              <w:pStyle w:val="27"/>
              <w:jc w:val="center"/>
              <w:rPr>
                <w:rFonts w:hint="eastAsia" w:ascii="仿宋" w:hAnsi="仿宋" w:eastAsia="仿宋" w:cs="仿宋"/>
                <w:sz w:val="21"/>
                <w:szCs w:val="21"/>
              </w:rPr>
            </w:pPr>
            <w:r>
              <w:rPr>
                <w:rFonts w:hint="eastAsia" w:ascii="仿宋" w:hAnsi="仿宋" w:eastAsia="仿宋" w:cs="仿宋"/>
                <w:sz w:val="21"/>
                <w:szCs w:val="21"/>
              </w:rPr>
              <w:t>项目团队人员</w:t>
            </w:r>
          </w:p>
        </w:tc>
        <w:tc>
          <w:tcPr>
            <w:tcW w:w="567" w:type="dxa"/>
            <w:vAlign w:val="center"/>
          </w:tcPr>
          <w:p w14:paraId="1FC0BA70">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16</w:t>
            </w:r>
          </w:p>
        </w:tc>
        <w:tc>
          <w:tcPr>
            <w:tcW w:w="6145" w:type="dxa"/>
            <w:vAlign w:val="center"/>
          </w:tcPr>
          <w:p w14:paraId="066EC901">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根据拟投入本项目团队人员配备方面进行评分（除项目负责人外）：</w:t>
            </w:r>
          </w:p>
          <w:p w14:paraId="47754089">
            <w:pPr>
              <w:pStyle w:val="27"/>
              <w:numPr>
                <w:ilvl w:val="0"/>
                <w:numId w:val="12"/>
              </w:numPr>
              <w:spacing w:line="280" w:lineRule="exact"/>
              <w:jc w:val="both"/>
              <w:rPr>
                <w:rFonts w:hint="eastAsia" w:ascii="仿宋" w:hAnsi="仿宋" w:eastAsia="仿宋" w:cs="仿宋"/>
                <w:sz w:val="21"/>
                <w:szCs w:val="21"/>
              </w:rPr>
            </w:pPr>
            <w:r>
              <w:rPr>
                <w:rFonts w:hint="eastAsia" w:ascii="仿宋" w:hAnsi="仿宋" w:eastAsia="仿宋" w:cs="仿宋"/>
                <w:sz w:val="21"/>
                <w:szCs w:val="21"/>
              </w:rPr>
              <w:t>团队成员中具备商用密码应用安全性评估测评能力证书同时具有软件测评工程师（STE）或相关专业高级职称证书得3分；缺少一项扣</w:t>
            </w:r>
            <w:r>
              <w:rPr>
                <w:rFonts w:hint="eastAsia" w:ascii="仿宋" w:hAnsi="仿宋" w:eastAsia="仿宋" w:cs="仿宋"/>
                <w:sz w:val="21"/>
                <w:szCs w:val="21"/>
                <w:lang w:val="en-US"/>
              </w:rPr>
              <w:t>1.5</w:t>
            </w:r>
            <w:r>
              <w:rPr>
                <w:rFonts w:hint="eastAsia" w:ascii="仿宋" w:hAnsi="仿宋" w:eastAsia="仿宋" w:cs="仿宋"/>
                <w:sz w:val="21"/>
                <w:szCs w:val="21"/>
              </w:rPr>
              <w:t>分，满分</w:t>
            </w:r>
            <w:r>
              <w:rPr>
                <w:rFonts w:hint="eastAsia" w:ascii="仿宋" w:hAnsi="仿宋" w:eastAsia="仿宋" w:cs="仿宋"/>
                <w:sz w:val="21"/>
                <w:szCs w:val="21"/>
                <w:lang w:val="en-US"/>
              </w:rPr>
              <w:t>3分扣完为止。</w:t>
            </w:r>
          </w:p>
          <w:p w14:paraId="55237303">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（2）团队成员中具备商用密码应用安全性评估测评能力证书同时具有渗透测试高级工程师、网络应急响应工程师得3分；缺少一项扣</w:t>
            </w:r>
            <w:r>
              <w:rPr>
                <w:rFonts w:hint="eastAsia" w:ascii="仿宋" w:hAnsi="仿宋" w:eastAsia="仿宋" w:cs="仿宋"/>
                <w:sz w:val="21"/>
                <w:szCs w:val="21"/>
                <w:lang w:val="en-US"/>
              </w:rPr>
              <w:t>1</w:t>
            </w:r>
            <w:r>
              <w:rPr>
                <w:rFonts w:hint="eastAsia" w:ascii="仿宋" w:hAnsi="仿宋" w:eastAsia="仿宋" w:cs="仿宋"/>
                <w:sz w:val="21"/>
                <w:szCs w:val="21"/>
              </w:rPr>
              <w:t>分，满分</w:t>
            </w:r>
            <w:r>
              <w:rPr>
                <w:rFonts w:hint="eastAsia" w:ascii="仿宋" w:hAnsi="仿宋" w:eastAsia="仿宋" w:cs="仿宋"/>
                <w:sz w:val="21"/>
                <w:szCs w:val="21"/>
                <w:lang w:val="en-US"/>
              </w:rPr>
              <w:t>3分扣完为止。</w:t>
            </w:r>
          </w:p>
          <w:p w14:paraId="1E7D9B9C">
            <w:pPr>
              <w:pStyle w:val="27"/>
              <w:spacing w:line="280" w:lineRule="exact"/>
              <w:jc w:val="both"/>
              <w:rPr>
                <w:rFonts w:hint="eastAsia" w:ascii="仿宋" w:hAnsi="仿宋" w:eastAsia="仿宋" w:cs="仿宋"/>
                <w:sz w:val="21"/>
                <w:szCs w:val="21"/>
                <w:lang w:val="en-US"/>
              </w:rPr>
            </w:pPr>
            <w:r>
              <w:rPr>
                <w:rFonts w:hint="eastAsia" w:ascii="仿宋" w:hAnsi="仿宋" w:eastAsia="仿宋" w:cs="仿宋"/>
                <w:sz w:val="21"/>
                <w:szCs w:val="21"/>
              </w:rPr>
              <w:t>（3）团队成员中具备商用密码应用安全性评估测评能力证书同时具有中级通信工程师（国家通信专业技术人员资格认证）或渗透测试高级工程师证书得3分；缺少一项扣</w:t>
            </w:r>
            <w:r>
              <w:rPr>
                <w:rFonts w:hint="eastAsia" w:ascii="仿宋" w:hAnsi="仿宋" w:eastAsia="仿宋" w:cs="仿宋"/>
                <w:sz w:val="21"/>
                <w:szCs w:val="21"/>
                <w:lang w:val="en-US"/>
              </w:rPr>
              <w:t>1.5</w:t>
            </w:r>
            <w:r>
              <w:rPr>
                <w:rFonts w:hint="eastAsia" w:ascii="仿宋" w:hAnsi="仿宋" w:eastAsia="仿宋" w:cs="仿宋"/>
                <w:sz w:val="21"/>
                <w:szCs w:val="21"/>
              </w:rPr>
              <w:t>分，满分</w:t>
            </w:r>
            <w:r>
              <w:rPr>
                <w:rFonts w:hint="eastAsia" w:ascii="仿宋" w:hAnsi="仿宋" w:eastAsia="仿宋" w:cs="仿宋"/>
                <w:sz w:val="21"/>
                <w:szCs w:val="21"/>
                <w:lang w:val="en-US"/>
              </w:rPr>
              <w:t>3分扣完为止。</w:t>
            </w:r>
          </w:p>
          <w:p w14:paraId="2B89872F">
            <w:pPr>
              <w:pStyle w:val="27"/>
              <w:spacing w:line="280" w:lineRule="exact"/>
              <w:jc w:val="both"/>
              <w:rPr>
                <w:rFonts w:hint="eastAsia" w:ascii="仿宋" w:hAnsi="仿宋" w:eastAsia="仿宋" w:cs="仿宋"/>
                <w:sz w:val="21"/>
                <w:szCs w:val="21"/>
                <w:lang w:val="en-US"/>
              </w:rPr>
            </w:pPr>
            <w:r>
              <w:rPr>
                <w:rFonts w:hint="eastAsia" w:ascii="仿宋" w:hAnsi="仿宋" w:eastAsia="仿宋" w:cs="仿宋"/>
                <w:sz w:val="21"/>
                <w:szCs w:val="21"/>
              </w:rPr>
              <w:t>（4）团队成员中具备商用密码应用安全性评估测评能力证书同时具有网络安全服务能力评价证书中级（CCSS-M）或渗透测试高级工程师或软件测评工程师（STE）得4分；缺少一项扣</w:t>
            </w:r>
            <w:r>
              <w:rPr>
                <w:rFonts w:hint="eastAsia" w:ascii="仿宋" w:hAnsi="仿宋" w:eastAsia="仿宋" w:cs="仿宋"/>
                <w:sz w:val="21"/>
                <w:szCs w:val="21"/>
                <w:lang w:val="en-US"/>
              </w:rPr>
              <w:t>2</w:t>
            </w:r>
            <w:r>
              <w:rPr>
                <w:rFonts w:hint="eastAsia" w:ascii="仿宋" w:hAnsi="仿宋" w:eastAsia="仿宋" w:cs="仿宋"/>
                <w:sz w:val="21"/>
                <w:szCs w:val="21"/>
              </w:rPr>
              <w:t>分，满分</w:t>
            </w:r>
            <w:r>
              <w:rPr>
                <w:rFonts w:hint="eastAsia" w:ascii="仿宋" w:hAnsi="仿宋" w:eastAsia="仿宋" w:cs="仿宋"/>
                <w:sz w:val="21"/>
                <w:szCs w:val="21"/>
                <w:lang w:val="en-US"/>
              </w:rPr>
              <w:t>4分扣完为止。</w:t>
            </w:r>
          </w:p>
          <w:p w14:paraId="4F30CB2E">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（5）团队成员中具备注册信息安全专业人员渗透测试工程师（CISP-PTE）、注册信息安全工程师（CISP-CISE）、注册信息安全管理人员 （CISP-CISO）的，每有一个得1分；最高得3分。</w:t>
            </w:r>
          </w:p>
          <w:p w14:paraId="3DE7B098">
            <w:pPr>
              <w:pStyle w:val="27"/>
              <w:spacing w:line="280" w:lineRule="exact"/>
              <w:jc w:val="both"/>
              <w:rPr>
                <w:rFonts w:hint="eastAsia" w:ascii="仿宋" w:hAnsi="仿宋" w:eastAsia="仿宋" w:cs="仿宋"/>
                <w:b/>
                <w:sz w:val="21"/>
                <w:szCs w:val="21"/>
              </w:rPr>
            </w:pPr>
            <w:r>
              <w:rPr>
                <w:rFonts w:hint="eastAsia" w:ascii="仿宋" w:hAnsi="仿宋" w:eastAsia="仿宋" w:cs="仿宋"/>
                <w:b/>
                <w:sz w:val="21"/>
                <w:szCs w:val="21"/>
              </w:rPr>
              <w:t>注：（1）提供上述所有人员详细名单，以上人员不得重复计算得分；</w:t>
            </w:r>
          </w:p>
          <w:p w14:paraId="1112FB57">
            <w:pPr>
              <w:pStyle w:val="27"/>
              <w:spacing w:line="280" w:lineRule="exact"/>
              <w:jc w:val="both"/>
              <w:rPr>
                <w:rFonts w:hint="eastAsia" w:ascii="仿宋" w:hAnsi="仿宋" w:eastAsia="仿宋" w:cs="仿宋"/>
                <w:b/>
                <w:sz w:val="21"/>
                <w:szCs w:val="21"/>
                <w:highlight w:val="yellow"/>
              </w:rPr>
            </w:pPr>
            <w:r>
              <w:rPr>
                <w:rFonts w:hint="eastAsia" w:ascii="仿宋" w:hAnsi="仿宋" w:eastAsia="仿宋" w:cs="仿宋"/>
                <w:b/>
                <w:sz w:val="21"/>
                <w:szCs w:val="21"/>
              </w:rPr>
              <w:t>（2）提供项目团队人员的身份证、相关证书及劳务合同（劳动合同）等证明材料复印件加盖公章。未提供相关证明材料或提供证明材料不全者不得分。</w:t>
            </w:r>
          </w:p>
        </w:tc>
      </w:tr>
      <w:tr w14:paraId="7642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3" w:hRule="atLeast"/>
          <w:jc w:val="center"/>
        </w:trPr>
        <w:tc>
          <w:tcPr>
            <w:tcW w:w="817" w:type="dxa"/>
            <w:vMerge w:val="restart"/>
            <w:tcBorders>
              <w:right w:val="single" w:color="000000" w:sz="4" w:space="0"/>
            </w:tcBorders>
            <w:vAlign w:val="center"/>
          </w:tcPr>
          <w:p w14:paraId="2367F5B4">
            <w:pPr>
              <w:pStyle w:val="27"/>
              <w:jc w:val="center"/>
              <w:rPr>
                <w:rFonts w:hint="eastAsia" w:ascii="仿宋" w:hAnsi="仿宋" w:eastAsia="仿宋" w:cs="仿宋_GB2312"/>
                <w:sz w:val="21"/>
                <w:szCs w:val="21"/>
                <w:highlight w:val="yellow"/>
              </w:rPr>
            </w:pPr>
            <w:r>
              <w:rPr>
                <w:rFonts w:hint="eastAsia" w:ascii="仿宋" w:hAnsi="仿宋" w:eastAsia="仿宋" w:cs="仿宋_GB2312"/>
                <w:sz w:val="21"/>
                <w:szCs w:val="21"/>
              </w:rPr>
              <w:t>技术部分 （</w:t>
            </w:r>
            <w:r>
              <w:rPr>
                <w:rFonts w:hint="eastAsia" w:ascii="仿宋" w:hAnsi="仿宋" w:eastAsia="仿宋" w:cs="仿宋_GB2312"/>
                <w:sz w:val="21"/>
                <w:szCs w:val="21"/>
                <w:lang w:val="en-US"/>
              </w:rPr>
              <w:t>61</w:t>
            </w:r>
            <w:r>
              <w:rPr>
                <w:rFonts w:hint="eastAsia" w:ascii="仿宋" w:hAnsi="仿宋" w:eastAsia="仿宋" w:cs="仿宋_GB2312"/>
                <w:sz w:val="21"/>
                <w:szCs w:val="21"/>
              </w:rPr>
              <w:t>分）</w:t>
            </w:r>
          </w:p>
        </w:tc>
        <w:tc>
          <w:tcPr>
            <w:tcW w:w="992" w:type="dxa"/>
            <w:tcBorders>
              <w:left w:val="single" w:color="000000" w:sz="4" w:space="0"/>
            </w:tcBorders>
            <w:vAlign w:val="center"/>
          </w:tcPr>
          <w:p w14:paraId="1716C36D">
            <w:pPr>
              <w:pStyle w:val="27"/>
              <w:spacing w:line="280" w:lineRule="exact"/>
              <w:jc w:val="center"/>
              <w:rPr>
                <w:rFonts w:hint="eastAsia" w:ascii="仿宋" w:hAnsi="仿宋" w:eastAsia="仿宋" w:cs="仿宋"/>
                <w:sz w:val="21"/>
                <w:szCs w:val="21"/>
              </w:rPr>
            </w:pPr>
            <w:r>
              <w:rPr>
                <w:rFonts w:hint="eastAsia" w:ascii="仿宋" w:hAnsi="仿宋" w:eastAsia="仿宋" w:cs="仿宋"/>
                <w:sz w:val="21"/>
                <w:szCs w:val="21"/>
              </w:rPr>
              <w:t>对磋商文件采购需求的响应程度</w:t>
            </w:r>
          </w:p>
        </w:tc>
        <w:tc>
          <w:tcPr>
            <w:tcW w:w="567" w:type="dxa"/>
            <w:vAlign w:val="center"/>
          </w:tcPr>
          <w:p w14:paraId="4F99ED09">
            <w:pPr>
              <w:pStyle w:val="27"/>
              <w:spacing w:line="280" w:lineRule="exact"/>
              <w:jc w:val="center"/>
              <w:rPr>
                <w:rFonts w:hint="eastAsia" w:ascii="仿宋" w:hAnsi="仿宋" w:eastAsia="仿宋" w:cs="仿宋"/>
                <w:sz w:val="21"/>
                <w:szCs w:val="21"/>
                <w:lang w:val="en-US"/>
              </w:rPr>
            </w:pPr>
            <w:r>
              <w:rPr>
                <w:rFonts w:hint="eastAsia" w:ascii="仿宋" w:hAnsi="仿宋" w:eastAsia="仿宋"/>
                <w:sz w:val="21"/>
                <w:szCs w:val="21"/>
                <w:lang w:val="en-US"/>
              </w:rPr>
              <w:t>12</w:t>
            </w:r>
          </w:p>
        </w:tc>
        <w:tc>
          <w:tcPr>
            <w:tcW w:w="6145" w:type="dxa"/>
            <w:vAlign w:val="center"/>
          </w:tcPr>
          <w:p w14:paraId="38AFCEFA">
            <w:pPr>
              <w:pStyle w:val="27"/>
              <w:jc w:val="both"/>
              <w:rPr>
                <w:rFonts w:hint="eastAsia" w:ascii="仿宋" w:hAnsi="仿宋" w:eastAsia="仿宋" w:cs="仿宋"/>
                <w:sz w:val="21"/>
                <w:szCs w:val="21"/>
              </w:rPr>
            </w:pPr>
            <w:r>
              <w:rPr>
                <w:rFonts w:hint="eastAsia" w:ascii="仿宋" w:hAnsi="仿宋" w:eastAsia="仿宋" w:cs="仿宋"/>
                <w:sz w:val="21"/>
                <w:szCs w:val="21"/>
              </w:rPr>
              <w:t>供应商对磋商文件中提出的技术指标、服务内容等逐条响应，完全满足技术需求文件指标中技术参数要求得12分，每负偏离一项扣1分；最低得分0分。</w:t>
            </w:r>
          </w:p>
          <w:p w14:paraId="31CCA1CE">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注：供应商须对本磋商文件技术要求进行点对点应答，必须在引用本磋商文件的基础上,进行逐条逐项答复、说明和解释。）</w:t>
            </w:r>
          </w:p>
        </w:tc>
      </w:tr>
      <w:tr w14:paraId="73DB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817" w:type="dxa"/>
            <w:vMerge w:val="continue"/>
            <w:tcBorders>
              <w:right w:val="single" w:color="000000" w:sz="4" w:space="0"/>
            </w:tcBorders>
            <w:vAlign w:val="center"/>
          </w:tcPr>
          <w:p w14:paraId="5183E3F9">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02F551D5">
            <w:pPr>
              <w:pStyle w:val="27"/>
              <w:jc w:val="center"/>
              <w:rPr>
                <w:rFonts w:hint="eastAsia" w:ascii="仿宋" w:hAnsi="仿宋" w:eastAsia="仿宋" w:cs="仿宋"/>
                <w:sz w:val="21"/>
                <w:szCs w:val="21"/>
              </w:rPr>
            </w:pPr>
            <w:r>
              <w:rPr>
                <w:rFonts w:hint="eastAsia" w:ascii="仿宋" w:hAnsi="仿宋" w:eastAsia="仿宋" w:cs="仿宋"/>
                <w:sz w:val="21"/>
                <w:szCs w:val="21"/>
              </w:rPr>
              <w:t>项目总体理解</w:t>
            </w:r>
          </w:p>
        </w:tc>
        <w:tc>
          <w:tcPr>
            <w:tcW w:w="567" w:type="dxa"/>
            <w:vAlign w:val="center"/>
          </w:tcPr>
          <w:p w14:paraId="104BA6BB">
            <w:pPr>
              <w:pStyle w:val="27"/>
              <w:jc w:val="center"/>
              <w:rPr>
                <w:rFonts w:hint="eastAsia" w:ascii="仿宋" w:hAnsi="仿宋" w:eastAsia="仿宋" w:cs="仿宋"/>
                <w:sz w:val="21"/>
                <w:szCs w:val="21"/>
                <w:lang w:val="en-US"/>
              </w:rPr>
            </w:pPr>
            <w:r>
              <w:rPr>
                <w:rFonts w:hint="eastAsia" w:ascii="仿宋" w:hAnsi="仿宋" w:eastAsia="仿宋" w:cs="仿宋"/>
                <w:sz w:val="21"/>
                <w:szCs w:val="21"/>
                <w:lang w:val="en-US"/>
              </w:rPr>
              <w:t>8</w:t>
            </w:r>
          </w:p>
        </w:tc>
        <w:tc>
          <w:tcPr>
            <w:tcW w:w="6145" w:type="dxa"/>
            <w:vAlign w:val="center"/>
          </w:tcPr>
          <w:p w14:paraId="2ECA174D">
            <w:pPr>
              <w:pStyle w:val="27"/>
              <w:spacing w:line="280" w:lineRule="exact"/>
              <w:jc w:val="both"/>
              <w:rPr>
                <w:rFonts w:hint="eastAsia" w:ascii="仿宋" w:hAnsi="仿宋" w:eastAsia="仿宋" w:cs="仿宋"/>
                <w:sz w:val="21"/>
                <w:szCs w:val="21"/>
              </w:rPr>
            </w:pPr>
            <w:r>
              <w:rPr>
                <w:rFonts w:hint="eastAsia" w:ascii="仿宋" w:hAnsi="仿宋" w:eastAsia="仿宋" w:cs="仿宋"/>
                <w:bCs/>
                <w:sz w:val="21"/>
                <w:szCs w:val="21"/>
              </w:rPr>
              <w:t>供应商须充分并正确理解本项目的总体需求，提供</w:t>
            </w:r>
            <w:r>
              <w:rPr>
                <w:rFonts w:hint="eastAsia" w:ascii="仿宋" w:hAnsi="仿宋" w:eastAsia="仿宋" w:cs="仿宋"/>
                <w:sz w:val="21"/>
                <w:szCs w:val="21"/>
              </w:rPr>
              <w:t>项目整体思路与设想，包括但不限于（1）建设目标；（2）工作任务；（3）重难点分析；（4）成果要求</w:t>
            </w:r>
            <w:r>
              <w:rPr>
                <w:rFonts w:hint="eastAsia" w:ascii="仿宋" w:hAnsi="仿宋" w:eastAsia="仿宋" w:cs="仿宋"/>
                <w:bCs/>
                <w:sz w:val="21"/>
                <w:szCs w:val="21"/>
              </w:rPr>
              <w:t>。</w:t>
            </w:r>
            <w:r>
              <w:rPr>
                <w:rFonts w:hint="eastAsia" w:ascii="仿宋" w:hAnsi="仿宋" w:eastAsia="仿宋" w:cs="仿宋"/>
                <w:bCs/>
                <w:sz w:val="21"/>
                <w:szCs w:val="21"/>
                <w:lang w:val="en-US"/>
              </w:rPr>
              <w:t>上述内容能</w:t>
            </w:r>
            <w:r>
              <w:rPr>
                <w:rFonts w:hint="eastAsia" w:ascii="仿宋" w:hAnsi="仿宋" w:eastAsia="仿宋" w:cs="仿宋"/>
                <w:bCs/>
                <w:sz w:val="21"/>
                <w:szCs w:val="21"/>
              </w:rPr>
              <w:t>正确理解本项目的总体需求和定位，阐述全面详细、针对性强</w:t>
            </w:r>
            <w:r>
              <w:rPr>
                <w:rFonts w:hint="eastAsia" w:ascii="仿宋" w:hAnsi="仿宋" w:eastAsia="仿宋" w:cs="仿宋"/>
                <w:sz w:val="21"/>
                <w:szCs w:val="21"/>
              </w:rPr>
              <w:t>得</w:t>
            </w:r>
            <w:r>
              <w:rPr>
                <w:rFonts w:hint="eastAsia" w:ascii="仿宋" w:hAnsi="仿宋" w:eastAsia="仿宋" w:cs="仿宋"/>
                <w:sz w:val="21"/>
                <w:szCs w:val="21"/>
                <w:lang w:val="en-US"/>
              </w:rPr>
              <w:t>8</w:t>
            </w:r>
            <w:r>
              <w:rPr>
                <w:rFonts w:hint="eastAsia" w:ascii="仿宋" w:hAnsi="仿宋" w:eastAsia="仿宋" w:cs="仿宋"/>
                <w:sz w:val="21"/>
                <w:szCs w:val="21"/>
              </w:rPr>
              <w:t>分；每缺一项内容，扣</w:t>
            </w:r>
            <w:r>
              <w:rPr>
                <w:rFonts w:hint="eastAsia" w:ascii="仿宋" w:hAnsi="仿宋" w:eastAsia="仿宋" w:cs="仿宋"/>
                <w:sz w:val="21"/>
                <w:szCs w:val="21"/>
                <w:lang w:val="en-US"/>
              </w:rPr>
              <w:t>2</w:t>
            </w:r>
            <w:r>
              <w:rPr>
                <w:rFonts w:hint="eastAsia" w:ascii="仿宋" w:hAnsi="仿宋" w:eastAsia="仿宋" w:cs="仿宋"/>
                <w:sz w:val="21"/>
                <w:szCs w:val="21"/>
              </w:rPr>
              <w:t>分；每项内容中每有一处缺陷扣</w:t>
            </w:r>
            <w:r>
              <w:rPr>
                <w:rFonts w:hint="eastAsia" w:ascii="仿宋" w:hAnsi="仿宋" w:eastAsia="仿宋" w:cs="仿宋"/>
                <w:sz w:val="21"/>
                <w:szCs w:val="21"/>
                <w:lang w:val="en-US"/>
              </w:rPr>
              <w:t>1</w:t>
            </w:r>
            <w:r>
              <w:rPr>
                <w:rFonts w:hint="eastAsia" w:ascii="仿宋" w:hAnsi="仿宋" w:eastAsia="仿宋" w:cs="仿宋"/>
                <w:sz w:val="21"/>
                <w:szCs w:val="21"/>
              </w:rPr>
              <w:t>分，每项内容最多扣减</w:t>
            </w:r>
            <w:r>
              <w:rPr>
                <w:rFonts w:hint="eastAsia" w:ascii="仿宋" w:hAnsi="仿宋" w:eastAsia="仿宋" w:cs="仿宋"/>
                <w:sz w:val="21"/>
                <w:szCs w:val="21"/>
                <w:lang w:val="en-US"/>
              </w:rPr>
              <w:t>2</w:t>
            </w:r>
            <w:r>
              <w:rPr>
                <w:rFonts w:hint="eastAsia" w:ascii="仿宋" w:hAnsi="仿宋" w:eastAsia="仿宋" w:cs="仿宋"/>
                <w:sz w:val="21"/>
                <w:szCs w:val="21"/>
              </w:rPr>
              <w:t>分。</w:t>
            </w:r>
          </w:p>
          <w:p w14:paraId="3544392B">
            <w:pPr>
              <w:pStyle w:val="27"/>
              <w:spacing w:line="280" w:lineRule="exact"/>
              <w:jc w:val="both"/>
              <w:rPr>
                <w:rFonts w:hint="eastAsia" w:ascii="仿宋" w:hAnsi="仿宋" w:eastAsia="仿宋" w:cs="仿宋"/>
                <w:bCs/>
                <w:sz w:val="21"/>
                <w:szCs w:val="21"/>
              </w:rPr>
            </w:pPr>
            <w:r>
              <w:rPr>
                <w:rFonts w:hint="eastAsia" w:ascii="仿宋" w:hAnsi="仿宋" w:eastAsia="仿宋" w:cs="仿宋"/>
                <w:sz w:val="21"/>
                <w:szCs w:val="21"/>
              </w:rPr>
              <w:t>（缺陷是指：</w:t>
            </w:r>
            <w:r>
              <w:rPr>
                <w:rFonts w:hint="eastAsia" w:ascii="仿宋" w:hAnsi="仿宋" w:eastAsia="仿宋"/>
                <w:sz w:val="21"/>
                <w:szCs w:val="21"/>
              </w:rPr>
              <w:t>①内容与实际情况不匹配、②不符合项目特点、③内容不完整或缺少关键节点、④存在描述内容过于简略、⑤缺失不全、⑥前后矛盾、⑦表述不清晰、 ⑧凭空编造、⑨逻辑混淆错误、⑩涉及的规范及标准错误不可能实现的情形等任意一种情形。</w:t>
            </w:r>
            <w:r>
              <w:rPr>
                <w:rFonts w:hint="eastAsia" w:ascii="仿宋" w:hAnsi="仿宋" w:eastAsia="仿宋" w:cs="仿宋"/>
                <w:sz w:val="21"/>
                <w:szCs w:val="21"/>
              </w:rPr>
              <w:t>）</w:t>
            </w:r>
          </w:p>
        </w:tc>
      </w:tr>
      <w:tr w14:paraId="4F9B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817" w:type="dxa"/>
            <w:vMerge w:val="continue"/>
            <w:tcBorders>
              <w:right w:val="single" w:color="000000" w:sz="4" w:space="0"/>
            </w:tcBorders>
            <w:vAlign w:val="center"/>
          </w:tcPr>
          <w:p w14:paraId="2AAD19BE">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239F73B4">
            <w:pPr>
              <w:pStyle w:val="27"/>
              <w:jc w:val="center"/>
              <w:rPr>
                <w:rFonts w:hint="eastAsia" w:ascii="仿宋" w:hAnsi="仿宋" w:eastAsia="仿宋" w:cs="仿宋"/>
                <w:sz w:val="21"/>
                <w:szCs w:val="21"/>
              </w:rPr>
            </w:pPr>
            <w:r>
              <w:rPr>
                <w:rFonts w:hint="eastAsia" w:ascii="仿宋" w:hAnsi="仿宋" w:eastAsia="仿宋" w:cs="仿宋"/>
                <w:sz w:val="21"/>
                <w:szCs w:val="21"/>
              </w:rPr>
              <w:t>项目实施方案</w:t>
            </w:r>
          </w:p>
        </w:tc>
        <w:tc>
          <w:tcPr>
            <w:tcW w:w="567" w:type="dxa"/>
            <w:vAlign w:val="center"/>
          </w:tcPr>
          <w:p w14:paraId="6321BE91">
            <w:pPr>
              <w:pStyle w:val="27"/>
              <w:jc w:val="center"/>
              <w:rPr>
                <w:rFonts w:hint="eastAsia" w:ascii="仿宋" w:hAnsi="仿宋" w:eastAsia="仿宋" w:cs="仿宋"/>
                <w:sz w:val="21"/>
                <w:szCs w:val="21"/>
              </w:rPr>
            </w:pPr>
            <w:r>
              <w:rPr>
                <w:rFonts w:hint="eastAsia" w:ascii="仿宋" w:hAnsi="仿宋" w:eastAsia="仿宋" w:cs="仿宋"/>
                <w:sz w:val="21"/>
                <w:szCs w:val="21"/>
              </w:rPr>
              <w:t>14</w:t>
            </w:r>
          </w:p>
        </w:tc>
        <w:tc>
          <w:tcPr>
            <w:tcW w:w="6145" w:type="dxa"/>
            <w:vAlign w:val="center"/>
          </w:tcPr>
          <w:p w14:paraId="11F6D168">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供应商根据本项目采购需求的实际情况，提供符合项目需求的项目实施方案，至少包括：（1）工作程序；（2）人员管理及任务分工安排；（3）项目实施计划；（4）进度控制措施；（5）事故处理应急预案；（6）培训计划及方式；</w:t>
            </w:r>
            <w:r>
              <w:rPr>
                <w:rFonts w:hint="eastAsia" w:ascii="仿宋" w:hAnsi="仿宋" w:eastAsia="仿宋" w:cs="仿宋_GB2312"/>
                <w:sz w:val="21"/>
                <w:szCs w:val="21"/>
                <w:lang w:val="en-US"/>
              </w:rPr>
              <w:t>（7）其他</w:t>
            </w:r>
            <w:r>
              <w:rPr>
                <w:rFonts w:hint="eastAsia" w:ascii="仿宋" w:hAnsi="仿宋" w:eastAsia="仿宋" w:cs="仿宋"/>
                <w:sz w:val="21"/>
                <w:szCs w:val="21"/>
              </w:rPr>
              <w:t>合理化建议。上述内容全面完整，科学合理、可行性较强且具有针对性的，完全符合项目要求得14分；每缺一项内容，扣2分；每项内容中每有一处缺陷扣1分，每项内容最多扣减2分。</w:t>
            </w:r>
          </w:p>
          <w:p w14:paraId="4ECECF60">
            <w:pPr>
              <w:pStyle w:val="27"/>
              <w:spacing w:line="280" w:lineRule="exact"/>
              <w:jc w:val="both"/>
              <w:rPr>
                <w:rFonts w:hint="eastAsia" w:ascii="仿宋" w:hAnsi="仿宋" w:eastAsia="仿宋" w:cs="仿宋"/>
                <w:bCs/>
                <w:sz w:val="21"/>
                <w:szCs w:val="21"/>
              </w:rPr>
            </w:pPr>
            <w:r>
              <w:rPr>
                <w:rFonts w:hint="eastAsia" w:ascii="仿宋" w:hAnsi="仿宋" w:eastAsia="仿宋" w:cs="仿宋"/>
                <w:sz w:val="21"/>
                <w:szCs w:val="21"/>
              </w:rPr>
              <w:t>（缺陷是指：</w:t>
            </w:r>
            <w:r>
              <w:rPr>
                <w:rFonts w:hint="eastAsia" w:ascii="仿宋" w:hAnsi="仿宋" w:eastAsia="仿宋"/>
                <w:sz w:val="21"/>
                <w:szCs w:val="21"/>
              </w:rPr>
              <w:t>①内容与实际情况不匹配、②不符合项目特点、③内容不完整或缺少关键节点、④存在描述内容过于简略、⑤缺失不全、⑥前后矛盾、⑦表述不清晰、 ⑧凭空编造、⑨逻辑混淆错误、⑩涉及的规范及标准错误不可能实现的情形等任意一种情形。</w:t>
            </w:r>
            <w:r>
              <w:rPr>
                <w:rFonts w:hint="eastAsia" w:ascii="仿宋" w:hAnsi="仿宋" w:eastAsia="仿宋" w:cs="仿宋"/>
                <w:sz w:val="21"/>
                <w:szCs w:val="21"/>
              </w:rPr>
              <w:t>）</w:t>
            </w:r>
          </w:p>
        </w:tc>
      </w:tr>
      <w:tr w14:paraId="692C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17" w:type="dxa"/>
            <w:vMerge w:val="continue"/>
            <w:tcBorders>
              <w:right w:val="single" w:color="000000" w:sz="4" w:space="0"/>
            </w:tcBorders>
            <w:vAlign w:val="center"/>
          </w:tcPr>
          <w:p w14:paraId="172C0068">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49CEA0AD">
            <w:pPr>
              <w:pStyle w:val="27"/>
              <w:spacing w:line="280" w:lineRule="exact"/>
              <w:jc w:val="center"/>
              <w:rPr>
                <w:rFonts w:hint="eastAsia" w:ascii="仿宋" w:hAnsi="仿宋" w:eastAsia="仿宋" w:cs="仿宋"/>
                <w:sz w:val="21"/>
                <w:szCs w:val="21"/>
              </w:rPr>
            </w:pPr>
            <w:r>
              <w:rPr>
                <w:rFonts w:hint="eastAsia" w:ascii="仿宋" w:hAnsi="仿宋" w:eastAsia="仿宋" w:cs="仿宋"/>
                <w:sz w:val="21"/>
                <w:szCs w:val="21"/>
              </w:rPr>
              <w:t>总体技术方案</w:t>
            </w:r>
          </w:p>
        </w:tc>
        <w:tc>
          <w:tcPr>
            <w:tcW w:w="567" w:type="dxa"/>
            <w:vAlign w:val="center"/>
          </w:tcPr>
          <w:p w14:paraId="751915F3">
            <w:pPr>
              <w:pStyle w:val="27"/>
              <w:spacing w:line="280" w:lineRule="exact"/>
              <w:jc w:val="center"/>
              <w:rPr>
                <w:rFonts w:hint="eastAsia" w:ascii="仿宋" w:hAnsi="仿宋" w:eastAsia="仿宋" w:cs="仿宋"/>
                <w:sz w:val="21"/>
                <w:szCs w:val="21"/>
                <w:lang w:val="en-US"/>
              </w:rPr>
            </w:pPr>
            <w:r>
              <w:rPr>
                <w:rFonts w:hint="eastAsia" w:ascii="仿宋" w:hAnsi="仿宋" w:eastAsia="仿宋" w:cs="仿宋"/>
                <w:sz w:val="21"/>
                <w:szCs w:val="21"/>
                <w:lang w:val="en-US"/>
              </w:rPr>
              <w:t>21</w:t>
            </w:r>
          </w:p>
        </w:tc>
        <w:tc>
          <w:tcPr>
            <w:tcW w:w="6145" w:type="dxa"/>
            <w:vAlign w:val="center"/>
          </w:tcPr>
          <w:p w14:paraId="1471AB60">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供应商根据本项目采购需求的实际情况，提供符合项目需求的总体技术方案，至少包括：（1）测评方案；（2）测评流程；（3）测评工作方法；（4）密码运行和安全防护分析能力；（5）数据安全管控防止信息泄露措施（须含有数据安全管控工具）；（6）风险分析；（7）</w:t>
            </w:r>
            <w:r>
              <w:rPr>
                <w:rFonts w:hint="eastAsia" w:ascii="仿宋" w:hAnsi="仿宋" w:eastAsia="仿宋" w:cs="仿宋_GB2312"/>
                <w:sz w:val="21"/>
                <w:szCs w:val="21"/>
                <w:lang w:val="en-US"/>
              </w:rPr>
              <w:t>风险规避及防范措施等内容</w:t>
            </w:r>
            <w:r>
              <w:rPr>
                <w:rFonts w:hint="eastAsia" w:ascii="仿宋" w:hAnsi="仿宋" w:eastAsia="仿宋" w:cs="仿宋"/>
                <w:sz w:val="21"/>
                <w:szCs w:val="21"/>
              </w:rPr>
              <w:t>。上述内容全面完整，科学合理、可行性较强且具有针对性的，完全符合项目要求得21分；每缺一项内容，扣3分；每项内容中每有一处缺陷扣1分，每项内容最多扣减3分。</w:t>
            </w:r>
          </w:p>
          <w:p w14:paraId="50B4AAD4">
            <w:pPr>
              <w:pStyle w:val="27"/>
              <w:spacing w:line="280" w:lineRule="exact"/>
              <w:jc w:val="both"/>
              <w:rPr>
                <w:rFonts w:hint="eastAsia" w:ascii="仿宋" w:hAnsi="仿宋" w:eastAsia="仿宋" w:cs="仿宋"/>
                <w:sz w:val="21"/>
                <w:szCs w:val="21"/>
              </w:rPr>
            </w:pPr>
            <w:r>
              <w:rPr>
                <w:rFonts w:hint="eastAsia" w:ascii="仿宋" w:hAnsi="仿宋" w:eastAsia="仿宋" w:cs="仿宋"/>
                <w:sz w:val="21"/>
                <w:szCs w:val="21"/>
              </w:rPr>
              <w:t>（缺陷是指：</w:t>
            </w:r>
            <w:r>
              <w:rPr>
                <w:rFonts w:hint="eastAsia" w:ascii="仿宋" w:hAnsi="仿宋" w:eastAsia="仿宋"/>
                <w:sz w:val="21"/>
                <w:szCs w:val="21"/>
              </w:rPr>
              <w:t>①内容与实际情况不匹配、②不符合项目特点、③内容不完整或缺少关键节点、④存在描述内容过于简略、⑤缺失不全、⑥前后矛盾、⑦表述不清晰、 ⑧凭空编造、⑨逻辑混淆错误、⑩涉及的规范及标准错误不可能实现的情形等任意一种情形。</w:t>
            </w:r>
            <w:r>
              <w:rPr>
                <w:rFonts w:hint="eastAsia" w:ascii="仿宋" w:hAnsi="仿宋" w:eastAsia="仿宋" w:cs="仿宋"/>
                <w:sz w:val="21"/>
                <w:szCs w:val="21"/>
              </w:rPr>
              <w:t>）</w:t>
            </w:r>
          </w:p>
        </w:tc>
      </w:tr>
      <w:tr w14:paraId="7166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17" w:type="dxa"/>
            <w:vMerge w:val="continue"/>
            <w:tcBorders>
              <w:right w:val="single" w:color="000000" w:sz="4" w:space="0"/>
            </w:tcBorders>
            <w:vAlign w:val="center"/>
          </w:tcPr>
          <w:p w14:paraId="71332C77">
            <w:pPr>
              <w:pStyle w:val="27"/>
              <w:jc w:val="center"/>
              <w:rPr>
                <w:rFonts w:hint="eastAsia" w:ascii="仿宋" w:hAnsi="仿宋" w:eastAsia="仿宋" w:cs="仿宋_GB2312"/>
                <w:sz w:val="21"/>
                <w:szCs w:val="21"/>
                <w:highlight w:val="yellow"/>
              </w:rPr>
            </w:pPr>
          </w:p>
        </w:tc>
        <w:tc>
          <w:tcPr>
            <w:tcW w:w="992" w:type="dxa"/>
            <w:tcBorders>
              <w:left w:val="single" w:color="000000" w:sz="4" w:space="0"/>
            </w:tcBorders>
            <w:vAlign w:val="center"/>
          </w:tcPr>
          <w:p w14:paraId="349BBD67">
            <w:pPr>
              <w:pStyle w:val="27"/>
              <w:spacing w:line="280" w:lineRule="exact"/>
              <w:jc w:val="center"/>
              <w:rPr>
                <w:rFonts w:hint="eastAsia" w:ascii="仿宋" w:hAnsi="仿宋" w:eastAsia="仿宋" w:cs="仿宋"/>
                <w:sz w:val="21"/>
                <w:szCs w:val="21"/>
              </w:rPr>
            </w:pPr>
            <w:r>
              <w:rPr>
                <w:rFonts w:hint="eastAsia" w:ascii="仿宋" w:hAnsi="仿宋" w:eastAsia="仿宋"/>
                <w:sz w:val="21"/>
                <w:szCs w:val="21"/>
              </w:rPr>
              <w:t>售后服务方案</w:t>
            </w:r>
          </w:p>
        </w:tc>
        <w:tc>
          <w:tcPr>
            <w:tcW w:w="567" w:type="dxa"/>
            <w:vAlign w:val="center"/>
          </w:tcPr>
          <w:p w14:paraId="7C597C3A">
            <w:pPr>
              <w:pStyle w:val="27"/>
              <w:spacing w:line="280" w:lineRule="exact"/>
              <w:jc w:val="center"/>
              <w:rPr>
                <w:rFonts w:hint="eastAsia" w:ascii="仿宋" w:hAnsi="仿宋" w:eastAsia="仿宋" w:cs="仿宋"/>
                <w:sz w:val="21"/>
                <w:szCs w:val="21"/>
                <w:lang w:val="en-US"/>
              </w:rPr>
            </w:pPr>
            <w:r>
              <w:rPr>
                <w:rFonts w:hint="eastAsia" w:ascii="仿宋" w:hAnsi="仿宋" w:eastAsia="仿宋"/>
                <w:sz w:val="21"/>
                <w:szCs w:val="21"/>
                <w:lang w:val="en-US"/>
              </w:rPr>
              <w:t>6</w:t>
            </w:r>
          </w:p>
        </w:tc>
        <w:tc>
          <w:tcPr>
            <w:tcW w:w="6145" w:type="dxa"/>
          </w:tcPr>
          <w:p w14:paraId="0E2490C9">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供应商编制的售后服务方案应包括服务承诺、服务体系、技术支持和风险管理等内容。</w:t>
            </w:r>
          </w:p>
          <w:p w14:paraId="30DBA03D">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具有科学详细的售后服务方案体系，具有项目技术支持团队，能够提供细致、全面的技术指导及支撑服务；技术援助电话、现场服务条件及到位时间、风险管理等内容能够充分满足或优于采购人的实际需求；针对本项目具有明确详细的售后服务工作流程，售后承诺的，得</w:t>
            </w:r>
            <w:r>
              <w:rPr>
                <w:rFonts w:hint="eastAsia" w:ascii="仿宋" w:hAnsi="仿宋" w:eastAsia="仿宋" w:cs="楷体"/>
                <w:kern w:val="0"/>
                <w:sz w:val="21"/>
                <w:szCs w:val="21"/>
                <w:lang w:bidi="zh-CN"/>
              </w:rPr>
              <w:t>6</w:t>
            </w:r>
            <w:r>
              <w:rPr>
                <w:rFonts w:hint="eastAsia" w:ascii="仿宋" w:hAnsi="仿宋" w:eastAsia="仿宋" w:cs="楷体"/>
                <w:kern w:val="0"/>
                <w:sz w:val="21"/>
                <w:szCs w:val="21"/>
                <w:lang w:val="zh-CN" w:bidi="zh-CN"/>
              </w:rPr>
              <w:t>分；</w:t>
            </w:r>
          </w:p>
          <w:p w14:paraId="1AF2CC68">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具有完整的售后服务方案，但缺乏针对性，有项目技术支持人员、风险管理、保密管理、满足采购文件规定的要求及采购人的实际需求；具有售后服务工作流程，售后服务承诺合理，服务方式有侧重点的，得</w:t>
            </w:r>
            <w:r>
              <w:rPr>
                <w:rFonts w:hint="eastAsia" w:ascii="仿宋" w:hAnsi="仿宋" w:eastAsia="仿宋" w:cs="楷体"/>
                <w:kern w:val="0"/>
                <w:sz w:val="21"/>
                <w:szCs w:val="21"/>
                <w:lang w:bidi="zh-CN"/>
              </w:rPr>
              <w:t>4</w:t>
            </w:r>
            <w:r>
              <w:rPr>
                <w:rFonts w:hint="eastAsia" w:ascii="仿宋" w:hAnsi="仿宋" w:eastAsia="仿宋" w:cs="楷体"/>
                <w:kern w:val="0"/>
                <w:sz w:val="21"/>
                <w:szCs w:val="21"/>
                <w:lang w:val="zh-CN" w:bidi="zh-CN"/>
              </w:rPr>
              <w:t>分；</w:t>
            </w:r>
          </w:p>
          <w:p w14:paraId="4AB5AFCE">
            <w:pPr>
              <w:widowControl/>
              <w:autoSpaceDE w:val="0"/>
              <w:autoSpaceDN w:val="0"/>
              <w:spacing w:line="280" w:lineRule="exact"/>
              <w:jc w:val="left"/>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具有售后服务方案，满足采购文件规定的要求及采购人的实际需求；售后服务承诺合理，服务方式单一的，得</w:t>
            </w:r>
            <w:r>
              <w:rPr>
                <w:rFonts w:hint="eastAsia" w:ascii="仿宋" w:hAnsi="仿宋" w:eastAsia="仿宋" w:cs="楷体"/>
                <w:kern w:val="0"/>
                <w:sz w:val="21"/>
                <w:szCs w:val="21"/>
                <w:lang w:bidi="zh-CN"/>
              </w:rPr>
              <w:t>2</w:t>
            </w:r>
            <w:r>
              <w:rPr>
                <w:rFonts w:hint="eastAsia" w:ascii="仿宋" w:hAnsi="仿宋" w:eastAsia="仿宋" w:cs="楷体"/>
                <w:kern w:val="0"/>
                <w:sz w:val="21"/>
                <w:szCs w:val="21"/>
                <w:lang w:val="zh-CN" w:bidi="zh-CN"/>
              </w:rPr>
              <w:t>分。</w:t>
            </w:r>
          </w:p>
          <w:p w14:paraId="7E757F93">
            <w:pPr>
              <w:pStyle w:val="27"/>
              <w:spacing w:line="280" w:lineRule="exact"/>
              <w:jc w:val="both"/>
              <w:rPr>
                <w:rFonts w:hint="eastAsia" w:ascii="仿宋" w:hAnsi="仿宋" w:eastAsia="仿宋" w:cs="仿宋"/>
                <w:sz w:val="21"/>
                <w:szCs w:val="21"/>
              </w:rPr>
            </w:pPr>
            <w:r>
              <w:rPr>
                <w:rFonts w:hint="eastAsia" w:ascii="仿宋" w:hAnsi="仿宋" w:eastAsia="仿宋"/>
                <w:sz w:val="21"/>
                <w:szCs w:val="21"/>
              </w:rPr>
              <w:t>未提供相关内容的不得分。</w:t>
            </w:r>
          </w:p>
        </w:tc>
      </w:tr>
    </w:tbl>
    <w:p w14:paraId="73168E10">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评审标准中应考虑下列因素：</w:t>
      </w:r>
    </w:p>
    <w:p w14:paraId="76B11D1D">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_GB2312"/>
          <w:u w:val="single"/>
        </w:rPr>
        <w:t xml:space="preserve"> 10 % </w:t>
      </w:r>
      <w:r>
        <w:rPr>
          <w:rFonts w:hint="eastAsia" w:ascii="仿宋" w:hAnsi="仿宋" w:eastAsia="仿宋" w:cs="仿宋_GB2312"/>
        </w:rPr>
        <w:t>后参与评审。对于同时属于小微企业、监狱企业或残疾人福利性单位的，不重复进行最后报价扣除。（本项目为专门面对中小企业项目，此内容不适用）</w:t>
      </w:r>
    </w:p>
    <w:p w14:paraId="36EFDEA0">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联合协议中约定，小型、微型企业和监狱企业的协议合同金额占到联合体协议合同总金额30%以上的，可给予联合体</w:t>
      </w:r>
      <w:r>
        <w:rPr>
          <w:rFonts w:hint="eastAsia" w:ascii="仿宋" w:hAnsi="仿宋" w:eastAsia="仿宋" w:cs="仿宋_GB2312"/>
          <w:u w:val="single"/>
        </w:rPr>
        <w:t xml:space="preserve"> 4 % </w:t>
      </w:r>
      <w:r>
        <w:rPr>
          <w:rFonts w:hint="eastAsia" w:ascii="仿宋" w:hAnsi="仿宋" w:eastAsia="仿宋" w:cs="仿宋_GB2312"/>
        </w:rPr>
        <w:t>的最后报价扣除。联合体各方均为小型、微型企业和监狱企业的，联合体视同为小型、微型企业和监狱企业。（本项目不适用）</w:t>
      </w:r>
    </w:p>
    <w:p w14:paraId="71A5FF06">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3EBF9B40">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供应商所投产品列入无线局域网产品清单，应提供相关证明，在评标时予以优先采购，具体优惠措施为：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0A9CD2B0">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如采购人所采购产品为政府强制采购的节能产品，供应商所购产品的品牌及型号必须为清单中有效期内产品并提供证明文件，否则其响应将作为无效响应被拒绝。（本项目不适用）</w:t>
      </w:r>
    </w:p>
    <w:p w14:paraId="7F01A055">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_GB2312"/>
          <w:u w:val="single"/>
        </w:rPr>
        <w:t xml:space="preserve">  综合得分相同时排名优先。</w:t>
      </w:r>
      <w:r>
        <w:rPr>
          <w:rFonts w:hint="eastAsia" w:ascii="仿宋" w:hAnsi="仿宋" w:eastAsia="仿宋" w:cs="仿宋_GB2312"/>
        </w:rPr>
        <w:t>（本项目不适用）</w:t>
      </w:r>
    </w:p>
    <w:p w14:paraId="6E44DBDE">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同品牌同型号处理办法：（本项目不适用）</w:t>
      </w:r>
    </w:p>
    <w:p w14:paraId="4E78EA99">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14:paraId="48AD882B">
      <w:pPr>
        <w:numPr>
          <w:ilvl w:val="2"/>
          <w:numId w:val="11"/>
        </w:numPr>
        <w:spacing w:line="500" w:lineRule="exact"/>
        <w:ind w:firstLine="480"/>
        <w:rPr>
          <w:rFonts w:hint="eastAsia" w:ascii="仿宋" w:hAnsi="仿宋" w:eastAsia="仿宋" w:cs="仿宋_GB2312"/>
        </w:rPr>
      </w:pPr>
      <w:r>
        <w:rPr>
          <w:rFonts w:hint="eastAsia" w:ascii="仿宋" w:hAnsi="仿宋" w:eastAsia="仿宋" w:cs="仿宋_GB2312"/>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38BFBEB1">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如一个分包内包含多种产品的，采购人或采购代理机构将在</w:t>
      </w:r>
      <w:r>
        <w:rPr>
          <w:rFonts w:hint="eastAsia" w:ascii="仿宋" w:hAnsi="仿宋" w:eastAsia="仿宋" w:cs="仿宋_GB2312"/>
          <w:u w:val="single"/>
        </w:rPr>
        <w:t>供应商须知前附表</w:t>
      </w:r>
      <w:r>
        <w:rPr>
          <w:rFonts w:hint="eastAsia" w:ascii="仿宋" w:hAnsi="仿宋" w:eastAsia="仿宋" w:cs="仿宋_GB2312"/>
        </w:rPr>
        <w:t>中载明核心产品，多家供应商提供的所有核心产品品牌型号均相同的，按第六章评标程序、评标方法和评标标准第9.3条规定处理。 （本项目不适用）</w:t>
      </w:r>
    </w:p>
    <w:p w14:paraId="3E8D85CE">
      <w:pPr>
        <w:numPr>
          <w:ilvl w:val="0"/>
          <w:numId w:val="11"/>
        </w:numPr>
        <w:spacing w:line="500" w:lineRule="exact"/>
        <w:ind w:firstLine="482"/>
        <w:rPr>
          <w:rFonts w:hint="eastAsia" w:ascii="仿宋" w:hAnsi="仿宋" w:eastAsia="仿宋" w:cs="仿宋_GB2312"/>
          <w:b/>
          <w:bCs/>
        </w:rPr>
      </w:pPr>
      <w:r>
        <w:rPr>
          <w:rFonts w:hint="eastAsia" w:ascii="仿宋" w:hAnsi="仿宋" w:eastAsia="仿宋" w:cs="仿宋_GB2312"/>
          <w:b/>
          <w:bCs/>
        </w:rPr>
        <w:t>确定中标候选人名单</w:t>
      </w:r>
    </w:p>
    <w:p w14:paraId="05863874">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14:paraId="224B3FC7">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采用最低评标价法时，评标结果按最后报价由低到高顺序排列。响应文件满足磋商文件全部实质性要求且最后报价最低的供应商为排名第一的成交候选人。最后报价相同的磋商小组随机抽取的方式确定排名。</w:t>
      </w:r>
    </w:p>
    <w:p w14:paraId="7A852236">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磋商小组要对评分汇总情况进行复核，特别是对排名第一的、报价最低的、响应文件被认定为无效的情形进行重点复核。</w:t>
      </w:r>
    </w:p>
    <w:p w14:paraId="407C22B1">
      <w:pPr>
        <w:numPr>
          <w:ilvl w:val="1"/>
          <w:numId w:val="11"/>
        </w:numPr>
        <w:spacing w:line="500" w:lineRule="exact"/>
        <w:ind w:firstLine="480"/>
        <w:rPr>
          <w:rFonts w:hint="eastAsia" w:ascii="仿宋" w:hAnsi="仿宋" w:eastAsia="仿宋" w:cs="仿宋_GB2312"/>
        </w:rPr>
      </w:pPr>
      <w:r>
        <w:rPr>
          <w:rFonts w:hint="eastAsia" w:ascii="仿宋" w:hAnsi="仿宋" w:eastAsia="仿宋" w:cs="仿宋_GB2312"/>
        </w:rPr>
        <w:t>磋商小组将根据各供应商的评标排序，依次推荐本项目（各采购包）的成交候选人，起草并签署评标报告。本项目（各采购包）磋商小组共（各）推荐三名成交候选人。</w:t>
      </w:r>
    </w:p>
    <w:p w14:paraId="7D9AC6F2">
      <w:pPr>
        <w:pStyle w:val="29"/>
      </w:pPr>
    </w:p>
    <w:p w14:paraId="2D714077">
      <w:pPr>
        <w:pStyle w:val="39"/>
        <w:numPr>
          <w:ilvl w:val="0"/>
          <w:numId w:val="4"/>
        </w:numPr>
        <w:ind w:firstLine="321"/>
        <w:jc w:val="center"/>
        <w:outlineLvl w:val="0"/>
        <w:rPr>
          <w:rFonts w:hint="eastAsia" w:ascii="仿宋" w:hAnsi="仿宋" w:eastAsia="仿宋" w:cs="仿宋_GB2312"/>
          <w:b/>
          <w:bCs/>
          <w:sz w:val="32"/>
          <w:szCs w:val="32"/>
          <w:lang w:val="en-US"/>
        </w:rPr>
      </w:pPr>
      <w:bookmarkStart w:id="29" w:name="_Toc134458913"/>
      <w:r>
        <w:rPr>
          <w:rFonts w:hint="eastAsia" w:ascii="仿宋" w:hAnsi="仿宋" w:eastAsia="仿宋" w:cs="仿宋_GB2312"/>
          <w:b/>
          <w:bCs/>
          <w:sz w:val="32"/>
          <w:szCs w:val="32"/>
          <w:lang w:val="en-US"/>
        </w:rPr>
        <w:t>响应文件格式</w:t>
      </w:r>
      <w:bookmarkEnd w:id="29"/>
    </w:p>
    <w:p w14:paraId="516D7B9B">
      <w:pPr>
        <w:pStyle w:val="39"/>
        <w:ind w:firstLine="240"/>
        <w:rPr>
          <w:rFonts w:hint="eastAsia" w:ascii="仿宋" w:hAnsi="仿宋" w:eastAsia="仿宋" w:cs="仿宋_GB2312"/>
          <w:lang w:val="en-US"/>
        </w:rPr>
      </w:pPr>
    </w:p>
    <w:p w14:paraId="7F730D64">
      <w:pPr>
        <w:pStyle w:val="39"/>
        <w:spacing w:line="500" w:lineRule="exact"/>
        <w:ind w:firstLine="241"/>
        <w:rPr>
          <w:rFonts w:hint="eastAsia" w:ascii="仿宋" w:hAnsi="仿宋" w:eastAsia="仿宋" w:cs="仿宋_GB2312"/>
          <w:b/>
          <w:bCs/>
          <w:lang w:val="en-US"/>
        </w:rPr>
      </w:pPr>
      <w:r>
        <w:rPr>
          <w:rFonts w:hint="eastAsia" w:ascii="仿宋" w:hAnsi="仿宋" w:eastAsia="仿宋" w:cs="仿宋_GB2312"/>
          <w:b/>
          <w:bCs/>
          <w:lang w:val="en-US"/>
        </w:rPr>
        <w:t>供应商编制文件须知</w:t>
      </w:r>
    </w:p>
    <w:p w14:paraId="7C4C3936">
      <w:pPr>
        <w:pStyle w:val="39"/>
        <w:spacing w:line="500" w:lineRule="exact"/>
        <w:ind w:firstLine="240"/>
        <w:rPr>
          <w:rFonts w:hint="eastAsia" w:ascii="仿宋" w:hAnsi="仿宋" w:eastAsia="仿宋" w:cs="仿宋_GB2312"/>
          <w:lang w:val="en-US"/>
        </w:rPr>
      </w:pPr>
      <w:r>
        <w:rPr>
          <w:rFonts w:hint="eastAsia" w:ascii="仿宋" w:hAnsi="仿宋" w:eastAsia="仿宋" w:cs="仿宋_GB2312"/>
          <w:lang w:val="en-US"/>
        </w:rPr>
        <w:t>1.为保证评标工作的顺利进行，各供应商需参照如下的格式，认真进行响应文件的编写工作。需建立详细的目录。</w:t>
      </w:r>
    </w:p>
    <w:p w14:paraId="16189E42">
      <w:pPr>
        <w:pStyle w:val="39"/>
        <w:spacing w:line="500" w:lineRule="exact"/>
        <w:ind w:firstLine="240"/>
        <w:rPr>
          <w:rFonts w:hint="eastAsia" w:ascii="仿宋" w:hAnsi="仿宋" w:eastAsia="仿宋" w:cs="仿宋_GB2312"/>
          <w:lang w:val="en-US"/>
        </w:rPr>
      </w:pPr>
      <w:r>
        <w:rPr>
          <w:rFonts w:hint="eastAsia" w:ascii="仿宋" w:hAnsi="仿宋" w:eastAsia="仿宋" w:cs="仿宋_GB2312"/>
          <w:lang w:val="en-US"/>
        </w:rPr>
        <w:t>2.各供应商提交文件中涉及商业机密的，应明确标明，采购人及最终用户将给予保密处理，否则视为公开资料。</w:t>
      </w:r>
    </w:p>
    <w:p w14:paraId="54905219">
      <w:pPr>
        <w:pStyle w:val="39"/>
        <w:spacing w:line="500" w:lineRule="exact"/>
        <w:ind w:firstLine="240"/>
        <w:rPr>
          <w:rFonts w:hint="eastAsia" w:ascii="仿宋" w:hAnsi="仿宋" w:eastAsia="仿宋" w:cs="仿宋_GB2312"/>
          <w:lang w:val="en-US"/>
        </w:rPr>
      </w:pPr>
      <w:r>
        <w:rPr>
          <w:rFonts w:hint="eastAsia" w:ascii="仿宋" w:hAnsi="仿宋" w:eastAsia="仿宋" w:cs="仿宋_GB2312"/>
          <w:lang w:val="en-US"/>
        </w:rPr>
        <w:t>全部声明和问题的回答及所附材料必须是真实的、准确的和完整的。</w:t>
      </w:r>
    </w:p>
    <w:p w14:paraId="7E75A8E4">
      <w:pPr>
        <w:rPr>
          <w:rFonts w:hint="eastAsia" w:ascii="仿宋" w:hAnsi="仿宋" w:eastAsia="仿宋" w:cs="仿宋_GB2312"/>
        </w:rPr>
      </w:pPr>
    </w:p>
    <w:p w14:paraId="017F0E59">
      <w:pPr>
        <w:pStyle w:val="39"/>
        <w:ind w:firstLine="240"/>
        <w:rPr>
          <w:rFonts w:hint="eastAsia" w:ascii="仿宋" w:hAnsi="仿宋" w:eastAsia="仿宋" w:cs="仿宋_GB2312"/>
          <w:lang w:val="en-US"/>
        </w:rPr>
      </w:pPr>
    </w:p>
    <w:p w14:paraId="589281CB">
      <w:pPr>
        <w:rPr>
          <w:rFonts w:hint="eastAsia" w:ascii="仿宋" w:hAnsi="仿宋" w:eastAsia="仿宋"/>
        </w:rPr>
      </w:pPr>
      <w:r>
        <w:rPr>
          <w:rFonts w:hint="eastAsia" w:ascii="仿宋" w:hAnsi="仿宋" w:eastAsia="仿宋"/>
        </w:rPr>
        <w:br w:type="page"/>
      </w:r>
    </w:p>
    <w:p w14:paraId="0ECA83B3">
      <w:pPr>
        <w:widowControl/>
        <w:ind w:firstLine="482"/>
        <w:jc w:val="left"/>
        <w:outlineLvl w:val="1"/>
        <w:rPr>
          <w:rFonts w:hint="eastAsia" w:ascii="仿宋" w:hAnsi="仿宋" w:eastAsia="仿宋" w:cs="仿宋_GB2312"/>
          <w:b/>
          <w:bCs/>
          <w:color w:val="000000"/>
          <w:kern w:val="0"/>
          <w:lang w:bidi="ar"/>
        </w:rPr>
      </w:pPr>
      <w:bookmarkStart w:id="30" w:name="_Toc134458914"/>
      <w:bookmarkStart w:id="31" w:name="_Toc24875"/>
      <w:r>
        <w:rPr>
          <w:rFonts w:hint="eastAsia" w:ascii="仿宋" w:hAnsi="仿宋" w:eastAsia="仿宋" w:cs="仿宋_GB2312"/>
          <w:b/>
          <w:bCs/>
          <w:color w:val="000000"/>
          <w:kern w:val="0"/>
          <w:lang w:bidi="ar"/>
        </w:rPr>
        <w:t>响应文件封面（参考格式）</w:t>
      </w:r>
      <w:bookmarkEnd w:id="30"/>
      <w:bookmarkEnd w:id="31"/>
    </w:p>
    <w:p w14:paraId="2DFFB044">
      <w:pPr>
        <w:widowControl/>
        <w:ind w:firstLine="1687"/>
        <w:jc w:val="left"/>
        <w:rPr>
          <w:rFonts w:hint="eastAsia" w:ascii="仿宋" w:hAnsi="仿宋" w:eastAsia="仿宋" w:cs="仿宋_GB2312"/>
          <w:b/>
          <w:bCs/>
          <w:color w:val="000000"/>
          <w:kern w:val="0"/>
          <w:sz w:val="84"/>
          <w:szCs w:val="84"/>
          <w:lang w:bidi="ar"/>
        </w:rPr>
      </w:pPr>
    </w:p>
    <w:p w14:paraId="184CE53D">
      <w:pPr>
        <w:pStyle w:val="40"/>
        <w:ind w:left="480" w:firstLine="480"/>
        <w:rPr>
          <w:rFonts w:hint="eastAsia" w:ascii="仿宋" w:hAnsi="仿宋" w:eastAsia="仿宋"/>
        </w:rPr>
      </w:pPr>
    </w:p>
    <w:p w14:paraId="1BDD5EA4">
      <w:pPr>
        <w:widowControl/>
        <w:ind w:firstLine="1687"/>
        <w:jc w:val="center"/>
        <w:rPr>
          <w:rFonts w:hint="eastAsia" w:ascii="仿宋" w:hAnsi="仿宋" w:eastAsia="仿宋" w:cs="仿宋_GB2312"/>
        </w:rPr>
      </w:pPr>
      <w:r>
        <w:rPr>
          <w:rFonts w:hint="eastAsia" w:ascii="仿宋" w:hAnsi="仿宋" w:eastAsia="仿宋" w:cs="仿宋_GB2312"/>
          <w:b/>
          <w:bCs/>
          <w:color w:val="000000"/>
          <w:kern w:val="0"/>
          <w:sz w:val="84"/>
          <w:szCs w:val="84"/>
          <w:lang w:bidi="ar"/>
        </w:rPr>
        <w:t>响应文件</w:t>
      </w:r>
    </w:p>
    <w:p w14:paraId="3EC1C193">
      <w:pPr>
        <w:widowControl/>
        <w:ind w:firstLine="1044"/>
        <w:jc w:val="left"/>
        <w:rPr>
          <w:rFonts w:hint="eastAsia" w:ascii="仿宋" w:hAnsi="仿宋" w:eastAsia="仿宋" w:cs="仿宋_GB2312"/>
          <w:b/>
          <w:bCs/>
          <w:color w:val="000000"/>
          <w:kern w:val="0"/>
          <w:sz w:val="52"/>
          <w:szCs w:val="52"/>
          <w:lang w:bidi="ar"/>
        </w:rPr>
      </w:pPr>
    </w:p>
    <w:p w14:paraId="495344D7">
      <w:pPr>
        <w:widowControl/>
        <w:ind w:firstLine="1044"/>
        <w:jc w:val="left"/>
        <w:rPr>
          <w:rFonts w:hint="eastAsia"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79C5A678">
      <w:pPr>
        <w:widowControl/>
        <w:ind w:firstLine="622"/>
        <w:jc w:val="left"/>
        <w:rPr>
          <w:rFonts w:hint="eastAsia" w:ascii="仿宋" w:hAnsi="仿宋" w:eastAsia="仿宋" w:cs="仿宋_GB2312"/>
          <w:b/>
          <w:bCs/>
          <w:color w:val="000000"/>
          <w:kern w:val="0"/>
          <w:sz w:val="31"/>
          <w:szCs w:val="31"/>
          <w:lang w:bidi="ar"/>
        </w:rPr>
      </w:pPr>
    </w:p>
    <w:p w14:paraId="361DEE99">
      <w:pPr>
        <w:widowControl/>
        <w:ind w:firstLine="622"/>
        <w:jc w:val="left"/>
        <w:rPr>
          <w:rFonts w:hint="eastAsia" w:ascii="仿宋" w:hAnsi="仿宋" w:eastAsia="仿宋" w:cs="仿宋_GB2312"/>
          <w:b/>
          <w:bCs/>
          <w:color w:val="000000"/>
          <w:kern w:val="0"/>
          <w:sz w:val="31"/>
          <w:szCs w:val="31"/>
          <w:lang w:bidi="ar"/>
        </w:rPr>
      </w:pPr>
    </w:p>
    <w:p w14:paraId="4A7C3C26">
      <w:pPr>
        <w:widowControl/>
        <w:ind w:firstLine="622"/>
        <w:jc w:val="left"/>
        <w:rPr>
          <w:rFonts w:hint="eastAsia" w:ascii="仿宋" w:hAnsi="仿宋" w:eastAsia="仿宋" w:cs="仿宋_GB2312"/>
          <w:b/>
          <w:bCs/>
          <w:color w:val="000000"/>
          <w:kern w:val="0"/>
          <w:sz w:val="31"/>
          <w:szCs w:val="31"/>
          <w:lang w:bidi="ar"/>
        </w:rPr>
      </w:pPr>
    </w:p>
    <w:p w14:paraId="5E11B814">
      <w:pPr>
        <w:widowControl/>
        <w:ind w:firstLine="622"/>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1D3D31DF">
      <w:pPr>
        <w:widowControl/>
        <w:ind w:firstLine="622"/>
        <w:jc w:val="left"/>
        <w:rPr>
          <w:rFonts w:hint="eastAsia"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0F346987">
      <w:pPr>
        <w:widowControl/>
        <w:ind w:firstLine="622"/>
        <w:jc w:val="left"/>
        <w:rPr>
          <w:rFonts w:hint="eastAsia" w:ascii="仿宋" w:hAnsi="仿宋" w:eastAsia="仿宋" w:cs="仿宋_GB2312"/>
          <w:b/>
          <w:bCs/>
          <w:color w:val="000000"/>
          <w:kern w:val="0"/>
          <w:sz w:val="31"/>
          <w:szCs w:val="31"/>
          <w:lang w:bidi="ar"/>
        </w:rPr>
      </w:pPr>
    </w:p>
    <w:p w14:paraId="684B7664">
      <w:pPr>
        <w:widowControl/>
        <w:ind w:firstLine="622"/>
        <w:jc w:val="left"/>
        <w:rPr>
          <w:rFonts w:hint="eastAsia" w:ascii="仿宋" w:hAnsi="仿宋" w:eastAsia="仿宋" w:cs="仿宋_GB2312"/>
          <w:b/>
          <w:bCs/>
          <w:color w:val="000000"/>
          <w:kern w:val="0"/>
          <w:sz w:val="31"/>
          <w:szCs w:val="31"/>
          <w:lang w:bidi="ar"/>
        </w:rPr>
      </w:pPr>
    </w:p>
    <w:p w14:paraId="4BAB8F64">
      <w:pPr>
        <w:widowControl/>
        <w:ind w:firstLine="622"/>
        <w:jc w:val="left"/>
        <w:rPr>
          <w:rFonts w:hint="eastAsia" w:ascii="仿宋" w:hAnsi="仿宋" w:eastAsia="仿宋" w:cs="仿宋_GB2312"/>
          <w:b/>
          <w:bCs/>
          <w:color w:val="000000"/>
          <w:kern w:val="0"/>
          <w:sz w:val="31"/>
          <w:szCs w:val="31"/>
          <w:lang w:bidi="ar"/>
        </w:rPr>
      </w:pPr>
    </w:p>
    <w:p w14:paraId="4B2AB08F">
      <w:pPr>
        <w:widowControl/>
        <w:ind w:firstLine="622"/>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供应商名称（盖公章）：</w:t>
      </w:r>
    </w:p>
    <w:p w14:paraId="57B93630">
      <w:pPr>
        <w:widowControl/>
        <w:ind w:firstLine="622"/>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法定代表人或其授权代表签字（或签章）：</w:t>
      </w:r>
    </w:p>
    <w:p w14:paraId="5BE016C5">
      <w:pPr>
        <w:widowControl/>
        <w:ind w:firstLine="622"/>
        <w:jc w:val="left"/>
        <w:rPr>
          <w:rFonts w:hint="eastAsia" w:ascii="仿宋" w:hAnsi="仿宋" w:eastAsia="仿宋" w:cs="仿宋_GB2312"/>
          <w:b/>
          <w:bCs/>
          <w:color w:val="000000"/>
          <w:kern w:val="0"/>
          <w:sz w:val="31"/>
          <w:szCs w:val="31"/>
          <w:lang w:bidi="ar"/>
        </w:rPr>
      </w:pPr>
    </w:p>
    <w:p w14:paraId="0EBA4690">
      <w:pPr>
        <w:ind w:firstLine="622"/>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br w:type="page"/>
      </w:r>
    </w:p>
    <w:p w14:paraId="6069A31B">
      <w:pPr>
        <w:widowControl/>
        <w:spacing w:line="500" w:lineRule="exact"/>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 xml:space="preserve">1   满足《中华人民共和国政府采购法》第二十二条规定及法律法规的其他规定 </w:t>
      </w:r>
    </w:p>
    <w:p w14:paraId="51A84CCB">
      <w:pPr>
        <w:widowControl/>
        <w:spacing w:line="500" w:lineRule="exact"/>
        <w:jc w:val="center"/>
        <w:rPr>
          <w:rFonts w:hint="eastAsia" w:ascii="仿宋" w:hAnsi="仿宋" w:eastAsia="仿宋" w:cs="仿宋_GB2312"/>
          <w:color w:val="000000"/>
          <w:kern w:val="0"/>
          <w:lang w:bidi="ar"/>
        </w:rPr>
      </w:pPr>
    </w:p>
    <w:p w14:paraId="63B1A29A">
      <w:pPr>
        <w:widowControl/>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 1-1 法人或者其他组织的营业执照等证明文件或自然人的身份证明复印件；</w:t>
      </w:r>
    </w:p>
    <w:p w14:paraId="6660C288">
      <w:pPr>
        <w:pStyle w:val="40"/>
        <w:ind w:left="0" w:leftChars="0" w:firstLine="0" w:firstLineChars="0"/>
        <w:rPr>
          <w:rFonts w:hint="eastAsia" w:ascii="仿宋" w:hAnsi="仿宋" w:eastAsia="仿宋" w:cs="仿宋_GB2312"/>
          <w:color w:val="000000"/>
          <w:lang w:bidi="ar"/>
        </w:rPr>
      </w:pPr>
      <w:r>
        <w:rPr>
          <w:rFonts w:hint="eastAsia" w:ascii="仿宋" w:hAnsi="仿宋" w:eastAsia="仿宋" w:cs="仿宋_GB2312"/>
          <w:color w:val="000000"/>
          <w:lang w:bidi="ar"/>
        </w:rPr>
        <w:t>说明：1.提供有效的营业执照等证明文件复印件，复印件上应加盖本单位公章。</w:t>
      </w:r>
    </w:p>
    <w:p w14:paraId="7F9DD730">
      <w:pPr>
        <w:pStyle w:val="40"/>
        <w:ind w:left="0" w:leftChars="0" w:firstLine="720" w:firstLineChars="300"/>
        <w:rPr>
          <w:rFonts w:hint="eastAsia" w:ascii="仿宋" w:hAnsi="仿宋" w:eastAsia="仿宋" w:cs="仿宋_GB2312"/>
          <w:color w:val="000000"/>
          <w:lang w:bidi="ar"/>
        </w:rPr>
      </w:pPr>
      <w:r>
        <w:rPr>
          <w:rFonts w:hint="eastAsia" w:ascii="仿宋" w:hAnsi="仿宋" w:eastAsia="仿宋" w:cs="仿宋_GB2312"/>
          <w:color w:val="000000"/>
          <w:lang w:bidi="ar"/>
        </w:rPr>
        <w:t>2.供应商为自然人的，应提供身份证明的复印件。</w:t>
      </w:r>
    </w:p>
    <w:p w14:paraId="251EB662">
      <w:pPr>
        <w:widowControl/>
        <w:spacing w:line="500" w:lineRule="exact"/>
        <w:rPr>
          <w:rFonts w:hint="eastAsia" w:ascii="仿宋" w:hAnsi="仿宋" w:eastAsia="仿宋" w:cs="仿宋_GB2312"/>
          <w:color w:val="000000"/>
          <w:kern w:val="0"/>
          <w:lang w:bidi="ar"/>
        </w:rPr>
      </w:pPr>
    </w:p>
    <w:p w14:paraId="79EC93CE">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A8D5BC1">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 1-2 供应商具有良好的商业信誉和健全的财务会计制度的证明文件</w:t>
      </w:r>
    </w:p>
    <w:p w14:paraId="087ABBBC">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481B2A6E">
      <w:pPr>
        <w:spacing w:line="500" w:lineRule="exact"/>
        <w:outlineLvl w:val="1"/>
        <w:rPr>
          <w:rFonts w:hint="eastAsia" w:ascii="仿宋" w:hAnsi="仿宋" w:eastAsia="仿宋" w:cs="仿宋_GB2312"/>
          <w:color w:val="000000"/>
          <w:kern w:val="0"/>
          <w:lang w:bidi="ar"/>
        </w:rPr>
      </w:pPr>
      <w:bookmarkStart w:id="32" w:name="_Toc134458915"/>
      <w:bookmarkStart w:id="33" w:name="_Toc29059"/>
      <w:r>
        <w:rPr>
          <w:rFonts w:hint="eastAsia" w:ascii="仿宋" w:hAnsi="仿宋" w:eastAsia="仿宋" w:cs="仿宋_GB2312"/>
          <w:color w:val="000000"/>
          <w:kern w:val="0"/>
          <w:lang w:bidi="ar"/>
        </w:rPr>
        <w:t>1、复印件并加盖本单位公章</w:t>
      </w:r>
      <w:bookmarkEnd w:id="32"/>
      <w:bookmarkEnd w:id="33"/>
    </w:p>
    <w:p w14:paraId="7A00CF30">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2、若提供的是复印件，采购人、采购代理机构保留审核原件的权利。</w:t>
      </w:r>
    </w:p>
    <w:p w14:paraId="45A89098">
      <w:pPr>
        <w:spacing w:line="500" w:lineRule="exact"/>
        <w:rPr>
          <w:rFonts w:hint="eastAsia" w:ascii="仿宋" w:hAnsi="仿宋" w:eastAsia="仿宋" w:cs="仿宋_GB2312"/>
          <w:color w:val="000000"/>
          <w:kern w:val="0"/>
          <w:lang w:bidi="ar"/>
        </w:rPr>
      </w:pPr>
    </w:p>
    <w:p w14:paraId="493E29EA">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3A80117A">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附件1-3  供应商缴纳税收的证明</w:t>
      </w:r>
    </w:p>
    <w:p w14:paraId="13191CDE">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7F63119A">
      <w:pPr>
        <w:spacing w:line="500" w:lineRule="exact"/>
        <w:outlineLvl w:val="1"/>
        <w:rPr>
          <w:rFonts w:hint="eastAsia" w:ascii="仿宋" w:hAnsi="仿宋" w:eastAsia="仿宋" w:cs="仿宋_GB2312"/>
          <w:color w:val="000000"/>
          <w:kern w:val="0"/>
          <w:lang w:bidi="ar"/>
        </w:rPr>
      </w:pPr>
      <w:bookmarkStart w:id="34" w:name="_Toc134458916"/>
      <w:bookmarkStart w:id="35" w:name="_Toc7925"/>
      <w:r>
        <w:rPr>
          <w:rFonts w:hint="eastAsia" w:ascii="仿宋" w:hAnsi="仿宋" w:eastAsia="仿宋" w:cs="仿宋_GB2312"/>
          <w:color w:val="000000"/>
          <w:kern w:val="0"/>
          <w:lang w:bidi="ar"/>
        </w:rPr>
        <w:t>1、复印件并加盖本单位公章</w:t>
      </w:r>
      <w:bookmarkEnd w:id="34"/>
      <w:bookmarkEnd w:id="35"/>
    </w:p>
    <w:p w14:paraId="6387DE77">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2、若提供的是复印件，采购人、采购代理机构保留审核原件的权利。</w:t>
      </w:r>
    </w:p>
    <w:p w14:paraId="17B200BA">
      <w:pPr>
        <w:spacing w:line="500" w:lineRule="exact"/>
        <w:outlineLvl w:val="1"/>
        <w:rPr>
          <w:rFonts w:hint="eastAsia" w:ascii="仿宋" w:hAnsi="仿宋" w:eastAsia="仿宋" w:cs="仿宋_GB2312"/>
          <w:color w:val="000000"/>
          <w:kern w:val="0"/>
          <w:lang w:bidi="ar"/>
        </w:rPr>
      </w:pPr>
      <w:bookmarkStart w:id="36" w:name="_Toc27172"/>
      <w:r>
        <w:rPr>
          <w:rFonts w:hint="eastAsia" w:ascii="仿宋" w:hAnsi="仿宋" w:eastAsia="仿宋" w:cs="仿宋_GB2312"/>
          <w:color w:val="000000"/>
          <w:kern w:val="0"/>
          <w:lang w:bidi="ar"/>
        </w:rPr>
        <w:br w:type="page"/>
      </w:r>
      <w:bookmarkEnd w:id="36"/>
    </w:p>
    <w:p w14:paraId="6C778653">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附件1-4  供应商为职工缴纳社会保险的证明</w:t>
      </w:r>
    </w:p>
    <w:p w14:paraId="7F513FDE">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7DF5756A">
      <w:pPr>
        <w:spacing w:line="500" w:lineRule="exact"/>
        <w:outlineLvl w:val="1"/>
        <w:rPr>
          <w:rFonts w:hint="eastAsia" w:ascii="仿宋" w:hAnsi="仿宋" w:eastAsia="仿宋" w:cs="仿宋_GB2312"/>
          <w:color w:val="000000"/>
          <w:kern w:val="0"/>
          <w:lang w:bidi="ar"/>
        </w:rPr>
      </w:pPr>
      <w:bookmarkStart w:id="37" w:name="_Toc14978"/>
      <w:bookmarkStart w:id="38" w:name="_Toc134458917"/>
      <w:r>
        <w:rPr>
          <w:rFonts w:hint="eastAsia" w:ascii="仿宋" w:hAnsi="仿宋" w:eastAsia="仿宋" w:cs="仿宋_GB2312"/>
          <w:color w:val="000000"/>
          <w:kern w:val="0"/>
          <w:lang w:bidi="ar"/>
        </w:rPr>
        <w:t>1、复印件并加盖本单位公章</w:t>
      </w:r>
      <w:bookmarkEnd w:id="37"/>
      <w:bookmarkEnd w:id="38"/>
    </w:p>
    <w:p w14:paraId="3D16EA3E">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2、若提供的是复印件，采购人、采购代理机构保留审核原件的权利。</w:t>
      </w:r>
    </w:p>
    <w:p w14:paraId="7E4E0A90">
      <w:pPr>
        <w:spacing w:line="500" w:lineRule="exact"/>
        <w:outlineLvl w:val="1"/>
        <w:rPr>
          <w:rFonts w:hint="eastAsia" w:ascii="仿宋" w:hAnsi="仿宋" w:eastAsia="仿宋" w:cs="仿宋_GB2312"/>
          <w:color w:val="000000"/>
          <w:kern w:val="0"/>
          <w:lang w:bidi="ar"/>
        </w:rPr>
      </w:pPr>
    </w:p>
    <w:p w14:paraId="40291FF9">
      <w:pPr>
        <w:rPr>
          <w:rFonts w:hint="eastAsia" w:ascii="仿宋" w:hAnsi="仿宋" w:eastAsia="仿宋" w:cs="仿宋_GB2312"/>
          <w:color w:val="000000"/>
          <w:kern w:val="0"/>
          <w:lang w:bidi="ar"/>
        </w:rPr>
      </w:pPr>
    </w:p>
    <w:p w14:paraId="3EAF2714">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726E9C7">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附件 1-5 供应商资格声明书</w:t>
      </w:r>
    </w:p>
    <w:p w14:paraId="08F9BAA9">
      <w:pPr>
        <w:rPr>
          <w:rFonts w:hint="eastAsia" w:ascii="仿宋" w:hAnsi="仿宋" w:eastAsia="仿宋" w:cs="仿宋_GB2312"/>
          <w:color w:val="000000"/>
          <w:kern w:val="0"/>
          <w:lang w:bidi="ar"/>
        </w:rPr>
      </w:pPr>
    </w:p>
    <w:p w14:paraId="18E391C3">
      <w:pPr>
        <w:widowControl/>
        <w:ind w:firstLine="640"/>
        <w:jc w:val="center"/>
        <w:rPr>
          <w:rFonts w:hint="eastAsia" w:ascii="仿宋" w:hAnsi="仿宋" w:eastAsia="仿宋" w:cs="仿宋_GB2312"/>
          <w:sz w:val="32"/>
          <w:szCs w:val="32"/>
        </w:rPr>
      </w:pPr>
      <w:r>
        <w:rPr>
          <w:rFonts w:hint="eastAsia" w:ascii="仿宋" w:hAnsi="仿宋" w:eastAsia="仿宋" w:cs="仿宋_GB2312"/>
          <w:color w:val="000000"/>
          <w:kern w:val="0"/>
          <w:sz w:val="32"/>
          <w:szCs w:val="32"/>
          <w:lang w:bidi="ar"/>
        </w:rPr>
        <w:t>供应商资格声明书</w:t>
      </w:r>
    </w:p>
    <w:p w14:paraId="1986CEA3">
      <w:pPr>
        <w:widowControl/>
        <w:jc w:val="left"/>
        <w:rPr>
          <w:rFonts w:hint="eastAsia" w:ascii="仿宋" w:hAnsi="仿宋" w:eastAsia="仿宋" w:cs="仿宋_GB2312"/>
          <w:color w:val="000000"/>
          <w:kern w:val="0"/>
          <w:lang w:bidi="ar"/>
        </w:rPr>
      </w:pPr>
    </w:p>
    <w:p w14:paraId="7B43B953">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2C2B4148">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在参与本次项目采购活动中，我单位承诺： </w:t>
      </w:r>
    </w:p>
    <w:p w14:paraId="097A13B9">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（一）具有良好的商业信誉和健全的财务会计制度； </w:t>
      </w:r>
    </w:p>
    <w:p w14:paraId="66AA5F0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（二）具有履行合同所必需的设备和专业技术能力； </w:t>
      </w:r>
    </w:p>
    <w:p w14:paraId="33875CC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（三）有依法缴纳税收和社会保障资金的良好记录； </w:t>
      </w:r>
    </w:p>
    <w:p w14:paraId="1E5715D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946D949">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（五）我单位不属于政府采购法律、行政法规规定的公益一类事业单位或使用事业编制且由财政拨款保障的群团组织（仅适用于政府购买服务项目）； </w:t>
      </w:r>
    </w:p>
    <w:p w14:paraId="2E1B558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（六）我单位不存在为采购项目提供整体设计、规范编制或者项目管理、监理、检测等服务后，再参加该采购项目的其他采购活动的情形（单一来源采购项目除外）； </w:t>
      </w:r>
    </w:p>
    <w:p w14:paraId="6871294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（七）与我单位存在“单位负责人为同一人或者存在直接控股、管理关系”的其他法人单位信息如下（如有，不论其是否参加同一合同项下的政府采购活动均须填写）： </w:t>
      </w:r>
    </w:p>
    <w:tbl>
      <w:tblPr>
        <w:tblStyle w:val="4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3798"/>
        <w:gridCol w:w="3406"/>
      </w:tblGrid>
      <w:tr w14:paraId="7B2C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8D50AB1">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序号</w:t>
            </w:r>
          </w:p>
        </w:tc>
        <w:tc>
          <w:tcPr>
            <w:tcW w:w="3798" w:type="dxa"/>
            <w:vAlign w:val="center"/>
          </w:tcPr>
          <w:p w14:paraId="3623B77A">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单位名称</w:t>
            </w:r>
          </w:p>
        </w:tc>
        <w:tc>
          <w:tcPr>
            <w:tcW w:w="3406" w:type="dxa"/>
            <w:vAlign w:val="center"/>
          </w:tcPr>
          <w:p w14:paraId="48018869">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相互关系</w:t>
            </w:r>
          </w:p>
        </w:tc>
      </w:tr>
      <w:tr w14:paraId="1CF9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1D50082">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1</w:t>
            </w:r>
          </w:p>
        </w:tc>
        <w:tc>
          <w:tcPr>
            <w:tcW w:w="3798" w:type="dxa"/>
          </w:tcPr>
          <w:p w14:paraId="447C80BA">
            <w:pPr>
              <w:widowControl/>
              <w:jc w:val="left"/>
              <w:rPr>
                <w:rFonts w:hint="eastAsia" w:ascii="仿宋" w:hAnsi="仿宋" w:eastAsia="仿宋" w:cs="仿宋_GB2312"/>
                <w:color w:val="000000"/>
                <w:kern w:val="0"/>
                <w:lang w:bidi="ar"/>
              </w:rPr>
            </w:pPr>
          </w:p>
        </w:tc>
        <w:tc>
          <w:tcPr>
            <w:tcW w:w="3406" w:type="dxa"/>
          </w:tcPr>
          <w:p w14:paraId="4554980A">
            <w:pPr>
              <w:widowControl/>
              <w:jc w:val="left"/>
              <w:rPr>
                <w:rFonts w:hint="eastAsia" w:ascii="仿宋" w:hAnsi="仿宋" w:eastAsia="仿宋" w:cs="仿宋_GB2312"/>
                <w:color w:val="000000"/>
                <w:kern w:val="0"/>
                <w:lang w:bidi="ar"/>
              </w:rPr>
            </w:pPr>
          </w:p>
        </w:tc>
      </w:tr>
      <w:tr w14:paraId="3C0C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478052A">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2</w:t>
            </w:r>
          </w:p>
        </w:tc>
        <w:tc>
          <w:tcPr>
            <w:tcW w:w="3798" w:type="dxa"/>
          </w:tcPr>
          <w:p w14:paraId="4D215B64">
            <w:pPr>
              <w:widowControl/>
              <w:jc w:val="left"/>
              <w:rPr>
                <w:rFonts w:hint="eastAsia" w:ascii="仿宋" w:hAnsi="仿宋" w:eastAsia="仿宋" w:cs="仿宋_GB2312"/>
                <w:color w:val="000000"/>
                <w:kern w:val="0"/>
                <w:lang w:bidi="ar"/>
              </w:rPr>
            </w:pPr>
          </w:p>
        </w:tc>
        <w:tc>
          <w:tcPr>
            <w:tcW w:w="3406" w:type="dxa"/>
          </w:tcPr>
          <w:p w14:paraId="5634DCD4">
            <w:pPr>
              <w:widowControl/>
              <w:jc w:val="left"/>
              <w:rPr>
                <w:rFonts w:hint="eastAsia" w:ascii="仿宋" w:hAnsi="仿宋" w:eastAsia="仿宋" w:cs="仿宋_GB2312"/>
                <w:color w:val="000000"/>
                <w:kern w:val="0"/>
                <w:lang w:bidi="ar"/>
              </w:rPr>
            </w:pPr>
          </w:p>
        </w:tc>
      </w:tr>
      <w:tr w14:paraId="77D4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06664D21">
            <w:pPr>
              <w:widowControl/>
              <w:jc w:val="cente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w:t>
            </w:r>
          </w:p>
        </w:tc>
        <w:tc>
          <w:tcPr>
            <w:tcW w:w="3798" w:type="dxa"/>
          </w:tcPr>
          <w:p w14:paraId="3A407791">
            <w:pPr>
              <w:widowControl/>
              <w:jc w:val="left"/>
              <w:rPr>
                <w:rFonts w:hint="eastAsia" w:ascii="仿宋" w:hAnsi="仿宋" w:eastAsia="仿宋" w:cs="仿宋_GB2312"/>
                <w:color w:val="000000"/>
                <w:kern w:val="0"/>
                <w:lang w:bidi="ar"/>
              </w:rPr>
            </w:pPr>
          </w:p>
        </w:tc>
        <w:tc>
          <w:tcPr>
            <w:tcW w:w="3406" w:type="dxa"/>
          </w:tcPr>
          <w:p w14:paraId="629CA307">
            <w:pPr>
              <w:widowControl/>
              <w:jc w:val="left"/>
              <w:rPr>
                <w:rFonts w:hint="eastAsia" w:ascii="仿宋" w:hAnsi="仿宋" w:eastAsia="仿宋" w:cs="仿宋_GB2312"/>
                <w:color w:val="000000"/>
                <w:kern w:val="0"/>
                <w:lang w:bidi="ar"/>
              </w:rPr>
            </w:pPr>
          </w:p>
        </w:tc>
      </w:tr>
    </w:tbl>
    <w:p w14:paraId="54D30A79">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上述声明真实有效，否则我方负全部责任。 </w:t>
      </w:r>
    </w:p>
    <w:p w14:paraId="22374A0A">
      <w:pPr>
        <w:widowControl/>
        <w:spacing w:line="500" w:lineRule="exact"/>
        <w:jc w:val="left"/>
        <w:rPr>
          <w:rFonts w:hint="eastAsia" w:ascii="仿宋" w:hAnsi="仿宋" w:eastAsia="仿宋" w:cs="仿宋_GB2312"/>
          <w:color w:val="000000"/>
          <w:kern w:val="0"/>
          <w:lang w:bidi="ar"/>
        </w:rPr>
      </w:pPr>
    </w:p>
    <w:p w14:paraId="40B154A1">
      <w:pPr>
        <w:widowControl/>
        <w:spacing w:line="500" w:lineRule="exact"/>
        <w:jc w:val="left"/>
        <w:rPr>
          <w:rFonts w:hint="eastAsia" w:ascii="仿宋" w:hAnsi="仿宋" w:eastAsia="仿宋" w:cs="仿宋_GB2312"/>
          <w:color w:val="000000"/>
          <w:kern w:val="0"/>
          <w:lang w:bidi="ar"/>
        </w:rPr>
      </w:pPr>
    </w:p>
    <w:p w14:paraId="5AD4F036">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供应商名称：  </w:t>
      </w:r>
      <w:r>
        <w:rPr>
          <w:rFonts w:hint="eastAsia" w:ascii="仿宋" w:hAnsi="仿宋" w:eastAsia="仿宋" w:cs="仿宋_GB2312"/>
          <w:color w:val="000000"/>
          <w:kern w:val="0"/>
          <w:u w:val="single"/>
          <w:lang w:bidi="ar"/>
        </w:rPr>
        <w:t xml:space="preserve">                       （加盖公章）</w:t>
      </w:r>
    </w:p>
    <w:p w14:paraId="2EBE07EA">
      <w:pPr>
        <w:widowControl/>
        <w:spacing w:line="500" w:lineRule="exact"/>
        <w:jc w:val="lef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法定代表人或其授权代理人：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u w:val="single"/>
          <w:lang w:bidi="ar"/>
        </w:rPr>
        <w:tab/>
      </w:r>
      <w:r>
        <w:rPr>
          <w:rFonts w:hint="eastAsia" w:ascii="仿宋" w:hAnsi="仿宋" w:eastAsia="仿宋" w:cs="仿宋_GB2312"/>
          <w:color w:val="000000"/>
          <w:kern w:val="0"/>
          <w:u w:val="single"/>
          <w:lang w:bidi="ar"/>
        </w:rPr>
        <w:t>（签字或签章）</w:t>
      </w:r>
      <w:r>
        <w:rPr>
          <w:rFonts w:hint="eastAsia" w:ascii="仿宋" w:hAnsi="仿宋" w:eastAsia="仿宋" w:cs="仿宋_GB2312"/>
          <w:color w:val="000000"/>
          <w:kern w:val="0"/>
          <w:lang w:bidi="ar"/>
        </w:rPr>
        <w:tab/>
      </w:r>
    </w:p>
    <w:p w14:paraId="38F1B1E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C06F036">
      <w:pPr>
        <w:spacing w:line="500" w:lineRule="exact"/>
        <w:rPr>
          <w:rFonts w:hint="eastAsia" w:ascii="仿宋" w:hAnsi="仿宋" w:eastAsia="仿宋" w:cs="仿宋_GB2312"/>
          <w:color w:val="000000"/>
          <w:kern w:val="0"/>
          <w:lang w:bidi="ar"/>
        </w:rPr>
      </w:pPr>
    </w:p>
    <w:p w14:paraId="7E84288C">
      <w:pPr>
        <w:spacing w:line="500" w:lineRule="exact"/>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t>说明：供应商承诺不实的，依据《中华人民共和国政府采购法》第七十七条“提供虚假材料谋取中标、成交的”有关规定予以处理。</w:t>
      </w:r>
    </w:p>
    <w:p w14:paraId="09704D7D">
      <w:pPr>
        <w:rPr>
          <w:rFonts w:hint="eastAsia" w:ascii="仿宋" w:hAnsi="仿宋" w:eastAsia="仿宋" w:cs="仿宋_GB2312"/>
          <w:color w:val="000000"/>
          <w:kern w:val="0"/>
          <w:lang w:bidi="ar"/>
        </w:rPr>
      </w:pPr>
    </w:p>
    <w:p w14:paraId="56BDEA69">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691F90F7">
      <w:pPr>
        <w:widowControl/>
        <w:spacing w:line="500" w:lineRule="exact"/>
        <w:jc w:val="left"/>
        <w:outlineLvl w:val="1"/>
        <w:rPr>
          <w:rFonts w:hint="eastAsia" w:ascii="仿宋" w:hAnsi="仿宋" w:eastAsia="仿宋" w:cs="仿宋_GB2312"/>
        </w:rPr>
      </w:pPr>
      <w:bookmarkStart w:id="39" w:name="_Toc134458918"/>
      <w:bookmarkStart w:id="40" w:name="_Toc21978"/>
      <w:r>
        <w:rPr>
          <w:rFonts w:hint="eastAsia" w:ascii="仿宋" w:hAnsi="仿宋" w:eastAsia="仿宋" w:cs="仿宋_GB2312"/>
          <w:color w:val="000000"/>
          <w:kern w:val="0"/>
          <w:lang w:bidi="ar"/>
        </w:rPr>
        <w:t>2 落实政府采购政策需满足的资格要求</w:t>
      </w:r>
      <w:bookmarkEnd w:id="39"/>
      <w:bookmarkEnd w:id="40"/>
      <w:r>
        <w:rPr>
          <w:rFonts w:hint="eastAsia" w:ascii="仿宋" w:hAnsi="仿宋" w:eastAsia="仿宋" w:cs="仿宋_GB2312"/>
          <w:color w:val="000000"/>
          <w:kern w:val="0"/>
          <w:lang w:bidi="ar"/>
        </w:rPr>
        <w:t xml:space="preserve"> </w:t>
      </w:r>
    </w:p>
    <w:p w14:paraId="59BF90F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2-1 中小企业声明函 </w:t>
      </w:r>
    </w:p>
    <w:p w14:paraId="4750B7D7">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说明： </w:t>
      </w:r>
    </w:p>
    <w:p w14:paraId="676D3A27">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（1）如本项目（包）不专门面向中小企业预留采购份额，资格证明文件部分无需提供《中小企业声明函》。 </w:t>
      </w:r>
    </w:p>
    <w:p w14:paraId="29E74D4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（2）如本项目（包）专门面向中小/小微企业采购，须提供《中小企业声明函》，申明函格式不得修改，否则不得享受相关中小企业扶持政策。供应商根据项目属性选择申明函格式。 </w:t>
      </w:r>
    </w:p>
    <w:p w14:paraId="1345211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14:paraId="1D14D3E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（4）其他 </w:t>
      </w:r>
    </w:p>
    <w:p w14:paraId="285E72C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1）中小企业参加政府采购活动，应当出具此格式文件。《中小企业声明函》由参加政府采购活动的供应商出具。联合体投标的，《中小企业声明函》由牵头人出具。 </w:t>
      </w:r>
    </w:p>
    <w:p w14:paraId="0A14906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14:paraId="3C6DA1A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3）对于多标的的采购项目，供应商应充分、准确地了解所投产品制造企业信息。对相关情况了解不清楚的，不建议填报本声明函。 </w:t>
      </w:r>
    </w:p>
    <w:p w14:paraId="3A17FD6F">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0A8D58D8">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6617B6B2">
      <w:pPr>
        <w:widowControl/>
        <w:spacing w:line="500" w:lineRule="exact"/>
        <w:jc w:val="center"/>
        <w:rPr>
          <w:rFonts w:hint="eastAsia" w:ascii="仿宋" w:hAnsi="仿宋" w:eastAsia="仿宋" w:cs="仿宋"/>
          <w:snapToGrid w:val="0"/>
          <w:color w:val="000000"/>
          <w:kern w:val="0"/>
          <w:sz w:val="32"/>
          <w:szCs w:val="32"/>
        </w:rPr>
      </w:pPr>
      <w:r>
        <w:rPr>
          <w:rFonts w:hint="eastAsia" w:ascii="仿宋" w:hAnsi="仿宋" w:eastAsia="仿宋" w:cs="仿宋"/>
          <w:b/>
          <w:bCs/>
          <w:snapToGrid w:val="0"/>
          <w:color w:val="000000"/>
          <w:kern w:val="0"/>
          <w:sz w:val="32"/>
          <w:szCs w:val="32"/>
          <w:lang w:bidi="ar"/>
        </w:rPr>
        <w:t>中小企业声明函（工程、服务）</w:t>
      </w:r>
    </w:p>
    <w:p w14:paraId="32767110">
      <w:pPr>
        <w:widowControl/>
        <w:spacing w:line="500" w:lineRule="exact"/>
        <w:jc w:val="left"/>
        <w:rPr>
          <w:rFonts w:hint="eastAsia" w:ascii="仿宋" w:hAnsi="仿宋" w:eastAsia="仿宋" w:cs="仿宋"/>
          <w:snapToGrid w:val="0"/>
          <w:color w:val="000000"/>
          <w:kern w:val="0"/>
          <w:lang w:bidi="ar"/>
        </w:rPr>
      </w:pPr>
    </w:p>
    <w:p w14:paraId="1A792DC2">
      <w:pPr>
        <w:widowControl/>
        <w:spacing w:line="500" w:lineRule="exact"/>
        <w:ind w:firstLine="480" w:firstLineChars="200"/>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本公司（联合体）郑重声明，根据《政府采购促进中小企业发展管理办法》 （财库﹝2020﹞46号）的规定，本公司（联合体）参加</w:t>
      </w:r>
      <w:r>
        <w:rPr>
          <w:rFonts w:hint="eastAsia" w:ascii="仿宋" w:hAnsi="仿宋" w:eastAsia="仿宋" w:cs="仿宋"/>
          <w:i/>
          <w:iCs/>
          <w:snapToGrid w:val="0"/>
          <w:color w:val="000000"/>
          <w:kern w:val="0"/>
          <w:u w:val="single"/>
          <w:lang w:bidi="ar"/>
        </w:rPr>
        <w:t>（单位名称）</w:t>
      </w:r>
      <w:r>
        <w:rPr>
          <w:rFonts w:hint="eastAsia" w:ascii="仿宋" w:hAnsi="仿宋" w:eastAsia="仿宋" w:cs="仿宋"/>
          <w:snapToGrid w:val="0"/>
          <w:color w:val="000000"/>
          <w:kern w:val="0"/>
          <w:lang w:bidi="ar"/>
        </w:rPr>
        <w:t>的</w:t>
      </w:r>
      <w:r>
        <w:rPr>
          <w:rFonts w:hint="eastAsia" w:ascii="仿宋" w:hAnsi="仿宋" w:eastAsia="仿宋" w:cs="仿宋"/>
          <w:i/>
          <w:iCs/>
          <w:snapToGrid w:val="0"/>
          <w:color w:val="000000"/>
          <w:kern w:val="0"/>
          <w:u w:val="single"/>
          <w:lang w:bidi="ar"/>
        </w:rPr>
        <w:t>（项目名称）</w:t>
      </w:r>
      <w:r>
        <w:rPr>
          <w:rFonts w:hint="eastAsia" w:ascii="仿宋" w:hAnsi="仿宋" w:eastAsia="仿宋" w:cs="仿宋"/>
          <w:snapToGrid w:val="0"/>
          <w:color w:val="000000"/>
          <w:kern w:val="0"/>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EE0851A">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1. </w:t>
      </w:r>
      <w:r>
        <w:rPr>
          <w:rFonts w:hint="eastAsia" w:ascii="仿宋" w:hAnsi="仿宋" w:eastAsia="仿宋" w:cs="仿宋"/>
          <w:i/>
          <w:iCs/>
          <w:snapToGrid w:val="0"/>
          <w:color w:val="000000"/>
          <w:kern w:val="0"/>
          <w:u w:val="single"/>
          <w:lang w:bidi="ar"/>
        </w:rPr>
        <w:t>（标的名称）</w:t>
      </w:r>
      <w:r>
        <w:rPr>
          <w:rFonts w:hint="eastAsia" w:ascii="仿宋" w:hAnsi="仿宋" w:eastAsia="仿宋" w:cs="仿宋"/>
          <w:snapToGrid w:val="0"/>
          <w:color w:val="000000"/>
          <w:kern w:val="0"/>
          <w:lang w:bidi="ar"/>
        </w:rPr>
        <w:t>，属于</w:t>
      </w:r>
      <w:r>
        <w:rPr>
          <w:rFonts w:hint="eastAsia" w:ascii="仿宋" w:hAnsi="仿宋" w:eastAsia="仿宋" w:cs="仿宋"/>
          <w:i/>
          <w:iCs/>
          <w:snapToGrid w:val="0"/>
          <w:color w:val="000000"/>
          <w:kern w:val="0"/>
          <w:u w:val="single"/>
          <w:lang w:bidi="ar"/>
        </w:rPr>
        <w:t>（采购文件中明确的所属行业）</w:t>
      </w:r>
      <w:r>
        <w:rPr>
          <w:rFonts w:hint="eastAsia" w:ascii="仿宋" w:hAnsi="仿宋" w:eastAsia="仿宋" w:cs="仿宋"/>
          <w:snapToGrid w:val="0"/>
          <w:color w:val="000000"/>
          <w:kern w:val="0"/>
          <w:lang w:bidi="ar"/>
        </w:rPr>
        <w:t xml:space="preserve">；承建（承接）企业 </w:t>
      </w:r>
    </w:p>
    <w:p w14:paraId="6A133C7F">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为</w:t>
      </w:r>
      <w:r>
        <w:rPr>
          <w:rFonts w:hint="eastAsia" w:ascii="仿宋" w:hAnsi="仿宋" w:eastAsia="仿宋" w:cs="仿宋"/>
          <w:i/>
          <w:iCs/>
          <w:snapToGrid w:val="0"/>
          <w:color w:val="000000"/>
          <w:kern w:val="0"/>
          <w:u w:val="single"/>
          <w:lang w:bidi="ar"/>
        </w:rPr>
        <w:t>（企业名称）</w:t>
      </w:r>
      <w:r>
        <w:rPr>
          <w:rFonts w:hint="eastAsia" w:ascii="仿宋" w:hAnsi="仿宋" w:eastAsia="仿宋" w:cs="仿宋"/>
          <w:snapToGrid w:val="0"/>
          <w:color w:val="000000"/>
          <w:kern w:val="0"/>
          <w:lang w:bidi="ar"/>
        </w:rPr>
        <w:t>，从业人员</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人，营业收入为</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万元，资产总额</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为万元，属于</w:t>
      </w:r>
      <w:r>
        <w:rPr>
          <w:rFonts w:hint="eastAsia" w:ascii="仿宋" w:hAnsi="仿宋" w:eastAsia="仿宋" w:cs="仿宋"/>
          <w:i/>
          <w:iCs/>
          <w:snapToGrid w:val="0"/>
          <w:color w:val="000000"/>
          <w:kern w:val="0"/>
          <w:u w:val="single"/>
          <w:lang w:bidi="ar"/>
        </w:rPr>
        <w:t>（中型企业、小型企业、微型企业）</w:t>
      </w:r>
      <w:r>
        <w:rPr>
          <w:rFonts w:hint="eastAsia" w:ascii="仿宋" w:hAnsi="仿宋" w:eastAsia="仿宋" w:cs="仿宋"/>
          <w:snapToGrid w:val="0"/>
          <w:color w:val="000000"/>
          <w:kern w:val="0"/>
          <w:lang w:bidi="ar"/>
        </w:rPr>
        <w:t xml:space="preserve">； </w:t>
      </w:r>
    </w:p>
    <w:p w14:paraId="5FE3FFCC">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2. </w:t>
      </w:r>
      <w:r>
        <w:rPr>
          <w:rFonts w:hint="eastAsia" w:ascii="仿宋" w:hAnsi="仿宋" w:eastAsia="仿宋" w:cs="仿宋"/>
          <w:i/>
          <w:iCs/>
          <w:snapToGrid w:val="0"/>
          <w:color w:val="000000"/>
          <w:kern w:val="0"/>
          <w:u w:val="single"/>
          <w:lang w:bidi="ar"/>
        </w:rPr>
        <w:t>（标的名称）</w:t>
      </w:r>
      <w:r>
        <w:rPr>
          <w:rFonts w:hint="eastAsia" w:ascii="仿宋" w:hAnsi="仿宋" w:eastAsia="仿宋" w:cs="仿宋"/>
          <w:snapToGrid w:val="0"/>
          <w:color w:val="000000"/>
          <w:kern w:val="0"/>
          <w:lang w:bidi="ar"/>
        </w:rPr>
        <w:t>，属于</w:t>
      </w:r>
      <w:r>
        <w:rPr>
          <w:rFonts w:hint="eastAsia" w:ascii="仿宋" w:hAnsi="仿宋" w:eastAsia="仿宋" w:cs="仿宋"/>
          <w:i/>
          <w:iCs/>
          <w:snapToGrid w:val="0"/>
          <w:color w:val="000000"/>
          <w:kern w:val="0"/>
          <w:u w:val="single"/>
          <w:lang w:bidi="ar"/>
        </w:rPr>
        <w:t>（采购文件中明确的所属行业）</w:t>
      </w:r>
      <w:r>
        <w:rPr>
          <w:rFonts w:hint="eastAsia" w:ascii="仿宋" w:hAnsi="仿宋" w:eastAsia="仿宋" w:cs="仿宋"/>
          <w:snapToGrid w:val="0"/>
          <w:color w:val="000000"/>
          <w:kern w:val="0"/>
          <w:lang w:bidi="ar"/>
        </w:rPr>
        <w:t>；承建（承接）企业</w:t>
      </w:r>
    </w:p>
    <w:p w14:paraId="1DD4FCAF">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为</w:t>
      </w:r>
      <w:r>
        <w:rPr>
          <w:rFonts w:hint="eastAsia" w:ascii="仿宋" w:hAnsi="仿宋" w:eastAsia="仿宋" w:cs="仿宋"/>
          <w:i/>
          <w:iCs/>
          <w:snapToGrid w:val="0"/>
          <w:color w:val="000000"/>
          <w:kern w:val="0"/>
          <w:u w:val="single"/>
          <w:lang w:bidi="ar"/>
        </w:rPr>
        <w:t>（企业名称）</w:t>
      </w:r>
      <w:r>
        <w:rPr>
          <w:rFonts w:hint="eastAsia" w:ascii="仿宋" w:hAnsi="仿宋" w:eastAsia="仿宋" w:cs="仿宋"/>
          <w:snapToGrid w:val="0"/>
          <w:color w:val="000000"/>
          <w:kern w:val="0"/>
          <w:lang w:bidi="ar"/>
        </w:rPr>
        <w:t>，从业人员</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人，营业收入为</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万元，资产总额</w:t>
      </w:r>
      <w:r>
        <w:rPr>
          <w:rFonts w:hint="eastAsia" w:ascii="仿宋" w:hAnsi="仿宋" w:eastAsia="仿宋" w:cs="仿宋"/>
          <w:snapToGrid w:val="0"/>
          <w:color w:val="000000"/>
          <w:kern w:val="0"/>
          <w:u w:val="single"/>
          <w:lang w:bidi="ar"/>
        </w:rPr>
        <w:t xml:space="preserve">     </w:t>
      </w:r>
      <w:r>
        <w:rPr>
          <w:rFonts w:hint="eastAsia" w:ascii="仿宋" w:hAnsi="仿宋" w:eastAsia="仿宋" w:cs="仿宋"/>
          <w:snapToGrid w:val="0"/>
          <w:color w:val="000000"/>
          <w:kern w:val="0"/>
          <w:lang w:bidi="ar"/>
        </w:rPr>
        <w:t>为万元，属于</w:t>
      </w:r>
      <w:r>
        <w:rPr>
          <w:rFonts w:hint="eastAsia" w:ascii="仿宋" w:hAnsi="仿宋" w:eastAsia="仿宋" w:cs="仿宋"/>
          <w:i/>
          <w:iCs/>
          <w:snapToGrid w:val="0"/>
          <w:color w:val="000000"/>
          <w:kern w:val="0"/>
          <w:u w:val="single"/>
          <w:lang w:bidi="ar"/>
        </w:rPr>
        <w:t>（中型企业、小型企业、微型企业）；</w:t>
      </w:r>
      <w:r>
        <w:rPr>
          <w:rFonts w:hint="eastAsia" w:ascii="仿宋" w:hAnsi="仿宋" w:eastAsia="仿宋" w:cs="仿宋"/>
          <w:snapToGrid w:val="0"/>
          <w:color w:val="000000"/>
          <w:kern w:val="0"/>
          <w:lang w:bidi="ar"/>
        </w:rPr>
        <w:t xml:space="preserve"> </w:t>
      </w:r>
    </w:p>
    <w:p w14:paraId="68D0B3AE">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 </w:t>
      </w:r>
    </w:p>
    <w:p w14:paraId="58FEC1D4">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以上企业，不属于大企业的分支机构，不存在控股股东为大企业的情形， </w:t>
      </w:r>
    </w:p>
    <w:p w14:paraId="4881ECBF">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 xml:space="preserve">也不存在与大企业的负责人为同一人的情形。 </w:t>
      </w:r>
    </w:p>
    <w:p w14:paraId="6FD57E68">
      <w:pPr>
        <w:widowControl/>
        <w:spacing w:line="500" w:lineRule="exact"/>
        <w:jc w:val="left"/>
        <w:rPr>
          <w:rFonts w:hint="eastAsia" w:ascii="仿宋" w:hAnsi="仿宋" w:eastAsia="仿宋" w:cs="仿宋"/>
          <w:snapToGrid w:val="0"/>
          <w:color w:val="000000"/>
          <w:kern w:val="0"/>
        </w:rPr>
      </w:pPr>
      <w:r>
        <w:rPr>
          <w:rFonts w:hint="eastAsia" w:ascii="仿宋" w:hAnsi="仿宋" w:eastAsia="仿宋" w:cs="仿宋"/>
          <w:snapToGrid w:val="0"/>
          <w:color w:val="000000"/>
          <w:kern w:val="0"/>
          <w:lang w:bidi="ar"/>
        </w:rPr>
        <w:t>本企业对上述声明内容的真实性负责。如有虚假，将依法承担相应责任。</w:t>
      </w:r>
    </w:p>
    <w:p w14:paraId="6AAC4153">
      <w:pPr>
        <w:widowControl/>
        <w:spacing w:line="500" w:lineRule="exact"/>
        <w:ind w:firstLine="480"/>
        <w:jc w:val="center"/>
        <w:rPr>
          <w:rFonts w:hint="eastAsia" w:ascii="仿宋" w:hAnsi="仿宋" w:eastAsia="仿宋" w:cs="仿宋_GB2312"/>
          <w:color w:val="000000"/>
          <w:kern w:val="0"/>
        </w:rPr>
      </w:pPr>
      <w:r>
        <w:rPr>
          <w:rFonts w:hint="eastAsia" w:ascii="仿宋" w:hAnsi="仿宋" w:eastAsia="仿宋" w:cs="仿宋_GB2312"/>
          <w:color w:val="000000"/>
          <w:kern w:val="0"/>
        </w:rPr>
        <w:t xml:space="preserve"> </w:t>
      </w:r>
    </w:p>
    <w:p w14:paraId="49192022">
      <w:pPr>
        <w:widowControl/>
        <w:spacing w:line="500" w:lineRule="exact"/>
        <w:ind w:firstLine="480"/>
        <w:jc w:val="center"/>
        <w:rPr>
          <w:rFonts w:hint="eastAsia" w:ascii="仿宋" w:hAnsi="仿宋" w:eastAsia="仿宋" w:cs="仿宋_GB2312"/>
          <w:color w:val="000000"/>
          <w:kern w:val="0"/>
          <w:u w:val="single"/>
        </w:rPr>
      </w:pPr>
      <w:r>
        <w:rPr>
          <w:rFonts w:hint="eastAsia" w:ascii="仿宋" w:hAnsi="仿宋" w:eastAsia="仿宋" w:cs="仿宋_GB2312"/>
          <w:color w:val="000000"/>
          <w:kern w:val="0"/>
        </w:rPr>
        <w:t xml:space="preserve">             企业名称（盖章）：</w:t>
      </w:r>
      <w:r>
        <w:rPr>
          <w:rFonts w:hint="eastAsia" w:ascii="仿宋" w:hAnsi="仿宋" w:eastAsia="仿宋" w:cs="仿宋_GB2312"/>
          <w:color w:val="000000"/>
          <w:kern w:val="0"/>
          <w:u w:val="single"/>
        </w:rPr>
        <w:t xml:space="preserve">          </w:t>
      </w:r>
    </w:p>
    <w:p w14:paraId="680F5041">
      <w:pPr>
        <w:widowControl/>
        <w:spacing w:line="500" w:lineRule="exact"/>
        <w:ind w:firstLine="5520" w:firstLineChars="2300"/>
        <w:rPr>
          <w:rFonts w:hint="eastAsia" w:ascii="仿宋" w:hAnsi="仿宋" w:eastAsia="仿宋" w:cs="仿宋_GB2312"/>
          <w:color w:val="000000"/>
          <w:kern w:val="0"/>
          <w:sz w:val="27"/>
          <w:szCs w:val="27"/>
          <w:u w:val="single"/>
        </w:rPr>
      </w:pPr>
      <w:r>
        <w:rPr>
          <w:rFonts w:hint="eastAsia" w:ascii="仿宋" w:hAnsi="仿宋" w:eastAsia="仿宋" w:cs="仿宋_GB2312"/>
          <w:color w:val="000000"/>
          <w:kern w:val="0"/>
        </w:rPr>
        <w:t>日期：</w:t>
      </w:r>
      <w:r>
        <w:rPr>
          <w:rFonts w:hint="eastAsia" w:ascii="仿宋" w:hAnsi="仿宋" w:eastAsia="仿宋" w:cs="仿宋_GB2312"/>
          <w:color w:val="000000"/>
          <w:kern w:val="0"/>
          <w:u w:val="single"/>
        </w:rPr>
        <w:t xml:space="preserve">         </w:t>
      </w:r>
    </w:p>
    <w:p w14:paraId="786C5026">
      <w:pPr>
        <w:ind w:firstLine="420"/>
        <w:rPr>
          <w:rFonts w:hint="eastAsia" w:ascii="仿宋" w:hAnsi="仿宋" w:eastAsia="仿宋" w:cs="仿宋_GB2312"/>
          <w:color w:val="000000"/>
          <w:kern w:val="0"/>
          <w:sz w:val="21"/>
          <w:szCs w:val="21"/>
          <w:lang w:bidi="zh-CN"/>
        </w:rPr>
      </w:pPr>
    </w:p>
    <w:p w14:paraId="7A51BF5C">
      <w:pPr>
        <w:ind w:firstLine="420"/>
        <w:rPr>
          <w:rFonts w:hint="eastAsia" w:ascii="仿宋" w:hAnsi="仿宋" w:eastAsia="仿宋" w:cs="仿宋_GB2312"/>
          <w:color w:val="000000"/>
          <w:kern w:val="0"/>
          <w:sz w:val="21"/>
          <w:szCs w:val="21"/>
          <w:lang w:bidi="zh-CN"/>
        </w:rPr>
      </w:pPr>
    </w:p>
    <w:p w14:paraId="5EA3F128">
      <w:pPr>
        <w:ind w:firstLine="420"/>
        <w:rPr>
          <w:rFonts w:hint="eastAsia" w:ascii="仿宋" w:hAnsi="仿宋" w:eastAsia="仿宋" w:cs="仿宋_GB2312"/>
          <w:color w:val="000000"/>
          <w:kern w:val="0"/>
          <w:sz w:val="21"/>
          <w:szCs w:val="21"/>
          <w:lang w:bidi="zh-CN"/>
        </w:rPr>
      </w:pPr>
    </w:p>
    <w:p w14:paraId="38655D4A">
      <w:pPr>
        <w:ind w:firstLine="420"/>
        <w:rPr>
          <w:rFonts w:hint="eastAsia" w:ascii="仿宋" w:hAnsi="仿宋" w:eastAsia="仿宋" w:cs="仿宋_GB2312"/>
          <w:color w:val="000000"/>
          <w:kern w:val="0"/>
          <w:sz w:val="21"/>
          <w:szCs w:val="21"/>
          <w:lang w:bidi="zh-CN"/>
        </w:rPr>
      </w:pPr>
    </w:p>
    <w:p w14:paraId="5E12932A">
      <w:pPr>
        <w:ind w:firstLine="420"/>
        <w:rPr>
          <w:rFonts w:hint="eastAsia" w:ascii="仿宋" w:hAnsi="仿宋" w:eastAsia="仿宋" w:cs="仿宋_GB2312"/>
          <w:color w:val="000000"/>
          <w:kern w:val="0"/>
          <w:sz w:val="21"/>
          <w:szCs w:val="21"/>
          <w:lang w:bidi="zh-CN"/>
        </w:rPr>
      </w:pPr>
    </w:p>
    <w:p w14:paraId="3D72A886">
      <w:pPr>
        <w:ind w:firstLine="420"/>
        <w:rPr>
          <w:rFonts w:hint="eastAsia" w:ascii="仿宋" w:hAnsi="仿宋" w:eastAsia="仿宋" w:cs="仿宋_GB2312"/>
          <w:color w:val="000000"/>
          <w:kern w:val="0"/>
          <w:sz w:val="21"/>
          <w:szCs w:val="21"/>
          <w:lang w:bidi="zh-CN"/>
        </w:rPr>
      </w:pPr>
    </w:p>
    <w:p w14:paraId="5844411A">
      <w:pPr>
        <w:ind w:firstLine="420"/>
        <w:rPr>
          <w:rFonts w:hint="eastAsia" w:ascii="仿宋" w:hAnsi="仿宋" w:eastAsia="仿宋" w:cs="仿宋_GB2312"/>
          <w:color w:val="000000"/>
          <w:kern w:val="0"/>
          <w:sz w:val="21"/>
          <w:szCs w:val="21"/>
          <w:lang w:bidi="zh-CN"/>
        </w:rPr>
      </w:pPr>
    </w:p>
    <w:p w14:paraId="30F22619">
      <w:pPr>
        <w:rPr>
          <w:rFonts w:hint="eastAsia" w:ascii="仿宋" w:hAnsi="仿宋" w:eastAsia="仿宋" w:cs="仿宋_GB2312"/>
          <w:color w:val="000000"/>
          <w:kern w:val="0"/>
          <w:sz w:val="21"/>
          <w:szCs w:val="21"/>
          <w:lang w:bidi="ar"/>
        </w:rPr>
      </w:pPr>
      <w:r>
        <w:rPr>
          <w:rFonts w:hint="eastAsia" w:ascii="仿宋" w:hAnsi="仿宋" w:eastAsia="仿宋" w:cs="仿宋_GB2312"/>
          <w:color w:val="000000"/>
          <w:kern w:val="0"/>
          <w:sz w:val="21"/>
          <w:szCs w:val="21"/>
          <w:lang w:bidi="ar"/>
        </w:rPr>
        <w:t>从业人员、营业收入、资产总额填报上一年度数据，无上一年度数据的新成立企业可不填报。</w:t>
      </w:r>
    </w:p>
    <w:p w14:paraId="720BE5BB">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82DACC2">
      <w:pPr>
        <w:widowControl/>
        <w:ind w:firstLine="643"/>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7BDACCC0">
      <w:pPr>
        <w:widowControl/>
        <w:ind w:firstLine="643"/>
        <w:jc w:val="center"/>
        <w:rPr>
          <w:rFonts w:hint="eastAsia" w:ascii="仿宋" w:hAnsi="仿宋" w:eastAsia="仿宋" w:cs="仿宋_GB2312"/>
          <w:b/>
          <w:bCs/>
          <w:color w:val="000000"/>
          <w:kern w:val="0"/>
          <w:sz w:val="32"/>
          <w:szCs w:val="32"/>
          <w:lang w:bidi="ar"/>
        </w:rPr>
      </w:pPr>
    </w:p>
    <w:p w14:paraId="645BDDA0">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lang w:bidi="ar"/>
        </w:rPr>
        <w:t>（请进行勾选）</w:t>
      </w:r>
      <w:r>
        <w:rPr>
          <w:rFonts w:hint="eastAsia" w:ascii="仿宋" w:hAnsi="仿宋" w:eastAsia="仿宋" w:cs="仿宋_GB2312"/>
          <w:color w:val="000000"/>
          <w:kern w:val="0"/>
          <w:lang w:bidi="ar"/>
        </w:rPr>
        <w:t xml:space="preserve">： </w:t>
      </w:r>
    </w:p>
    <w:p w14:paraId="42DCB817">
      <w:pPr>
        <w:widowControl/>
        <w:spacing w:line="500" w:lineRule="exact"/>
        <w:ind w:firstLine="482" w:firstLineChars="200"/>
        <w:jc w:val="left"/>
        <w:rPr>
          <w:rFonts w:hint="eastAsia" w:ascii="仿宋" w:hAnsi="仿宋" w:eastAsia="仿宋" w:cs="仿宋_GB2312"/>
        </w:rPr>
      </w:pPr>
      <w:r>
        <w:rPr>
          <w:rFonts w:hint="eastAsia" w:ascii="仿宋" w:hAnsi="仿宋" w:eastAsia="仿宋" w:cs="仿宋_GB2312"/>
          <w:b/>
          <w:bCs/>
          <w:color w:val="000000"/>
          <w:kern w:val="0"/>
          <w:lang w:bidi="ar"/>
        </w:rPr>
        <w:t xml:space="preserve">□不属于符合条件的残疾人福利性单位。 </w:t>
      </w:r>
    </w:p>
    <w:p w14:paraId="612B901C">
      <w:pPr>
        <w:widowControl/>
        <w:spacing w:line="500" w:lineRule="exact"/>
        <w:ind w:firstLine="482" w:firstLineChars="200"/>
        <w:jc w:val="left"/>
        <w:rPr>
          <w:rFonts w:hint="eastAsia" w:ascii="仿宋" w:hAnsi="仿宋" w:eastAsia="仿宋" w:cs="仿宋_GB2312"/>
        </w:rPr>
      </w:pPr>
      <w:r>
        <w:rPr>
          <w:rFonts w:hint="eastAsia" w:ascii="仿宋" w:hAnsi="仿宋" w:eastAsia="仿宋" w:cs="仿宋_GB2312"/>
          <w:b/>
          <w:bCs/>
          <w:color w:val="000000"/>
          <w:kern w:val="0"/>
          <w:lang w:bidi="ar"/>
        </w:rPr>
        <w:t>□属于符合条件的残疾人福利性单位，</w:t>
      </w:r>
      <w:r>
        <w:rPr>
          <w:rFonts w:hint="eastAsia" w:ascii="仿宋" w:hAnsi="仿宋" w:eastAsia="仿宋" w:cs="仿宋_GB2312"/>
          <w:color w:val="000000"/>
          <w:kern w:val="0"/>
          <w:lang w:bidi="ar"/>
        </w:rPr>
        <w:t>且本单位参加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单位的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项目采购活动提供本单位制造的货物（由本单位承担工程/提供服务），或者提供其他残疾人福利性单位制造的货物（不包括使用非残疾人福利性单位注册商标的货物）。 </w:t>
      </w:r>
    </w:p>
    <w:p w14:paraId="4ECF1055">
      <w:pPr>
        <w:widowControl/>
        <w:spacing w:line="500" w:lineRule="exact"/>
        <w:ind w:firstLine="723" w:firstLineChars="300"/>
        <w:jc w:val="left"/>
        <w:rPr>
          <w:rFonts w:hint="eastAsia" w:ascii="仿宋" w:hAnsi="仿宋" w:eastAsia="仿宋" w:cs="仿宋_GB2312"/>
        </w:rPr>
      </w:pPr>
      <w:r>
        <w:rPr>
          <w:rFonts w:hint="eastAsia" w:ascii="仿宋" w:hAnsi="仿宋" w:eastAsia="仿宋" w:cs="仿宋_GB2312"/>
          <w:b/>
          <w:bCs/>
          <w:color w:val="000000"/>
          <w:kern w:val="0"/>
          <w:lang w:bidi="ar"/>
        </w:rPr>
        <w:t xml:space="preserve">本单位对上述声明的真实性负责。如有虚假，将依法承担相应责任。 </w:t>
      </w:r>
    </w:p>
    <w:p w14:paraId="240170E3">
      <w:pPr>
        <w:widowControl/>
        <w:spacing w:line="500" w:lineRule="exact"/>
        <w:jc w:val="left"/>
        <w:rPr>
          <w:rFonts w:hint="eastAsia" w:ascii="仿宋" w:hAnsi="仿宋" w:eastAsia="仿宋" w:cs="仿宋_GB2312"/>
          <w:color w:val="000000"/>
          <w:kern w:val="0"/>
          <w:lang w:bidi="ar"/>
        </w:rPr>
      </w:pPr>
    </w:p>
    <w:p w14:paraId="59691E99">
      <w:pPr>
        <w:widowControl/>
        <w:spacing w:line="500" w:lineRule="exact"/>
        <w:jc w:val="left"/>
        <w:rPr>
          <w:rFonts w:hint="eastAsia" w:ascii="仿宋" w:hAnsi="仿宋" w:eastAsia="仿宋" w:cs="仿宋_GB2312"/>
          <w:color w:val="000000"/>
          <w:kern w:val="0"/>
          <w:lang w:bidi="ar"/>
        </w:rPr>
      </w:pPr>
    </w:p>
    <w:p w14:paraId="540A4A34">
      <w:pPr>
        <w:widowControl/>
        <w:spacing w:line="500" w:lineRule="exact"/>
        <w:jc w:val="center"/>
        <w:rPr>
          <w:rFonts w:hint="eastAsia" w:ascii="仿宋" w:hAnsi="仿宋" w:eastAsia="仿宋" w:cs="仿宋_GB2312"/>
        </w:rPr>
      </w:pPr>
      <w:r>
        <w:rPr>
          <w:rFonts w:hint="eastAsia" w:ascii="仿宋" w:hAnsi="仿宋" w:eastAsia="仿宋" w:cs="仿宋_GB2312"/>
          <w:color w:val="000000"/>
          <w:kern w:val="0"/>
          <w:lang w:bidi="ar"/>
        </w:rPr>
        <w:t xml:space="preserve">             单位名称（盖章）：</w:t>
      </w:r>
    </w:p>
    <w:p w14:paraId="0576C700">
      <w:pPr>
        <w:widowControl/>
        <w:spacing w:line="500" w:lineRule="exact"/>
        <w:jc w:val="center"/>
        <w:rPr>
          <w:rFonts w:hint="eastAsia" w:ascii="仿宋" w:hAnsi="仿宋" w:eastAsia="仿宋" w:cs="仿宋_GB2312"/>
        </w:rPr>
      </w:pPr>
      <w:r>
        <w:rPr>
          <w:rFonts w:hint="eastAsia" w:ascii="仿宋" w:hAnsi="仿宋" w:eastAsia="仿宋" w:cs="仿宋_GB2312"/>
          <w:color w:val="000000"/>
          <w:kern w:val="0"/>
          <w:lang w:bidi="ar"/>
        </w:rPr>
        <w:t xml:space="preserve">                         日期：</w:t>
      </w:r>
    </w:p>
    <w:p w14:paraId="339576E4">
      <w:pPr>
        <w:rPr>
          <w:rFonts w:hint="eastAsia" w:ascii="仿宋" w:hAnsi="仿宋" w:eastAsia="仿宋" w:cs="仿宋_GB2312"/>
          <w:color w:val="000000"/>
          <w:kern w:val="0"/>
          <w:lang w:bidi="ar"/>
        </w:rPr>
      </w:pPr>
    </w:p>
    <w:p w14:paraId="0D17556D">
      <w:pPr>
        <w:spacing w:line="400" w:lineRule="exact"/>
        <w:rPr>
          <w:rFonts w:hint="eastAsia" w:ascii="仿宋" w:hAnsi="仿宋" w:eastAsia="仿宋" w:cs="仿宋_GB2312"/>
          <w:color w:val="000000"/>
          <w:kern w:val="0"/>
          <w:lang w:bidi="ar"/>
        </w:rPr>
      </w:pPr>
    </w:p>
    <w:p w14:paraId="3506D07B">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082C43F2">
      <w:pPr>
        <w:widowControl/>
        <w:jc w:val="left"/>
        <w:rPr>
          <w:rFonts w:hint="eastAsia" w:ascii="仿宋" w:hAnsi="仿宋" w:eastAsia="仿宋" w:cs="仿宋_GB2312"/>
        </w:rPr>
      </w:pPr>
      <w:r>
        <w:rPr>
          <w:rFonts w:hint="eastAsia" w:ascii="仿宋" w:hAnsi="仿宋" w:eastAsia="仿宋" w:cs="仿宋_GB2312"/>
          <w:color w:val="000000"/>
          <w:kern w:val="0"/>
          <w:lang w:bidi="ar"/>
        </w:rPr>
        <w:t xml:space="preserve">3  本项目的特定资格要求 </w:t>
      </w:r>
    </w:p>
    <w:p w14:paraId="6CFBA642">
      <w:pPr>
        <w:spacing w:line="400" w:lineRule="exact"/>
        <w:rPr>
          <w:rFonts w:hint="eastAsia" w:ascii="仿宋" w:hAnsi="仿宋" w:eastAsia="仿宋" w:cs="仿宋_GB2312"/>
          <w:color w:val="000000"/>
          <w:kern w:val="0"/>
          <w:lang w:bidi="ar"/>
        </w:rPr>
      </w:pPr>
      <w:r>
        <w:rPr>
          <w:rFonts w:ascii="仿宋" w:hAnsi="仿宋" w:eastAsia="仿宋" w:cs="仿宋_GB2312"/>
          <w:color w:val="000000"/>
          <w:kern w:val="0"/>
          <w:lang w:bidi="ar"/>
        </w:rPr>
        <w:t>供应商根据磋商文件要求自行提供相关证明材料。</w:t>
      </w:r>
    </w:p>
    <w:p w14:paraId="4D541489">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1B27291">
      <w:pPr>
        <w:widowControl/>
        <w:jc w:val="left"/>
        <w:rPr>
          <w:rFonts w:hint="eastAsia" w:ascii="仿宋" w:hAnsi="仿宋" w:eastAsia="仿宋" w:cs="仿宋_GB2312"/>
        </w:rPr>
      </w:pPr>
      <w:r>
        <w:rPr>
          <w:rFonts w:hint="eastAsia" w:ascii="仿宋" w:hAnsi="仿宋" w:eastAsia="仿宋" w:cs="仿宋_GB2312"/>
          <w:color w:val="000000"/>
          <w:kern w:val="0"/>
          <w:lang w:bidi="ar"/>
        </w:rPr>
        <w:t>4  投标保证金凭证/交款单据电子件</w:t>
      </w:r>
    </w:p>
    <w:p w14:paraId="30FF99C7">
      <w:pPr>
        <w:spacing w:line="400" w:lineRule="exact"/>
        <w:rPr>
          <w:rFonts w:hint="eastAsia" w:ascii="仿宋" w:hAnsi="仿宋" w:eastAsia="仿宋" w:cs="仿宋_GB2312"/>
          <w:color w:val="000000"/>
          <w:kern w:val="0"/>
          <w:lang w:bidi="ar"/>
        </w:rPr>
      </w:pPr>
    </w:p>
    <w:p w14:paraId="2515B09E">
      <w:pPr>
        <w:spacing w:line="400" w:lineRule="exact"/>
        <w:rPr>
          <w:rFonts w:hint="eastAsia" w:ascii="仿宋" w:hAnsi="仿宋" w:eastAsia="仿宋" w:cs="仿宋_GB2312"/>
          <w:color w:val="000000"/>
          <w:kern w:val="0"/>
          <w:lang w:bidi="ar"/>
        </w:rPr>
      </w:pPr>
    </w:p>
    <w:p w14:paraId="572997FE">
      <w:pPr>
        <w:spacing w:line="400" w:lineRule="exact"/>
        <w:rPr>
          <w:rFonts w:hint="eastAsia" w:ascii="仿宋" w:hAnsi="仿宋" w:eastAsia="仿宋" w:cs="仿宋_GB2312"/>
          <w:color w:val="000000"/>
          <w:kern w:val="0"/>
          <w:lang w:bidi="ar"/>
        </w:rPr>
      </w:pPr>
    </w:p>
    <w:p w14:paraId="54580E23">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2B168B2">
      <w:pPr>
        <w:widowControl/>
        <w:jc w:val="left"/>
        <w:rPr>
          <w:rFonts w:hint="eastAsia" w:ascii="仿宋" w:hAnsi="仿宋" w:eastAsia="仿宋" w:cs="仿宋_GB2312"/>
        </w:rPr>
      </w:pPr>
      <w:r>
        <w:rPr>
          <w:rFonts w:hint="eastAsia" w:ascii="仿宋" w:hAnsi="仿宋" w:eastAsia="仿宋" w:cs="仿宋_GB2312"/>
          <w:color w:val="000000"/>
          <w:kern w:val="0"/>
          <w:lang w:bidi="ar"/>
        </w:rPr>
        <w:t xml:space="preserve">5  投标书 </w:t>
      </w:r>
    </w:p>
    <w:p w14:paraId="3FC8874C">
      <w:pPr>
        <w:widowControl/>
        <w:spacing w:line="500" w:lineRule="exact"/>
        <w:ind w:firstLine="643"/>
        <w:jc w:val="center"/>
        <w:rPr>
          <w:rFonts w:hint="eastAsia" w:ascii="仿宋" w:hAnsi="仿宋" w:eastAsia="仿宋" w:cs="仿宋_GB2312"/>
          <w:b/>
          <w:bCs/>
          <w:color w:val="000000"/>
          <w:kern w:val="0"/>
          <w:sz w:val="32"/>
          <w:szCs w:val="32"/>
          <w:lang w:bidi="ar"/>
        </w:rPr>
      </w:pPr>
    </w:p>
    <w:p w14:paraId="5898263B">
      <w:pPr>
        <w:widowControl/>
        <w:spacing w:line="500" w:lineRule="exact"/>
        <w:ind w:firstLine="643"/>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4A43E2D8">
      <w:pPr>
        <w:widowControl/>
        <w:spacing w:line="500" w:lineRule="exact"/>
        <w:jc w:val="left"/>
        <w:rPr>
          <w:rFonts w:hint="eastAsia" w:ascii="仿宋" w:hAnsi="仿宋" w:eastAsia="仿宋" w:cs="仿宋_GB2312"/>
          <w:color w:val="000000"/>
          <w:kern w:val="0"/>
          <w:lang w:bidi="ar"/>
        </w:rPr>
      </w:pPr>
    </w:p>
    <w:p w14:paraId="6EEB81CD">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（采购人或采购代理机构）</w:t>
      </w:r>
      <w:r>
        <w:rPr>
          <w:rFonts w:hint="eastAsia" w:ascii="仿宋" w:hAnsi="仿宋" w:eastAsia="仿宋" w:cs="仿宋_GB2312"/>
          <w:color w:val="000000"/>
          <w:kern w:val="0"/>
          <w:lang w:bidi="ar"/>
        </w:rPr>
        <w:t xml:space="preserve"> </w:t>
      </w:r>
    </w:p>
    <w:p w14:paraId="1E596C5D">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我方参加你方就</w:t>
      </w:r>
      <w:r>
        <w:rPr>
          <w:rFonts w:hint="eastAsia" w:ascii="仿宋" w:hAnsi="仿宋" w:eastAsia="仿宋" w:cs="仿宋_GB2312"/>
          <w:color w:val="000000"/>
          <w:kern w:val="0"/>
          <w:u w:val="single"/>
          <w:lang w:bidi="ar"/>
        </w:rPr>
        <w:t>（项目名称，项目编号/包号）</w:t>
      </w:r>
      <w:r>
        <w:rPr>
          <w:rFonts w:hint="eastAsia" w:ascii="仿宋" w:hAnsi="仿宋" w:eastAsia="仿宋" w:cs="仿宋_GB2312"/>
          <w:color w:val="000000"/>
          <w:kern w:val="0"/>
          <w:lang w:bidi="ar"/>
        </w:rPr>
        <w:t xml:space="preserve">组织的采购活动，并对此项目进行投标响应。 </w:t>
      </w:r>
    </w:p>
    <w:p w14:paraId="1C4F2804">
      <w:pPr>
        <w:widowControl/>
        <w:spacing w:line="500" w:lineRule="exact"/>
        <w:jc w:val="left"/>
        <w:outlineLvl w:val="1"/>
        <w:rPr>
          <w:rFonts w:hint="eastAsia" w:ascii="仿宋" w:hAnsi="仿宋" w:eastAsia="仿宋" w:cs="仿宋_GB2312"/>
        </w:rPr>
      </w:pPr>
      <w:bookmarkStart w:id="41" w:name="_Toc134458919"/>
      <w:bookmarkStart w:id="42" w:name="_Toc31541"/>
      <w:r>
        <w:rPr>
          <w:rFonts w:hint="eastAsia" w:ascii="仿宋" w:hAnsi="仿宋" w:eastAsia="仿宋" w:cs="仿宋_GB2312"/>
          <w:color w:val="000000"/>
          <w:kern w:val="0"/>
          <w:lang w:bidi="ar"/>
        </w:rPr>
        <w:t>1. 我方已详细审查全部磋商文件，自愿参与投标响应并承诺如下：</w:t>
      </w:r>
      <w:bookmarkEnd w:id="41"/>
      <w:bookmarkEnd w:id="42"/>
      <w:r>
        <w:rPr>
          <w:rFonts w:hint="eastAsia" w:ascii="仿宋" w:hAnsi="仿宋" w:eastAsia="仿宋" w:cs="仿宋_GB2312"/>
          <w:color w:val="000000"/>
          <w:kern w:val="0"/>
          <w:lang w:bidi="ar"/>
        </w:rPr>
        <w:t xml:space="preserve"> </w:t>
      </w:r>
    </w:p>
    <w:p w14:paraId="5E5AAD8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（1）本响应有效期为自提交响应文件的截止之日起</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个日历日。 </w:t>
      </w:r>
    </w:p>
    <w:p w14:paraId="67753D2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（2）除合同条款及采购需求偏离表列出的偏离外，我方响应磋商文件的全部要求。 </w:t>
      </w:r>
    </w:p>
    <w:p w14:paraId="3F5A62F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（3）我方已提供的全部文件资料是真实、准确的，并对此承担一切法律后果。 </w:t>
      </w:r>
    </w:p>
    <w:p w14:paraId="6BA5F1A4">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（4）如我方成交，我方将在法律规定的期限内与你方签订合同，按照磋商文件要求提交履约保证金，并在合同约定的期限内完成合同规定的全部义务。 </w:t>
      </w:r>
    </w:p>
    <w:p w14:paraId="423562CE">
      <w:pPr>
        <w:widowControl/>
        <w:spacing w:line="500" w:lineRule="exact"/>
        <w:jc w:val="left"/>
        <w:outlineLvl w:val="1"/>
        <w:rPr>
          <w:rFonts w:hint="eastAsia" w:ascii="仿宋" w:hAnsi="仿宋" w:eastAsia="仿宋" w:cs="仿宋_GB2312"/>
        </w:rPr>
      </w:pPr>
      <w:bookmarkStart w:id="43" w:name="_Toc30568"/>
      <w:bookmarkStart w:id="44" w:name="_Toc134458920"/>
      <w:r>
        <w:rPr>
          <w:rFonts w:hint="eastAsia" w:ascii="仿宋" w:hAnsi="仿宋" w:eastAsia="仿宋" w:cs="仿宋_GB2312"/>
          <w:color w:val="000000"/>
          <w:kern w:val="0"/>
          <w:lang w:bidi="ar"/>
        </w:rPr>
        <w:t>2. 其他补充条款（如有）：</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w:t>
      </w:r>
      <w:bookmarkEnd w:id="43"/>
      <w:bookmarkEnd w:id="44"/>
      <w:r>
        <w:rPr>
          <w:rFonts w:hint="eastAsia" w:ascii="仿宋" w:hAnsi="仿宋" w:eastAsia="仿宋" w:cs="仿宋_GB2312"/>
          <w:color w:val="000000"/>
          <w:kern w:val="0"/>
          <w:lang w:bidi="ar"/>
        </w:rPr>
        <w:t xml:space="preserve"> </w:t>
      </w:r>
    </w:p>
    <w:p w14:paraId="6C0F4E80">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与本投标有关的一切正式往来信函请寄： </w:t>
      </w:r>
    </w:p>
    <w:p w14:paraId="3FBB48F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地址</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传真</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6CCC26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电话</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电子函件</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FFD6F47">
      <w:pPr>
        <w:widowControl/>
        <w:spacing w:line="500" w:lineRule="exact"/>
        <w:jc w:val="left"/>
        <w:rPr>
          <w:rFonts w:hint="eastAsia" w:ascii="仿宋" w:hAnsi="仿宋" w:eastAsia="仿宋" w:cs="仿宋_GB2312"/>
          <w:color w:val="000000"/>
          <w:kern w:val="0"/>
          <w:lang w:bidi="ar"/>
        </w:rPr>
      </w:pPr>
    </w:p>
    <w:p w14:paraId="26D60AA3">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供应商名称（加盖公章） </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F5E9DBF">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03879976">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3676375">
      <w:pPr>
        <w:widowControl/>
        <w:spacing w:line="500" w:lineRule="exact"/>
        <w:jc w:val="left"/>
        <w:outlineLvl w:val="1"/>
        <w:rPr>
          <w:rFonts w:hint="eastAsia" w:ascii="仿宋" w:hAnsi="仿宋" w:eastAsia="仿宋" w:cs="仿宋_GB2312"/>
        </w:rPr>
      </w:pPr>
      <w:bookmarkStart w:id="45" w:name="_Toc134458921"/>
      <w:bookmarkStart w:id="46" w:name="_Toc26890"/>
      <w:r>
        <w:rPr>
          <w:rFonts w:hint="eastAsia" w:ascii="仿宋" w:hAnsi="仿宋" w:eastAsia="仿宋" w:cs="仿宋_GB2312"/>
          <w:color w:val="000000"/>
          <w:kern w:val="0"/>
          <w:lang w:bidi="ar"/>
        </w:rPr>
        <w:t>6  授权委托书</w:t>
      </w:r>
      <w:bookmarkEnd w:id="45"/>
      <w:bookmarkEnd w:id="46"/>
      <w:r>
        <w:rPr>
          <w:rFonts w:hint="eastAsia" w:ascii="仿宋" w:hAnsi="仿宋" w:eastAsia="仿宋" w:cs="仿宋_GB2312"/>
          <w:color w:val="000000"/>
          <w:kern w:val="0"/>
          <w:lang w:bidi="ar"/>
        </w:rPr>
        <w:t xml:space="preserve"> </w:t>
      </w:r>
    </w:p>
    <w:p w14:paraId="51F75022">
      <w:pPr>
        <w:widowControl/>
        <w:spacing w:line="500" w:lineRule="exact"/>
        <w:ind w:firstLine="643"/>
        <w:jc w:val="cente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35434C80">
      <w:pPr>
        <w:widowControl/>
        <w:spacing w:line="500" w:lineRule="exact"/>
        <w:ind w:firstLine="643"/>
        <w:jc w:val="center"/>
        <w:rPr>
          <w:rFonts w:hint="eastAsia" w:ascii="仿宋" w:hAnsi="仿宋" w:eastAsia="仿宋" w:cs="仿宋_GB2312"/>
          <w:b/>
          <w:bCs/>
          <w:color w:val="000000"/>
          <w:kern w:val="0"/>
          <w:sz w:val="32"/>
          <w:szCs w:val="32"/>
          <w:lang w:bidi="ar"/>
        </w:rPr>
      </w:pPr>
    </w:p>
    <w:p w14:paraId="75D08F1B">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本人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（姓名）系</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（供应商名称）的法定代表人，现委托</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（姓名）为我方代理人。代理人根据授权，以我方名义签署、澄清确认、递交、撤回、修改</w:t>
      </w:r>
      <w:r>
        <w:rPr>
          <w:rFonts w:hint="eastAsia" w:ascii="仿宋" w:hAnsi="仿宋" w:eastAsia="仿宋" w:cs="仿宋_GB2312"/>
          <w:color w:val="000000"/>
          <w:kern w:val="0"/>
          <w:u w:val="single"/>
          <w:lang w:bidi="ar"/>
        </w:rPr>
        <w:t xml:space="preserve">           （项目名称）</w:t>
      </w:r>
      <w:r>
        <w:rPr>
          <w:rFonts w:hint="eastAsia" w:ascii="仿宋" w:hAnsi="仿宋" w:eastAsia="仿宋" w:cs="仿宋_GB2312"/>
          <w:color w:val="000000"/>
          <w:kern w:val="0"/>
          <w:lang w:bidi="ar"/>
        </w:rPr>
        <w:t xml:space="preserve">响应文件和处理有关事宜，其法律后果由我方承担。 </w:t>
      </w:r>
    </w:p>
    <w:p w14:paraId="2B4F78FD">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 xml:space="preserve">委托期限：自本授权委托书签署之日起至响应有效期届满之日止。 </w:t>
      </w:r>
    </w:p>
    <w:p w14:paraId="4C2EB493">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 xml:space="preserve">代理人无转委托权。 </w:t>
      </w:r>
    </w:p>
    <w:p w14:paraId="0BD0EC1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654B6EAD">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8B09F6E">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委托代理人（签字/签章）：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6FE3A0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r>
        <w:rPr>
          <w:rFonts w:hint="eastAsia" w:ascii="仿宋" w:hAnsi="仿宋" w:eastAsia="仿宋" w:cs="仿宋_GB2312"/>
          <w:color w:val="000000"/>
          <w:kern w:val="0"/>
          <w:lang w:bidi="ar"/>
        </w:rPr>
        <w:t xml:space="preserve"> </w:t>
      </w:r>
    </w:p>
    <w:p w14:paraId="64A8F4F8">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bidi="ar"/>
        </w:rPr>
        <w:t xml:space="preserve">复印件：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F68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DB31671">
            <w:pPr>
              <w:widowControl/>
              <w:spacing w:line="500" w:lineRule="exact"/>
              <w:jc w:val="left"/>
              <w:rPr>
                <w:rFonts w:hint="eastAsia" w:ascii="仿宋" w:hAnsi="仿宋" w:eastAsia="仿宋" w:cs="仿宋_GB2312"/>
                <w:color w:val="000000"/>
                <w:kern w:val="0"/>
                <w:lang w:bidi="ar"/>
              </w:rPr>
            </w:pPr>
          </w:p>
        </w:tc>
        <w:tc>
          <w:tcPr>
            <w:tcW w:w="4261" w:type="dxa"/>
          </w:tcPr>
          <w:p w14:paraId="62FAE55F">
            <w:pPr>
              <w:widowControl/>
              <w:spacing w:line="500" w:lineRule="exact"/>
              <w:jc w:val="left"/>
              <w:rPr>
                <w:rFonts w:hint="eastAsia" w:ascii="仿宋" w:hAnsi="仿宋" w:eastAsia="仿宋" w:cs="仿宋_GB2312"/>
                <w:color w:val="000000"/>
                <w:kern w:val="0"/>
                <w:lang w:bidi="ar"/>
              </w:rPr>
            </w:pPr>
          </w:p>
        </w:tc>
      </w:tr>
    </w:tbl>
    <w:p w14:paraId="12EFFF7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委托代理人有效期内的身份证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bidi="ar"/>
        </w:rPr>
        <w:t xml:space="preserve">复印件：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7D1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2547ACFE">
            <w:pPr>
              <w:widowControl/>
              <w:spacing w:line="500" w:lineRule="exact"/>
              <w:jc w:val="left"/>
              <w:rPr>
                <w:rFonts w:hint="eastAsia" w:ascii="仿宋" w:hAnsi="仿宋" w:eastAsia="仿宋" w:cs="仿宋_GB2312"/>
                <w:color w:val="000000"/>
                <w:kern w:val="0"/>
                <w:lang w:bidi="ar"/>
              </w:rPr>
            </w:pPr>
          </w:p>
        </w:tc>
        <w:tc>
          <w:tcPr>
            <w:tcW w:w="4261" w:type="dxa"/>
          </w:tcPr>
          <w:p w14:paraId="4FEAA2F5">
            <w:pPr>
              <w:widowControl/>
              <w:spacing w:line="500" w:lineRule="exact"/>
              <w:jc w:val="left"/>
              <w:rPr>
                <w:rFonts w:hint="eastAsia" w:ascii="仿宋" w:hAnsi="仿宋" w:eastAsia="仿宋" w:cs="仿宋_GB2312"/>
                <w:color w:val="000000"/>
                <w:kern w:val="0"/>
                <w:lang w:bidi="ar"/>
              </w:rPr>
            </w:pPr>
          </w:p>
        </w:tc>
      </w:tr>
    </w:tbl>
    <w:p w14:paraId="7A56C66D">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说明：1.若供应商为事业单位或其他组织或分支机构（仅当磋商文件注明允许分支机构投标的），则法定代表人处的签署人可为单位负责人。 </w:t>
      </w:r>
    </w:p>
    <w:p w14:paraId="7E034A1B">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 xml:space="preserve">2.若响应文件中签字之处均为法定代表人签署，则可不提供本《授权委托书》，但须提供《法定代表人身份证明》。 </w:t>
      </w:r>
    </w:p>
    <w:p w14:paraId="1691DDFC">
      <w:pPr>
        <w:widowControl/>
        <w:spacing w:line="500" w:lineRule="exact"/>
        <w:jc w:val="left"/>
        <w:outlineLvl w:val="1"/>
        <w:rPr>
          <w:rFonts w:hint="eastAsia" w:ascii="仿宋" w:hAnsi="仿宋" w:eastAsia="仿宋" w:cs="仿宋_GB2312"/>
        </w:rPr>
      </w:pPr>
      <w:bookmarkStart w:id="47" w:name="_Toc134458922"/>
      <w:bookmarkStart w:id="48" w:name="_Toc24165"/>
      <w:r>
        <w:rPr>
          <w:rFonts w:hint="eastAsia" w:ascii="仿宋" w:hAnsi="仿宋" w:eastAsia="仿宋" w:cs="仿宋_GB2312"/>
          <w:color w:val="000000"/>
          <w:kern w:val="0"/>
          <w:lang w:bidi="ar"/>
        </w:rPr>
        <w:t>3.供应商为自然人的情形，可不提供本《授权委托书》。</w:t>
      </w:r>
      <w:bookmarkEnd w:id="47"/>
      <w:bookmarkEnd w:id="48"/>
    </w:p>
    <w:p w14:paraId="73F897A2">
      <w:pPr>
        <w:rPr>
          <w:rFonts w:hint="eastAsia"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7C5EE31">
      <w:pPr>
        <w:widowControl/>
        <w:spacing w:line="500" w:lineRule="exact"/>
        <w:ind w:firstLine="643"/>
        <w:jc w:val="center"/>
        <w:rPr>
          <w:rFonts w:hint="eastAsia"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附：法定代表人身份证明</w:t>
      </w:r>
    </w:p>
    <w:p w14:paraId="0AB812E8">
      <w:pPr>
        <w:widowControl/>
        <w:spacing w:line="500" w:lineRule="exact"/>
        <w:jc w:val="left"/>
        <w:rPr>
          <w:rFonts w:hint="eastAsia" w:ascii="仿宋" w:hAnsi="仿宋" w:eastAsia="仿宋" w:cs="仿宋_GB2312"/>
          <w:color w:val="000000"/>
          <w:kern w:val="0"/>
          <w:lang w:bidi="ar"/>
        </w:rPr>
      </w:pPr>
    </w:p>
    <w:p w14:paraId="7DCC038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6E164F61">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 xml:space="preserve">兹证明， </w:t>
      </w:r>
    </w:p>
    <w:p w14:paraId="6B423EEC">
      <w:pPr>
        <w:widowControl/>
        <w:spacing w:line="500" w:lineRule="exact"/>
        <w:ind w:firstLine="480" w:firstLineChars="200"/>
        <w:jc w:val="left"/>
        <w:rPr>
          <w:rFonts w:hint="eastAsia" w:ascii="仿宋" w:hAnsi="仿宋" w:eastAsia="仿宋" w:cs="仿宋_GB2312"/>
          <w:color w:val="000000"/>
          <w:kern w:val="0"/>
          <w:u w:val="single"/>
          <w:lang w:bidi="ar"/>
        </w:rPr>
      </w:pPr>
      <w:r>
        <w:rPr>
          <w:rFonts w:hint="eastAsia" w:ascii="仿宋" w:hAnsi="仿宋" w:eastAsia="仿宋" w:cs="仿宋_GB2312"/>
          <w:color w:val="000000"/>
          <w:kern w:val="0"/>
          <w:lang w:bidi="ar"/>
        </w:rPr>
        <w:t>姓名：</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性别：</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年龄：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职务：</w:t>
      </w:r>
      <w:r>
        <w:rPr>
          <w:rFonts w:hint="eastAsia" w:ascii="仿宋" w:hAnsi="仿宋" w:eastAsia="仿宋" w:cs="仿宋_GB2312"/>
          <w:color w:val="000000"/>
          <w:kern w:val="0"/>
          <w:u w:val="single"/>
          <w:lang w:bidi="ar"/>
        </w:rPr>
        <w:t xml:space="preserve">     </w:t>
      </w:r>
    </w:p>
    <w:p w14:paraId="0A68C495">
      <w:pPr>
        <w:widowControl/>
        <w:spacing w:line="500" w:lineRule="exact"/>
        <w:ind w:firstLine="480" w:firstLineChars="200"/>
        <w:jc w:val="left"/>
        <w:rPr>
          <w:rFonts w:hint="eastAsia" w:ascii="仿宋" w:hAnsi="仿宋" w:eastAsia="仿宋" w:cs="仿宋_GB2312"/>
        </w:rPr>
      </w:pPr>
      <w:r>
        <w:rPr>
          <w:rFonts w:hint="eastAsia" w:ascii="仿宋" w:hAnsi="仿宋" w:eastAsia="仿宋" w:cs="仿宋_GB2312"/>
          <w:color w:val="000000"/>
          <w:kern w:val="0"/>
          <w:lang w:bidi="ar"/>
        </w:rPr>
        <w:t>系</w:t>
      </w:r>
      <w:r>
        <w:rPr>
          <w:rFonts w:hint="eastAsia" w:ascii="仿宋" w:hAnsi="仿宋" w:eastAsia="仿宋" w:cs="仿宋_GB2312"/>
          <w:color w:val="000000"/>
          <w:kern w:val="0"/>
          <w:u w:val="single"/>
          <w:lang w:bidi="ar"/>
        </w:rPr>
        <w:t xml:space="preserve">       （供应商名称）</w:t>
      </w:r>
      <w:r>
        <w:rPr>
          <w:rFonts w:hint="eastAsia" w:ascii="仿宋" w:hAnsi="仿宋" w:eastAsia="仿宋" w:cs="仿宋_GB2312"/>
          <w:color w:val="000000"/>
          <w:kern w:val="0"/>
          <w:lang w:bidi="ar"/>
        </w:rPr>
        <w:t xml:space="preserve">的法定代表人。 </w:t>
      </w:r>
    </w:p>
    <w:p w14:paraId="104F5AFA">
      <w:pPr>
        <w:widowControl/>
        <w:spacing w:line="500" w:lineRule="exact"/>
        <w:jc w:val="left"/>
        <w:rPr>
          <w:rFonts w:hint="eastAsia" w:ascii="仿宋" w:hAnsi="仿宋" w:eastAsia="仿宋" w:cs="仿宋_GB2312"/>
          <w:color w:val="000000"/>
          <w:kern w:val="0"/>
          <w:lang w:bidi="ar"/>
        </w:rPr>
      </w:pPr>
    </w:p>
    <w:p w14:paraId="0D2813C6">
      <w:pPr>
        <w:widowControl/>
        <w:spacing w:line="500" w:lineRule="exact"/>
        <w:jc w:val="left"/>
        <w:rPr>
          <w:rFonts w:hint="eastAsia" w:ascii="仿宋" w:hAnsi="仿宋" w:eastAsia="仿宋" w:cs="仿宋_GB2312"/>
          <w:color w:val="000000"/>
          <w:kern w:val="0"/>
          <w:lang w:bidi="ar"/>
        </w:rPr>
      </w:pPr>
    </w:p>
    <w:p w14:paraId="334BFCD2">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附：法定代表人有效期内的身份证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bidi="ar"/>
        </w:rPr>
        <w:t xml:space="preserve">复印件。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536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6" w:hRule="atLeast"/>
        </w:trPr>
        <w:tc>
          <w:tcPr>
            <w:tcW w:w="4261" w:type="dxa"/>
          </w:tcPr>
          <w:p w14:paraId="559FC188">
            <w:pPr>
              <w:spacing w:line="500" w:lineRule="exact"/>
              <w:rPr>
                <w:rFonts w:hint="eastAsia" w:ascii="仿宋" w:hAnsi="仿宋" w:eastAsia="仿宋" w:cs="仿宋_GB2312"/>
                <w:color w:val="000000"/>
                <w:kern w:val="0"/>
                <w:lang w:bidi="ar"/>
              </w:rPr>
            </w:pPr>
          </w:p>
        </w:tc>
        <w:tc>
          <w:tcPr>
            <w:tcW w:w="4261" w:type="dxa"/>
          </w:tcPr>
          <w:p w14:paraId="3E494FFC">
            <w:pPr>
              <w:spacing w:line="500" w:lineRule="exact"/>
              <w:rPr>
                <w:rFonts w:hint="eastAsia" w:ascii="仿宋" w:hAnsi="仿宋" w:eastAsia="仿宋" w:cs="仿宋_GB2312"/>
                <w:color w:val="000000"/>
                <w:kern w:val="0"/>
                <w:lang w:bidi="ar"/>
              </w:rPr>
            </w:pPr>
          </w:p>
        </w:tc>
      </w:tr>
    </w:tbl>
    <w:p w14:paraId="44A1DAEF">
      <w:pPr>
        <w:spacing w:line="500" w:lineRule="exact"/>
        <w:rPr>
          <w:rFonts w:hint="eastAsia" w:ascii="仿宋" w:hAnsi="仿宋" w:eastAsia="仿宋" w:cs="仿宋_GB2312"/>
          <w:color w:val="000000"/>
          <w:kern w:val="0"/>
          <w:lang w:bidi="ar"/>
        </w:rPr>
      </w:pPr>
    </w:p>
    <w:p w14:paraId="77612E50">
      <w:pPr>
        <w:spacing w:line="500" w:lineRule="exact"/>
        <w:rPr>
          <w:rFonts w:hint="eastAsia" w:ascii="仿宋" w:hAnsi="仿宋" w:eastAsia="仿宋" w:cs="仿宋_GB2312"/>
          <w:color w:val="000000"/>
          <w:kern w:val="0"/>
          <w:lang w:bidi="ar"/>
        </w:rPr>
      </w:pPr>
    </w:p>
    <w:p w14:paraId="1B0CEDE1">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8A3BD5A">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6194B8C">
      <w:pPr>
        <w:widowControl/>
        <w:spacing w:line="500" w:lineRule="exact"/>
        <w:jc w:val="left"/>
        <w:rPr>
          <w:rFonts w:hint="eastAsia"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682DD514">
      <w:pPr>
        <w:spacing w:line="500" w:lineRule="exact"/>
        <w:rPr>
          <w:rFonts w:hint="eastAsia" w:ascii="仿宋" w:hAnsi="仿宋" w:eastAsia="仿宋" w:cs="仿宋_GB2312"/>
          <w:color w:val="000000"/>
          <w:kern w:val="0"/>
          <w:lang w:bidi="ar"/>
        </w:rPr>
      </w:pPr>
    </w:p>
    <w:p w14:paraId="7D32A1E5">
      <w:pPr>
        <w:rPr>
          <w:rFonts w:hint="eastAsia" w:ascii="仿宋" w:hAnsi="仿宋" w:eastAsia="仿宋" w:cs="仿宋_GB2312"/>
        </w:rPr>
      </w:pPr>
      <w:r>
        <w:rPr>
          <w:rFonts w:hint="eastAsia" w:ascii="仿宋" w:hAnsi="仿宋" w:eastAsia="仿宋" w:cs="仿宋_GB2312"/>
        </w:rPr>
        <w:br w:type="page"/>
      </w:r>
    </w:p>
    <w:p w14:paraId="49309FA4">
      <w:pPr>
        <w:outlineLvl w:val="1"/>
        <w:rPr>
          <w:rFonts w:hint="eastAsia" w:ascii="仿宋" w:hAnsi="仿宋" w:eastAsia="仿宋" w:cs="仿宋_GB2312"/>
        </w:rPr>
      </w:pPr>
      <w:bookmarkStart w:id="49" w:name="_Toc134458923"/>
      <w:bookmarkStart w:id="50" w:name="_Toc26817"/>
      <w:r>
        <w:rPr>
          <w:rFonts w:hint="eastAsia" w:ascii="仿宋" w:hAnsi="仿宋" w:eastAsia="仿宋" w:cs="仿宋_GB2312"/>
        </w:rPr>
        <w:t>7  报价一览表</w:t>
      </w:r>
      <w:bookmarkEnd w:id="49"/>
      <w:bookmarkEnd w:id="50"/>
    </w:p>
    <w:p w14:paraId="0414D381">
      <w:pPr>
        <w:rPr>
          <w:rFonts w:hint="eastAsia" w:ascii="仿宋" w:hAnsi="仿宋" w:eastAsia="仿宋" w:cs="仿宋_GB2312"/>
        </w:rPr>
      </w:pPr>
    </w:p>
    <w:p w14:paraId="03DA5D01">
      <w:pPr>
        <w:ind w:firstLine="643"/>
        <w:jc w:val="center"/>
        <w:rPr>
          <w:rFonts w:hint="eastAsia" w:ascii="仿宋" w:hAnsi="仿宋" w:eastAsia="仿宋" w:cs="仿宋_GB2312"/>
        </w:rPr>
      </w:pPr>
      <w:r>
        <w:rPr>
          <w:rFonts w:hint="eastAsia" w:ascii="仿宋" w:hAnsi="仿宋" w:eastAsia="仿宋" w:cs="仿宋_GB2312"/>
          <w:b/>
          <w:bCs/>
          <w:sz w:val="32"/>
          <w:szCs w:val="32"/>
        </w:rPr>
        <w:t>首次报价表</w:t>
      </w:r>
    </w:p>
    <w:p w14:paraId="25901B5A">
      <w:pPr>
        <w:rPr>
          <w:rFonts w:hint="eastAsia" w:ascii="仿宋" w:hAnsi="仿宋" w:eastAsia="仿宋" w:cs="仿宋_GB2312"/>
        </w:rPr>
      </w:pPr>
    </w:p>
    <w:p w14:paraId="3397C38F">
      <w:pPr>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2951"/>
        <w:gridCol w:w="2131"/>
        <w:gridCol w:w="2131"/>
      </w:tblGrid>
      <w:tr w14:paraId="779E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011A795C">
            <w:pPr>
              <w:pStyle w:val="40"/>
              <w:ind w:left="0" w:leftChars="0" w:firstLine="0" w:firstLineChars="0"/>
              <w:jc w:val="center"/>
              <w:rPr>
                <w:rFonts w:hint="eastAsia" w:ascii="仿宋" w:hAnsi="仿宋" w:eastAsia="仿宋" w:cs="仿宋_GB2312"/>
                <w:b/>
                <w:bCs/>
              </w:rPr>
            </w:pPr>
            <w:r>
              <w:rPr>
                <w:rFonts w:hint="eastAsia" w:ascii="仿宋" w:hAnsi="仿宋" w:eastAsia="仿宋" w:cs="仿宋_GB2312"/>
                <w:b/>
                <w:bCs/>
              </w:rPr>
              <w:t>序号</w:t>
            </w:r>
          </w:p>
        </w:tc>
        <w:tc>
          <w:tcPr>
            <w:tcW w:w="2951" w:type="dxa"/>
            <w:vAlign w:val="center"/>
          </w:tcPr>
          <w:p w14:paraId="1CAEE7D6">
            <w:pPr>
              <w:pStyle w:val="40"/>
              <w:ind w:left="0" w:leftChars="0" w:firstLine="0" w:firstLineChars="0"/>
              <w:jc w:val="center"/>
              <w:rPr>
                <w:rFonts w:hint="eastAsia" w:ascii="仿宋" w:hAnsi="仿宋" w:eastAsia="仿宋" w:cs="仿宋_GB2312"/>
                <w:b/>
                <w:bCs/>
              </w:rPr>
            </w:pPr>
            <w:r>
              <w:rPr>
                <w:rFonts w:hint="eastAsia" w:ascii="仿宋" w:hAnsi="仿宋" w:eastAsia="仿宋" w:cs="仿宋_GB2312"/>
                <w:b/>
                <w:bCs/>
              </w:rPr>
              <w:t>供应商名称</w:t>
            </w:r>
          </w:p>
        </w:tc>
        <w:tc>
          <w:tcPr>
            <w:tcW w:w="2131" w:type="dxa"/>
            <w:vAlign w:val="center"/>
          </w:tcPr>
          <w:p w14:paraId="4A07C322">
            <w:pPr>
              <w:pStyle w:val="40"/>
              <w:ind w:left="0" w:leftChars="0" w:firstLine="0" w:firstLineChars="0"/>
              <w:jc w:val="center"/>
              <w:rPr>
                <w:rFonts w:hint="eastAsia" w:ascii="仿宋" w:hAnsi="仿宋" w:eastAsia="仿宋" w:cs="仿宋_GB2312"/>
              </w:rPr>
            </w:pPr>
            <w:r>
              <w:rPr>
                <w:rFonts w:hint="eastAsia" w:ascii="仿宋" w:hAnsi="仿宋" w:eastAsia="仿宋" w:cs="仿宋_GB2312"/>
                <w:b/>
                <w:bCs/>
              </w:rPr>
              <w:t>响应报价（元）</w:t>
            </w:r>
          </w:p>
        </w:tc>
        <w:tc>
          <w:tcPr>
            <w:tcW w:w="2131" w:type="dxa"/>
            <w:vAlign w:val="center"/>
          </w:tcPr>
          <w:p w14:paraId="1EA2B47E">
            <w:pPr>
              <w:pStyle w:val="40"/>
              <w:ind w:left="0" w:leftChars="0" w:firstLine="0" w:firstLineChars="0"/>
              <w:jc w:val="center"/>
              <w:rPr>
                <w:rFonts w:hint="eastAsia" w:ascii="仿宋" w:hAnsi="仿宋" w:eastAsia="仿宋" w:cs="仿宋_GB2312"/>
              </w:rPr>
            </w:pPr>
            <w:r>
              <w:rPr>
                <w:rFonts w:ascii="仿宋" w:hAnsi="仿宋" w:eastAsia="仿宋" w:cs="仿宋_GB2312"/>
                <w:b/>
                <w:bCs/>
              </w:rPr>
              <w:t>合同履约期限</w:t>
            </w:r>
          </w:p>
        </w:tc>
      </w:tr>
      <w:tr w14:paraId="047F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7B64DC9D">
            <w:pPr>
              <w:pStyle w:val="40"/>
              <w:ind w:left="480" w:firstLine="480"/>
              <w:jc w:val="center"/>
              <w:rPr>
                <w:rFonts w:hint="eastAsia" w:ascii="仿宋" w:hAnsi="仿宋" w:eastAsia="仿宋" w:cs="仿宋_GB2312"/>
              </w:rPr>
            </w:pPr>
          </w:p>
        </w:tc>
        <w:tc>
          <w:tcPr>
            <w:tcW w:w="2951" w:type="dxa"/>
            <w:vAlign w:val="center"/>
          </w:tcPr>
          <w:p w14:paraId="609A69C3">
            <w:pPr>
              <w:pStyle w:val="40"/>
              <w:ind w:left="480" w:firstLine="480"/>
              <w:jc w:val="center"/>
              <w:rPr>
                <w:rFonts w:hint="eastAsia" w:ascii="仿宋" w:hAnsi="仿宋" w:eastAsia="仿宋" w:cs="仿宋_GB2312"/>
              </w:rPr>
            </w:pPr>
          </w:p>
        </w:tc>
        <w:tc>
          <w:tcPr>
            <w:tcW w:w="2131" w:type="dxa"/>
            <w:vAlign w:val="center"/>
          </w:tcPr>
          <w:p w14:paraId="402DC748">
            <w:pPr>
              <w:pStyle w:val="40"/>
              <w:ind w:left="0" w:leftChars="0" w:firstLine="0" w:firstLineChars="0"/>
              <w:rPr>
                <w:rFonts w:hint="eastAsia" w:ascii="仿宋" w:hAnsi="仿宋" w:eastAsia="仿宋" w:cs="仿宋_GB2312"/>
              </w:rPr>
            </w:pPr>
            <w:r>
              <w:rPr>
                <w:rFonts w:ascii="仿宋" w:hAnsi="仿宋" w:eastAsia="仿宋" w:cs="仿宋_GB2312"/>
              </w:rPr>
              <w:t>大写：</w:t>
            </w:r>
          </w:p>
          <w:p w14:paraId="7802CC27">
            <w:pPr>
              <w:pStyle w:val="39"/>
              <w:ind w:firstLine="0" w:firstLineChars="0"/>
              <w:jc w:val="both"/>
              <w:rPr>
                <w:rFonts w:hint="eastAsia"/>
                <w:lang w:val="en-US" w:bidi="ar-SA"/>
              </w:rPr>
            </w:pPr>
            <w:r>
              <w:rPr>
                <w:rFonts w:ascii="仿宋" w:hAnsi="仿宋" w:eastAsia="仿宋" w:cs="仿宋_GB2312"/>
                <w:lang w:val="en-US" w:bidi="ar-SA"/>
              </w:rPr>
              <w:t>小写：</w:t>
            </w:r>
          </w:p>
        </w:tc>
        <w:tc>
          <w:tcPr>
            <w:tcW w:w="2131" w:type="dxa"/>
            <w:vAlign w:val="center"/>
          </w:tcPr>
          <w:p w14:paraId="1ECA5657">
            <w:pPr>
              <w:pStyle w:val="40"/>
              <w:ind w:left="480" w:firstLine="480"/>
              <w:jc w:val="center"/>
              <w:rPr>
                <w:rFonts w:hint="eastAsia" w:ascii="仿宋" w:hAnsi="仿宋" w:eastAsia="仿宋" w:cs="仿宋_GB2312"/>
              </w:rPr>
            </w:pPr>
          </w:p>
        </w:tc>
      </w:tr>
    </w:tbl>
    <w:p w14:paraId="5CF806DF">
      <w:pPr>
        <w:pStyle w:val="40"/>
        <w:ind w:left="0" w:leftChars="0" w:firstLine="0" w:firstLineChars="0"/>
        <w:rPr>
          <w:rFonts w:hint="eastAsia" w:ascii="仿宋" w:hAnsi="仿宋" w:eastAsia="仿宋" w:cs="仿宋_GB2312"/>
        </w:rPr>
      </w:pPr>
    </w:p>
    <w:p w14:paraId="134E8B52">
      <w:pPr>
        <w:spacing w:line="360" w:lineRule="auto"/>
        <w:ind w:firstLine="210" w:firstLineChars="100"/>
        <w:rPr>
          <w:rFonts w:hint="eastAsia" w:ascii="仿宋" w:hAnsi="仿宋" w:eastAsia="仿宋" w:cs="仿宋_GB2312"/>
          <w:sz w:val="21"/>
          <w:lang w:bidi="zh-CN"/>
        </w:rPr>
      </w:pPr>
      <w:r>
        <w:rPr>
          <w:rFonts w:hint="eastAsia" w:ascii="仿宋" w:hAnsi="仿宋" w:eastAsia="仿宋" w:cs="仿宋_GB2312"/>
          <w:sz w:val="21"/>
          <w:lang w:bidi="zh-CN"/>
        </w:rPr>
        <w:t>注：1.此表中，响应报价应和《分项报价表》中的总价相一致。</w:t>
      </w:r>
    </w:p>
    <w:p w14:paraId="032B4E3A">
      <w:pPr>
        <w:spacing w:line="360" w:lineRule="auto"/>
        <w:ind w:firstLine="210" w:firstLineChars="100"/>
        <w:rPr>
          <w:rFonts w:hint="eastAsia" w:ascii="仿宋" w:hAnsi="仿宋" w:eastAsia="仿宋" w:cs="仿宋_GB2312"/>
          <w:sz w:val="21"/>
          <w:lang w:bidi="zh-CN"/>
        </w:rPr>
      </w:pPr>
    </w:p>
    <w:p w14:paraId="2D417A36">
      <w:pPr>
        <w:pStyle w:val="40"/>
        <w:ind w:left="480" w:firstLine="480"/>
        <w:rPr>
          <w:rFonts w:hint="eastAsia" w:ascii="仿宋" w:hAnsi="仿宋" w:eastAsia="仿宋"/>
          <w:lang w:bidi="zh-CN"/>
        </w:rPr>
      </w:pPr>
    </w:p>
    <w:p w14:paraId="163D4A6D">
      <w:pPr>
        <w:spacing w:line="360" w:lineRule="auto"/>
        <w:ind w:firstLine="210" w:firstLineChars="100"/>
        <w:rPr>
          <w:rFonts w:hint="eastAsia" w:ascii="仿宋" w:hAnsi="仿宋" w:eastAsia="仿宋" w:cs="仿宋_GB2312"/>
          <w:sz w:val="21"/>
          <w:lang w:bidi="zh-CN"/>
        </w:rPr>
      </w:pPr>
    </w:p>
    <w:p w14:paraId="4FA2EC62">
      <w:pPr>
        <w:spacing w:line="360" w:lineRule="auto"/>
        <w:ind w:firstLine="240" w:firstLineChars="100"/>
        <w:rPr>
          <w:rFonts w:hint="eastAsia" w:ascii="仿宋" w:hAnsi="仿宋" w:eastAsia="仿宋" w:cs="仿宋_GB2312"/>
          <w:u w:val="single"/>
          <w:lang w:bidi="zh-CN"/>
        </w:rPr>
      </w:pPr>
      <w:r>
        <w:rPr>
          <w:rFonts w:hint="eastAsia" w:ascii="仿宋" w:hAnsi="仿宋" w:eastAsia="仿宋" w:cs="仿宋_GB2312"/>
          <w:lang w:bidi="zh-CN"/>
        </w:rPr>
        <w:t xml:space="preserve">供应商名称（加盖公章）： </w:t>
      </w:r>
      <w:r>
        <w:rPr>
          <w:rFonts w:hint="eastAsia" w:ascii="仿宋" w:hAnsi="仿宋" w:eastAsia="仿宋" w:cs="仿宋_GB2312"/>
          <w:u w:val="single"/>
          <w:lang w:bidi="zh-CN"/>
        </w:rPr>
        <w:t xml:space="preserve">                </w:t>
      </w:r>
    </w:p>
    <w:p w14:paraId="79A183B0">
      <w:pPr>
        <w:spacing w:line="360" w:lineRule="auto"/>
        <w:ind w:firstLine="240" w:firstLineChars="100"/>
        <w:rPr>
          <w:rFonts w:hint="eastAsia" w:ascii="仿宋" w:hAnsi="仿宋" w:eastAsia="仿宋" w:cs="仿宋_GB2312"/>
          <w:lang w:bidi="zh-CN"/>
        </w:rPr>
      </w:pPr>
      <w:r>
        <w:rPr>
          <w:rFonts w:hint="eastAsia" w:ascii="仿宋" w:hAnsi="仿宋" w:eastAsia="仿宋" w:cs="仿宋_GB2312"/>
          <w:lang w:bidi="zh-CN"/>
        </w:rPr>
        <w:t>日期：</w:t>
      </w:r>
      <w:r>
        <w:rPr>
          <w:rFonts w:hint="eastAsia" w:ascii="仿宋" w:hAnsi="仿宋" w:eastAsia="仿宋" w:cs="仿宋_GB2312"/>
          <w:u w:val="single"/>
          <w:lang w:bidi="zh-CN"/>
        </w:rPr>
        <w:t xml:space="preserve">     年    月    日</w:t>
      </w:r>
    </w:p>
    <w:p w14:paraId="71E535C3">
      <w:pPr>
        <w:pStyle w:val="32"/>
        <w:ind w:left="2400"/>
        <w:rPr>
          <w:rFonts w:hint="eastAsia" w:ascii="仿宋" w:hAnsi="仿宋" w:eastAsia="仿宋" w:cs="仿宋_GB2312"/>
        </w:rPr>
      </w:pPr>
    </w:p>
    <w:p w14:paraId="2539EAA0">
      <w:pPr>
        <w:rPr>
          <w:rFonts w:hint="eastAsia" w:ascii="仿宋" w:hAnsi="仿宋" w:eastAsia="仿宋" w:cs="仿宋_GB2312"/>
        </w:rPr>
      </w:pPr>
      <w:r>
        <w:rPr>
          <w:rFonts w:hint="eastAsia" w:ascii="仿宋" w:hAnsi="仿宋" w:eastAsia="仿宋" w:cs="仿宋_GB2312"/>
        </w:rPr>
        <w:br w:type="page"/>
      </w:r>
    </w:p>
    <w:p w14:paraId="03A14869">
      <w:pPr>
        <w:pStyle w:val="40"/>
        <w:ind w:left="0" w:leftChars="0" w:firstLine="0" w:firstLineChars="0"/>
        <w:outlineLvl w:val="1"/>
        <w:rPr>
          <w:rFonts w:hint="eastAsia" w:ascii="仿宋" w:hAnsi="仿宋" w:eastAsia="仿宋" w:cs="仿宋_GB2312"/>
        </w:rPr>
      </w:pPr>
      <w:bookmarkStart w:id="51" w:name="_Toc32732"/>
      <w:bookmarkStart w:id="52" w:name="_Toc134458924"/>
      <w:r>
        <w:rPr>
          <w:rFonts w:hint="eastAsia" w:ascii="仿宋" w:hAnsi="仿宋" w:eastAsia="仿宋" w:cs="仿宋_GB2312"/>
        </w:rPr>
        <w:t>7  分项报价表</w:t>
      </w:r>
      <w:bookmarkEnd w:id="51"/>
      <w:bookmarkEnd w:id="52"/>
    </w:p>
    <w:p w14:paraId="497C6BD3">
      <w:pPr>
        <w:pStyle w:val="40"/>
        <w:ind w:left="0" w:leftChars="0" w:firstLine="0" w:firstLineChars="0"/>
        <w:jc w:val="center"/>
        <w:rPr>
          <w:rFonts w:hint="eastAsia" w:ascii="仿宋" w:hAnsi="仿宋" w:eastAsia="仿宋" w:cs="仿宋_GB2312"/>
          <w:b/>
          <w:bCs/>
          <w:sz w:val="32"/>
          <w:szCs w:val="32"/>
        </w:rPr>
      </w:pPr>
      <w:r>
        <w:rPr>
          <w:rFonts w:hint="eastAsia" w:ascii="仿宋" w:hAnsi="仿宋" w:eastAsia="仿宋" w:cs="仿宋_GB2312"/>
          <w:b/>
          <w:bCs/>
          <w:sz w:val="32"/>
          <w:szCs w:val="32"/>
        </w:rPr>
        <w:t>分项报价表</w:t>
      </w:r>
    </w:p>
    <w:p w14:paraId="7256B541">
      <w:pPr>
        <w:pStyle w:val="40"/>
        <w:ind w:left="0" w:leftChars="0" w:firstLine="0" w:firstLineChars="0"/>
        <w:jc w:val="center"/>
        <w:rPr>
          <w:rFonts w:hint="eastAsia" w:ascii="仿宋" w:hAnsi="仿宋" w:eastAsia="仿宋" w:cs="仿宋_GB2312"/>
        </w:rPr>
      </w:pPr>
    </w:p>
    <w:p w14:paraId="166942C8">
      <w:pPr>
        <w:pStyle w:val="40"/>
        <w:ind w:left="0" w:leftChars="0" w:firstLine="0" w:firstLineChars="0"/>
        <w:rPr>
          <w:rFonts w:hint="eastAsia" w:ascii="仿宋" w:hAnsi="仿宋" w:eastAsia="仿宋" w:cs="仿宋_GB2312"/>
          <w:sz w:val="21"/>
          <w:szCs w:val="21"/>
        </w:rPr>
      </w:pPr>
      <w:r>
        <w:rPr>
          <w:rFonts w:hint="eastAsia" w:ascii="仿宋" w:hAnsi="仿宋" w:eastAsia="仿宋" w:cs="仿宋_GB2312"/>
          <w:sz w:val="21"/>
          <w:szCs w:val="21"/>
        </w:rPr>
        <w:t>项目编号/包号：</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项目名称：</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报价单位：人民币元</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3206"/>
        <w:gridCol w:w="1262"/>
        <w:gridCol w:w="1088"/>
        <w:gridCol w:w="1350"/>
        <w:gridCol w:w="1098"/>
      </w:tblGrid>
      <w:tr w14:paraId="1FFF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420AACB">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序号</w:t>
            </w:r>
          </w:p>
        </w:tc>
        <w:tc>
          <w:tcPr>
            <w:tcW w:w="3206" w:type="dxa"/>
            <w:vAlign w:val="center"/>
          </w:tcPr>
          <w:p w14:paraId="7BE8FC3D">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分项名称</w:t>
            </w:r>
          </w:p>
        </w:tc>
        <w:tc>
          <w:tcPr>
            <w:tcW w:w="1262" w:type="dxa"/>
            <w:vAlign w:val="center"/>
          </w:tcPr>
          <w:p w14:paraId="4F4CBE45">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单价（元）</w:t>
            </w:r>
          </w:p>
        </w:tc>
        <w:tc>
          <w:tcPr>
            <w:tcW w:w="1088" w:type="dxa"/>
            <w:vAlign w:val="center"/>
          </w:tcPr>
          <w:p w14:paraId="7028CB30">
            <w:pPr>
              <w:spacing w:line="360" w:lineRule="auto"/>
              <w:jc w:val="center"/>
              <w:rPr>
                <w:rFonts w:hint="eastAsia" w:ascii="仿宋" w:hAnsi="仿宋" w:eastAsia="仿宋" w:cs="仿宋_GB2312"/>
                <w:sz w:val="21"/>
                <w:szCs w:val="21"/>
                <w:lang w:bidi="zh-CN"/>
              </w:rPr>
            </w:pPr>
            <w:r>
              <w:rPr>
                <w:rFonts w:ascii="仿宋" w:hAnsi="仿宋" w:eastAsia="仿宋" w:cs="仿宋_GB2312"/>
                <w:sz w:val="21"/>
                <w:szCs w:val="21"/>
                <w:lang w:bidi="zh-CN"/>
              </w:rPr>
              <w:t>数量</w:t>
            </w:r>
          </w:p>
        </w:tc>
        <w:tc>
          <w:tcPr>
            <w:tcW w:w="1350" w:type="dxa"/>
            <w:vAlign w:val="center"/>
          </w:tcPr>
          <w:p w14:paraId="4514A9F2">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合计（元）</w:t>
            </w:r>
          </w:p>
        </w:tc>
        <w:tc>
          <w:tcPr>
            <w:tcW w:w="1098" w:type="dxa"/>
            <w:vAlign w:val="center"/>
          </w:tcPr>
          <w:p w14:paraId="5D7B68FB">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备注/说明</w:t>
            </w:r>
          </w:p>
        </w:tc>
      </w:tr>
      <w:tr w14:paraId="64C7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6866EDD">
            <w:pPr>
              <w:spacing w:line="360" w:lineRule="auto"/>
              <w:jc w:val="center"/>
              <w:rPr>
                <w:rFonts w:hint="eastAsia" w:ascii="仿宋" w:hAnsi="仿宋" w:eastAsia="仿宋" w:cs="仿宋_GB2312"/>
                <w:sz w:val="21"/>
                <w:szCs w:val="21"/>
                <w:lang w:bidi="zh-CN"/>
              </w:rPr>
            </w:pPr>
          </w:p>
        </w:tc>
        <w:tc>
          <w:tcPr>
            <w:tcW w:w="3206" w:type="dxa"/>
            <w:vAlign w:val="center"/>
          </w:tcPr>
          <w:p w14:paraId="3750C9B4">
            <w:pPr>
              <w:spacing w:line="360" w:lineRule="auto"/>
              <w:jc w:val="center"/>
              <w:rPr>
                <w:rFonts w:hint="eastAsia" w:ascii="仿宋" w:hAnsi="仿宋" w:eastAsia="仿宋" w:cs="仿宋_GB2312"/>
                <w:sz w:val="21"/>
                <w:szCs w:val="21"/>
                <w:lang w:bidi="zh-CN"/>
              </w:rPr>
            </w:pPr>
          </w:p>
        </w:tc>
        <w:tc>
          <w:tcPr>
            <w:tcW w:w="1262" w:type="dxa"/>
            <w:vAlign w:val="center"/>
          </w:tcPr>
          <w:p w14:paraId="58A6FC58">
            <w:pPr>
              <w:spacing w:line="360" w:lineRule="auto"/>
              <w:jc w:val="center"/>
              <w:rPr>
                <w:rFonts w:hint="eastAsia" w:ascii="仿宋" w:hAnsi="仿宋" w:eastAsia="仿宋" w:cs="仿宋_GB2312"/>
                <w:sz w:val="21"/>
                <w:szCs w:val="21"/>
                <w:lang w:bidi="zh-CN"/>
              </w:rPr>
            </w:pPr>
          </w:p>
        </w:tc>
        <w:tc>
          <w:tcPr>
            <w:tcW w:w="1088" w:type="dxa"/>
            <w:vAlign w:val="center"/>
          </w:tcPr>
          <w:p w14:paraId="143D9007">
            <w:pPr>
              <w:spacing w:line="360" w:lineRule="auto"/>
              <w:jc w:val="center"/>
              <w:rPr>
                <w:rFonts w:hint="eastAsia" w:ascii="仿宋" w:hAnsi="仿宋" w:eastAsia="仿宋" w:cs="仿宋_GB2312"/>
                <w:sz w:val="21"/>
                <w:szCs w:val="21"/>
                <w:lang w:bidi="zh-CN"/>
              </w:rPr>
            </w:pPr>
          </w:p>
        </w:tc>
        <w:tc>
          <w:tcPr>
            <w:tcW w:w="1350" w:type="dxa"/>
            <w:vAlign w:val="center"/>
          </w:tcPr>
          <w:p w14:paraId="73801A83">
            <w:pPr>
              <w:spacing w:line="360" w:lineRule="auto"/>
              <w:jc w:val="center"/>
              <w:rPr>
                <w:rFonts w:hint="eastAsia" w:ascii="仿宋" w:hAnsi="仿宋" w:eastAsia="仿宋" w:cs="仿宋_GB2312"/>
                <w:sz w:val="21"/>
                <w:szCs w:val="21"/>
                <w:lang w:bidi="zh-CN"/>
              </w:rPr>
            </w:pPr>
          </w:p>
        </w:tc>
        <w:tc>
          <w:tcPr>
            <w:tcW w:w="1098" w:type="dxa"/>
            <w:vAlign w:val="center"/>
          </w:tcPr>
          <w:p w14:paraId="6043CCF3">
            <w:pPr>
              <w:spacing w:line="360" w:lineRule="auto"/>
              <w:jc w:val="center"/>
              <w:rPr>
                <w:rFonts w:hint="eastAsia" w:ascii="仿宋" w:hAnsi="仿宋" w:eastAsia="仿宋" w:cs="仿宋_GB2312"/>
                <w:sz w:val="21"/>
                <w:szCs w:val="21"/>
                <w:lang w:bidi="zh-CN"/>
              </w:rPr>
            </w:pPr>
          </w:p>
        </w:tc>
      </w:tr>
      <w:tr w14:paraId="101F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67898954">
            <w:pPr>
              <w:spacing w:line="360" w:lineRule="auto"/>
              <w:jc w:val="center"/>
              <w:rPr>
                <w:rFonts w:hint="eastAsia" w:ascii="仿宋" w:hAnsi="仿宋" w:eastAsia="仿宋" w:cs="仿宋_GB2312"/>
                <w:sz w:val="21"/>
                <w:szCs w:val="21"/>
                <w:lang w:bidi="zh-CN"/>
              </w:rPr>
            </w:pPr>
          </w:p>
        </w:tc>
        <w:tc>
          <w:tcPr>
            <w:tcW w:w="3206" w:type="dxa"/>
            <w:vAlign w:val="center"/>
          </w:tcPr>
          <w:p w14:paraId="1D8519FC">
            <w:pPr>
              <w:spacing w:line="360" w:lineRule="auto"/>
              <w:jc w:val="center"/>
              <w:rPr>
                <w:rFonts w:hint="eastAsia" w:ascii="仿宋" w:hAnsi="仿宋" w:eastAsia="仿宋" w:cs="仿宋_GB2312"/>
                <w:sz w:val="21"/>
                <w:szCs w:val="21"/>
                <w:lang w:bidi="zh-CN"/>
              </w:rPr>
            </w:pPr>
          </w:p>
        </w:tc>
        <w:tc>
          <w:tcPr>
            <w:tcW w:w="1262" w:type="dxa"/>
            <w:vAlign w:val="center"/>
          </w:tcPr>
          <w:p w14:paraId="66E819C4">
            <w:pPr>
              <w:spacing w:line="360" w:lineRule="auto"/>
              <w:jc w:val="center"/>
              <w:rPr>
                <w:rFonts w:hint="eastAsia" w:ascii="仿宋" w:hAnsi="仿宋" w:eastAsia="仿宋" w:cs="仿宋_GB2312"/>
                <w:sz w:val="21"/>
                <w:szCs w:val="21"/>
                <w:lang w:bidi="zh-CN"/>
              </w:rPr>
            </w:pPr>
          </w:p>
        </w:tc>
        <w:tc>
          <w:tcPr>
            <w:tcW w:w="1088" w:type="dxa"/>
            <w:vAlign w:val="center"/>
          </w:tcPr>
          <w:p w14:paraId="52AC2273">
            <w:pPr>
              <w:spacing w:line="360" w:lineRule="auto"/>
              <w:jc w:val="center"/>
              <w:rPr>
                <w:rFonts w:hint="eastAsia" w:ascii="仿宋" w:hAnsi="仿宋" w:eastAsia="仿宋" w:cs="仿宋_GB2312"/>
                <w:sz w:val="21"/>
                <w:szCs w:val="21"/>
                <w:lang w:bidi="zh-CN"/>
              </w:rPr>
            </w:pPr>
          </w:p>
        </w:tc>
        <w:tc>
          <w:tcPr>
            <w:tcW w:w="1350" w:type="dxa"/>
            <w:vAlign w:val="center"/>
          </w:tcPr>
          <w:p w14:paraId="2EB0617C">
            <w:pPr>
              <w:spacing w:line="360" w:lineRule="auto"/>
              <w:jc w:val="center"/>
              <w:rPr>
                <w:rFonts w:hint="eastAsia" w:ascii="仿宋" w:hAnsi="仿宋" w:eastAsia="仿宋" w:cs="仿宋_GB2312"/>
                <w:sz w:val="21"/>
                <w:szCs w:val="21"/>
                <w:lang w:bidi="zh-CN"/>
              </w:rPr>
            </w:pPr>
          </w:p>
        </w:tc>
        <w:tc>
          <w:tcPr>
            <w:tcW w:w="1098" w:type="dxa"/>
            <w:vAlign w:val="center"/>
          </w:tcPr>
          <w:p w14:paraId="39F864B2">
            <w:pPr>
              <w:spacing w:line="360" w:lineRule="auto"/>
              <w:jc w:val="center"/>
              <w:rPr>
                <w:rFonts w:hint="eastAsia" w:ascii="仿宋" w:hAnsi="仿宋" w:eastAsia="仿宋" w:cs="仿宋_GB2312"/>
                <w:sz w:val="21"/>
                <w:szCs w:val="21"/>
                <w:lang w:bidi="zh-CN"/>
              </w:rPr>
            </w:pPr>
          </w:p>
        </w:tc>
      </w:tr>
      <w:tr w14:paraId="193F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57B30529">
            <w:pPr>
              <w:spacing w:line="360" w:lineRule="auto"/>
              <w:jc w:val="center"/>
              <w:rPr>
                <w:rFonts w:hint="eastAsia" w:ascii="仿宋" w:hAnsi="仿宋" w:eastAsia="仿宋" w:cs="仿宋_GB2312"/>
                <w:sz w:val="21"/>
                <w:szCs w:val="21"/>
                <w:lang w:bidi="zh-CN"/>
              </w:rPr>
            </w:pPr>
          </w:p>
        </w:tc>
        <w:tc>
          <w:tcPr>
            <w:tcW w:w="3206" w:type="dxa"/>
            <w:vAlign w:val="center"/>
          </w:tcPr>
          <w:p w14:paraId="29490688">
            <w:pPr>
              <w:spacing w:line="360" w:lineRule="auto"/>
              <w:jc w:val="center"/>
              <w:rPr>
                <w:rFonts w:hint="eastAsia" w:ascii="仿宋" w:hAnsi="仿宋" w:eastAsia="仿宋" w:cs="仿宋_GB2312"/>
                <w:sz w:val="21"/>
                <w:szCs w:val="21"/>
                <w:lang w:bidi="zh-CN"/>
              </w:rPr>
            </w:pPr>
          </w:p>
        </w:tc>
        <w:tc>
          <w:tcPr>
            <w:tcW w:w="1262" w:type="dxa"/>
            <w:vAlign w:val="center"/>
          </w:tcPr>
          <w:p w14:paraId="084D56B4">
            <w:pPr>
              <w:spacing w:line="360" w:lineRule="auto"/>
              <w:jc w:val="center"/>
              <w:rPr>
                <w:rFonts w:hint="eastAsia" w:ascii="仿宋" w:hAnsi="仿宋" w:eastAsia="仿宋" w:cs="仿宋_GB2312"/>
                <w:sz w:val="21"/>
                <w:szCs w:val="21"/>
                <w:lang w:bidi="zh-CN"/>
              </w:rPr>
            </w:pPr>
          </w:p>
        </w:tc>
        <w:tc>
          <w:tcPr>
            <w:tcW w:w="1088" w:type="dxa"/>
            <w:vAlign w:val="center"/>
          </w:tcPr>
          <w:p w14:paraId="085AFC22">
            <w:pPr>
              <w:spacing w:line="360" w:lineRule="auto"/>
              <w:jc w:val="center"/>
              <w:rPr>
                <w:rFonts w:hint="eastAsia" w:ascii="仿宋" w:hAnsi="仿宋" w:eastAsia="仿宋" w:cs="仿宋_GB2312"/>
                <w:sz w:val="21"/>
                <w:szCs w:val="21"/>
                <w:lang w:bidi="zh-CN"/>
              </w:rPr>
            </w:pPr>
          </w:p>
        </w:tc>
        <w:tc>
          <w:tcPr>
            <w:tcW w:w="1350" w:type="dxa"/>
            <w:vAlign w:val="center"/>
          </w:tcPr>
          <w:p w14:paraId="3756DD4E">
            <w:pPr>
              <w:spacing w:line="360" w:lineRule="auto"/>
              <w:jc w:val="center"/>
              <w:rPr>
                <w:rFonts w:hint="eastAsia" w:ascii="仿宋" w:hAnsi="仿宋" w:eastAsia="仿宋" w:cs="仿宋_GB2312"/>
                <w:sz w:val="21"/>
                <w:szCs w:val="21"/>
                <w:lang w:bidi="zh-CN"/>
              </w:rPr>
            </w:pPr>
          </w:p>
        </w:tc>
        <w:tc>
          <w:tcPr>
            <w:tcW w:w="1098" w:type="dxa"/>
            <w:vAlign w:val="center"/>
          </w:tcPr>
          <w:p w14:paraId="72F9532B">
            <w:pPr>
              <w:spacing w:line="360" w:lineRule="auto"/>
              <w:jc w:val="center"/>
              <w:rPr>
                <w:rFonts w:hint="eastAsia" w:ascii="仿宋" w:hAnsi="仿宋" w:eastAsia="仿宋" w:cs="仿宋_GB2312"/>
                <w:sz w:val="21"/>
                <w:szCs w:val="21"/>
                <w:lang w:bidi="zh-CN"/>
              </w:rPr>
            </w:pPr>
          </w:p>
        </w:tc>
      </w:tr>
      <w:tr w14:paraId="57FD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0E9CBE5C">
            <w:pPr>
              <w:spacing w:line="360" w:lineRule="auto"/>
              <w:jc w:val="center"/>
              <w:rPr>
                <w:rFonts w:hint="eastAsia" w:ascii="仿宋" w:hAnsi="仿宋" w:eastAsia="仿宋" w:cs="仿宋_GB2312"/>
                <w:sz w:val="21"/>
                <w:szCs w:val="21"/>
                <w:lang w:bidi="zh-CN"/>
              </w:rPr>
            </w:pPr>
          </w:p>
        </w:tc>
        <w:tc>
          <w:tcPr>
            <w:tcW w:w="3206" w:type="dxa"/>
            <w:vAlign w:val="center"/>
          </w:tcPr>
          <w:p w14:paraId="396146E7">
            <w:pPr>
              <w:spacing w:line="360" w:lineRule="auto"/>
              <w:jc w:val="center"/>
              <w:rPr>
                <w:rFonts w:hint="eastAsia" w:ascii="仿宋" w:hAnsi="仿宋" w:eastAsia="仿宋" w:cs="仿宋_GB2312"/>
                <w:sz w:val="21"/>
                <w:szCs w:val="21"/>
                <w:lang w:bidi="zh-CN"/>
              </w:rPr>
            </w:pPr>
          </w:p>
        </w:tc>
        <w:tc>
          <w:tcPr>
            <w:tcW w:w="1262" w:type="dxa"/>
            <w:vAlign w:val="center"/>
          </w:tcPr>
          <w:p w14:paraId="6FC743CC">
            <w:pPr>
              <w:spacing w:line="360" w:lineRule="auto"/>
              <w:jc w:val="center"/>
              <w:rPr>
                <w:rFonts w:hint="eastAsia" w:ascii="仿宋" w:hAnsi="仿宋" w:eastAsia="仿宋" w:cs="仿宋_GB2312"/>
                <w:sz w:val="21"/>
                <w:szCs w:val="21"/>
                <w:lang w:bidi="zh-CN"/>
              </w:rPr>
            </w:pPr>
          </w:p>
        </w:tc>
        <w:tc>
          <w:tcPr>
            <w:tcW w:w="1088" w:type="dxa"/>
            <w:vAlign w:val="center"/>
          </w:tcPr>
          <w:p w14:paraId="20B77516">
            <w:pPr>
              <w:spacing w:line="360" w:lineRule="auto"/>
              <w:jc w:val="center"/>
              <w:rPr>
                <w:rFonts w:hint="eastAsia" w:ascii="仿宋" w:hAnsi="仿宋" w:eastAsia="仿宋" w:cs="仿宋_GB2312"/>
                <w:sz w:val="21"/>
                <w:szCs w:val="21"/>
                <w:lang w:bidi="zh-CN"/>
              </w:rPr>
            </w:pPr>
          </w:p>
        </w:tc>
        <w:tc>
          <w:tcPr>
            <w:tcW w:w="1350" w:type="dxa"/>
            <w:vAlign w:val="center"/>
          </w:tcPr>
          <w:p w14:paraId="1E8373AB">
            <w:pPr>
              <w:spacing w:line="360" w:lineRule="auto"/>
              <w:jc w:val="center"/>
              <w:rPr>
                <w:rFonts w:hint="eastAsia" w:ascii="仿宋" w:hAnsi="仿宋" w:eastAsia="仿宋" w:cs="仿宋_GB2312"/>
                <w:sz w:val="21"/>
                <w:szCs w:val="21"/>
                <w:lang w:bidi="zh-CN"/>
              </w:rPr>
            </w:pPr>
          </w:p>
        </w:tc>
        <w:tc>
          <w:tcPr>
            <w:tcW w:w="1098" w:type="dxa"/>
            <w:vAlign w:val="center"/>
          </w:tcPr>
          <w:p w14:paraId="4B7C1834">
            <w:pPr>
              <w:spacing w:line="360" w:lineRule="auto"/>
              <w:jc w:val="center"/>
              <w:rPr>
                <w:rFonts w:hint="eastAsia" w:ascii="仿宋" w:hAnsi="仿宋" w:eastAsia="仿宋" w:cs="仿宋_GB2312"/>
                <w:sz w:val="21"/>
                <w:szCs w:val="21"/>
                <w:lang w:bidi="zh-CN"/>
              </w:rPr>
            </w:pPr>
          </w:p>
        </w:tc>
      </w:tr>
      <w:tr w14:paraId="0610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4" w:type="dxa"/>
            <w:gridSpan w:val="4"/>
          </w:tcPr>
          <w:p w14:paraId="5E3287AB">
            <w:pPr>
              <w:spacing w:line="360" w:lineRule="auto"/>
              <w:jc w:val="center"/>
              <w:rPr>
                <w:rFonts w:hint="eastAsia" w:ascii="仿宋" w:hAnsi="仿宋" w:eastAsia="仿宋" w:cs="仿宋_GB2312"/>
                <w:sz w:val="21"/>
                <w:szCs w:val="21"/>
                <w:lang w:bidi="zh-CN"/>
              </w:rPr>
            </w:pPr>
            <w:r>
              <w:rPr>
                <w:rFonts w:hint="eastAsia" w:ascii="仿宋" w:hAnsi="仿宋" w:eastAsia="仿宋" w:cs="仿宋_GB2312"/>
                <w:sz w:val="21"/>
                <w:szCs w:val="21"/>
                <w:lang w:bidi="zh-CN"/>
              </w:rPr>
              <w:t>总价（元）</w:t>
            </w:r>
          </w:p>
        </w:tc>
        <w:tc>
          <w:tcPr>
            <w:tcW w:w="1350" w:type="dxa"/>
            <w:vAlign w:val="center"/>
          </w:tcPr>
          <w:p w14:paraId="3C6ADA9F">
            <w:pPr>
              <w:spacing w:line="360" w:lineRule="auto"/>
              <w:jc w:val="center"/>
              <w:rPr>
                <w:rFonts w:hint="eastAsia" w:ascii="仿宋" w:hAnsi="仿宋" w:eastAsia="仿宋" w:cs="仿宋_GB2312"/>
                <w:sz w:val="21"/>
                <w:szCs w:val="21"/>
                <w:lang w:bidi="zh-CN"/>
              </w:rPr>
            </w:pPr>
          </w:p>
        </w:tc>
        <w:tc>
          <w:tcPr>
            <w:tcW w:w="1098" w:type="dxa"/>
            <w:vAlign w:val="center"/>
          </w:tcPr>
          <w:p w14:paraId="5419C09E">
            <w:pPr>
              <w:spacing w:line="360" w:lineRule="auto"/>
              <w:jc w:val="center"/>
              <w:rPr>
                <w:rFonts w:hint="eastAsia" w:ascii="仿宋" w:hAnsi="仿宋" w:eastAsia="仿宋" w:cs="仿宋_GB2312"/>
                <w:sz w:val="21"/>
                <w:szCs w:val="21"/>
                <w:lang w:bidi="zh-CN"/>
              </w:rPr>
            </w:pPr>
          </w:p>
        </w:tc>
      </w:tr>
    </w:tbl>
    <w:p w14:paraId="079F58DF">
      <w:pPr>
        <w:spacing w:line="360" w:lineRule="auto"/>
        <w:ind w:firstLine="420"/>
        <w:rPr>
          <w:rFonts w:hint="eastAsia" w:ascii="仿宋" w:hAnsi="仿宋" w:eastAsia="仿宋" w:cs="仿宋_GB2312"/>
          <w:sz w:val="21"/>
          <w:lang w:bidi="zh-CN"/>
        </w:rPr>
      </w:pPr>
    </w:p>
    <w:p w14:paraId="76F6833D">
      <w:pPr>
        <w:pStyle w:val="32"/>
        <w:ind w:left="2400"/>
        <w:rPr>
          <w:rFonts w:hint="eastAsia" w:ascii="仿宋" w:hAnsi="仿宋" w:eastAsia="仿宋" w:cs="仿宋_GB2312"/>
        </w:rPr>
      </w:pPr>
    </w:p>
    <w:p w14:paraId="44FCF69E">
      <w:pPr>
        <w:spacing w:line="360" w:lineRule="auto"/>
        <w:rPr>
          <w:rFonts w:hint="eastAsia" w:ascii="仿宋" w:hAnsi="仿宋" w:eastAsia="仿宋" w:cs="仿宋_GB2312"/>
        </w:rPr>
      </w:pPr>
      <w:r>
        <w:rPr>
          <w:rFonts w:hint="eastAsia" w:ascii="仿宋" w:hAnsi="仿宋" w:eastAsia="仿宋" w:cs="仿宋_GB2312"/>
        </w:rPr>
        <w:t>注：1.如果不提供分项报价将视为没有实质性响应磋商文件。</w:t>
      </w:r>
    </w:p>
    <w:p w14:paraId="3C099701">
      <w:pPr>
        <w:spacing w:line="360" w:lineRule="auto"/>
        <w:rPr>
          <w:rFonts w:hint="eastAsia" w:ascii="仿宋" w:hAnsi="仿宋" w:eastAsia="仿宋" w:cs="仿宋_GB2312"/>
        </w:rPr>
      </w:pPr>
      <w:r>
        <w:rPr>
          <w:rFonts w:ascii="仿宋" w:hAnsi="仿宋" w:eastAsia="仿宋" w:cs="仿宋_GB2312"/>
        </w:rPr>
        <w:t>2</w:t>
      </w:r>
      <w:r>
        <w:rPr>
          <w:rFonts w:hint="eastAsia" w:ascii="仿宋" w:hAnsi="仿宋" w:eastAsia="仿宋" w:cs="仿宋_GB2312"/>
        </w:rPr>
        <w:t>.上述各项的详细规格（如有），可另页描述。</w:t>
      </w:r>
    </w:p>
    <w:p w14:paraId="1C6C3C07">
      <w:pPr>
        <w:spacing w:line="360" w:lineRule="auto"/>
        <w:rPr>
          <w:rFonts w:hint="eastAsia" w:ascii="仿宋" w:hAnsi="仿宋" w:eastAsia="仿宋" w:cs="仿宋_GB2312"/>
        </w:rPr>
      </w:pPr>
    </w:p>
    <w:p w14:paraId="13FA6F9F">
      <w:pPr>
        <w:spacing w:line="360" w:lineRule="auto"/>
        <w:rPr>
          <w:rFonts w:hint="eastAsia" w:ascii="仿宋" w:hAnsi="仿宋" w:eastAsia="仿宋" w:cs="仿宋_GB2312"/>
        </w:rPr>
      </w:pPr>
    </w:p>
    <w:p w14:paraId="746D5553">
      <w:pPr>
        <w:spacing w:line="360" w:lineRule="auto"/>
        <w:rPr>
          <w:rFonts w:hint="eastAsia" w:ascii="仿宋" w:hAnsi="仿宋" w:eastAsia="仿宋" w:cs="仿宋_GB2312"/>
          <w:u w:val="single"/>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2C93FCB3">
      <w:pPr>
        <w:spacing w:line="360" w:lineRule="auto"/>
        <w:rPr>
          <w:rFonts w:hint="eastAsia"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107D9FDA">
      <w:pPr>
        <w:pStyle w:val="40"/>
        <w:ind w:left="480" w:firstLine="480"/>
        <w:rPr>
          <w:rFonts w:hint="eastAsia" w:ascii="仿宋" w:hAnsi="仿宋" w:eastAsia="仿宋" w:cs="仿宋_GB2312"/>
        </w:rPr>
      </w:pPr>
    </w:p>
    <w:p w14:paraId="2E40372C">
      <w:pPr>
        <w:rPr>
          <w:rFonts w:hint="eastAsia" w:ascii="仿宋" w:hAnsi="仿宋" w:eastAsia="仿宋" w:cs="仿宋_GB2312"/>
        </w:rPr>
      </w:pPr>
      <w:r>
        <w:rPr>
          <w:rFonts w:hint="eastAsia" w:ascii="仿宋" w:hAnsi="仿宋" w:eastAsia="仿宋" w:cs="仿宋_GB2312"/>
        </w:rPr>
        <w:br w:type="page"/>
      </w:r>
    </w:p>
    <w:p w14:paraId="74709402">
      <w:pPr>
        <w:pStyle w:val="32"/>
        <w:ind w:left="0" w:leftChars="0"/>
        <w:jc w:val="left"/>
        <w:outlineLvl w:val="1"/>
        <w:rPr>
          <w:rFonts w:hint="eastAsia" w:ascii="仿宋" w:hAnsi="仿宋" w:eastAsia="仿宋" w:cs="仿宋_GB2312"/>
          <w:sz w:val="24"/>
          <w:szCs w:val="24"/>
        </w:rPr>
      </w:pPr>
      <w:bookmarkStart w:id="53" w:name="_Toc134458925"/>
      <w:bookmarkStart w:id="54" w:name="_Toc27376"/>
      <w:r>
        <w:rPr>
          <w:rFonts w:hint="eastAsia" w:ascii="仿宋" w:hAnsi="仿宋" w:eastAsia="仿宋" w:cs="仿宋_GB2312"/>
          <w:sz w:val="24"/>
          <w:szCs w:val="24"/>
        </w:rPr>
        <w:t>8  商务条款偏离表</w:t>
      </w:r>
      <w:bookmarkEnd w:id="53"/>
      <w:bookmarkEnd w:id="54"/>
    </w:p>
    <w:p w14:paraId="1F510C47">
      <w:pPr>
        <w:pStyle w:val="32"/>
        <w:ind w:left="0" w:leftChars="0"/>
        <w:jc w:val="center"/>
        <w:rPr>
          <w:rFonts w:hint="eastAsia" w:ascii="仿宋" w:hAnsi="仿宋" w:eastAsia="仿宋" w:cs="仿宋_GB2312"/>
          <w:sz w:val="32"/>
          <w:szCs w:val="32"/>
        </w:rPr>
      </w:pPr>
    </w:p>
    <w:p w14:paraId="1B970E74">
      <w:pPr>
        <w:pStyle w:val="32"/>
        <w:ind w:left="0" w:leftChars="0"/>
        <w:jc w:val="center"/>
        <w:rPr>
          <w:rFonts w:hint="eastAsia" w:ascii="仿宋" w:hAnsi="仿宋" w:eastAsia="仿宋" w:cs="仿宋_GB2312"/>
          <w:b/>
          <w:bCs/>
          <w:sz w:val="32"/>
          <w:szCs w:val="32"/>
        </w:rPr>
      </w:pPr>
      <w:r>
        <w:rPr>
          <w:rFonts w:hint="eastAsia" w:ascii="仿宋" w:hAnsi="仿宋" w:eastAsia="仿宋" w:cs="仿宋_GB2312"/>
          <w:b/>
          <w:bCs/>
          <w:sz w:val="32"/>
          <w:szCs w:val="32"/>
        </w:rPr>
        <w:t>商务条款偏离表</w:t>
      </w:r>
    </w:p>
    <w:p w14:paraId="23DFB5AE">
      <w:pPr>
        <w:rPr>
          <w:rFonts w:hint="eastAsia" w:ascii="仿宋" w:hAnsi="仿宋" w:eastAsia="仿宋" w:cs="仿宋_GB2312"/>
        </w:rPr>
      </w:pPr>
    </w:p>
    <w:p w14:paraId="5E1B612A">
      <w:pPr>
        <w:pStyle w:val="32"/>
        <w:ind w:left="0" w:leftChars="0"/>
        <w:jc w:val="left"/>
        <w:rPr>
          <w:rFonts w:hint="eastAsia"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421"/>
        <w:gridCol w:w="1901"/>
        <w:gridCol w:w="1753"/>
        <w:gridCol w:w="1561"/>
        <w:gridCol w:w="1052"/>
      </w:tblGrid>
      <w:tr w14:paraId="4512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682FD14B">
            <w:pPr>
              <w:spacing w:line="360" w:lineRule="auto"/>
              <w:rPr>
                <w:rFonts w:hint="eastAsia" w:ascii="仿宋" w:hAnsi="仿宋" w:eastAsia="仿宋" w:cs="仿宋_GB2312"/>
                <w:sz w:val="21"/>
                <w:szCs w:val="21"/>
              </w:rPr>
            </w:pPr>
            <w:r>
              <w:rPr>
                <w:rFonts w:hint="eastAsia" w:ascii="仿宋" w:hAnsi="仿宋" w:eastAsia="仿宋" w:cs="仿宋_GB2312"/>
                <w:b/>
                <w:bCs/>
                <w:sz w:val="21"/>
                <w:szCs w:val="21"/>
              </w:rPr>
              <w:t>对本项目商务条款的偏离情况（请进行勾选）：</w:t>
            </w:r>
          </w:p>
          <w:p w14:paraId="4E77E586">
            <w:pPr>
              <w:spacing w:line="360" w:lineRule="auto"/>
              <w:rPr>
                <w:rFonts w:hint="eastAsia"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无偏离</w:t>
            </w:r>
            <w:r>
              <w:rPr>
                <w:rFonts w:hint="eastAsia" w:ascii="仿宋" w:hAnsi="仿宋" w:eastAsia="仿宋" w:cs="仿宋_GB2312"/>
                <w:sz w:val="21"/>
                <w:szCs w:val="21"/>
              </w:rPr>
              <w:t>（如无偏离，仅勾选无偏离即可）</w:t>
            </w:r>
          </w:p>
          <w:p w14:paraId="010F3D8F">
            <w:pPr>
              <w:spacing w:line="360" w:lineRule="auto"/>
              <w:rPr>
                <w:rFonts w:hint="eastAsia"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有偏离</w:t>
            </w:r>
            <w:r>
              <w:rPr>
                <w:rFonts w:hint="eastAsia" w:ascii="仿宋" w:hAnsi="仿宋" w:eastAsia="仿宋" w:cs="仿宋_GB2312"/>
                <w:sz w:val="21"/>
                <w:szCs w:val="21"/>
              </w:rPr>
              <w:t>（如有偏离，则应在本表中对偏离项逐一列明）</w:t>
            </w:r>
          </w:p>
        </w:tc>
      </w:tr>
      <w:tr w14:paraId="4B21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18E70A75">
            <w:pPr>
              <w:jc w:val="center"/>
              <w:rPr>
                <w:rFonts w:hint="eastAsia" w:ascii="仿宋" w:hAnsi="仿宋" w:eastAsia="仿宋" w:cs="仿宋_GB2312"/>
                <w:sz w:val="21"/>
                <w:szCs w:val="21"/>
              </w:rPr>
            </w:pPr>
            <w:r>
              <w:rPr>
                <w:rFonts w:hint="eastAsia" w:ascii="仿宋" w:hAnsi="仿宋" w:eastAsia="仿宋" w:cs="仿宋_GB2312"/>
                <w:sz w:val="21"/>
                <w:szCs w:val="21"/>
              </w:rPr>
              <w:t>序号</w:t>
            </w:r>
          </w:p>
        </w:tc>
        <w:tc>
          <w:tcPr>
            <w:tcW w:w="1421" w:type="dxa"/>
            <w:vAlign w:val="center"/>
          </w:tcPr>
          <w:p w14:paraId="0C1621F5">
            <w:pPr>
              <w:jc w:val="center"/>
              <w:rPr>
                <w:rFonts w:hint="eastAsia" w:ascii="仿宋" w:hAnsi="仿宋" w:eastAsia="仿宋" w:cs="仿宋_GB2312"/>
                <w:sz w:val="21"/>
                <w:szCs w:val="21"/>
              </w:rPr>
            </w:pPr>
            <w:r>
              <w:rPr>
                <w:rFonts w:hint="eastAsia" w:ascii="仿宋" w:hAnsi="仿宋" w:eastAsia="仿宋" w:cs="仿宋_GB2312"/>
                <w:sz w:val="21"/>
                <w:szCs w:val="21"/>
              </w:rPr>
              <w:t>磋商文件</w:t>
            </w:r>
          </w:p>
          <w:p w14:paraId="170A0B75">
            <w:pPr>
              <w:jc w:val="center"/>
              <w:rPr>
                <w:rFonts w:hint="eastAsia" w:ascii="仿宋" w:hAnsi="仿宋" w:eastAsia="仿宋" w:cs="仿宋_GB2312"/>
                <w:sz w:val="21"/>
                <w:szCs w:val="21"/>
              </w:rPr>
            </w:pPr>
            <w:r>
              <w:rPr>
                <w:rFonts w:hint="eastAsia" w:ascii="仿宋" w:hAnsi="仿宋" w:eastAsia="仿宋" w:cs="仿宋_GB2312"/>
                <w:sz w:val="21"/>
                <w:szCs w:val="21"/>
              </w:rPr>
              <w:t>条目号</w:t>
            </w:r>
          </w:p>
          <w:p w14:paraId="2FF56400">
            <w:pPr>
              <w:jc w:val="center"/>
              <w:rPr>
                <w:rFonts w:hint="eastAsia" w:ascii="仿宋" w:hAnsi="仿宋" w:eastAsia="仿宋" w:cs="仿宋_GB2312"/>
                <w:sz w:val="21"/>
                <w:szCs w:val="21"/>
              </w:rPr>
            </w:pPr>
            <w:r>
              <w:rPr>
                <w:rFonts w:hint="eastAsia" w:ascii="仿宋" w:hAnsi="仿宋" w:eastAsia="仿宋" w:cs="仿宋_GB2312"/>
                <w:sz w:val="21"/>
                <w:szCs w:val="21"/>
              </w:rPr>
              <w:t>（页码）</w:t>
            </w:r>
          </w:p>
        </w:tc>
        <w:tc>
          <w:tcPr>
            <w:tcW w:w="1901" w:type="dxa"/>
            <w:vAlign w:val="center"/>
          </w:tcPr>
          <w:p w14:paraId="7E3454CB">
            <w:pPr>
              <w:jc w:val="center"/>
              <w:rPr>
                <w:rFonts w:hint="eastAsia" w:ascii="仿宋" w:hAnsi="仿宋" w:eastAsia="仿宋" w:cs="仿宋_GB2312"/>
                <w:sz w:val="21"/>
                <w:szCs w:val="21"/>
              </w:rPr>
            </w:pPr>
            <w:r>
              <w:rPr>
                <w:rFonts w:hint="eastAsia" w:ascii="仿宋" w:hAnsi="仿宋" w:eastAsia="仿宋" w:cs="仿宋_GB2312"/>
                <w:sz w:val="21"/>
                <w:szCs w:val="21"/>
              </w:rPr>
              <w:t>磋商文件要求</w:t>
            </w:r>
          </w:p>
        </w:tc>
        <w:tc>
          <w:tcPr>
            <w:tcW w:w="1753" w:type="dxa"/>
            <w:vAlign w:val="center"/>
          </w:tcPr>
          <w:p w14:paraId="0E9ADEAF">
            <w:pPr>
              <w:jc w:val="center"/>
              <w:rPr>
                <w:rFonts w:hint="eastAsia" w:ascii="仿宋" w:hAnsi="仿宋" w:eastAsia="仿宋" w:cs="仿宋_GB2312"/>
                <w:sz w:val="21"/>
                <w:szCs w:val="21"/>
              </w:rPr>
            </w:pPr>
            <w:r>
              <w:rPr>
                <w:rFonts w:hint="eastAsia" w:ascii="仿宋" w:hAnsi="仿宋" w:eastAsia="仿宋" w:cs="仿宋_GB2312"/>
                <w:sz w:val="21"/>
                <w:szCs w:val="21"/>
              </w:rPr>
              <w:t>响应文件内容</w:t>
            </w:r>
          </w:p>
        </w:tc>
        <w:tc>
          <w:tcPr>
            <w:tcW w:w="1561" w:type="dxa"/>
            <w:vAlign w:val="center"/>
          </w:tcPr>
          <w:p w14:paraId="33A99680">
            <w:pPr>
              <w:jc w:val="center"/>
              <w:rPr>
                <w:rFonts w:hint="eastAsia" w:ascii="仿宋" w:hAnsi="仿宋" w:eastAsia="仿宋" w:cs="仿宋_GB2312"/>
                <w:sz w:val="21"/>
                <w:szCs w:val="21"/>
              </w:rPr>
            </w:pPr>
            <w:r>
              <w:rPr>
                <w:rFonts w:hint="eastAsia" w:ascii="仿宋" w:hAnsi="仿宋" w:eastAsia="仿宋" w:cs="仿宋_GB2312"/>
                <w:sz w:val="21"/>
                <w:szCs w:val="21"/>
              </w:rPr>
              <w:t>偏离情况</w:t>
            </w:r>
          </w:p>
        </w:tc>
        <w:tc>
          <w:tcPr>
            <w:tcW w:w="1052" w:type="dxa"/>
            <w:vAlign w:val="center"/>
          </w:tcPr>
          <w:p w14:paraId="4D7FD16C">
            <w:pPr>
              <w:jc w:val="center"/>
              <w:rPr>
                <w:rFonts w:hint="eastAsia" w:ascii="仿宋" w:hAnsi="仿宋" w:eastAsia="仿宋" w:cs="仿宋_GB2312"/>
                <w:sz w:val="21"/>
                <w:szCs w:val="21"/>
              </w:rPr>
            </w:pPr>
            <w:r>
              <w:rPr>
                <w:rFonts w:hint="eastAsia" w:ascii="仿宋" w:hAnsi="仿宋" w:eastAsia="仿宋" w:cs="仿宋_GB2312"/>
                <w:sz w:val="21"/>
                <w:szCs w:val="21"/>
              </w:rPr>
              <w:t>说明</w:t>
            </w:r>
          </w:p>
        </w:tc>
      </w:tr>
      <w:tr w14:paraId="343D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60A7F9ED">
            <w:pPr>
              <w:rPr>
                <w:rFonts w:hint="eastAsia" w:ascii="仿宋" w:hAnsi="仿宋" w:eastAsia="仿宋" w:cs="仿宋_GB2312"/>
                <w:sz w:val="21"/>
                <w:szCs w:val="21"/>
              </w:rPr>
            </w:pPr>
          </w:p>
        </w:tc>
        <w:tc>
          <w:tcPr>
            <w:tcW w:w="1421" w:type="dxa"/>
          </w:tcPr>
          <w:p w14:paraId="1107E493">
            <w:pPr>
              <w:rPr>
                <w:rFonts w:hint="eastAsia" w:ascii="仿宋" w:hAnsi="仿宋" w:eastAsia="仿宋" w:cs="仿宋_GB2312"/>
                <w:sz w:val="21"/>
                <w:szCs w:val="21"/>
              </w:rPr>
            </w:pPr>
          </w:p>
        </w:tc>
        <w:tc>
          <w:tcPr>
            <w:tcW w:w="1901" w:type="dxa"/>
          </w:tcPr>
          <w:p w14:paraId="444F1A32">
            <w:pPr>
              <w:rPr>
                <w:rFonts w:hint="eastAsia" w:ascii="仿宋" w:hAnsi="仿宋" w:eastAsia="仿宋" w:cs="仿宋_GB2312"/>
                <w:sz w:val="21"/>
                <w:szCs w:val="21"/>
              </w:rPr>
            </w:pPr>
          </w:p>
        </w:tc>
        <w:tc>
          <w:tcPr>
            <w:tcW w:w="1753" w:type="dxa"/>
          </w:tcPr>
          <w:p w14:paraId="55F7C4FD">
            <w:pPr>
              <w:rPr>
                <w:rFonts w:hint="eastAsia" w:ascii="仿宋" w:hAnsi="仿宋" w:eastAsia="仿宋" w:cs="仿宋_GB2312"/>
                <w:sz w:val="21"/>
                <w:szCs w:val="21"/>
              </w:rPr>
            </w:pPr>
          </w:p>
        </w:tc>
        <w:tc>
          <w:tcPr>
            <w:tcW w:w="1561" w:type="dxa"/>
          </w:tcPr>
          <w:p w14:paraId="2514DAC7">
            <w:pPr>
              <w:rPr>
                <w:rFonts w:hint="eastAsia" w:ascii="仿宋" w:hAnsi="仿宋" w:eastAsia="仿宋" w:cs="仿宋_GB2312"/>
                <w:sz w:val="21"/>
                <w:szCs w:val="21"/>
              </w:rPr>
            </w:pPr>
          </w:p>
        </w:tc>
        <w:tc>
          <w:tcPr>
            <w:tcW w:w="1052" w:type="dxa"/>
          </w:tcPr>
          <w:p w14:paraId="4EBBE19C">
            <w:pPr>
              <w:rPr>
                <w:rFonts w:hint="eastAsia" w:ascii="仿宋" w:hAnsi="仿宋" w:eastAsia="仿宋" w:cs="仿宋_GB2312"/>
                <w:sz w:val="21"/>
                <w:szCs w:val="21"/>
              </w:rPr>
            </w:pPr>
          </w:p>
        </w:tc>
      </w:tr>
      <w:tr w14:paraId="7F70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4089CD23">
            <w:pPr>
              <w:rPr>
                <w:rFonts w:hint="eastAsia" w:ascii="仿宋" w:hAnsi="仿宋" w:eastAsia="仿宋" w:cs="仿宋_GB2312"/>
                <w:sz w:val="21"/>
                <w:szCs w:val="21"/>
              </w:rPr>
            </w:pPr>
          </w:p>
        </w:tc>
        <w:tc>
          <w:tcPr>
            <w:tcW w:w="1421" w:type="dxa"/>
          </w:tcPr>
          <w:p w14:paraId="6171096B">
            <w:pPr>
              <w:rPr>
                <w:rFonts w:hint="eastAsia" w:ascii="仿宋" w:hAnsi="仿宋" w:eastAsia="仿宋" w:cs="仿宋_GB2312"/>
                <w:sz w:val="21"/>
                <w:szCs w:val="21"/>
              </w:rPr>
            </w:pPr>
          </w:p>
        </w:tc>
        <w:tc>
          <w:tcPr>
            <w:tcW w:w="1901" w:type="dxa"/>
          </w:tcPr>
          <w:p w14:paraId="37390326">
            <w:pPr>
              <w:rPr>
                <w:rFonts w:hint="eastAsia" w:ascii="仿宋" w:hAnsi="仿宋" w:eastAsia="仿宋" w:cs="仿宋_GB2312"/>
                <w:sz w:val="21"/>
                <w:szCs w:val="21"/>
              </w:rPr>
            </w:pPr>
          </w:p>
        </w:tc>
        <w:tc>
          <w:tcPr>
            <w:tcW w:w="1753" w:type="dxa"/>
          </w:tcPr>
          <w:p w14:paraId="022EB9BD">
            <w:pPr>
              <w:rPr>
                <w:rFonts w:hint="eastAsia" w:ascii="仿宋" w:hAnsi="仿宋" w:eastAsia="仿宋" w:cs="仿宋_GB2312"/>
                <w:sz w:val="21"/>
                <w:szCs w:val="21"/>
              </w:rPr>
            </w:pPr>
          </w:p>
        </w:tc>
        <w:tc>
          <w:tcPr>
            <w:tcW w:w="1561" w:type="dxa"/>
          </w:tcPr>
          <w:p w14:paraId="29F81CBD">
            <w:pPr>
              <w:rPr>
                <w:rFonts w:hint="eastAsia" w:ascii="仿宋" w:hAnsi="仿宋" w:eastAsia="仿宋" w:cs="仿宋_GB2312"/>
                <w:sz w:val="21"/>
                <w:szCs w:val="21"/>
              </w:rPr>
            </w:pPr>
          </w:p>
        </w:tc>
        <w:tc>
          <w:tcPr>
            <w:tcW w:w="1052" w:type="dxa"/>
          </w:tcPr>
          <w:p w14:paraId="0B1AF90F">
            <w:pPr>
              <w:rPr>
                <w:rFonts w:hint="eastAsia" w:ascii="仿宋" w:hAnsi="仿宋" w:eastAsia="仿宋" w:cs="仿宋_GB2312"/>
                <w:sz w:val="21"/>
                <w:szCs w:val="21"/>
              </w:rPr>
            </w:pPr>
          </w:p>
        </w:tc>
      </w:tr>
      <w:tr w14:paraId="730A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B35AE53">
            <w:pPr>
              <w:rPr>
                <w:rFonts w:hint="eastAsia" w:ascii="仿宋" w:hAnsi="仿宋" w:eastAsia="仿宋" w:cs="仿宋_GB2312"/>
                <w:sz w:val="21"/>
                <w:szCs w:val="21"/>
              </w:rPr>
            </w:pPr>
          </w:p>
        </w:tc>
        <w:tc>
          <w:tcPr>
            <w:tcW w:w="1421" w:type="dxa"/>
          </w:tcPr>
          <w:p w14:paraId="7B5D8CEB">
            <w:pPr>
              <w:rPr>
                <w:rFonts w:hint="eastAsia" w:ascii="仿宋" w:hAnsi="仿宋" w:eastAsia="仿宋" w:cs="仿宋_GB2312"/>
                <w:sz w:val="21"/>
                <w:szCs w:val="21"/>
              </w:rPr>
            </w:pPr>
          </w:p>
        </w:tc>
        <w:tc>
          <w:tcPr>
            <w:tcW w:w="1901" w:type="dxa"/>
          </w:tcPr>
          <w:p w14:paraId="7AF4D69D">
            <w:pPr>
              <w:rPr>
                <w:rFonts w:hint="eastAsia" w:ascii="仿宋" w:hAnsi="仿宋" w:eastAsia="仿宋" w:cs="仿宋_GB2312"/>
                <w:sz w:val="21"/>
                <w:szCs w:val="21"/>
              </w:rPr>
            </w:pPr>
          </w:p>
        </w:tc>
        <w:tc>
          <w:tcPr>
            <w:tcW w:w="1753" w:type="dxa"/>
          </w:tcPr>
          <w:p w14:paraId="7C5CC5FA">
            <w:pPr>
              <w:rPr>
                <w:rFonts w:hint="eastAsia" w:ascii="仿宋" w:hAnsi="仿宋" w:eastAsia="仿宋" w:cs="仿宋_GB2312"/>
                <w:sz w:val="21"/>
                <w:szCs w:val="21"/>
              </w:rPr>
            </w:pPr>
          </w:p>
        </w:tc>
        <w:tc>
          <w:tcPr>
            <w:tcW w:w="1561" w:type="dxa"/>
          </w:tcPr>
          <w:p w14:paraId="166915CB">
            <w:pPr>
              <w:rPr>
                <w:rFonts w:hint="eastAsia" w:ascii="仿宋" w:hAnsi="仿宋" w:eastAsia="仿宋" w:cs="仿宋_GB2312"/>
                <w:sz w:val="21"/>
                <w:szCs w:val="21"/>
              </w:rPr>
            </w:pPr>
          </w:p>
        </w:tc>
        <w:tc>
          <w:tcPr>
            <w:tcW w:w="1052" w:type="dxa"/>
          </w:tcPr>
          <w:p w14:paraId="476C71B1">
            <w:pPr>
              <w:rPr>
                <w:rFonts w:hint="eastAsia" w:ascii="仿宋" w:hAnsi="仿宋" w:eastAsia="仿宋" w:cs="仿宋_GB2312"/>
                <w:sz w:val="21"/>
                <w:szCs w:val="21"/>
              </w:rPr>
            </w:pPr>
          </w:p>
        </w:tc>
      </w:tr>
      <w:tr w14:paraId="0B7C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03A122AF">
            <w:pPr>
              <w:rPr>
                <w:rFonts w:hint="eastAsia" w:ascii="仿宋" w:hAnsi="仿宋" w:eastAsia="仿宋" w:cs="仿宋_GB2312"/>
                <w:sz w:val="21"/>
                <w:szCs w:val="21"/>
              </w:rPr>
            </w:pPr>
          </w:p>
        </w:tc>
        <w:tc>
          <w:tcPr>
            <w:tcW w:w="1421" w:type="dxa"/>
          </w:tcPr>
          <w:p w14:paraId="4166EC49">
            <w:pPr>
              <w:rPr>
                <w:rFonts w:hint="eastAsia" w:ascii="仿宋" w:hAnsi="仿宋" w:eastAsia="仿宋" w:cs="仿宋_GB2312"/>
                <w:sz w:val="21"/>
                <w:szCs w:val="21"/>
              </w:rPr>
            </w:pPr>
          </w:p>
        </w:tc>
        <w:tc>
          <w:tcPr>
            <w:tcW w:w="1901" w:type="dxa"/>
          </w:tcPr>
          <w:p w14:paraId="6D947019">
            <w:pPr>
              <w:rPr>
                <w:rFonts w:hint="eastAsia" w:ascii="仿宋" w:hAnsi="仿宋" w:eastAsia="仿宋" w:cs="仿宋_GB2312"/>
                <w:sz w:val="21"/>
                <w:szCs w:val="21"/>
              </w:rPr>
            </w:pPr>
          </w:p>
        </w:tc>
        <w:tc>
          <w:tcPr>
            <w:tcW w:w="1753" w:type="dxa"/>
          </w:tcPr>
          <w:p w14:paraId="6EEB4E85">
            <w:pPr>
              <w:rPr>
                <w:rFonts w:hint="eastAsia" w:ascii="仿宋" w:hAnsi="仿宋" w:eastAsia="仿宋" w:cs="仿宋_GB2312"/>
                <w:sz w:val="21"/>
                <w:szCs w:val="21"/>
              </w:rPr>
            </w:pPr>
          </w:p>
        </w:tc>
        <w:tc>
          <w:tcPr>
            <w:tcW w:w="1561" w:type="dxa"/>
          </w:tcPr>
          <w:p w14:paraId="17F93009">
            <w:pPr>
              <w:rPr>
                <w:rFonts w:hint="eastAsia" w:ascii="仿宋" w:hAnsi="仿宋" w:eastAsia="仿宋" w:cs="仿宋_GB2312"/>
                <w:sz w:val="21"/>
                <w:szCs w:val="21"/>
              </w:rPr>
            </w:pPr>
          </w:p>
        </w:tc>
        <w:tc>
          <w:tcPr>
            <w:tcW w:w="1052" w:type="dxa"/>
          </w:tcPr>
          <w:p w14:paraId="4CD8A1C7">
            <w:pPr>
              <w:rPr>
                <w:rFonts w:hint="eastAsia" w:ascii="仿宋" w:hAnsi="仿宋" w:eastAsia="仿宋" w:cs="仿宋_GB2312"/>
                <w:sz w:val="21"/>
                <w:szCs w:val="21"/>
              </w:rPr>
            </w:pPr>
          </w:p>
        </w:tc>
      </w:tr>
      <w:tr w14:paraId="4185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389361D5">
            <w:pPr>
              <w:rPr>
                <w:rFonts w:hint="eastAsia" w:ascii="仿宋" w:hAnsi="仿宋" w:eastAsia="仿宋" w:cs="仿宋_GB2312"/>
                <w:sz w:val="21"/>
                <w:szCs w:val="21"/>
              </w:rPr>
            </w:pPr>
          </w:p>
        </w:tc>
        <w:tc>
          <w:tcPr>
            <w:tcW w:w="1421" w:type="dxa"/>
          </w:tcPr>
          <w:p w14:paraId="1A8B4DDC">
            <w:pPr>
              <w:rPr>
                <w:rFonts w:hint="eastAsia" w:ascii="仿宋" w:hAnsi="仿宋" w:eastAsia="仿宋" w:cs="仿宋_GB2312"/>
                <w:sz w:val="21"/>
                <w:szCs w:val="21"/>
              </w:rPr>
            </w:pPr>
          </w:p>
        </w:tc>
        <w:tc>
          <w:tcPr>
            <w:tcW w:w="1901" w:type="dxa"/>
          </w:tcPr>
          <w:p w14:paraId="7168E574">
            <w:pPr>
              <w:rPr>
                <w:rFonts w:hint="eastAsia" w:ascii="仿宋" w:hAnsi="仿宋" w:eastAsia="仿宋" w:cs="仿宋_GB2312"/>
                <w:sz w:val="21"/>
                <w:szCs w:val="21"/>
              </w:rPr>
            </w:pPr>
          </w:p>
        </w:tc>
        <w:tc>
          <w:tcPr>
            <w:tcW w:w="1753" w:type="dxa"/>
          </w:tcPr>
          <w:p w14:paraId="06C9A3EC">
            <w:pPr>
              <w:rPr>
                <w:rFonts w:hint="eastAsia" w:ascii="仿宋" w:hAnsi="仿宋" w:eastAsia="仿宋" w:cs="仿宋_GB2312"/>
                <w:sz w:val="21"/>
                <w:szCs w:val="21"/>
              </w:rPr>
            </w:pPr>
          </w:p>
        </w:tc>
        <w:tc>
          <w:tcPr>
            <w:tcW w:w="1561" w:type="dxa"/>
          </w:tcPr>
          <w:p w14:paraId="7BCCB232">
            <w:pPr>
              <w:rPr>
                <w:rFonts w:hint="eastAsia" w:ascii="仿宋" w:hAnsi="仿宋" w:eastAsia="仿宋" w:cs="仿宋_GB2312"/>
                <w:sz w:val="21"/>
                <w:szCs w:val="21"/>
              </w:rPr>
            </w:pPr>
          </w:p>
        </w:tc>
        <w:tc>
          <w:tcPr>
            <w:tcW w:w="1052" w:type="dxa"/>
          </w:tcPr>
          <w:p w14:paraId="4E4234E2">
            <w:pPr>
              <w:rPr>
                <w:rFonts w:hint="eastAsia" w:ascii="仿宋" w:hAnsi="仿宋" w:eastAsia="仿宋" w:cs="仿宋_GB2312"/>
                <w:sz w:val="21"/>
                <w:szCs w:val="21"/>
              </w:rPr>
            </w:pPr>
          </w:p>
        </w:tc>
      </w:tr>
    </w:tbl>
    <w:p w14:paraId="125491EB">
      <w:pPr>
        <w:spacing w:line="500" w:lineRule="exact"/>
        <w:rPr>
          <w:rFonts w:hint="eastAsia" w:ascii="仿宋" w:hAnsi="仿宋" w:eastAsia="仿宋" w:cs="仿宋_GB2312"/>
        </w:rPr>
      </w:pPr>
      <w:r>
        <w:rPr>
          <w:rFonts w:hint="eastAsia" w:ascii="仿宋" w:hAnsi="仿宋" w:eastAsia="仿宋" w:cs="仿宋_GB2312"/>
        </w:rPr>
        <w:t>注：</w:t>
      </w:r>
    </w:p>
    <w:p w14:paraId="4782F926">
      <w:pPr>
        <w:spacing w:line="500" w:lineRule="exact"/>
        <w:rPr>
          <w:rFonts w:hint="eastAsia" w:ascii="仿宋" w:hAnsi="仿宋" w:eastAsia="仿宋" w:cs="仿宋_GB2312"/>
        </w:rPr>
      </w:pPr>
      <w:r>
        <w:rPr>
          <w:rFonts w:hint="eastAsia" w:ascii="仿宋" w:hAnsi="仿宋" w:eastAsia="仿宋" w:cs="仿宋_GB2312"/>
        </w:rPr>
        <w:t>1. 对商务条款中的所有要求，除本表所列明的所有偏离外，均视作供应商已对之理解和响应。</w:t>
      </w:r>
    </w:p>
    <w:p w14:paraId="5BECB71E">
      <w:pPr>
        <w:spacing w:line="500" w:lineRule="exact"/>
        <w:outlineLvl w:val="1"/>
        <w:rPr>
          <w:rFonts w:hint="eastAsia" w:ascii="仿宋" w:hAnsi="仿宋" w:eastAsia="仿宋" w:cs="仿宋_GB2312"/>
        </w:rPr>
      </w:pPr>
      <w:bookmarkStart w:id="55" w:name="_Toc134458926"/>
      <w:bookmarkStart w:id="56" w:name="_Toc30559"/>
      <w:r>
        <w:rPr>
          <w:rFonts w:hint="eastAsia" w:ascii="仿宋" w:hAnsi="仿宋" w:eastAsia="仿宋" w:cs="仿宋_GB2312"/>
        </w:rPr>
        <w:t>2. “偏离情况”列应据实填写“正偏离”或“负偏离”。</w:t>
      </w:r>
      <w:bookmarkEnd w:id="55"/>
      <w:bookmarkEnd w:id="56"/>
    </w:p>
    <w:p w14:paraId="23561C47">
      <w:pPr>
        <w:spacing w:line="500" w:lineRule="exact"/>
        <w:rPr>
          <w:rFonts w:hint="eastAsia" w:ascii="仿宋" w:hAnsi="仿宋" w:eastAsia="仿宋" w:cs="仿宋_GB2312"/>
        </w:rPr>
      </w:pPr>
    </w:p>
    <w:p w14:paraId="4E59D236">
      <w:pPr>
        <w:spacing w:line="500" w:lineRule="exact"/>
        <w:rPr>
          <w:rFonts w:hint="eastAsia" w:ascii="仿宋" w:hAnsi="仿宋" w:eastAsia="仿宋" w:cs="仿宋_GB2312"/>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28D8EAF3">
      <w:pPr>
        <w:spacing w:line="500" w:lineRule="exact"/>
        <w:rPr>
          <w:rFonts w:hint="eastAsia"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6BB96C0E">
      <w:pPr>
        <w:pStyle w:val="40"/>
        <w:ind w:left="480" w:firstLine="480"/>
        <w:rPr>
          <w:rFonts w:hint="eastAsia" w:ascii="仿宋" w:hAnsi="仿宋" w:eastAsia="仿宋" w:cs="仿宋_GB2312"/>
        </w:rPr>
      </w:pPr>
    </w:p>
    <w:p w14:paraId="4F58C44C">
      <w:pPr>
        <w:rPr>
          <w:rFonts w:hint="eastAsia" w:ascii="仿宋" w:hAnsi="仿宋" w:eastAsia="仿宋" w:cs="仿宋_GB2312"/>
        </w:rPr>
      </w:pPr>
      <w:r>
        <w:rPr>
          <w:rFonts w:hint="eastAsia" w:ascii="仿宋" w:hAnsi="仿宋" w:eastAsia="仿宋" w:cs="仿宋_GB2312"/>
        </w:rPr>
        <w:br w:type="page"/>
      </w:r>
    </w:p>
    <w:p w14:paraId="00D5A075">
      <w:pPr>
        <w:pStyle w:val="32"/>
        <w:ind w:left="0" w:leftChars="0"/>
        <w:outlineLvl w:val="1"/>
        <w:rPr>
          <w:rFonts w:hint="eastAsia" w:ascii="仿宋" w:hAnsi="仿宋" w:eastAsia="仿宋" w:cs="仿宋_GB2312"/>
          <w:sz w:val="24"/>
          <w:szCs w:val="24"/>
        </w:rPr>
      </w:pPr>
      <w:bookmarkStart w:id="57" w:name="_Toc12415"/>
      <w:bookmarkStart w:id="58" w:name="_Toc134458927"/>
      <w:r>
        <w:rPr>
          <w:rFonts w:hint="eastAsia" w:ascii="仿宋" w:hAnsi="仿宋" w:eastAsia="仿宋" w:cs="仿宋_GB2312"/>
          <w:sz w:val="24"/>
          <w:szCs w:val="24"/>
        </w:rPr>
        <w:t>9  技术要求偏离表</w:t>
      </w:r>
      <w:bookmarkEnd w:id="57"/>
      <w:bookmarkEnd w:id="58"/>
    </w:p>
    <w:p w14:paraId="011F3535">
      <w:pPr>
        <w:pStyle w:val="32"/>
        <w:ind w:left="0" w:leftChars="0"/>
        <w:rPr>
          <w:rFonts w:hint="eastAsia" w:ascii="仿宋" w:hAnsi="仿宋" w:eastAsia="仿宋" w:cs="仿宋_GB2312"/>
          <w:sz w:val="24"/>
          <w:szCs w:val="24"/>
        </w:rPr>
      </w:pPr>
    </w:p>
    <w:p w14:paraId="771477B3">
      <w:pPr>
        <w:pStyle w:val="32"/>
        <w:ind w:left="0" w:leftChars="0"/>
        <w:jc w:val="center"/>
        <w:rPr>
          <w:rFonts w:hint="eastAsia" w:ascii="仿宋" w:hAnsi="仿宋" w:eastAsia="仿宋" w:cs="仿宋_GB2312"/>
          <w:b/>
          <w:bCs/>
          <w:sz w:val="32"/>
          <w:szCs w:val="32"/>
        </w:rPr>
      </w:pPr>
      <w:r>
        <w:rPr>
          <w:rFonts w:hint="eastAsia" w:ascii="仿宋" w:hAnsi="仿宋" w:eastAsia="仿宋" w:cs="仿宋_GB2312"/>
          <w:b/>
          <w:bCs/>
          <w:sz w:val="32"/>
          <w:szCs w:val="32"/>
        </w:rPr>
        <w:t>技术要求偏离表</w:t>
      </w:r>
    </w:p>
    <w:p w14:paraId="123DDED3">
      <w:pPr>
        <w:pStyle w:val="32"/>
        <w:ind w:left="0" w:leftChars="0"/>
        <w:rPr>
          <w:rFonts w:hint="eastAsia" w:ascii="仿宋" w:hAnsi="仿宋" w:eastAsia="仿宋" w:cs="仿宋_GB2312"/>
          <w:sz w:val="24"/>
          <w:szCs w:val="24"/>
        </w:rPr>
      </w:pPr>
    </w:p>
    <w:p w14:paraId="23259C55">
      <w:pPr>
        <w:pStyle w:val="32"/>
        <w:ind w:left="0" w:leftChars="0"/>
        <w:rPr>
          <w:rFonts w:hint="eastAsia" w:ascii="仿宋" w:hAnsi="仿宋" w:eastAsia="仿宋" w:cs="仿宋_GB2312"/>
          <w:szCs w:val="21"/>
        </w:rPr>
      </w:pPr>
      <w:r>
        <w:rPr>
          <w:rFonts w:hint="eastAsia" w:ascii="仿宋" w:hAnsi="仿宋" w:eastAsia="仿宋" w:cs="仿宋_GB2312"/>
          <w:szCs w:val="21"/>
        </w:rPr>
        <w:t>项目编号/包号：</w:t>
      </w:r>
      <w:r>
        <w:rPr>
          <w:rFonts w:hint="eastAsia" w:ascii="仿宋" w:hAnsi="仿宋" w:eastAsia="仿宋" w:cs="仿宋_GB2312"/>
          <w:szCs w:val="21"/>
          <w:u w:val="single"/>
        </w:rPr>
        <w:t xml:space="preserve">                       </w:t>
      </w:r>
      <w:r>
        <w:rPr>
          <w:rFonts w:hint="eastAsia" w:ascii="仿宋" w:hAnsi="仿宋" w:eastAsia="仿宋" w:cs="仿宋_GB2312"/>
          <w:szCs w:val="21"/>
        </w:rPr>
        <w:t xml:space="preserve"> 项目名称：</w:t>
      </w:r>
      <w:r>
        <w:rPr>
          <w:rFonts w:hint="eastAsia" w:ascii="仿宋" w:hAnsi="仿宋" w:eastAsia="仿宋" w:cs="仿宋_GB2312"/>
          <w:szCs w:val="21"/>
          <w:u w:val="single"/>
        </w:rPr>
        <w:t xml:space="preserve">                </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422"/>
        <w:gridCol w:w="1805"/>
        <w:gridCol w:w="1672"/>
        <w:gridCol w:w="1421"/>
        <w:gridCol w:w="1421"/>
      </w:tblGrid>
      <w:tr w14:paraId="294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33E35D5">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序号</w:t>
            </w:r>
          </w:p>
        </w:tc>
        <w:tc>
          <w:tcPr>
            <w:tcW w:w="1422" w:type="dxa"/>
            <w:vAlign w:val="center"/>
          </w:tcPr>
          <w:p w14:paraId="157D64F1">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磋商文件条</w:t>
            </w:r>
          </w:p>
          <w:p w14:paraId="3C53541D">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目号（页码）</w:t>
            </w:r>
          </w:p>
        </w:tc>
        <w:tc>
          <w:tcPr>
            <w:tcW w:w="1805" w:type="dxa"/>
            <w:vAlign w:val="center"/>
          </w:tcPr>
          <w:p w14:paraId="0923011B">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磋商文件要求</w:t>
            </w:r>
          </w:p>
        </w:tc>
        <w:tc>
          <w:tcPr>
            <w:tcW w:w="1672" w:type="dxa"/>
            <w:vAlign w:val="center"/>
          </w:tcPr>
          <w:p w14:paraId="37DC54D9">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响应文件内容</w:t>
            </w:r>
          </w:p>
        </w:tc>
        <w:tc>
          <w:tcPr>
            <w:tcW w:w="1421" w:type="dxa"/>
            <w:vAlign w:val="center"/>
          </w:tcPr>
          <w:p w14:paraId="69DED314">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偏离情况</w:t>
            </w:r>
          </w:p>
        </w:tc>
        <w:tc>
          <w:tcPr>
            <w:tcW w:w="1421" w:type="dxa"/>
            <w:vAlign w:val="center"/>
          </w:tcPr>
          <w:p w14:paraId="62D85091">
            <w:pPr>
              <w:spacing w:line="500" w:lineRule="exact"/>
              <w:jc w:val="center"/>
              <w:rPr>
                <w:rFonts w:hint="eastAsia" w:ascii="仿宋" w:hAnsi="仿宋" w:eastAsia="仿宋" w:cs="仿宋_GB2312"/>
                <w:sz w:val="21"/>
                <w:szCs w:val="21"/>
              </w:rPr>
            </w:pPr>
            <w:r>
              <w:rPr>
                <w:rFonts w:hint="eastAsia" w:ascii="仿宋" w:hAnsi="仿宋" w:eastAsia="仿宋" w:cs="仿宋_GB2312"/>
                <w:sz w:val="21"/>
                <w:szCs w:val="21"/>
              </w:rPr>
              <w:t>说明</w:t>
            </w:r>
          </w:p>
        </w:tc>
      </w:tr>
      <w:tr w14:paraId="1D58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9FB99F6">
            <w:pPr>
              <w:spacing w:line="500" w:lineRule="exact"/>
              <w:rPr>
                <w:rFonts w:hint="eastAsia" w:ascii="仿宋" w:hAnsi="仿宋" w:eastAsia="仿宋" w:cs="仿宋_GB2312"/>
                <w:sz w:val="21"/>
                <w:szCs w:val="21"/>
              </w:rPr>
            </w:pPr>
          </w:p>
        </w:tc>
        <w:tc>
          <w:tcPr>
            <w:tcW w:w="1422" w:type="dxa"/>
          </w:tcPr>
          <w:p w14:paraId="6618B138">
            <w:pPr>
              <w:spacing w:line="500" w:lineRule="exact"/>
              <w:rPr>
                <w:rFonts w:hint="eastAsia" w:ascii="仿宋" w:hAnsi="仿宋" w:eastAsia="仿宋" w:cs="仿宋_GB2312"/>
                <w:sz w:val="21"/>
                <w:szCs w:val="21"/>
              </w:rPr>
            </w:pPr>
          </w:p>
        </w:tc>
        <w:tc>
          <w:tcPr>
            <w:tcW w:w="1805" w:type="dxa"/>
          </w:tcPr>
          <w:p w14:paraId="2875ADED">
            <w:pPr>
              <w:spacing w:line="500" w:lineRule="exact"/>
              <w:rPr>
                <w:rFonts w:hint="eastAsia" w:ascii="仿宋" w:hAnsi="仿宋" w:eastAsia="仿宋" w:cs="仿宋_GB2312"/>
                <w:sz w:val="21"/>
                <w:szCs w:val="21"/>
              </w:rPr>
            </w:pPr>
          </w:p>
        </w:tc>
        <w:tc>
          <w:tcPr>
            <w:tcW w:w="1672" w:type="dxa"/>
          </w:tcPr>
          <w:p w14:paraId="7C9E3357">
            <w:pPr>
              <w:spacing w:line="500" w:lineRule="exact"/>
              <w:rPr>
                <w:rFonts w:hint="eastAsia" w:ascii="仿宋" w:hAnsi="仿宋" w:eastAsia="仿宋" w:cs="仿宋_GB2312"/>
                <w:sz w:val="21"/>
                <w:szCs w:val="21"/>
              </w:rPr>
            </w:pPr>
          </w:p>
        </w:tc>
        <w:tc>
          <w:tcPr>
            <w:tcW w:w="1421" w:type="dxa"/>
          </w:tcPr>
          <w:p w14:paraId="5B36D8A3">
            <w:pPr>
              <w:spacing w:line="500" w:lineRule="exact"/>
              <w:rPr>
                <w:rFonts w:hint="eastAsia" w:ascii="仿宋" w:hAnsi="仿宋" w:eastAsia="仿宋" w:cs="仿宋_GB2312"/>
                <w:sz w:val="21"/>
                <w:szCs w:val="21"/>
              </w:rPr>
            </w:pPr>
          </w:p>
        </w:tc>
        <w:tc>
          <w:tcPr>
            <w:tcW w:w="1421" w:type="dxa"/>
          </w:tcPr>
          <w:p w14:paraId="2D1E82E5">
            <w:pPr>
              <w:spacing w:line="500" w:lineRule="exact"/>
              <w:rPr>
                <w:rFonts w:hint="eastAsia" w:ascii="仿宋" w:hAnsi="仿宋" w:eastAsia="仿宋" w:cs="仿宋_GB2312"/>
                <w:sz w:val="21"/>
                <w:szCs w:val="21"/>
              </w:rPr>
            </w:pPr>
          </w:p>
        </w:tc>
      </w:tr>
      <w:tr w14:paraId="4142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D68FA8C">
            <w:pPr>
              <w:spacing w:line="500" w:lineRule="exact"/>
              <w:rPr>
                <w:rFonts w:hint="eastAsia" w:ascii="仿宋" w:hAnsi="仿宋" w:eastAsia="仿宋" w:cs="仿宋_GB2312"/>
                <w:sz w:val="21"/>
                <w:szCs w:val="21"/>
              </w:rPr>
            </w:pPr>
          </w:p>
        </w:tc>
        <w:tc>
          <w:tcPr>
            <w:tcW w:w="1422" w:type="dxa"/>
          </w:tcPr>
          <w:p w14:paraId="506A4409">
            <w:pPr>
              <w:spacing w:line="500" w:lineRule="exact"/>
              <w:rPr>
                <w:rFonts w:hint="eastAsia" w:ascii="仿宋" w:hAnsi="仿宋" w:eastAsia="仿宋" w:cs="仿宋_GB2312"/>
                <w:sz w:val="21"/>
                <w:szCs w:val="21"/>
              </w:rPr>
            </w:pPr>
          </w:p>
        </w:tc>
        <w:tc>
          <w:tcPr>
            <w:tcW w:w="1805" w:type="dxa"/>
          </w:tcPr>
          <w:p w14:paraId="752CDB01">
            <w:pPr>
              <w:spacing w:line="500" w:lineRule="exact"/>
              <w:rPr>
                <w:rFonts w:hint="eastAsia" w:ascii="仿宋" w:hAnsi="仿宋" w:eastAsia="仿宋" w:cs="仿宋_GB2312"/>
                <w:sz w:val="21"/>
                <w:szCs w:val="21"/>
              </w:rPr>
            </w:pPr>
          </w:p>
        </w:tc>
        <w:tc>
          <w:tcPr>
            <w:tcW w:w="1672" w:type="dxa"/>
          </w:tcPr>
          <w:p w14:paraId="19C0C810">
            <w:pPr>
              <w:spacing w:line="500" w:lineRule="exact"/>
              <w:rPr>
                <w:rFonts w:hint="eastAsia" w:ascii="仿宋" w:hAnsi="仿宋" w:eastAsia="仿宋" w:cs="仿宋_GB2312"/>
                <w:sz w:val="21"/>
                <w:szCs w:val="21"/>
              </w:rPr>
            </w:pPr>
          </w:p>
        </w:tc>
        <w:tc>
          <w:tcPr>
            <w:tcW w:w="1421" w:type="dxa"/>
          </w:tcPr>
          <w:p w14:paraId="4DFBA74C">
            <w:pPr>
              <w:spacing w:line="500" w:lineRule="exact"/>
              <w:rPr>
                <w:rFonts w:hint="eastAsia" w:ascii="仿宋" w:hAnsi="仿宋" w:eastAsia="仿宋" w:cs="仿宋_GB2312"/>
                <w:sz w:val="21"/>
                <w:szCs w:val="21"/>
              </w:rPr>
            </w:pPr>
          </w:p>
        </w:tc>
        <w:tc>
          <w:tcPr>
            <w:tcW w:w="1421" w:type="dxa"/>
          </w:tcPr>
          <w:p w14:paraId="2C7F10BB">
            <w:pPr>
              <w:spacing w:line="500" w:lineRule="exact"/>
              <w:rPr>
                <w:rFonts w:hint="eastAsia" w:ascii="仿宋" w:hAnsi="仿宋" w:eastAsia="仿宋" w:cs="仿宋_GB2312"/>
                <w:sz w:val="21"/>
                <w:szCs w:val="21"/>
              </w:rPr>
            </w:pPr>
          </w:p>
        </w:tc>
      </w:tr>
      <w:tr w14:paraId="1D3B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1F46D2">
            <w:pPr>
              <w:spacing w:line="500" w:lineRule="exact"/>
              <w:rPr>
                <w:rFonts w:hint="eastAsia" w:ascii="仿宋" w:hAnsi="仿宋" w:eastAsia="仿宋" w:cs="仿宋_GB2312"/>
                <w:sz w:val="21"/>
                <w:szCs w:val="21"/>
              </w:rPr>
            </w:pPr>
          </w:p>
        </w:tc>
        <w:tc>
          <w:tcPr>
            <w:tcW w:w="1422" w:type="dxa"/>
          </w:tcPr>
          <w:p w14:paraId="063A7005">
            <w:pPr>
              <w:spacing w:line="500" w:lineRule="exact"/>
              <w:rPr>
                <w:rFonts w:hint="eastAsia" w:ascii="仿宋" w:hAnsi="仿宋" w:eastAsia="仿宋" w:cs="仿宋_GB2312"/>
                <w:sz w:val="21"/>
                <w:szCs w:val="21"/>
              </w:rPr>
            </w:pPr>
          </w:p>
        </w:tc>
        <w:tc>
          <w:tcPr>
            <w:tcW w:w="1805" w:type="dxa"/>
          </w:tcPr>
          <w:p w14:paraId="2E9720A0">
            <w:pPr>
              <w:spacing w:line="500" w:lineRule="exact"/>
              <w:rPr>
                <w:rFonts w:hint="eastAsia" w:ascii="仿宋" w:hAnsi="仿宋" w:eastAsia="仿宋" w:cs="仿宋_GB2312"/>
                <w:sz w:val="21"/>
                <w:szCs w:val="21"/>
              </w:rPr>
            </w:pPr>
          </w:p>
        </w:tc>
        <w:tc>
          <w:tcPr>
            <w:tcW w:w="1672" w:type="dxa"/>
          </w:tcPr>
          <w:p w14:paraId="4019A4F8">
            <w:pPr>
              <w:spacing w:line="500" w:lineRule="exact"/>
              <w:rPr>
                <w:rFonts w:hint="eastAsia" w:ascii="仿宋" w:hAnsi="仿宋" w:eastAsia="仿宋" w:cs="仿宋_GB2312"/>
                <w:sz w:val="21"/>
                <w:szCs w:val="21"/>
              </w:rPr>
            </w:pPr>
          </w:p>
        </w:tc>
        <w:tc>
          <w:tcPr>
            <w:tcW w:w="1421" w:type="dxa"/>
          </w:tcPr>
          <w:p w14:paraId="1E231EC9">
            <w:pPr>
              <w:spacing w:line="500" w:lineRule="exact"/>
              <w:rPr>
                <w:rFonts w:hint="eastAsia" w:ascii="仿宋" w:hAnsi="仿宋" w:eastAsia="仿宋" w:cs="仿宋_GB2312"/>
                <w:sz w:val="21"/>
                <w:szCs w:val="21"/>
              </w:rPr>
            </w:pPr>
          </w:p>
        </w:tc>
        <w:tc>
          <w:tcPr>
            <w:tcW w:w="1421" w:type="dxa"/>
          </w:tcPr>
          <w:p w14:paraId="47CF26FC">
            <w:pPr>
              <w:spacing w:line="500" w:lineRule="exact"/>
              <w:rPr>
                <w:rFonts w:hint="eastAsia" w:ascii="仿宋" w:hAnsi="仿宋" w:eastAsia="仿宋" w:cs="仿宋_GB2312"/>
                <w:sz w:val="21"/>
                <w:szCs w:val="21"/>
              </w:rPr>
            </w:pPr>
          </w:p>
        </w:tc>
      </w:tr>
      <w:tr w14:paraId="15B3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B68A83D">
            <w:pPr>
              <w:spacing w:line="500" w:lineRule="exact"/>
              <w:rPr>
                <w:rFonts w:hint="eastAsia" w:ascii="仿宋" w:hAnsi="仿宋" w:eastAsia="仿宋" w:cs="仿宋_GB2312"/>
                <w:sz w:val="21"/>
                <w:szCs w:val="21"/>
              </w:rPr>
            </w:pPr>
          </w:p>
        </w:tc>
        <w:tc>
          <w:tcPr>
            <w:tcW w:w="1422" w:type="dxa"/>
          </w:tcPr>
          <w:p w14:paraId="32212F0C">
            <w:pPr>
              <w:spacing w:line="500" w:lineRule="exact"/>
              <w:rPr>
                <w:rFonts w:hint="eastAsia" w:ascii="仿宋" w:hAnsi="仿宋" w:eastAsia="仿宋" w:cs="仿宋_GB2312"/>
                <w:sz w:val="21"/>
                <w:szCs w:val="21"/>
              </w:rPr>
            </w:pPr>
          </w:p>
        </w:tc>
        <w:tc>
          <w:tcPr>
            <w:tcW w:w="1805" w:type="dxa"/>
          </w:tcPr>
          <w:p w14:paraId="5F776252">
            <w:pPr>
              <w:spacing w:line="500" w:lineRule="exact"/>
              <w:rPr>
                <w:rFonts w:hint="eastAsia" w:ascii="仿宋" w:hAnsi="仿宋" w:eastAsia="仿宋" w:cs="仿宋_GB2312"/>
                <w:sz w:val="21"/>
                <w:szCs w:val="21"/>
              </w:rPr>
            </w:pPr>
          </w:p>
        </w:tc>
        <w:tc>
          <w:tcPr>
            <w:tcW w:w="1672" w:type="dxa"/>
          </w:tcPr>
          <w:p w14:paraId="7E724076">
            <w:pPr>
              <w:spacing w:line="500" w:lineRule="exact"/>
              <w:rPr>
                <w:rFonts w:hint="eastAsia" w:ascii="仿宋" w:hAnsi="仿宋" w:eastAsia="仿宋" w:cs="仿宋_GB2312"/>
                <w:sz w:val="21"/>
                <w:szCs w:val="21"/>
              </w:rPr>
            </w:pPr>
          </w:p>
        </w:tc>
        <w:tc>
          <w:tcPr>
            <w:tcW w:w="1421" w:type="dxa"/>
          </w:tcPr>
          <w:p w14:paraId="4515EF84">
            <w:pPr>
              <w:spacing w:line="500" w:lineRule="exact"/>
              <w:rPr>
                <w:rFonts w:hint="eastAsia" w:ascii="仿宋" w:hAnsi="仿宋" w:eastAsia="仿宋" w:cs="仿宋_GB2312"/>
                <w:sz w:val="21"/>
                <w:szCs w:val="21"/>
              </w:rPr>
            </w:pPr>
          </w:p>
        </w:tc>
        <w:tc>
          <w:tcPr>
            <w:tcW w:w="1421" w:type="dxa"/>
          </w:tcPr>
          <w:p w14:paraId="7BAE928F">
            <w:pPr>
              <w:spacing w:line="500" w:lineRule="exact"/>
              <w:rPr>
                <w:rFonts w:hint="eastAsia" w:ascii="仿宋" w:hAnsi="仿宋" w:eastAsia="仿宋" w:cs="仿宋_GB2312"/>
                <w:sz w:val="21"/>
                <w:szCs w:val="21"/>
              </w:rPr>
            </w:pPr>
          </w:p>
        </w:tc>
      </w:tr>
      <w:tr w14:paraId="2A33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273C9DA">
            <w:pPr>
              <w:spacing w:line="500" w:lineRule="exact"/>
              <w:rPr>
                <w:rFonts w:hint="eastAsia" w:ascii="仿宋" w:hAnsi="仿宋" w:eastAsia="仿宋" w:cs="仿宋_GB2312"/>
                <w:sz w:val="21"/>
                <w:szCs w:val="21"/>
              </w:rPr>
            </w:pPr>
          </w:p>
        </w:tc>
        <w:tc>
          <w:tcPr>
            <w:tcW w:w="1422" w:type="dxa"/>
          </w:tcPr>
          <w:p w14:paraId="11159C06">
            <w:pPr>
              <w:spacing w:line="500" w:lineRule="exact"/>
              <w:rPr>
                <w:rFonts w:hint="eastAsia" w:ascii="仿宋" w:hAnsi="仿宋" w:eastAsia="仿宋" w:cs="仿宋_GB2312"/>
                <w:sz w:val="21"/>
                <w:szCs w:val="21"/>
              </w:rPr>
            </w:pPr>
          </w:p>
        </w:tc>
        <w:tc>
          <w:tcPr>
            <w:tcW w:w="1805" w:type="dxa"/>
          </w:tcPr>
          <w:p w14:paraId="6888AA01">
            <w:pPr>
              <w:spacing w:line="500" w:lineRule="exact"/>
              <w:rPr>
                <w:rFonts w:hint="eastAsia" w:ascii="仿宋" w:hAnsi="仿宋" w:eastAsia="仿宋" w:cs="仿宋_GB2312"/>
                <w:sz w:val="21"/>
                <w:szCs w:val="21"/>
              </w:rPr>
            </w:pPr>
          </w:p>
        </w:tc>
        <w:tc>
          <w:tcPr>
            <w:tcW w:w="1672" w:type="dxa"/>
          </w:tcPr>
          <w:p w14:paraId="3D7EEE4E">
            <w:pPr>
              <w:spacing w:line="500" w:lineRule="exact"/>
              <w:rPr>
                <w:rFonts w:hint="eastAsia" w:ascii="仿宋" w:hAnsi="仿宋" w:eastAsia="仿宋" w:cs="仿宋_GB2312"/>
                <w:sz w:val="21"/>
                <w:szCs w:val="21"/>
              </w:rPr>
            </w:pPr>
          </w:p>
        </w:tc>
        <w:tc>
          <w:tcPr>
            <w:tcW w:w="1421" w:type="dxa"/>
          </w:tcPr>
          <w:p w14:paraId="0C71CAAB">
            <w:pPr>
              <w:spacing w:line="500" w:lineRule="exact"/>
              <w:rPr>
                <w:rFonts w:hint="eastAsia" w:ascii="仿宋" w:hAnsi="仿宋" w:eastAsia="仿宋" w:cs="仿宋_GB2312"/>
                <w:sz w:val="21"/>
                <w:szCs w:val="21"/>
              </w:rPr>
            </w:pPr>
          </w:p>
        </w:tc>
        <w:tc>
          <w:tcPr>
            <w:tcW w:w="1421" w:type="dxa"/>
          </w:tcPr>
          <w:p w14:paraId="64DB2F24">
            <w:pPr>
              <w:spacing w:line="500" w:lineRule="exact"/>
              <w:rPr>
                <w:rFonts w:hint="eastAsia" w:ascii="仿宋" w:hAnsi="仿宋" w:eastAsia="仿宋" w:cs="仿宋_GB2312"/>
                <w:sz w:val="21"/>
                <w:szCs w:val="21"/>
              </w:rPr>
            </w:pPr>
          </w:p>
        </w:tc>
      </w:tr>
      <w:tr w14:paraId="7686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71C303">
            <w:pPr>
              <w:spacing w:line="500" w:lineRule="exact"/>
              <w:rPr>
                <w:rFonts w:hint="eastAsia" w:ascii="仿宋" w:hAnsi="仿宋" w:eastAsia="仿宋" w:cs="仿宋_GB2312"/>
                <w:sz w:val="21"/>
                <w:szCs w:val="21"/>
              </w:rPr>
            </w:pPr>
          </w:p>
        </w:tc>
        <w:tc>
          <w:tcPr>
            <w:tcW w:w="1422" w:type="dxa"/>
          </w:tcPr>
          <w:p w14:paraId="254FE88F">
            <w:pPr>
              <w:spacing w:line="500" w:lineRule="exact"/>
              <w:rPr>
                <w:rFonts w:hint="eastAsia" w:ascii="仿宋" w:hAnsi="仿宋" w:eastAsia="仿宋" w:cs="仿宋_GB2312"/>
                <w:sz w:val="21"/>
                <w:szCs w:val="21"/>
              </w:rPr>
            </w:pPr>
          </w:p>
        </w:tc>
        <w:tc>
          <w:tcPr>
            <w:tcW w:w="1805" w:type="dxa"/>
          </w:tcPr>
          <w:p w14:paraId="1B54B6BA">
            <w:pPr>
              <w:spacing w:line="500" w:lineRule="exact"/>
              <w:rPr>
                <w:rFonts w:hint="eastAsia" w:ascii="仿宋" w:hAnsi="仿宋" w:eastAsia="仿宋" w:cs="仿宋_GB2312"/>
                <w:sz w:val="21"/>
                <w:szCs w:val="21"/>
              </w:rPr>
            </w:pPr>
          </w:p>
        </w:tc>
        <w:tc>
          <w:tcPr>
            <w:tcW w:w="1672" w:type="dxa"/>
          </w:tcPr>
          <w:p w14:paraId="1CCAB683">
            <w:pPr>
              <w:spacing w:line="500" w:lineRule="exact"/>
              <w:rPr>
                <w:rFonts w:hint="eastAsia" w:ascii="仿宋" w:hAnsi="仿宋" w:eastAsia="仿宋" w:cs="仿宋_GB2312"/>
                <w:sz w:val="21"/>
                <w:szCs w:val="21"/>
              </w:rPr>
            </w:pPr>
          </w:p>
        </w:tc>
        <w:tc>
          <w:tcPr>
            <w:tcW w:w="1421" w:type="dxa"/>
          </w:tcPr>
          <w:p w14:paraId="405CDE93">
            <w:pPr>
              <w:spacing w:line="500" w:lineRule="exact"/>
              <w:rPr>
                <w:rFonts w:hint="eastAsia" w:ascii="仿宋" w:hAnsi="仿宋" w:eastAsia="仿宋" w:cs="仿宋_GB2312"/>
                <w:sz w:val="21"/>
                <w:szCs w:val="21"/>
              </w:rPr>
            </w:pPr>
          </w:p>
        </w:tc>
        <w:tc>
          <w:tcPr>
            <w:tcW w:w="1421" w:type="dxa"/>
          </w:tcPr>
          <w:p w14:paraId="1ABC5386">
            <w:pPr>
              <w:spacing w:line="500" w:lineRule="exact"/>
              <w:rPr>
                <w:rFonts w:hint="eastAsia" w:ascii="仿宋" w:hAnsi="仿宋" w:eastAsia="仿宋" w:cs="仿宋_GB2312"/>
                <w:sz w:val="21"/>
                <w:szCs w:val="21"/>
              </w:rPr>
            </w:pPr>
          </w:p>
        </w:tc>
      </w:tr>
      <w:tr w14:paraId="050A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B7356ED">
            <w:pPr>
              <w:spacing w:line="500" w:lineRule="exact"/>
              <w:rPr>
                <w:rFonts w:hint="eastAsia" w:ascii="仿宋" w:hAnsi="仿宋" w:eastAsia="仿宋" w:cs="仿宋_GB2312"/>
                <w:sz w:val="21"/>
                <w:szCs w:val="21"/>
              </w:rPr>
            </w:pPr>
          </w:p>
        </w:tc>
        <w:tc>
          <w:tcPr>
            <w:tcW w:w="1422" w:type="dxa"/>
          </w:tcPr>
          <w:p w14:paraId="016E2BAD">
            <w:pPr>
              <w:spacing w:line="500" w:lineRule="exact"/>
              <w:rPr>
                <w:rFonts w:hint="eastAsia" w:ascii="仿宋" w:hAnsi="仿宋" w:eastAsia="仿宋" w:cs="仿宋_GB2312"/>
                <w:sz w:val="21"/>
                <w:szCs w:val="21"/>
              </w:rPr>
            </w:pPr>
          </w:p>
        </w:tc>
        <w:tc>
          <w:tcPr>
            <w:tcW w:w="1805" w:type="dxa"/>
          </w:tcPr>
          <w:p w14:paraId="0F838BD4">
            <w:pPr>
              <w:spacing w:line="500" w:lineRule="exact"/>
              <w:rPr>
                <w:rFonts w:hint="eastAsia" w:ascii="仿宋" w:hAnsi="仿宋" w:eastAsia="仿宋" w:cs="仿宋_GB2312"/>
                <w:sz w:val="21"/>
                <w:szCs w:val="21"/>
              </w:rPr>
            </w:pPr>
          </w:p>
        </w:tc>
        <w:tc>
          <w:tcPr>
            <w:tcW w:w="1672" w:type="dxa"/>
          </w:tcPr>
          <w:p w14:paraId="55A121C9">
            <w:pPr>
              <w:spacing w:line="500" w:lineRule="exact"/>
              <w:rPr>
                <w:rFonts w:hint="eastAsia" w:ascii="仿宋" w:hAnsi="仿宋" w:eastAsia="仿宋" w:cs="仿宋_GB2312"/>
                <w:sz w:val="21"/>
                <w:szCs w:val="21"/>
              </w:rPr>
            </w:pPr>
          </w:p>
        </w:tc>
        <w:tc>
          <w:tcPr>
            <w:tcW w:w="1421" w:type="dxa"/>
          </w:tcPr>
          <w:p w14:paraId="35B9BA5A">
            <w:pPr>
              <w:spacing w:line="500" w:lineRule="exact"/>
              <w:rPr>
                <w:rFonts w:hint="eastAsia" w:ascii="仿宋" w:hAnsi="仿宋" w:eastAsia="仿宋" w:cs="仿宋_GB2312"/>
                <w:sz w:val="21"/>
                <w:szCs w:val="21"/>
              </w:rPr>
            </w:pPr>
          </w:p>
        </w:tc>
        <w:tc>
          <w:tcPr>
            <w:tcW w:w="1421" w:type="dxa"/>
          </w:tcPr>
          <w:p w14:paraId="07094555">
            <w:pPr>
              <w:spacing w:line="500" w:lineRule="exact"/>
              <w:rPr>
                <w:rFonts w:hint="eastAsia" w:ascii="仿宋" w:hAnsi="仿宋" w:eastAsia="仿宋" w:cs="仿宋_GB2312"/>
                <w:sz w:val="21"/>
                <w:szCs w:val="21"/>
              </w:rPr>
            </w:pPr>
          </w:p>
        </w:tc>
      </w:tr>
    </w:tbl>
    <w:p w14:paraId="0C36CF43">
      <w:pPr>
        <w:spacing w:line="500" w:lineRule="exact"/>
        <w:rPr>
          <w:rFonts w:hint="eastAsia" w:ascii="仿宋" w:hAnsi="仿宋" w:eastAsia="仿宋" w:cs="仿宋_GB2312"/>
        </w:rPr>
      </w:pPr>
      <w:r>
        <w:rPr>
          <w:rFonts w:hint="eastAsia" w:ascii="仿宋" w:hAnsi="仿宋" w:eastAsia="仿宋" w:cs="仿宋_GB2312"/>
        </w:rPr>
        <w:t>注：</w:t>
      </w:r>
    </w:p>
    <w:p w14:paraId="2B5E37B8">
      <w:pPr>
        <w:spacing w:line="500" w:lineRule="exact"/>
        <w:rPr>
          <w:rFonts w:hint="eastAsia" w:ascii="仿宋" w:hAnsi="仿宋" w:eastAsia="仿宋" w:cs="仿宋_GB2312"/>
        </w:rPr>
      </w:pPr>
      <w:r>
        <w:rPr>
          <w:rFonts w:hint="eastAsia" w:ascii="仿宋" w:hAnsi="仿宋" w:eastAsia="仿宋" w:cs="仿宋_GB2312"/>
        </w:rPr>
        <w:t>1. 对磋商文件中的所有商务、技术要求，除本表所列明的所有偏离情况外，均视作供应商已对之理解和响应。此表中若无任何文字说明，内容为空白，响应无效。</w:t>
      </w:r>
    </w:p>
    <w:p w14:paraId="19DD8F2A">
      <w:pPr>
        <w:spacing w:line="500" w:lineRule="exact"/>
        <w:rPr>
          <w:rFonts w:hint="eastAsia" w:ascii="仿宋" w:hAnsi="仿宋" w:eastAsia="仿宋" w:cs="仿宋_GB2312"/>
        </w:rPr>
      </w:pPr>
      <w:r>
        <w:rPr>
          <w:rFonts w:hint="eastAsia" w:ascii="仿宋" w:hAnsi="仿宋" w:eastAsia="仿宋" w:cs="仿宋_GB2312"/>
        </w:rPr>
        <w:t>2.“偏离情况”列应据实填写“正偏离”“负偏离”或“无偏离”。</w:t>
      </w:r>
    </w:p>
    <w:p w14:paraId="3BC74783">
      <w:pPr>
        <w:spacing w:line="500" w:lineRule="exact"/>
        <w:rPr>
          <w:rFonts w:hint="eastAsia" w:ascii="仿宋" w:hAnsi="仿宋" w:eastAsia="仿宋" w:cs="仿宋_GB2312"/>
        </w:rPr>
      </w:pPr>
    </w:p>
    <w:p w14:paraId="58C07B40">
      <w:pPr>
        <w:spacing w:line="500" w:lineRule="exact"/>
        <w:rPr>
          <w:rFonts w:hint="eastAsia" w:ascii="仿宋" w:hAnsi="仿宋" w:eastAsia="仿宋" w:cs="仿宋_GB2312"/>
        </w:rPr>
      </w:pPr>
    </w:p>
    <w:p w14:paraId="08ECCA69">
      <w:pPr>
        <w:spacing w:line="500" w:lineRule="exact"/>
        <w:rPr>
          <w:rFonts w:hint="eastAsia" w:ascii="仿宋" w:hAnsi="仿宋" w:eastAsia="仿宋" w:cs="仿宋_GB2312"/>
        </w:rPr>
      </w:pPr>
      <w:r>
        <w:rPr>
          <w:rFonts w:hint="eastAsia" w:ascii="仿宋" w:hAnsi="仿宋" w:eastAsia="仿宋" w:cs="仿宋_GB2312"/>
        </w:rPr>
        <w:t xml:space="preserve">供应商名称（加盖公章）： </w:t>
      </w:r>
      <w:r>
        <w:rPr>
          <w:rFonts w:hint="eastAsia" w:ascii="仿宋" w:hAnsi="仿宋" w:eastAsia="仿宋" w:cs="仿宋_GB2312"/>
          <w:u w:val="single"/>
        </w:rPr>
        <w:t xml:space="preserve">              </w:t>
      </w:r>
    </w:p>
    <w:p w14:paraId="57623ECB">
      <w:pPr>
        <w:spacing w:line="500" w:lineRule="exact"/>
        <w:rPr>
          <w:rFonts w:hint="eastAsia"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1FDEB5FD">
      <w:pPr>
        <w:rPr>
          <w:rFonts w:hint="eastAsia" w:ascii="仿宋" w:hAnsi="仿宋" w:eastAsia="仿宋" w:cs="仿宋_GB2312"/>
        </w:rPr>
      </w:pPr>
      <w:r>
        <w:rPr>
          <w:rFonts w:hint="eastAsia" w:ascii="仿宋" w:hAnsi="仿宋" w:eastAsia="仿宋" w:cs="仿宋_GB2312"/>
        </w:rPr>
        <w:br w:type="page"/>
      </w:r>
    </w:p>
    <w:p w14:paraId="68E6B137">
      <w:pPr>
        <w:spacing w:line="360" w:lineRule="auto"/>
        <w:rPr>
          <w:rFonts w:hint="eastAsia" w:ascii="仿宋" w:hAnsi="仿宋" w:eastAsia="仿宋" w:cs="仿宋_GB2312"/>
          <w:lang w:bidi="zh-CN"/>
        </w:rPr>
      </w:pPr>
      <w:r>
        <w:rPr>
          <w:rFonts w:hint="eastAsia" w:ascii="仿宋" w:hAnsi="仿宋" w:eastAsia="仿宋" w:cs="仿宋_GB2312"/>
          <w:lang w:bidi="zh-CN"/>
        </w:rPr>
        <w:t>10   磋商文件要求提供或供应商认为应附的其他材料</w:t>
      </w:r>
    </w:p>
    <w:p w14:paraId="2216BB60">
      <w:pPr>
        <w:pStyle w:val="32"/>
        <w:ind w:left="2400"/>
        <w:rPr>
          <w:rFonts w:hint="eastAsia" w:ascii="仿宋" w:hAnsi="仿宋" w:eastAsia="仿宋" w:cs="仿宋_GB2312"/>
        </w:rPr>
      </w:pPr>
    </w:p>
    <w:p w14:paraId="455523B2">
      <w:pPr>
        <w:rPr>
          <w:rFonts w:hint="eastAsia" w:ascii="仿宋" w:hAnsi="仿宋" w:eastAsia="仿宋" w:cs="仿宋_GB2312"/>
        </w:rPr>
      </w:pPr>
      <w:r>
        <w:rPr>
          <w:rFonts w:hint="eastAsia" w:ascii="仿宋" w:hAnsi="仿宋" w:eastAsia="仿宋" w:cs="仿宋_GB2312"/>
        </w:rPr>
        <w:br w:type="page"/>
      </w:r>
    </w:p>
    <w:p w14:paraId="5F67E88A">
      <w:pPr>
        <w:keepNext/>
        <w:keepLines/>
        <w:spacing w:after="260" w:line="240" w:lineRule="atLeast"/>
        <w:ind w:firstLine="482"/>
        <w:outlineLvl w:val="1"/>
        <w:rPr>
          <w:rFonts w:hint="eastAsia" w:ascii="仿宋" w:hAnsi="仿宋" w:eastAsia="仿宋" w:cs="仿宋_GB2312"/>
          <w:bCs/>
          <w:szCs w:val="32"/>
        </w:rPr>
      </w:pPr>
      <w:bookmarkStart w:id="59" w:name="_Toc520356224"/>
      <w:bookmarkStart w:id="60" w:name="_Ref467988543"/>
      <w:bookmarkStart w:id="61" w:name="_Toc216582819"/>
      <w:bookmarkStart w:id="62" w:name="_Toc480942355"/>
      <w:bookmarkStart w:id="63" w:name="_Toc15963"/>
      <w:bookmarkStart w:id="64" w:name="_Toc17143"/>
      <w:bookmarkStart w:id="65" w:name="_Toc507399535"/>
      <w:bookmarkStart w:id="66" w:name="_Toc21379"/>
      <w:bookmarkStart w:id="67" w:name="_Toc9592"/>
      <w:bookmarkStart w:id="68" w:name="_Toc4183"/>
      <w:bookmarkStart w:id="69" w:name="_Toc21320"/>
      <w:bookmarkStart w:id="70" w:name="_Toc134458928"/>
      <w:bookmarkStart w:id="71" w:name="_Toc20238"/>
      <w:bookmarkStart w:id="72" w:name="_Toc8281"/>
      <w:bookmarkStart w:id="73" w:name="_Toc3420"/>
      <w:r>
        <w:rPr>
          <w:rFonts w:hint="eastAsia" w:ascii="仿宋" w:hAnsi="仿宋" w:eastAsia="仿宋" w:cs="仿宋_GB2312"/>
          <w:b/>
          <w:bCs/>
          <w:szCs w:val="32"/>
        </w:rPr>
        <w:t xml:space="preserve">11   </w:t>
      </w:r>
      <w:bookmarkEnd w:id="59"/>
      <w:bookmarkEnd w:id="60"/>
      <w:bookmarkEnd w:id="61"/>
      <w:bookmarkEnd w:id="62"/>
      <w:bookmarkStart w:id="74" w:name="_Hlt520274065"/>
      <w:bookmarkEnd w:id="74"/>
      <w:bookmarkStart w:id="75" w:name="_Hlt520273973"/>
      <w:bookmarkEnd w:id="75"/>
      <w:bookmarkStart w:id="76" w:name="_Hlt520343392"/>
      <w:bookmarkEnd w:id="76"/>
      <w:bookmarkStart w:id="77" w:name="_Hlt520343000"/>
      <w:bookmarkEnd w:id="77"/>
      <w:bookmarkStart w:id="78" w:name="_Hlt520350957"/>
      <w:bookmarkEnd w:id="78"/>
      <w:bookmarkStart w:id="79" w:name="_Hlt520274407"/>
      <w:bookmarkEnd w:id="79"/>
      <w:bookmarkStart w:id="80" w:name="_Hlt520274911"/>
      <w:bookmarkEnd w:id="80"/>
      <w:bookmarkStart w:id="81" w:name="_Hlt520350918"/>
      <w:bookmarkEnd w:id="81"/>
      <w:bookmarkStart w:id="82" w:name="_Hlt520271212"/>
      <w:bookmarkEnd w:id="82"/>
      <w:bookmarkStart w:id="83" w:name="_Hlt520273711"/>
      <w:bookmarkEnd w:id="83"/>
      <w:bookmarkStart w:id="84" w:name="_Hlt520274393"/>
      <w:bookmarkEnd w:id="84"/>
      <w:bookmarkStart w:id="85" w:name="_Toc216582821"/>
      <w:bookmarkStart w:id="86" w:name="_Toc216513801"/>
      <w:r>
        <w:rPr>
          <w:rFonts w:hint="eastAsia" w:ascii="仿宋" w:hAnsi="仿宋" w:eastAsia="仿宋" w:cs="仿宋_GB2312"/>
          <w:b/>
          <w:bCs/>
          <w:szCs w:val="32"/>
        </w:rPr>
        <w:t>成交服务费承诺书</w:t>
      </w:r>
      <w:bookmarkEnd w:id="63"/>
      <w:bookmarkEnd w:id="64"/>
      <w:bookmarkEnd w:id="65"/>
      <w:bookmarkEnd w:id="66"/>
      <w:bookmarkEnd w:id="67"/>
      <w:bookmarkEnd w:id="68"/>
      <w:bookmarkEnd w:id="69"/>
      <w:bookmarkEnd w:id="70"/>
      <w:bookmarkEnd w:id="71"/>
    </w:p>
    <w:p w14:paraId="0C993B14">
      <w:pPr>
        <w:spacing w:line="240" w:lineRule="atLeast"/>
        <w:ind w:left="617" w:leftChars="257" w:firstLine="482"/>
        <w:rPr>
          <w:rFonts w:hint="eastAsia" w:ascii="仿宋" w:hAnsi="仿宋" w:eastAsia="仿宋" w:cs="仿宋_GB2312"/>
          <w:b/>
        </w:rPr>
      </w:pPr>
    </w:p>
    <w:p w14:paraId="461E8238">
      <w:pPr>
        <w:spacing w:line="240" w:lineRule="atLeast"/>
        <w:ind w:left="617" w:leftChars="257" w:firstLine="482"/>
        <w:jc w:val="center"/>
        <w:rPr>
          <w:rFonts w:hint="eastAsia" w:ascii="仿宋" w:hAnsi="仿宋" w:eastAsia="仿宋" w:cs="仿宋_GB2312"/>
          <w:b/>
          <w:bCs/>
        </w:rPr>
      </w:pPr>
      <w:r>
        <w:rPr>
          <w:rFonts w:hint="eastAsia" w:ascii="仿宋" w:hAnsi="仿宋" w:eastAsia="仿宋" w:cs="仿宋_GB2312"/>
          <w:b/>
          <w:bCs/>
        </w:rPr>
        <w:t>成交服务费承诺书</w:t>
      </w:r>
    </w:p>
    <w:p w14:paraId="745D0CC7">
      <w:pPr>
        <w:spacing w:line="440" w:lineRule="exact"/>
        <w:ind w:left="1080" w:firstLine="480"/>
        <w:rPr>
          <w:rFonts w:hint="eastAsia" w:ascii="仿宋" w:hAnsi="仿宋" w:eastAsia="仿宋" w:cs="仿宋_GB2312"/>
        </w:rPr>
      </w:pPr>
    </w:p>
    <w:p w14:paraId="4C7A933A">
      <w:pPr>
        <w:spacing w:line="360" w:lineRule="auto"/>
        <w:rPr>
          <w:rFonts w:hint="eastAsia" w:ascii="仿宋" w:hAnsi="仿宋" w:eastAsia="仿宋" w:cs="仿宋_GB2312"/>
          <w:u w:val="single"/>
        </w:rPr>
      </w:pPr>
      <w:r>
        <w:rPr>
          <w:rFonts w:hint="eastAsia" w:ascii="仿宋" w:hAnsi="仿宋" w:eastAsia="仿宋" w:cs="仿宋_GB2312"/>
        </w:rPr>
        <w:t>致：新疆世纪星工程咨询有限公司</w:t>
      </w:r>
    </w:p>
    <w:p w14:paraId="733506E5">
      <w:pPr>
        <w:spacing w:line="360" w:lineRule="auto"/>
        <w:ind w:left="617" w:leftChars="257" w:firstLine="480"/>
        <w:rPr>
          <w:rFonts w:hint="eastAsia" w:ascii="仿宋" w:hAnsi="仿宋" w:eastAsia="仿宋" w:cs="仿宋_GB2312"/>
        </w:rPr>
      </w:pPr>
    </w:p>
    <w:p w14:paraId="5CEAA5F3">
      <w:pPr>
        <w:spacing w:line="360" w:lineRule="auto"/>
        <w:rPr>
          <w:rFonts w:hint="eastAsia" w:ascii="仿宋" w:hAnsi="仿宋" w:eastAsia="仿宋" w:cs="仿宋_GB2312"/>
        </w:rPr>
      </w:pPr>
      <w:r>
        <w:rPr>
          <w:rFonts w:hint="eastAsia" w:ascii="仿宋" w:hAnsi="仿宋" w:eastAsia="仿宋" w:cs="仿宋_GB2312"/>
        </w:rPr>
        <w:tab/>
      </w:r>
      <w:r>
        <w:rPr>
          <w:rFonts w:hint="eastAsia" w:ascii="仿宋" w:hAnsi="仿宋" w:eastAsia="仿宋" w:cs="仿宋_GB2312"/>
        </w:rPr>
        <w:t xml:space="preserve"> 我们在贵公司组织的</w:t>
      </w:r>
      <w:r>
        <w:rPr>
          <w:rFonts w:hint="eastAsia" w:ascii="仿宋" w:hAnsi="仿宋" w:eastAsia="仿宋" w:cs="仿宋_GB2312"/>
          <w:u w:val="single"/>
        </w:rPr>
        <w:tab/>
      </w:r>
      <w:r>
        <w:rPr>
          <w:rFonts w:hint="eastAsia" w:ascii="仿宋" w:hAnsi="仿宋" w:eastAsia="仿宋" w:cs="仿宋_GB2312"/>
          <w:u w:val="single"/>
        </w:rPr>
        <w:t>（项目名称、项目编号）</w:t>
      </w:r>
      <w:r>
        <w:rPr>
          <w:rFonts w:hint="eastAsia" w:ascii="仿宋" w:hAnsi="仿宋" w:eastAsia="仿宋" w:cs="仿宋_GB2312"/>
          <w:u w:val="single"/>
        </w:rPr>
        <w:tab/>
      </w:r>
      <w:r>
        <w:rPr>
          <w:rFonts w:hint="eastAsia" w:ascii="仿宋" w:hAnsi="仿宋" w:eastAsia="仿宋" w:cs="仿宋_GB2312"/>
        </w:rPr>
        <w:t>项目招标中若获得成交资格，我们保证在领取成交通知书的同时按磋商文件的规定，以支票、电汇等形式，向贵公司一次性支付应由我们交纳的成交服务费用。</w:t>
      </w:r>
    </w:p>
    <w:p w14:paraId="636FE79A">
      <w:pPr>
        <w:spacing w:line="360" w:lineRule="auto"/>
        <w:ind w:left="617" w:leftChars="257" w:firstLine="480"/>
        <w:rPr>
          <w:rFonts w:hint="eastAsia" w:ascii="仿宋" w:hAnsi="仿宋" w:eastAsia="仿宋" w:cs="仿宋_GB2312"/>
        </w:rPr>
      </w:pPr>
      <w:r>
        <w:rPr>
          <w:rFonts w:hint="eastAsia" w:ascii="仿宋" w:hAnsi="仿宋" w:eastAsia="仿宋" w:cs="仿宋_GB2312"/>
        </w:rPr>
        <w:t>特此承诺！</w:t>
      </w:r>
    </w:p>
    <w:p w14:paraId="49F2855A">
      <w:pPr>
        <w:spacing w:line="440" w:lineRule="exact"/>
        <w:ind w:left="617" w:leftChars="257" w:firstLine="480"/>
        <w:rPr>
          <w:rFonts w:hint="eastAsia" w:ascii="仿宋" w:hAnsi="仿宋" w:eastAsia="仿宋" w:cs="仿宋_GB2312"/>
        </w:rPr>
      </w:pPr>
    </w:p>
    <w:p w14:paraId="1E02FB09">
      <w:pPr>
        <w:spacing w:line="440" w:lineRule="exact"/>
        <w:ind w:left="617" w:leftChars="257" w:firstLine="480"/>
        <w:rPr>
          <w:rFonts w:hint="eastAsia" w:ascii="仿宋" w:hAnsi="仿宋" w:eastAsia="仿宋" w:cs="仿宋_GB2312"/>
        </w:rPr>
      </w:pPr>
    </w:p>
    <w:p w14:paraId="3E92BC19">
      <w:pPr>
        <w:spacing w:line="440" w:lineRule="exact"/>
        <w:ind w:left="617" w:leftChars="257" w:firstLine="480"/>
        <w:rPr>
          <w:rFonts w:hint="eastAsia" w:ascii="仿宋" w:hAnsi="仿宋" w:eastAsia="仿宋" w:cs="仿宋_GB2312"/>
        </w:rPr>
      </w:pPr>
    </w:p>
    <w:p w14:paraId="7CAC277F">
      <w:pPr>
        <w:spacing w:line="440" w:lineRule="exact"/>
        <w:ind w:left="617" w:leftChars="257" w:firstLine="480"/>
        <w:rPr>
          <w:rFonts w:hint="eastAsia" w:ascii="仿宋" w:hAnsi="仿宋" w:eastAsia="仿宋" w:cs="仿宋_GB2312"/>
        </w:rPr>
      </w:pPr>
    </w:p>
    <w:p w14:paraId="07224283">
      <w:pPr>
        <w:spacing w:line="440" w:lineRule="exact"/>
        <w:ind w:left="1080" w:firstLine="480"/>
        <w:rPr>
          <w:rFonts w:hint="eastAsia" w:ascii="仿宋" w:hAnsi="仿宋" w:eastAsia="仿宋" w:cs="仿宋_GB2312"/>
        </w:rPr>
      </w:pPr>
    </w:p>
    <w:p w14:paraId="1C7BDD13">
      <w:pPr>
        <w:spacing w:line="440" w:lineRule="exact"/>
        <w:ind w:left="1495" w:leftChars="473" w:hanging="360" w:hangingChars="150"/>
        <w:rPr>
          <w:rFonts w:hint="eastAsia" w:ascii="仿宋" w:hAnsi="仿宋" w:eastAsia="仿宋" w:cs="仿宋_GB2312"/>
        </w:rPr>
      </w:pPr>
      <w:r>
        <w:rPr>
          <w:rFonts w:hint="eastAsia" w:ascii="仿宋" w:hAnsi="仿宋" w:eastAsia="仿宋" w:cs="仿宋_GB2312"/>
        </w:rPr>
        <w:t>承诺方法定名称：</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7BCDB5CE">
      <w:pPr>
        <w:spacing w:line="440" w:lineRule="exact"/>
        <w:ind w:left="617" w:leftChars="257" w:firstLine="480"/>
        <w:rPr>
          <w:rFonts w:hint="eastAsia" w:ascii="仿宋" w:hAnsi="仿宋" w:eastAsia="仿宋" w:cs="仿宋_GB2312"/>
        </w:rPr>
      </w:pPr>
      <w:r>
        <w:rPr>
          <w:rFonts w:hint="eastAsia" w:ascii="仿宋" w:hAnsi="仿宋" w:eastAsia="仿宋" w:cs="仿宋_GB2312"/>
        </w:rPr>
        <w:t>地址：</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7B5B994D">
      <w:pPr>
        <w:spacing w:line="440" w:lineRule="exact"/>
        <w:ind w:left="617" w:leftChars="257" w:firstLine="480"/>
        <w:rPr>
          <w:rFonts w:hint="eastAsia" w:ascii="仿宋" w:hAnsi="仿宋" w:eastAsia="仿宋" w:cs="仿宋_GB2312"/>
        </w:rPr>
      </w:pPr>
      <w:r>
        <w:rPr>
          <w:rFonts w:hint="eastAsia" w:ascii="仿宋" w:hAnsi="仿宋" w:eastAsia="仿宋" w:cs="仿宋_GB2312"/>
        </w:rPr>
        <w:t>电话：</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传真：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2F56F1DA">
      <w:pPr>
        <w:spacing w:line="440" w:lineRule="exact"/>
        <w:ind w:left="617" w:leftChars="257" w:firstLine="480"/>
        <w:rPr>
          <w:rFonts w:hint="eastAsia" w:ascii="仿宋" w:hAnsi="仿宋" w:eastAsia="仿宋" w:cs="仿宋_GB2312"/>
        </w:rPr>
      </w:pPr>
      <w:r>
        <w:rPr>
          <w:rFonts w:hint="eastAsia" w:ascii="仿宋" w:hAnsi="仿宋" w:eastAsia="仿宋" w:cs="仿宋_GB2312"/>
        </w:rPr>
        <w:t>电传：</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邮编：</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5A15F581">
      <w:pPr>
        <w:spacing w:line="440" w:lineRule="exact"/>
        <w:ind w:left="617" w:leftChars="257" w:firstLine="480"/>
        <w:rPr>
          <w:rFonts w:hint="eastAsia" w:ascii="仿宋" w:hAnsi="仿宋" w:eastAsia="仿宋" w:cs="仿宋_GB2312"/>
        </w:rPr>
      </w:pPr>
      <w:r>
        <w:rPr>
          <w:rFonts w:hint="eastAsia" w:ascii="仿宋" w:hAnsi="仿宋" w:eastAsia="仿宋" w:cs="仿宋_GB2312"/>
        </w:rPr>
        <w:t>承诺方授权代表签字：</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r>
        <w:rPr>
          <w:rFonts w:hint="eastAsia" w:ascii="仿宋" w:hAnsi="仿宋" w:eastAsia="仿宋" w:cs="仿宋_GB2312"/>
        </w:rPr>
        <w:t>（承诺方盖章）</w:t>
      </w:r>
    </w:p>
    <w:p w14:paraId="1EB89679">
      <w:pPr>
        <w:spacing w:line="440" w:lineRule="exact"/>
        <w:ind w:left="617" w:leftChars="257" w:firstLine="480"/>
        <w:rPr>
          <w:rFonts w:hint="eastAsia" w:ascii="仿宋" w:hAnsi="仿宋" w:eastAsia="仿宋" w:cs="仿宋_GB2312"/>
          <w:u w:val="single"/>
        </w:rPr>
      </w:pPr>
      <w:r>
        <w:rPr>
          <w:rFonts w:hint="eastAsia" w:ascii="仿宋" w:hAnsi="仿宋" w:eastAsia="仿宋" w:cs="仿宋_GB2312"/>
        </w:rPr>
        <w:t>承诺日期：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bookmarkEnd w:id="85"/>
      <w:bookmarkEnd w:id="86"/>
    </w:p>
    <w:p w14:paraId="3E8EEC05">
      <w:pPr>
        <w:rPr>
          <w:rFonts w:hint="eastAsia" w:ascii="仿宋" w:hAnsi="仿宋" w:eastAsia="仿宋" w:cs="仿宋_GB2312"/>
          <w:lang w:bidi="zh-CN"/>
        </w:rPr>
      </w:pPr>
      <w:r>
        <w:rPr>
          <w:rFonts w:hint="eastAsia" w:ascii="仿宋" w:hAnsi="仿宋" w:eastAsia="仿宋" w:cs="仿宋_GB2312"/>
          <w:lang w:bidi="zh-CN"/>
        </w:rPr>
        <w:br w:type="page"/>
      </w:r>
    </w:p>
    <w:p w14:paraId="05D00937">
      <w:pPr>
        <w:spacing w:before="1"/>
        <w:outlineLvl w:val="1"/>
        <w:rPr>
          <w:rFonts w:hint="eastAsia" w:ascii="仿宋" w:hAnsi="仿宋" w:eastAsia="仿宋" w:cs="仿宋_GB2312"/>
          <w:lang w:val="zh-CN" w:bidi="zh-CN"/>
        </w:rPr>
      </w:pPr>
      <w:bookmarkStart w:id="87" w:name="_Toc134458929"/>
      <w:bookmarkStart w:id="88" w:name="_Toc571"/>
      <w:bookmarkStart w:id="89" w:name="_Toc8649"/>
      <w:bookmarkStart w:id="90" w:name="_Toc20782"/>
      <w:bookmarkStart w:id="91" w:name="_Toc15106"/>
      <w:bookmarkStart w:id="92" w:name="_Toc24678"/>
      <w:r>
        <w:rPr>
          <w:rFonts w:hint="eastAsia" w:ascii="仿宋" w:hAnsi="仿宋" w:eastAsia="仿宋" w:cs="仿宋_GB2312"/>
          <w:lang w:bidi="zh-CN"/>
        </w:rPr>
        <w:t xml:space="preserve">12   </w:t>
      </w:r>
      <w:r>
        <w:rPr>
          <w:rFonts w:hint="eastAsia" w:ascii="仿宋" w:hAnsi="仿宋" w:eastAsia="仿宋" w:cs="仿宋_GB2312"/>
          <w:lang w:val="zh-CN" w:bidi="zh-CN"/>
        </w:rPr>
        <w:t>保证金信息表</w:t>
      </w:r>
      <w:bookmarkEnd w:id="72"/>
      <w:bookmarkEnd w:id="73"/>
      <w:r>
        <w:rPr>
          <w:rFonts w:hint="eastAsia" w:ascii="仿宋" w:hAnsi="仿宋" w:eastAsia="仿宋" w:cs="仿宋_GB2312"/>
          <w:lang w:val="zh-CN" w:bidi="zh-CN"/>
        </w:rPr>
        <w:t>（</w:t>
      </w:r>
      <w:r>
        <w:rPr>
          <w:rFonts w:hint="eastAsia" w:ascii="仿宋" w:hAnsi="仿宋" w:eastAsia="仿宋" w:cs="仿宋_GB2312"/>
          <w:lang w:bidi="zh-CN"/>
        </w:rPr>
        <w:t>保函方式提交的无需提供</w:t>
      </w:r>
      <w:r>
        <w:rPr>
          <w:rFonts w:hint="eastAsia" w:ascii="仿宋" w:hAnsi="仿宋" w:eastAsia="仿宋" w:cs="仿宋_GB2312"/>
          <w:lang w:val="zh-CN" w:bidi="zh-CN"/>
        </w:rPr>
        <w:t>）</w:t>
      </w:r>
      <w:bookmarkEnd w:id="87"/>
      <w:bookmarkEnd w:id="88"/>
      <w:bookmarkEnd w:id="89"/>
      <w:bookmarkEnd w:id="90"/>
      <w:bookmarkEnd w:id="91"/>
      <w:bookmarkEnd w:id="92"/>
    </w:p>
    <w:p w14:paraId="72994F21">
      <w:pPr>
        <w:snapToGrid w:val="0"/>
        <w:spacing w:line="440" w:lineRule="exact"/>
        <w:ind w:firstLine="643"/>
        <w:jc w:val="center"/>
        <w:rPr>
          <w:rFonts w:hint="eastAsia" w:ascii="仿宋" w:hAnsi="仿宋" w:eastAsia="仿宋" w:cs="仿宋_GB2312"/>
          <w:b/>
          <w:sz w:val="32"/>
          <w:szCs w:val="32"/>
        </w:rPr>
      </w:pPr>
    </w:p>
    <w:p w14:paraId="3C2DA77A">
      <w:pPr>
        <w:snapToGrid w:val="0"/>
        <w:spacing w:line="440" w:lineRule="exact"/>
        <w:ind w:firstLine="482"/>
        <w:jc w:val="center"/>
        <w:outlineLvl w:val="0"/>
        <w:rPr>
          <w:rFonts w:hint="eastAsia" w:ascii="仿宋" w:hAnsi="仿宋" w:eastAsia="仿宋" w:cs="仿宋_GB2312"/>
          <w:b/>
          <w:sz w:val="32"/>
          <w:szCs w:val="32"/>
        </w:rPr>
      </w:pPr>
      <w:bookmarkStart w:id="93" w:name="_Toc14307"/>
      <w:bookmarkStart w:id="94" w:name="_Toc134458930"/>
      <w:bookmarkStart w:id="95" w:name="_Toc26104"/>
      <w:bookmarkStart w:id="96" w:name="_Toc27316"/>
      <w:bookmarkStart w:id="97" w:name="_Toc25967"/>
      <w:bookmarkStart w:id="98" w:name="_Toc31463"/>
      <w:bookmarkStart w:id="99" w:name="_Toc28181"/>
      <w:bookmarkStart w:id="100" w:name="_Toc16938"/>
      <w:r>
        <w:rPr>
          <w:rFonts w:hint="eastAsia" w:ascii="仿宋" w:hAnsi="仿宋" w:eastAsia="仿宋" w:cs="仿宋_GB2312"/>
          <w:b/>
        </w:rPr>
        <w:t>退还保证金申请函</w:t>
      </w:r>
      <w:bookmarkEnd w:id="93"/>
      <w:bookmarkEnd w:id="94"/>
      <w:bookmarkEnd w:id="95"/>
      <w:bookmarkEnd w:id="96"/>
      <w:bookmarkEnd w:id="97"/>
      <w:bookmarkEnd w:id="98"/>
      <w:bookmarkEnd w:id="99"/>
      <w:bookmarkEnd w:id="100"/>
    </w:p>
    <w:p w14:paraId="13C12B35">
      <w:pPr>
        <w:spacing w:line="360" w:lineRule="auto"/>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致：</w:t>
      </w:r>
      <w:r>
        <w:rPr>
          <w:rFonts w:hint="eastAsia" w:ascii="仿宋" w:hAnsi="仿宋" w:eastAsia="仿宋" w:cs="仿宋_GB2312"/>
          <w:color w:val="000000"/>
          <w:sz w:val="21"/>
          <w:szCs w:val="21"/>
          <w:u w:val="single"/>
        </w:rPr>
        <w:t>新疆世纪星工程咨询有限公司</w:t>
      </w:r>
    </w:p>
    <w:p w14:paraId="009AB4F1">
      <w:pPr>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u w:val="single"/>
        </w:rPr>
        <w:t xml:space="preserve">（供应商全称） </w:t>
      </w:r>
      <w:r>
        <w:rPr>
          <w:rFonts w:hint="eastAsia" w:ascii="仿宋" w:hAnsi="仿宋" w:eastAsia="仿宋" w:cs="仿宋_GB2312"/>
          <w:color w:val="000000"/>
          <w:sz w:val="21"/>
          <w:szCs w:val="21"/>
        </w:rPr>
        <w:t>参加贵方组织的，</w:t>
      </w:r>
      <w:r>
        <w:rPr>
          <w:rFonts w:hint="eastAsia" w:ascii="仿宋" w:hAnsi="仿宋" w:eastAsia="仿宋" w:cs="仿宋_GB2312"/>
          <w:sz w:val="21"/>
          <w:szCs w:val="21"/>
          <w:u w:val="single"/>
        </w:rPr>
        <w:t>（项目名称）（项目编号）</w:t>
      </w:r>
      <w:r>
        <w:rPr>
          <w:rFonts w:hint="eastAsia" w:ascii="仿宋" w:hAnsi="仿宋" w:eastAsia="仿宋" w:cs="仿宋_GB2312"/>
          <w:color w:val="000000"/>
          <w:sz w:val="21"/>
          <w:szCs w:val="21"/>
        </w:rPr>
        <w:t>的招标采购活动。按磋商文件的规定，已通过银行转账</w:t>
      </w:r>
      <w:r>
        <w:rPr>
          <w:rFonts w:hint="eastAsia" w:ascii="仿宋" w:hAnsi="仿宋" w:eastAsia="仿宋" w:cs="仿宋_GB2312"/>
          <w:color w:val="000000"/>
          <w:sz w:val="21"/>
          <w:szCs w:val="21"/>
          <w:u w:val="single"/>
        </w:rPr>
        <w:t>/银行汇款</w:t>
      </w:r>
      <w:r>
        <w:rPr>
          <w:rFonts w:hint="eastAsia" w:ascii="仿宋" w:hAnsi="仿宋" w:eastAsia="仿宋" w:cs="仿宋_GB2312"/>
          <w:color w:val="000000"/>
          <w:sz w:val="21"/>
          <w:szCs w:val="21"/>
        </w:rPr>
        <w:t>形式缴纳人民币</w:t>
      </w:r>
      <w:r>
        <w:rPr>
          <w:rFonts w:hint="eastAsia" w:ascii="仿宋" w:hAnsi="仿宋" w:eastAsia="仿宋" w:cs="仿宋_GB2312"/>
          <w:color w:val="000000"/>
          <w:sz w:val="21"/>
          <w:szCs w:val="21"/>
          <w:u w:val="single"/>
        </w:rPr>
        <w:t xml:space="preserve">（大写）  　　  </w:t>
      </w:r>
      <w:r>
        <w:rPr>
          <w:rFonts w:hint="eastAsia" w:ascii="仿宋" w:hAnsi="仿宋" w:eastAsia="仿宋" w:cs="仿宋_GB2312"/>
          <w:color w:val="000000"/>
          <w:sz w:val="21"/>
          <w:szCs w:val="21"/>
        </w:rPr>
        <w:t>元的保证金。</w:t>
      </w:r>
    </w:p>
    <w:p w14:paraId="28896AE3">
      <w:pPr>
        <w:autoSpaceDE w:val="0"/>
        <w:autoSpaceDN w:val="0"/>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rPr>
        <w:t>退还保证金时请按以下内容划入我方账户。若因内容不全、错误、字迹潦草模糊导致该项目保证金未能及时退还或退还过程中发生错误，我方将承担全部责任和损失。</w:t>
      </w:r>
    </w:p>
    <w:p w14:paraId="00BC7C55">
      <w:pPr>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rPr>
        <w:t>供应商名称：</w:t>
      </w:r>
      <w:r>
        <w:rPr>
          <w:rFonts w:hint="eastAsia" w:ascii="仿宋" w:hAnsi="仿宋" w:eastAsia="仿宋" w:cs="仿宋_GB2312"/>
          <w:i/>
          <w:iCs/>
          <w:color w:val="000000"/>
          <w:sz w:val="21"/>
          <w:szCs w:val="21"/>
          <w:u w:val="single"/>
        </w:rPr>
        <w:t xml:space="preserve">                                 </w:t>
      </w:r>
      <w:r>
        <w:rPr>
          <w:rFonts w:hint="eastAsia" w:ascii="仿宋" w:hAnsi="仿宋" w:eastAsia="仿宋" w:cs="仿宋_GB2312"/>
          <w:color w:val="000000"/>
          <w:sz w:val="21"/>
          <w:szCs w:val="21"/>
        </w:rPr>
        <w:t xml:space="preserve"> </w:t>
      </w:r>
    </w:p>
    <w:p w14:paraId="75F32460">
      <w:pPr>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rPr>
        <w:t>供应商开户银行：</w:t>
      </w:r>
      <w:r>
        <w:rPr>
          <w:rFonts w:hint="eastAsia" w:ascii="仿宋" w:hAnsi="仿宋" w:eastAsia="仿宋" w:cs="仿宋_GB2312"/>
          <w:color w:val="000000"/>
          <w:sz w:val="21"/>
          <w:szCs w:val="21"/>
          <w:u w:val="single"/>
        </w:rPr>
        <w:t xml:space="preserve">                             </w:t>
      </w:r>
    </w:p>
    <w:p w14:paraId="773E6D14">
      <w:pPr>
        <w:spacing w:line="360" w:lineRule="auto"/>
        <w:ind w:firstLine="420" w:firstLineChars="200"/>
        <w:rPr>
          <w:rFonts w:hint="eastAsia" w:ascii="仿宋" w:hAnsi="仿宋" w:eastAsia="仿宋" w:cs="仿宋_GB2312"/>
          <w:color w:val="000000"/>
          <w:sz w:val="21"/>
          <w:szCs w:val="21"/>
        </w:rPr>
      </w:pPr>
      <w:r>
        <w:rPr>
          <w:rFonts w:hint="eastAsia" w:ascii="仿宋" w:hAnsi="仿宋" w:eastAsia="仿宋" w:cs="仿宋_GB2312"/>
          <w:color w:val="000000"/>
          <w:sz w:val="21"/>
          <w:szCs w:val="21"/>
        </w:rPr>
        <w:t>供应商开户银行行号：</w:t>
      </w:r>
      <w:r>
        <w:rPr>
          <w:rFonts w:hint="eastAsia" w:ascii="仿宋" w:hAnsi="仿宋" w:eastAsia="仿宋" w:cs="仿宋_GB2312"/>
          <w:color w:val="000000"/>
          <w:sz w:val="21"/>
          <w:szCs w:val="21"/>
          <w:u w:val="single"/>
        </w:rPr>
        <w:t xml:space="preserve">                         </w:t>
      </w:r>
    </w:p>
    <w:p w14:paraId="04E557C6">
      <w:pPr>
        <w:spacing w:line="360" w:lineRule="auto"/>
        <w:ind w:firstLine="420" w:firstLineChars="20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供应商银行账号：</w:t>
      </w:r>
      <w:r>
        <w:rPr>
          <w:rFonts w:hint="eastAsia" w:ascii="仿宋" w:hAnsi="仿宋" w:eastAsia="仿宋" w:cs="仿宋_GB2312"/>
          <w:color w:val="000000"/>
          <w:sz w:val="21"/>
          <w:szCs w:val="21"/>
          <w:u w:val="single"/>
        </w:rPr>
        <w:t xml:space="preserve">                             </w:t>
      </w:r>
    </w:p>
    <w:p w14:paraId="055DFB20">
      <w:pPr>
        <w:adjustRightInd w:val="0"/>
        <w:snapToGrid w:val="0"/>
        <w:spacing w:line="360" w:lineRule="auto"/>
        <w:ind w:firstLine="420"/>
        <w:rPr>
          <w:rFonts w:hint="eastAsia" w:ascii="仿宋" w:hAnsi="仿宋" w:eastAsia="仿宋" w:cs="仿宋_GB2312"/>
          <w:color w:val="000000"/>
          <w:sz w:val="21"/>
          <w:szCs w:val="21"/>
        </w:rPr>
      </w:pPr>
    </w:p>
    <w:p w14:paraId="0421CD32">
      <w:pPr>
        <w:adjustRightInd w:val="0"/>
        <w:snapToGrid w:val="0"/>
        <w:spacing w:line="360" w:lineRule="auto"/>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245D293F">
      <w:pPr>
        <w:adjustRightInd w:val="0"/>
        <w:snapToGrid w:val="0"/>
        <w:spacing w:line="360" w:lineRule="auto"/>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51D639F1">
      <w:pPr>
        <w:adjustRightInd w:val="0"/>
        <w:snapToGrid w:val="0"/>
        <w:spacing w:line="360" w:lineRule="auto"/>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日期：   年   月   日</w:t>
      </w:r>
    </w:p>
    <w:p w14:paraId="06EA066B">
      <w:pPr>
        <w:snapToGrid w:val="0"/>
        <w:spacing w:line="440" w:lineRule="exact"/>
        <w:ind w:firstLine="420"/>
        <w:rPr>
          <w:rFonts w:hint="eastAsia" w:ascii="仿宋" w:hAnsi="仿宋" w:eastAsia="仿宋" w:cs="仿宋_GB2312"/>
          <w:bCs/>
          <w:sz w:val="21"/>
          <w:szCs w:val="21"/>
        </w:rPr>
      </w:pPr>
    </w:p>
    <w:p w14:paraId="0D9438E1">
      <w:pPr>
        <w:snapToGrid w:val="0"/>
        <w:spacing w:line="440" w:lineRule="exact"/>
        <w:ind w:firstLine="422"/>
        <w:rPr>
          <w:rFonts w:hint="eastAsia" w:ascii="仿宋" w:hAnsi="仿宋" w:eastAsia="仿宋" w:cs="仿宋_GB2312"/>
          <w:b/>
          <w:sz w:val="21"/>
          <w:szCs w:val="21"/>
        </w:rPr>
      </w:pPr>
      <w:r>
        <w:rPr>
          <w:rFonts w:hint="eastAsia" w:ascii="仿宋" w:hAnsi="仿宋" w:eastAsia="仿宋" w:cs="仿宋_GB2312"/>
          <w:b/>
          <w:sz w:val="21"/>
          <w:szCs w:val="21"/>
        </w:rPr>
        <w:t>注：为方便代理机构后续退款事宜，请供应商认真填写此函信息，并后附转账或汇款的银行凭证复印件。</w:t>
      </w:r>
    </w:p>
    <w:tbl>
      <w:tblPr>
        <w:tblStyle w:val="4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2D4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8522" w:type="dxa"/>
            <w:vAlign w:val="center"/>
          </w:tcPr>
          <w:p w14:paraId="01F17007">
            <w:pPr>
              <w:ind w:firstLine="420"/>
              <w:jc w:val="center"/>
              <w:rPr>
                <w:rFonts w:hint="eastAsia" w:ascii="仿宋" w:hAnsi="仿宋" w:eastAsia="仿宋" w:cs="仿宋_GB2312"/>
                <w:color w:val="000000"/>
                <w:sz w:val="21"/>
                <w:szCs w:val="21"/>
              </w:rPr>
            </w:pPr>
            <w:r>
              <w:rPr>
                <w:rFonts w:hint="eastAsia" w:ascii="仿宋" w:hAnsi="仿宋" w:eastAsia="仿宋" w:cs="仿宋_GB2312"/>
                <w:color w:val="000000"/>
                <w:sz w:val="21"/>
                <w:szCs w:val="21"/>
              </w:rPr>
              <w:t>（粘贴转账或汇款的银行凭证复印件）</w:t>
            </w:r>
          </w:p>
        </w:tc>
      </w:tr>
    </w:tbl>
    <w:p w14:paraId="73A83B8D">
      <w:pPr>
        <w:tabs>
          <w:tab w:val="left" w:pos="1560"/>
          <w:tab w:val="left" w:pos="2040"/>
        </w:tabs>
        <w:autoSpaceDE w:val="0"/>
        <w:autoSpaceDN w:val="0"/>
        <w:adjustRightInd w:val="0"/>
        <w:snapToGrid w:val="0"/>
        <w:spacing w:line="360" w:lineRule="auto"/>
        <w:ind w:firstLine="420"/>
        <w:rPr>
          <w:rFonts w:hint="eastAsia" w:ascii="仿宋" w:hAnsi="仿宋" w:eastAsia="仿宋" w:cs="仿宋_GB2312"/>
          <w:sz w:val="21"/>
          <w:szCs w:val="21"/>
          <w:lang w:val="zh-CN" w:bidi="zh-CN"/>
        </w:rPr>
      </w:pPr>
    </w:p>
    <w:p w14:paraId="28AB4EAF">
      <w:pPr>
        <w:tabs>
          <w:tab w:val="left" w:pos="1325"/>
        </w:tabs>
        <w:spacing w:before="90"/>
        <w:outlineLvl w:val="1"/>
        <w:rPr>
          <w:rFonts w:hint="eastAsia" w:ascii="仿宋" w:hAnsi="仿宋" w:eastAsia="仿宋" w:cs="仿宋_GB2312"/>
          <w:lang w:val="zh-CN" w:bidi="zh-CN"/>
        </w:rPr>
      </w:pPr>
      <w:bookmarkStart w:id="101" w:name="_Toc1413"/>
      <w:bookmarkStart w:id="102" w:name="_Toc19434"/>
      <w:bookmarkStart w:id="103" w:name="_Toc28409"/>
      <w:bookmarkStart w:id="104" w:name="_Toc8576"/>
      <w:bookmarkStart w:id="105" w:name="_Toc21100"/>
      <w:bookmarkStart w:id="106" w:name="_Toc134458931"/>
      <w:bookmarkStart w:id="107" w:name="_Toc17857"/>
      <w:bookmarkStart w:id="108" w:name="_Toc2994"/>
      <w:r>
        <w:rPr>
          <w:rFonts w:hint="eastAsia" w:ascii="仿宋" w:hAnsi="仿宋" w:eastAsia="仿宋" w:cs="仿宋_GB2312"/>
          <w:lang w:bidi="zh-CN"/>
        </w:rPr>
        <w:t>13   开票信息</w:t>
      </w:r>
      <w:r>
        <w:rPr>
          <w:rFonts w:hint="eastAsia" w:ascii="仿宋" w:hAnsi="仿宋" w:eastAsia="仿宋" w:cs="仿宋_GB2312"/>
          <w:lang w:val="zh-CN" w:bidi="zh-CN"/>
        </w:rPr>
        <w:t>（统一格式）</w:t>
      </w:r>
      <w:bookmarkEnd w:id="101"/>
      <w:bookmarkEnd w:id="102"/>
      <w:bookmarkEnd w:id="103"/>
      <w:bookmarkEnd w:id="104"/>
      <w:bookmarkEnd w:id="105"/>
      <w:bookmarkEnd w:id="106"/>
      <w:bookmarkEnd w:id="107"/>
      <w:bookmarkEnd w:id="108"/>
    </w:p>
    <w:p w14:paraId="035BE361">
      <w:pPr>
        <w:snapToGrid w:val="0"/>
        <w:spacing w:line="440" w:lineRule="exact"/>
        <w:ind w:firstLine="480" w:firstLineChars="200"/>
        <w:rPr>
          <w:rFonts w:hint="eastAsia" w:ascii="仿宋" w:hAnsi="仿宋" w:eastAsia="仿宋" w:cs="仿宋_GB2312"/>
          <w:bCs/>
          <w:szCs w:val="18"/>
        </w:rPr>
      </w:pPr>
    </w:p>
    <w:p w14:paraId="12F74389">
      <w:pPr>
        <w:snapToGrid w:val="0"/>
        <w:spacing w:line="440" w:lineRule="exact"/>
        <w:ind w:firstLine="420"/>
        <w:rPr>
          <w:rFonts w:hint="eastAsia" w:ascii="仿宋" w:hAnsi="仿宋" w:eastAsia="仿宋" w:cs="仿宋_GB2312"/>
          <w:bCs/>
          <w:sz w:val="21"/>
          <w:szCs w:val="21"/>
        </w:rPr>
      </w:pPr>
      <w:r>
        <w:rPr>
          <w:rFonts w:hint="eastAsia" w:ascii="仿宋" w:hAnsi="仿宋" w:eastAsia="仿宋" w:cs="仿宋_GB2312"/>
          <w:bCs/>
          <w:sz w:val="21"/>
          <w:szCs w:val="21"/>
        </w:rPr>
        <w:t>新疆世纪星工程咨询有限公司：</w:t>
      </w:r>
    </w:p>
    <w:p w14:paraId="331BFA21">
      <w:pPr>
        <w:snapToGrid w:val="0"/>
        <w:spacing w:line="440" w:lineRule="exact"/>
        <w:ind w:firstLine="420" w:firstLineChars="200"/>
        <w:rPr>
          <w:rFonts w:hint="eastAsia" w:ascii="仿宋" w:hAnsi="仿宋" w:eastAsia="仿宋" w:cs="仿宋_GB2312"/>
          <w:sz w:val="21"/>
          <w:szCs w:val="21"/>
        </w:rPr>
      </w:pPr>
      <w:r>
        <w:rPr>
          <w:rFonts w:hint="eastAsia" w:ascii="仿宋" w:hAnsi="仿宋" w:eastAsia="仿宋" w:cs="仿宋_GB2312"/>
          <w:bCs/>
          <w:sz w:val="21"/>
          <w:szCs w:val="21"/>
        </w:rPr>
        <w:t xml:space="preserve">    </w:t>
      </w:r>
      <w:r>
        <w:rPr>
          <w:rFonts w:hint="eastAsia" w:ascii="仿宋" w:hAnsi="仿宋" w:eastAsia="仿宋" w:cs="仿宋_GB2312"/>
          <w:sz w:val="21"/>
          <w:szCs w:val="21"/>
        </w:rPr>
        <w:t>本</w:t>
      </w:r>
      <w:r>
        <w:rPr>
          <w:rFonts w:hint="eastAsia" w:ascii="仿宋" w:hAnsi="仿宋" w:eastAsia="仿宋" w:cs="仿宋_GB2312"/>
          <w:sz w:val="21"/>
          <w:szCs w:val="21"/>
          <w:u w:val="single"/>
        </w:rPr>
        <w:t xml:space="preserve">   （供应商名称）   </w:t>
      </w:r>
      <w:r>
        <w:rPr>
          <w:rFonts w:hint="eastAsia" w:ascii="仿宋" w:hAnsi="仿宋" w:eastAsia="仿宋" w:cs="仿宋_GB2312"/>
          <w:sz w:val="21"/>
          <w:szCs w:val="21"/>
        </w:rPr>
        <w:t>公司在参加在贵司进行的</w:t>
      </w:r>
      <w:r>
        <w:rPr>
          <w:rFonts w:hint="eastAsia" w:ascii="仿宋" w:hAnsi="仿宋" w:eastAsia="仿宋" w:cs="仿宋_GB2312"/>
          <w:sz w:val="21"/>
          <w:szCs w:val="21"/>
          <w:u w:val="single"/>
        </w:rPr>
        <w:t xml:space="preserve">  （项目名称）（项目编号） </w:t>
      </w:r>
      <w:r>
        <w:rPr>
          <w:rFonts w:hint="eastAsia" w:ascii="仿宋" w:hAnsi="仿宋" w:eastAsia="仿宋" w:cs="仿宋_GB2312"/>
          <w:sz w:val="21"/>
          <w:szCs w:val="21"/>
        </w:rPr>
        <w:t xml:space="preserve">招标，我司缴纳标书费和代理服务费后开具发票的事宜，我司声明如下： </w:t>
      </w:r>
    </w:p>
    <w:p w14:paraId="07BE2DEF">
      <w:pPr>
        <w:snapToGrid w:val="0"/>
        <w:spacing w:line="440" w:lineRule="exact"/>
        <w:ind w:firstLine="420" w:firstLineChars="200"/>
        <w:rPr>
          <w:rFonts w:hint="eastAsia" w:ascii="仿宋" w:hAnsi="仿宋" w:eastAsia="仿宋" w:cs="仿宋_GB2312"/>
          <w:sz w:val="21"/>
          <w:szCs w:val="21"/>
        </w:rPr>
      </w:pPr>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3059"/>
        <w:gridCol w:w="1532"/>
        <w:gridCol w:w="1800"/>
      </w:tblGrid>
      <w:tr w14:paraId="08F7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vAlign w:val="center"/>
          </w:tcPr>
          <w:p w14:paraId="34ACAA9C">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增值税发票开票信息</w:t>
            </w:r>
          </w:p>
        </w:tc>
      </w:tr>
      <w:tr w14:paraId="1697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2FABBE50">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增值税发票开票种类</w:t>
            </w:r>
          </w:p>
        </w:tc>
        <w:tc>
          <w:tcPr>
            <w:tcW w:w="6391" w:type="dxa"/>
            <w:gridSpan w:val="3"/>
            <w:vAlign w:val="center"/>
          </w:tcPr>
          <w:p w14:paraId="77E880AE">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（请在此处注明增值税专用发票或增值税普通发票）</w:t>
            </w:r>
          </w:p>
        </w:tc>
      </w:tr>
      <w:tr w14:paraId="6F02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3E28D12">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单位名称</w:t>
            </w:r>
          </w:p>
        </w:tc>
        <w:tc>
          <w:tcPr>
            <w:tcW w:w="6391" w:type="dxa"/>
            <w:gridSpan w:val="3"/>
            <w:vAlign w:val="center"/>
          </w:tcPr>
          <w:p w14:paraId="1A9C5348">
            <w:pPr>
              <w:snapToGrid w:val="0"/>
              <w:spacing w:line="440" w:lineRule="exact"/>
              <w:jc w:val="center"/>
              <w:rPr>
                <w:rFonts w:hint="eastAsia" w:ascii="仿宋" w:hAnsi="仿宋" w:eastAsia="仿宋" w:cs="仿宋_GB2312"/>
                <w:bCs/>
                <w:sz w:val="21"/>
                <w:szCs w:val="21"/>
              </w:rPr>
            </w:pPr>
          </w:p>
        </w:tc>
      </w:tr>
      <w:tr w14:paraId="00A2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48884DA7">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单位地址</w:t>
            </w:r>
          </w:p>
        </w:tc>
        <w:tc>
          <w:tcPr>
            <w:tcW w:w="6391" w:type="dxa"/>
            <w:gridSpan w:val="3"/>
            <w:vAlign w:val="center"/>
          </w:tcPr>
          <w:p w14:paraId="62BB724D">
            <w:pPr>
              <w:snapToGrid w:val="0"/>
              <w:spacing w:line="440" w:lineRule="exact"/>
              <w:jc w:val="center"/>
              <w:rPr>
                <w:rFonts w:hint="eastAsia" w:ascii="仿宋" w:hAnsi="仿宋" w:eastAsia="仿宋" w:cs="仿宋_GB2312"/>
                <w:bCs/>
                <w:sz w:val="21"/>
                <w:szCs w:val="21"/>
              </w:rPr>
            </w:pPr>
          </w:p>
        </w:tc>
      </w:tr>
      <w:tr w14:paraId="64EA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D5CDE78">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纳税人识别号</w:t>
            </w:r>
          </w:p>
        </w:tc>
        <w:tc>
          <w:tcPr>
            <w:tcW w:w="3059" w:type="dxa"/>
            <w:vAlign w:val="center"/>
          </w:tcPr>
          <w:p w14:paraId="4044C1F1">
            <w:pPr>
              <w:snapToGrid w:val="0"/>
              <w:spacing w:line="440" w:lineRule="exact"/>
              <w:jc w:val="center"/>
              <w:rPr>
                <w:rFonts w:hint="eastAsia" w:ascii="仿宋" w:hAnsi="仿宋" w:eastAsia="仿宋" w:cs="仿宋_GB2312"/>
                <w:bCs/>
                <w:sz w:val="21"/>
                <w:szCs w:val="21"/>
              </w:rPr>
            </w:pPr>
          </w:p>
        </w:tc>
        <w:tc>
          <w:tcPr>
            <w:tcW w:w="1532" w:type="dxa"/>
            <w:vAlign w:val="center"/>
          </w:tcPr>
          <w:p w14:paraId="688DA0D5">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固定电话</w:t>
            </w:r>
          </w:p>
        </w:tc>
        <w:tc>
          <w:tcPr>
            <w:tcW w:w="1800" w:type="dxa"/>
            <w:vAlign w:val="center"/>
          </w:tcPr>
          <w:p w14:paraId="7DECB553">
            <w:pPr>
              <w:snapToGrid w:val="0"/>
              <w:spacing w:line="440" w:lineRule="exact"/>
              <w:jc w:val="center"/>
              <w:rPr>
                <w:rFonts w:hint="eastAsia" w:ascii="仿宋" w:hAnsi="仿宋" w:eastAsia="仿宋" w:cs="仿宋_GB2312"/>
                <w:bCs/>
                <w:sz w:val="21"/>
                <w:szCs w:val="21"/>
              </w:rPr>
            </w:pPr>
          </w:p>
        </w:tc>
      </w:tr>
      <w:tr w14:paraId="4D47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78F08CD5">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开户银行名称</w:t>
            </w:r>
          </w:p>
        </w:tc>
        <w:tc>
          <w:tcPr>
            <w:tcW w:w="3059" w:type="dxa"/>
            <w:vAlign w:val="center"/>
          </w:tcPr>
          <w:p w14:paraId="6FA36802">
            <w:pPr>
              <w:snapToGrid w:val="0"/>
              <w:spacing w:line="440" w:lineRule="exact"/>
              <w:jc w:val="center"/>
              <w:rPr>
                <w:rFonts w:hint="eastAsia" w:ascii="仿宋" w:hAnsi="仿宋" w:eastAsia="仿宋" w:cs="仿宋_GB2312"/>
                <w:bCs/>
                <w:sz w:val="21"/>
                <w:szCs w:val="21"/>
              </w:rPr>
            </w:pPr>
          </w:p>
        </w:tc>
        <w:tc>
          <w:tcPr>
            <w:tcW w:w="1532" w:type="dxa"/>
            <w:vAlign w:val="center"/>
          </w:tcPr>
          <w:p w14:paraId="76B6F934">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联系人姓名</w:t>
            </w:r>
          </w:p>
        </w:tc>
        <w:tc>
          <w:tcPr>
            <w:tcW w:w="1800" w:type="dxa"/>
            <w:vAlign w:val="center"/>
          </w:tcPr>
          <w:p w14:paraId="37AA8EE2">
            <w:pPr>
              <w:snapToGrid w:val="0"/>
              <w:spacing w:line="440" w:lineRule="exact"/>
              <w:jc w:val="center"/>
              <w:rPr>
                <w:rFonts w:hint="eastAsia" w:ascii="仿宋" w:hAnsi="仿宋" w:eastAsia="仿宋" w:cs="仿宋_GB2312"/>
                <w:bCs/>
                <w:sz w:val="21"/>
                <w:szCs w:val="21"/>
              </w:rPr>
            </w:pPr>
          </w:p>
        </w:tc>
      </w:tr>
      <w:tr w14:paraId="510C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35138A13">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开户银行账号</w:t>
            </w:r>
          </w:p>
        </w:tc>
        <w:tc>
          <w:tcPr>
            <w:tcW w:w="3059" w:type="dxa"/>
            <w:vAlign w:val="center"/>
          </w:tcPr>
          <w:p w14:paraId="5A1A9E6A">
            <w:pPr>
              <w:snapToGrid w:val="0"/>
              <w:spacing w:line="440" w:lineRule="exact"/>
              <w:jc w:val="center"/>
              <w:rPr>
                <w:rFonts w:hint="eastAsia" w:ascii="仿宋" w:hAnsi="仿宋" w:eastAsia="仿宋" w:cs="仿宋_GB2312"/>
                <w:bCs/>
                <w:sz w:val="21"/>
                <w:szCs w:val="21"/>
              </w:rPr>
            </w:pPr>
          </w:p>
        </w:tc>
        <w:tc>
          <w:tcPr>
            <w:tcW w:w="1532" w:type="dxa"/>
            <w:vAlign w:val="center"/>
          </w:tcPr>
          <w:p w14:paraId="1CB65376">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联系人电话</w:t>
            </w:r>
          </w:p>
        </w:tc>
        <w:tc>
          <w:tcPr>
            <w:tcW w:w="1800" w:type="dxa"/>
            <w:vAlign w:val="center"/>
          </w:tcPr>
          <w:p w14:paraId="5D05A73D">
            <w:pPr>
              <w:snapToGrid w:val="0"/>
              <w:spacing w:line="440" w:lineRule="exact"/>
              <w:jc w:val="center"/>
              <w:rPr>
                <w:rFonts w:hint="eastAsia" w:ascii="仿宋" w:hAnsi="仿宋" w:eastAsia="仿宋" w:cs="仿宋_GB2312"/>
                <w:bCs/>
                <w:sz w:val="21"/>
                <w:szCs w:val="21"/>
              </w:rPr>
            </w:pPr>
          </w:p>
        </w:tc>
      </w:tr>
      <w:tr w14:paraId="0A03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vAlign w:val="center"/>
          </w:tcPr>
          <w:p w14:paraId="1B20C0C5">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电子发票收件</w:t>
            </w:r>
          </w:p>
          <w:p w14:paraId="615CC665">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电子邮箱</w:t>
            </w:r>
          </w:p>
        </w:tc>
        <w:tc>
          <w:tcPr>
            <w:tcW w:w="6391" w:type="dxa"/>
            <w:gridSpan w:val="3"/>
            <w:vAlign w:val="center"/>
          </w:tcPr>
          <w:p w14:paraId="050072E0">
            <w:pPr>
              <w:snapToGrid w:val="0"/>
              <w:spacing w:line="440" w:lineRule="exact"/>
              <w:jc w:val="left"/>
              <w:rPr>
                <w:rFonts w:hint="eastAsia" w:ascii="仿宋" w:hAnsi="仿宋" w:eastAsia="仿宋" w:cs="仿宋_GB2312"/>
                <w:bCs/>
                <w:sz w:val="21"/>
                <w:szCs w:val="21"/>
              </w:rPr>
            </w:pPr>
            <w:r>
              <w:rPr>
                <w:rFonts w:hint="eastAsia" w:ascii="仿宋" w:hAnsi="仿宋" w:eastAsia="仿宋" w:cs="仿宋_GB2312"/>
                <w:bCs/>
                <w:sz w:val="21"/>
                <w:szCs w:val="21"/>
              </w:rPr>
              <w:t>Email:</w:t>
            </w:r>
          </w:p>
        </w:tc>
      </w:tr>
      <w:tr w14:paraId="7325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131" w:type="dxa"/>
            <w:vAlign w:val="center"/>
          </w:tcPr>
          <w:p w14:paraId="48BB455E">
            <w:pPr>
              <w:snapToGrid w:val="0"/>
              <w:spacing w:line="440" w:lineRule="exact"/>
              <w:jc w:val="center"/>
              <w:rPr>
                <w:rFonts w:hint="eastAsia" w:ascii="仿宋" w:hAnsi="仿宋" w:eastAsia="仿宋" w:cs="仿宋_GB2312"/>
                <w:bCs/>
                <w:sz w:val="21"/>
                <w:szCs w:val="21"/>
              </w:rPr>
            </w:pPr>
            <w:r>
              <w:rPr>
                <w:rFonts w:hint="eastAsia" w:ascii="仿宋" w:hAnsi="仿宋" w:eastAsia="仿宋" w:cs="仿宋_GB2312"/>
                <w:bCs/>
                <w:sz w:val="21"/>
                <w:szCs w:val="21"/>
              </w:rPr>
              <w:t>发票邮寄地址：</w:t>
            </w:r>
          </w:p>
        </w:tc>
        <w:tc>
          <w:tcPr>
            <w:tcW w:w="6391" w:type="dxa"/>
            <w:gridSpan w:val="3"/>
            <w:vAlign w:val="center"/>
          </w:tcPr>
          <w:p w14:paraId="5428F56C">
            <w:pPr>
              <w:snapToGrid w:val="0"/>
              <w:spacing w:line="440" w:lineRule="exact"/>
              <w:rPr>
                <w:rFonts w:hint="eastAsia" w:ascii="仿宋" w:hAnsi="仿宋" w:eastAsia="仿宋" w:cs="仿宋_GB2312"/>
                <w:bCs/>
                <w:sz w:val="21"/>
                <w:szCs w:val="21"/>
              </w:rPr>
            </w:pPr>
            <w:r>
              <w:rPr>
                <w:rFonts w:hint="eastAsia" w:ascii="仿宋" w:hAnsi="仿宋" w:eastAsia="仿宋" w:cs="仿宋_GB2312"/>
                <w:bCs/>
                <w:sz w:val="21"/>
                <w:szCs w:val="21"/>
              </w:rPr>
              <w:t>地址：</w:t>
            </w:r>
          </w:p>
          <w:p w14:paraId="7F1F33C9">
            <w:pPr>
              <w:snapToGrid w:val="0"/>
              <w:spacing w:line="440" w:lineRule="exact"/>
              <w:rPr>
                <w:rFonts w:hint="eastAsia" w:ascii="仿宋" w:hAnsi="仿宋" w:eastAsia="仿宋" w:cs="仿宋_GB2312"/>
                <w:bCs/>
                <w:sz w:val="21"/>
                <w:szCs w:val="21"/>
              </w:rPr>
            </w:pPr>
            <w:r>
              <w:rPr>
                <w:rFonts w:hint="eastAsia" w:ascii="仿宋" w:hAnsi="仿宋" w:eastAsia="仿宋" w:cs="仿宋_GB2312"/>
                <w:bCs/>
                <w:sz w:val="21"/>
                <w:szCs w:val="21"/>
              </w:rPr>
              <w:t>收件人：                电话：</w:t>
            </w:r>
          </w:p>
        </w:tc>
      </w:tr>
    </w:tbl>
    <w:p w14:paraId="22FD6077">
      <w:pPr>
        <w:snapToGrid w:val="0"/>
        <w:spacing w:line="440" w:lineRule="exact"/>
        <w:ind w:firstLine="420"/>
        <w:rPr>
          <w:rFonts w:hint="eastAsia" w:ascii="仿宋" w:hAnsi="仿宋" w:eastAsia="仿宋" w:cs="仿宋_GB2312"/>
          <w:bCs/>
          <w:sz w:val="21"/>
          <w:szCs w:val="21"/>
        </w:rPr>
      </w:pPr>
      <w:r>
        <w:rPr>
          <w:rFonts w:hint="eastAsia" w:ascii="仿宋" w:hAnsi="仿宋" w:eastAsia="仿宋" w:cs="仿宋_GB2312"/>
          <w:bCs/>
          <w:sz w:val="21"/>
          <w:szCs w:val="21"/>
        </w:rPr>
        <w:t xml:space="preserve">    我公司提供的上述开票信息准确无误，如果因我公司提供上述信息错误，导致发票无效的，将由我公司承担相应后果。</w:t>
      </w:r>
    </w:p>
    <w:p w14:paraId="73C945BD">
      <w:pPr>
        <w:snapToGrid w:val="0"/>
        <w:spacing w:line="440" w:lineRule="exact"/>
        <w:ind w:firstLine="420"/>
        <w:rPr>
          <w:rFonts w:hint="eastAsia" w:ascii="仿宋" w:hAnsi="仿宋" w:eastAsia="仿宋" w:cs="仿宋_GB2312"/>
          <w:bCs/>
          <w:sz w:val="21"/>
          <w:szCs w:val="21"/>
        </w:rPr>
      </w:pPr>
    </w:p>
    <w:p w14:paraId="08242FB0">
      <w:pPr>
        <w:snapToGrid w:val="0"/>
        <w:spacing w:line="440" w:lineRule="exact"/>
        <w:ind w:firstLine="420" w:firstLineChars="200"/>
        <w:rPr>
          <w:rFonts w:hint="eastAsia" w:ascii="仿宋" w:hAnsi="仿宋" w:eastAsia="仿宋" w:cs="仿宋_GB2312"/>
          <w:bCs/>
          <w:sz w:val="21"/>
          <w:szCs w:val="21"/>
        </w:rPr>
      </w:pPr>
      <w:r>
        <w:rPr>
          <w:rFonts w:hint="eastAsia" w:ascii="仿宋" w:hAnsi="仿宋" w:eastAsia="仿宋" w:cs="仿宋_GB2312"/>
          <w:bCs/>
          <w:sz w:val="21"/>
          <w:szCs w:val="21"/>
        </w:rPr>
        <w:t>注：供应商需要采购代理机构开具增值税发票的，请在上表中填写相关信息，</w:t>
      </w:r>
      <w:r>
        <w:rPr>
          <w:rFonts w:hint="eastAsia" w:ascii="仿宋" w:hAnsi="仿宋" w:eastAsia="仿宋" w:cs="仿宋_GB2312"/>
          <w:b/>
          <w:sz w:val="21"/>
          <w:szCs w:val="21"/>
        </w:rPr>
        <w:t>如供应商需要开具增值税专用发票的须附供应商开户许可证、一般纳税人认定文件的清晰复印件加盖公章，以及开票信息（见上表）。</w:t>
      </w:r>
      <w:r>
        <w:rPr>
          <w:rFonts w:hint="eastAsia" w:ascii="仿宋" w:hAnsi="仿宋" w:eastAsia="仿宋" w:cs="仿宋_GB2312"/>
          <w:bCs/>
          <w:sz w:val="21"/>
          <w:szCs w:val="21"/>
        </w:rPr>
        <w:t>如供应商在开票信息中未注明开具</w:t>
      </w:r>
      <w:r>
        <w:rPr>
          <w:rFonts w:hint="eastAsia" w:ascii="仿宋" w:hAnsi="仿宋" w:eastAsia="仿宋" w:cs="仿宋_GB2312"/>
          <w:b/>
          <w:sz w:val="21"/>
          <w:szCs w:val="21"/>
        </w:rPr>
        <w:t>增值税专用发票</w:t>
      </w:r>
      <w:r>
        <w:rPr>
          <w:rFonts w:hint="eastAsia" w:ascii="仿宋" w:hAnsi="仿宋" w:eastAsia="仿宋" w:cs="仿宋_GB2312"/>
          <w:bCs/>
          <w:sz w:val="21"/>
          <w:szCs w:val="21"/>
        </w:rPr>
        <w:t>且未提供上述材料，代理机构将默认开具增值税普通发票。</w:t>
      </w:r>
    </w:p>
    <w:p w14:paraId="585AD387">
      <w:pPr>
        <w:snapToGrid w:val="0"/>
        <w:spacing w:line="440" w:lineRule="exact"/>
        <w:ind w:firstLine="420"/>
        <w:rPr>
          <w:rFonts w:hint="eastAsia" w:ascii="仿宋" w:hAnsi="仿宋" w:eastAsia="仿宋" w:cs="仿宋_GB2312"/>
          <w:bCs/>
          <w:sz w:val="21"/>
          <w:szCs w:val="21"/>
        </w:rPr>
      </w:pPr>
    </w:p>
    <w:p w14:paraId="27AA9D4E">
      <w:pPr>
        <w:adjustRightInd w:val="0"/>
        <w:snapToGrid w:val="0"/>
        <w:spacing w:line="440" w:lineRule="exact"/>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36D5946E">
      <w:pPr>
        <w:adjustRightInd w:val="0"/>
        <w:snapToGrid w:val="0"/>
        <w:spacing w:line="440" w:lineRule="exact"/>
        <w:ind w:firstLine="420"/>
        <w:rPr>
          <w:rFonts w:hint="eastAsia"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7E34E673">
      <w:pPr>
        <w:snapToGrid w:val="0"/>
        <w:spacing w:line="440" w:lineRule="exact"/>
        <w:ind w:firstLine="420"/>
        <w:rPr>
          <w:rFonts w:hint="eastAsia" w:ascii="仿宋" w:hAnsi="仿宋" w:eastAsia="仿宋" w:cs="仿宋_GB2312"/>
          <w:b/>
          <w:bCs/>
          <w:color w:val="000000"/>
          <w:sz w:val="21"/>
          <w:szCs w:val="21"/>
          <w:lang w:bidi="ar"/>
        </w:rPr>
      </w:pPr>
      <w:r>
        <w:rPr>
          <w:rFonts w:hint="eastAsia" w:ascii="仿宋" w:hAnsi="仿宋" w:eastAsia="仿宋" w:cs="仿宋_GB2312"/>
          <w:color w:val="000000"/>
          <w:sz w:val="21"/>
          <w:szCs w:val="21"/>
        </w:rPr>
        <w:t>日期：   年   月   日</w:t>
      </w:r>
    </w:p>
    <w:sectPr>
      <w:footerReference r:id="rId7" w:type="default"/>
      <w:pgSz w:w="11906" w:h="16838"/>
      <w:pgMar w:top="1440" w:right="1800" w:bottom="1440" w:left="1800" w:header="851" w:footer="992" w:gutter="0"/>
      <w:pgNumType w:start="1"/>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19CA7E-5C78-4198-A8B5-880FE3345F0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97982F52-CAEB-469C-9B42-44170F78BE87}"/>
  </w:font>
  <w:font w:name="仿宋_GB2312">
    <w:panose1 w:val="02010609030101010101"/>
    <w:charset w:val="86"/>
    <w:family w:val="modern"/>
    <w:pitch w:val="default"/>
    <w:sig w:usb0="00000001" w:usb1="080E0000" w:usb2="00000000" w:usb3="00000000" w:csb0="00040000" w:csb1="00000000"/>
    <w:embedRegular r:id="rId3" w:fontKey="{CC8C49E8-E6F7-4F18-8AA4-C9D4B2783ABD}"/>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4" w:fontKey="{ED27E0FE-D1DA-43DD-90E1-586098556111}"/>
  </w:font>
  <w:font w:name="楷体_GB2312">
    <w:altName w:val="楷体"/>
    <w:panose1 w:val="00000000000000000000"/>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5" w:fontKey="{C44DC877-E9C2-4472-B00B-4BE93F787866}"/>
  </w:font>
  <w:font w:name="font-weight : 40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embedRegular r:id="rId6" w:fontKey="{F6A4B403-CB17-43C8-B5A9-34E4239349DB}"/>
  </w:font>
  <w:font w:name="Microsoft JhengHei UI">
    <w:panose1 w:val="020B0604030504040204"/>
    <w:charset w:val="88"/>
    <w:family w:val="swiss"/>
    <w:pitch w:val="default"/>
    <w:sig w:usb0="000002A7" w:usb1="28CF4400" w:usb2="00000016" w:usb3="00000000" w:csb0="00100009" w:csb1="00000000"/>
    <w:embedRegular r:id="rId7" w:fontKey="{702EA616-985D-4FC7-A1D0-F53F5A975A81}"/>
  </w:font>
  <w:font w:name="Segoe UI Symbol">
    <w:panose1 w:val="020B0502040204020203"/>
    <w:charset w:val="00"/>
    <w:family w:val="swiss"/>
    <w:pitch w:val="default"/>
    <w:sig w:usb0="800001E3" w:usb1="1200FFEF" w:usb2="00040000" w:usb3="04000000" w:csb0="00000001" w:csb1="40000000"/>
    <w:embedRegular r:id="rId8" w:fontKey="{BC0B45C5-67B7-42FD-B452-2236C1F6C0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A7F3">
    <w:pPr>
      <w:pStyle w:val="27"/>
      <w:rPr>
        <w:rFonts w:hint="eastAsia"/>
      </w:rPr>
    </w:pPr>
    <w:r>
      <w:rPr>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3A964">
                          <w:pPr>
                            <w:pStyle w:val="27"/>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2C3A964">
                    <w:pPr>
                      <w:pStyle w:val="27"/>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7D829">
    <w:pPr>
      <w:pStyle w:val="27"/>
      <w:jc w:val="center"/>
      <w:rPr>
        <w:rFonts w:hint="eastAsia"/>
      </w:rP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A8661">
    <w:pPr>
      <w:pStyle w:val="27"/>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BAEA0">
    <w:pPr>
      <w:pStyle w:val="27"/>
      <w:rPr>
        <w:rFonts w:hint="eastAsia"/>
      </w:rPr>
    </w:pPr>
    <w:r>
      <w:rPr>
        <w:lang w:val="en-US" w:bidi="ar-SA"/>
      </w:rPr>
      <mc:AlternateContent>
        <mc:Choice Requires="wps">
          <w:drawing>
            <wp:anchor distT="0" distB="0" distL="114300" distR="114300" simplePos="0" relativeHeight="251660288" behindDoc="0" locked="0" layoutInCell="1" allowOverlap="1">
              <wp:simplePos x="0" y="0"/>
              <wp:positionH relativeFrom="margin">
                <wp:posOffset>2438400</wp:posOffset>
              </wp:positionH>
              <wp:positionV relativeFrom="paragraph">
                <wp:posOffset>29210</wp:posOffset>
              </wp:positionV>
              <wp:extent cx="942975" cy="11166475"/>
              <wp:effectExtent l="0" t="0" r="9525" b="0"/>
              <wp:wrapNone/>
              <wp:docPr id="5" name="文本框 5"/>
              <wp:cNvGraphicFramePr/>
              <a:graphic xmlns:a="http://schemas.openxmlformats.org/drawingml/2006/main">
                <a:graphicData uri="http://schemas.microsoft.com/office/word/2010/wordprocessingShape">
                  <wps:wsp>
                    <wps:cNvSpPr txBox="1"/>
                    <wps:spPr>
                      <a:xfrm>
                        <a:off x="0" y="0"/>
                        <a:ext cx="942975" cy="11166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33C10">
                          <w:pPr>
                            <w:pStyle w:val="27"/>
                            <w:rPr>
                              <w:rFonts w:hint="eastAsia"/>
                            </w:rPr>
                          </w:pPr>
                          <w:r>
                            <w:t xml:space="preserve">第 </w:t>
                          </w:r>
                          <w:r>
                            <w:fldChar w:fldCharType="begin"/>
                          </w:r>
                          <w:r>
                            <w:instrText xml:space="preserve"> PAGE  \* MERGEFORMAT </w:instrText>
                          </w:r>
                          <w:r>
                            <w:fldChar w:fldCharType="separate"/>
                          </w:r>
                          <w:r>
                            <w:t>59</w:t>
                          </w:r>
                          <w:r>
                            <w:fldChar w:fldCharType="end"/>
                          </w:r>
                          <w:r>
                            <w:t xml:space="preserve"> 页</w:t>
                          </w:r>
                        </w:p>
                        <w:p w14:paraId="21397CA3"/>
                        <w:p w14:paraId="6A8165FA"/>
                        <w:p w14:paraId="71038F8C"/>
                        <w:p w14:paraId="7C2C4022"/>
                        <w:p w14:paraId="1B3E6E04"/>
                        <w:p w14:paraId="14666937"/>
                        <w:p w14:paraId="094864C8"/>
                        <w:p w14:paraId="72CE4200"/>
                        <w:p w14:paraId="5B761037"/>
                        <w:p w14:paraId="5CD4494E"/>
                        <w:p w14:paraId="2C0894E8"/>
                        <w:p w14:paraId="3791E950"/>
                        <w:p w14:paraId="78114C5E"/>
                        <w:p w14:paraId="7DA4FB5D"/>
                        <w:p w14:paraId="60AF0526"/>
                        <w:p w14:paraId="7F3788B0"/>
                        <w:p w14:paraId="5B5040A4"/>
                        <w:p w14:paraId="3B54732F"/>
                        <w:p w14:paraId="39744E6B"/>
                        <w:p w14:paraId="48C977E8"/>
                        <w:p w14:paraId="6F73EC65"/>
                        <w:p w14:paraId="646B09EE"/>
                        <w:p w14:paraId="6CC18496"/>
                        <w:p w14:paraId="21B847B7"/>
                        <w:p w14:paraId="2F3D0A6D"/>
                        <w:p w14:paraId="690B0EC7"/>
                        <w:p w14:paraId="3BA1210A"/>
                        <w:p w14:paraId="7BA1583A"/>
                        <w:p w14:paraId="487B5792"/>
                        <w:p w14:paraId="314750EB"/>
                        <w:p w14:paraId="2BC5C275"/>
                        <w:p w14:paraId="0F9DD523"/>
                        <w:p w14:paraId="74E82491"/>
                        <w:p w14:paraId="458E8047"/>
                        <w:p w14:paraId="69DA5388"/>
                        <w:p w14:paraId="24B9685A"/>
                        <w:p w14:paraId="63A8E7E0"/>
                        <w:p w14:paraId="66D13F9E"/>
                        <w:p w14:paraId="3CA0CBC9"/>
                        <w:p w14:paraId="4156265A"/>
                        <w:p w14:paraId="2B28FF12"/>
                        <w:p w14:paraId="65812520"/>
                        <w:p w14:paraId="64786ECA"/>
                        <w:p w14:paraId="449553B5"/>
                        <w:p w14:paraId="5EFBF9B0"/>
                        <w:p w14:paraId="0BFD440F"/>
                        <w:p w14:paraId="36EC7867"/>
                        <w:p w14:paraId="3FD101A8"/>
                        <w:p w14:paraId="19C55767"/>
                        <w:p w14:paraId="37540CD1"/>
                        <w:p w14:paraId="0102CDCF"/>
                        <w:p w14:paraId="3D2549F9"/>
                        <w:p w14:paraId="3DCA932E"/>
                        <w:p w14:paraId="54C29911"/>
                        <w:p w14:paraId="7EE1E3AC"/>
                        <w:p w14:paraId="1DE0A640"/>
                        <w:p w14:paraId="7B146CF8"/>
                        <w:p w14:paraId="1A4C17D5"/>
                        <w:p w14:paraId="15A4DE07"/>
                        <w:p w14:paraId="00F9ADB3"/>
                        <w:p w14:paraId="6E67DD63"/>
                        <w:p w14:paraId="55B98104"/>
                        <w:p w14:paraId="79E024A1"/>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2pt;margin-top:2.3pt;height:879.25pt;width:74.25pt;mso-position-horizontal-relative:margin;z-index:251660288;mso-width-relative:page;mso-height-relative:page;" filled="f" stroked="f" coordsize="21600,21600" o:gfxdata="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KIm2tkAAAAKAQAADwAAAAAAAAABACAAAAAiAAAAZHJzL2Rvd25yZXYu&#10;eG1sUEsBAhQAFAAAAAgAh07iQCK+rcAzAgAAVwQAAA4AAAAAAAAAAQAgAAAAKAEAAGRycy9lMm9E&#10;b2MueG1sUEsFBgAAAAAGAAYAWQEAAM0FAAAAAA==&#10;">
              <v:fill on="f" focussize="0,0"/>
              <v:stroke on="f" weight="0.5pt"/>
              <v:imagedata o:title=""/>
              <o:lock v:ext="edit" aspectratio="f"/>
              <v:textbox inset="0mm,0mm,0mm,0mm">
                <w:txbxContent>
                  <w:p w14:paraId="46833C10">
                    <w:pPr>
                      <w:pStyle w:val="27"/>
                      <w:rPr>
                        <w:rFonts w:hint="eastAsia"/>
                      </w:rPr>
                    </w:pPr>
                    <w:r>
                      <w:t xml:space="preserve">第 </w:t>
                    </w:r>
                    <w:r>
                      <w:fldChar w:fldCharType="begin"/>
                    </w:r>
                    <w:r>
                      <w:instrText xml:space="preserve"> PAGE  \* MERGEFORMAT </w:instrText>
                    </w:r>
                    <w:r>
                      <w:fldChar w:fldCharType="separate"/>
                    </w:r>
                    <w:r>
                      <w:t>59</w:t>
                    </w:r>
                    <w:r>
                      <w:fldChar w:fldCharType="end"/>
                    </w:r>
                    <w:r>
                      <w:t xml:space="preserve"> 页</w:t>
                    </w:r>
                  </w:p>
                  <w:p w14:paraId="21397CA3"/>
                  <w:p w14:paraId="6A8165FA"/>
                  <w:p w14:paraId="71038F8C"/>
                  <w:p w14:paraId="7C2C4022"/>
                  <w:p w14:paraId="1B3E6E04"/>
                  <w:p w14:paraId="14666937"/>
                  <w:p w14:paraId="094864C8"/>
                  <w:p w14:paraId="72CE4200"/>
                  <w:p w14:paraId="5B761037"/>
                  <w:p w14:paraId="5CD4494E"/>
                  <w:p w14:paraId="2C0894E8"/>
                  <w:p w14:paraId="3791E950"/>
                  <w:p w14:paraId="78114C5E"/>
                  <w:p w14:paraId="7DA4FB5D"/>
                  <w:p w14:paraId="60AF0526"/>
                  <w:p w14:paraId="7F3788B0"/>
                  <w:p w14:paraId="5B5040A4"/>
                  <w:p w14:paraId="3B54732F"/>
                  <w:p w14:paraId="39744E6B"/>
                  <w:p w14:paraId="48C977E8"/>
                  <w:p w14:paraId="6F73EC65"/>
                  <w:p w14:paraId="646B09EE"/>
                  <w:p w14:paraId="6CC18496"/>
                  <w:p w14:paraId="21B847B7"/>
                  <w:p w14:paraId="2F3D0A6D"/>
                  <w:p w14:paraId="690B0EC7"/>
                  <w:p w14:paraId="3BA1210A"/>
                  <w:p w14:paraId="7BA1583A"/>
                  <w:p w14:paraId="487B5792"/>
                  <w:p w14:paraId="314750EB"/>
                  <w:p w14:paraId="2BC5C275"/>
                  <w:p w14:paraId="0F9DD523"/>
                  <w:p w14:paraId="74E82491"/>
                  <w:p w14:paraId="458E8047"/>
                  <w:p w14:paraId="69DA5388"/>
                  <w:p w14:paraId="24B9685A"/>
                  <w:p w14:paraId="63A8E7E0"/>
                  <w:p w14:paraId="66D13F9E"/>
                  <w:p w14:paraId="3CA0CBC9"/>
                  <w:p w14:paraId="4156265A"/>
                  <w:p w14:paraId="2B28FF12"/>
                  <w:p w14:paraId="65812520"/>
                  <w:p w14:paraId="64786ECA"/>
                  <w:p w14:paraId="449553B5"/>
                  <w:p w14:paraId="5EFBF9B0"/>
                  <w:p w14:paraId="0BFD440F"/>
                  <w:p w14:paraId="36EC7867"/>
                  <w:p w14:paraId="3FD101A8"/>
                  <w:p w14:paraId="19C55767"/>
                  <w:p w14:paraId="37540CD1"/>
                  <w:p w14:paraId="0102CDCF"/>
                  <w:p w14:paraId="3D2549F9"/>
                  <w:p w14:paraId="3DCA932E"/>
                  <w:p w14:paraId="54C29911"/>
                  <w:p w14:paraId="7EE1E3AC"/>
                  <w:p w14:paraId="1DE0A640"/>
                  <w:p w14:paraId="7B146CF8"/>
                  <w:p w14:paraId="1A4C17D5"/>
                  <w:p w14:paraId="15A4DE07"/>
                  <w:p w14:paraId="00F9ADB3"/>
                  <w:p w14:paraId="6E67DD63"/>
                  <w:p w14:paraId="55B98104"/>
                  <w:p w14:paraId="79E024A1"/>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CD68C">
    <w:pPr>
      <w:pStyle w:val="28"/>
      <w:ind w:firstLine="840" w:firstLineChars="300"/>
      <w:rPr>
        <w:rFonts w:hint="eastAsia" w:ascii="仿宋" w:hAnsi="仿宋" w:eastAsia="仿宋" w:cs="仿宋_GB2312"/>
        <w:sz w:val="21"/>
        <w:szCs w:val="21"/>
      </w:rPr>
    </w:pPr>
    <w:r>
      <w:rPr>
        <w:rFonts w:hint="eastAsia" w:ascii="仿宋" w:hAnsi="仿宋" w:eastAsia="仿宋" w:cs="仿宋_GB2312"/>
        <w:sz w:val="28"/>
        <w:szCs w:val="28"/>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115926712" name="图片 1115926712"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26712" name="图片 1115926712"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 w:hAnsi="仿宋" w:eastAsia="仿宋" w:cs="仿宋_GB2312"/>
        <w:sz w:val="28"/>
        <w:szCs w:val="28"/>
      </w:rPr>
      <w:t>新疆世纪星工程咨询有限公司</w:t>
    </w:r>
    <w:r>
      <w:rPr>
        <w:rFonts w:hint="eastAsia" w:ascii="仿宋" w:hAnsi="仿宋" w:eastAsia="仿宋" w:cs="仿宋_GB2312"/>
        <w:sz w:val="32"/>
        <w:szCs w:val="32"/>
      </w:rPr>
      <w:t xml:space="preserve">  </w:t>
    </w:r>
    <w:r>
      <w:rPr>
        <w:rFonts w:hint="eastAsia" w:ascii="仿宋" w:hAnsi="仿宋" w:eastAsia="仿宋" w:cs="仿宋_GB2312"/>
        <w:sz w:val="21"/>
        <w:szCs w:val="21"/>
      </w:rPr>
      <w:t>新疆乌鲁木齐市黄山街德港大厦20层</w:t>
    </w:r>
  </w:p>
  <w:p w14:paraId="513B7074">
    <w:pPr>
      <w:pStyle w:val="28"/>
      <w:pBdr>
        <w:bottom w:val="single" w:color="auto" w:sz="4" w:space="1"/>
      </w:pBdr>
      <w:ind w:firstLine="910" w:firstLineChars="700"/>
      <w:rPr>
        <w:rFonts w:hint="eastAsia" w:ascii="仿宋" w:hAnsi="仿宋" w:eastAsia="仿宋" w:cs="仿宋_GB2312"/>
        <w:sz w:val="15"/>
        <w:szCs w:val="15"/>
      </w:rPr>
    </w:pPr>
    <w:r>
      <w:rPr>
        <w:rFonts w:hint="eastAsia" w:ascii="仿宋" w:hAnsi="仿宋" w:eastAsia="仿宋" w:cs="Microsoft JhengHei UI"/>
        <w:sz w:val="13"/>
        <w:szCs w:val="13"/>
      </w:rPr>
      <w:t>Xinjiang Century Star Engineering Consulting Co., Ltd.</w:t>
    </w:r>
    <w:r>
      <w:rPr>
        <w:rFonts w:hint="eastAsia" w:ascii="仿宋" w:hAnsi="仿宋" w:eastAsia="仿宋" w:cs="仿宋_GB2312"/>
        <w:sz w:val="13"/>
        <w:szCs w:val="13"/>
      </w:rPr>
      <w:t xml:space="preserve">          </w:t>
    </w:r>
    <w:r>
      <w:rPr>
        <w:rFonts w:hint="eastAsia" w:ascii="仿宋" w:hAnsi="仿宋" w:eastAsia="仿宋" w:cs="仿宋_GB2312"/>
        <w:sz w:val="16"/>
        <w:szCs w:val="16"/>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54B0E084"/>
    <w:multiLevelType w:val="singleLevel"/>
    <w:tmpl w:val="54B0E084"/>
    <w:lvl w:ilvl="0" w:tentative="0">
      <w:start w:val="2"/>
      <w:numFmt w:val="chineseCounting"/>
      <w:suff w:val="space"/>
      <w:lvlText w:val="第%1章"/>
      <w:lvlJc w:val="left"/>
      <w:rPr>
        <w:rFonts w:hint="eastAsia"/>
      </w:rPr>
    </w:lvl>
  </w:abstractNum>
  <w:abstractNum w:abstractNumId="6">
    <w:nsid w:val="63862E25"/>
    <w:multiLevelType w:val="singleLevel"/>
    <w:tmpl w:val="63862E25"/>
    <w:lvl w:ilvl="0" w:tentative="0">
      <w:start w:val="1"/>
      <w:numFmt w:val="decimal"/>
      <w:suff w:val="space"/>
      <w:lvlText w:val="（%1）"/>
      <w:lvlJc w:val="left"/>
    </w:lvl>
  </w:abstractNum>
  <w:abstractNum w:abstractNumId="7">
    <w:nsid w:val="71E22138"/>
    <w:multiLevelType w:val="singleLevel"/>
    <w:tmpl w:val="71E22138"/>
    <w:lvl w:ilvl="0" w:tentative="0">
      <w:start w:val="1"/>
      <w:numFmt w:val="decimal"/>
      <w:suff w:val="nothing"/>
      <w:lvlText w:val="（%1）"/>
      <w:lvlJc w:val="left"/>
    </w:lvl>
  </w:abstractNum>
  <w:abstractNum w:abstractNumId="8">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9">
    <w:nsid w:val="7633D9B6"/>
    <w:multiLevelType w:val="singleLevel"/>
    <w:tmpl w:val="7633D9B6"/>
    <w:lvl w:ilvl="0" w:tentative="0">
      <w:start w:val="3"/>
      <w:numFmt w:val="chineseCounting"/>
      <w:suff w:val="space"/>
      <w:lvlText w:val="第%1章"/>
      <w:lvlJc w:val="left"/>
      <w:rPr>
        <w:rFonts w:hint="eastAsia"/>
        <w:lang w:val="en-US"/>
      </w:rPr>
    </w:lvl>
  </w:abstractNum>
  <w:abstractNum w:abstractNumId="10">
    <w:nsid w:val="78F60E4F"/>
    <w:multiLevelType w:val="singleLevel"/>
    <w:tmpl w:val="78F60E4F"/>
    <w:lvl w:ilvl="0" w:tentative="0">
      <w:start w:val="1"/>
      <w:numFmt w:val="chineseCounting"/>
      <w:suff w:val="nothing"/>
      <w:lvlText w:val="%1、"/>
      <w:lvlJc w:val="left"/>
      <w:rPr>
        <w:rFonts w:hint="eastAsia"/>
      </w:rPr>
    </w:lvl>
  </w:abstractNum>
  <w:abstractNum w:abstractNumId="11">
    <w:nsid w:val="7D992029"/>
    <w:multiLevelType w:val="multilevel"/>
    <w:tmpl w:val="7D992029"/>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121"/>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1"/>
  </w:num>
  <w:num w:numId="2">
    <w:abstractNumId w:val="0"/>
  </w:num>
  <w:num w:numId="3">
    <w:abstractNumId w:val="5"/>
  </w:num>
  <w:num w:numId="4">
    <w:abstractNumId w:val="9"/>
  </w:num>
  <w:num w:numId="5">
    <w:abstractNumId w:val="10"/>
  </w:num>
  <w:num w:numId="6">
    <w:abstractNumId w:val="8"/>
  </w:num>
  <w:num w:numId="7">
    <w:abstractNumId w:val="4"/>
  </w:num>
  <w:num w:numId="8">
    <w:abstractNumId w:val="1"/>
  </w:num>
  <w:num w:numId="9">
    <w:abstractNumId w:val="6"/>
  </w:num>
  <w:num w:numId="10">
    <w:abstractNumId w:val="2"/>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zYzcxNmFjOWU0MDU0NjVlZWM4NTczMTA1ZTYwMDYifQ=="/>
  </w:docVars>
  <w:rsids>
    <w:rsidRoot w:val="1AA24D9F"/>
    <w:rsid w:val="000178C6"/>
    <w:rsid w:val="000322FF"/>
    <w:rsid w:val="00033B77"/>
    <w:rsid w:val="00045DC0"/>
    <w:rsid w:val="00052BDD"/>
    <w:rsid w:val="00054913"/>
    <w:rsid w:val="00067F60"/>
    <w:rsid w:val="0007019C"/>
    <w:rsid w:val="000733EE"/>
    <w:rsid w:val="00075BA0"/>
    <w:rsid w:val="0009619E"/>
    <w:rsid w:val="000A5060"/>
    <w:rsid w:val="000B3230"/>
    <w:rsid w:val="000B3F7F"/>
    <w:rsid w:val="000C480F"/>
    <w:rsid w:val="000D1BCA"/>
    <w:rsid w:val="000F436C"/>
    <w:rsid w:val="00110372"/>
    <w:rsid w:val="00110495"/>
    <w:rsid w:val="00121D3B"/>
    <w:rsid w:val="0012241E"/>
    <w:rsid w:val="00150D32"/>
    <w:rsid w:val="001540BD"/>
    <w:rsid w:val="00162A67"/>
    <w:rsid w:val="001A2D91"/>
    <w:rsid w:val="001A4404"/>
    <w:rsid w:val="001A5EBD"/>
    <w:rsid w:val="001B1EC2"/>
    <w:rsid w:val="001B3FB5"/>
    <w:rsid w:val="001B4A7B"/>
    <w:rsid w:val="001B4E5F"/>
    <w:rsid w:val="001B5F02"/>
    <w:rsid w:val="001C0DB9"/>
    <w:rsid w:val="001C15C7"/>
    <w:rsid w:val="001C723A"/>
    <w:rsid w:val="001D31B3"/>
    <w:rsid w:val="001E2200"/>
    <w:rsid w:val="001F1757"/>
    <w:rsid w:val="001F2248"/>
    <w:rsid w:val="00214B8E"/>
    <w:rsid w:val="00217B52"/>
    <w:rsid w:val="00221A63"/>
    <w:rsid w:val="00236650"/>
    <w:rsid w:val="00240D16"/>
    <w:rsid w:val="0024666A"/>
    <w:rsid w:val="00253691"/>
    <w:rsid w:val="002544B8"/>
    <w:rsid w:val="002606DB"/>
    <w:rsid w:val="00265999"/>
    <w:rsid w:val="00275C87"/>
    <w:rsid w:val="002A34CB"/>
    <w:rsid w:val="002B46D2"/>
    <w:rsid w:val="002C7EF7"/>
    <w:rsid w:val="002D1C89"/>
    <w:rsid w:val="002E2569"/>
    <w:rsid w:val="002E4631"/>
    <w:rsid w:val="002F15D9"/>
    <w:rsid w:val="002F2D50"/>
    <w:rsid w:val="00304CDB"/>
    <w:rsid w:val="00307456"/>
    <w:rsid w:val="00310B46"/>
    <w:rsid w:val="0033215C"/>
    <w:rsid w:val="0034425C"/>
    <w:rsid w:val="00345689"/>
    <w:rsid w:val="003500AB"/>
    <w:rsid w:val="00353033"/>
    <w:rsid w:val="00366DC8"/>
    <w:rsid w:val="00382E1A"/>
    <w:rsid w:val="00384D5C"/>
    <w:rsid w:val="00391676"/>
    <w:rsid w:val="00391B64"/>
    <w:rsid w:val="003A03C1"/>
    <w:rsid w:val="003A37D5"/>
    <w:rsid w:val="003A5CE6"/>
    <w:rsid w:val="003A7BD1"/>
    <w:rsid w:val="003B1FDC"/>
    <w:rsid w:val="003B209F"/>
    <w:rsid w:val="003D61E3"/>
    <w:rsid w:val="003E1573"/>
    <w:rsid w:val="003E6011"/>
    <w:rsid w:val="003F17B5"/>
    <w:rsid w:val="003F1A40"/>
    <w:rsid w:val="003F1F79"/>
    <w:rsid w:val="003F3604"/>
    <w:rsid w:val="00400C82"/>
    <w:rsid w:val="00413878"/>
    <w:rsid w:val="0045309C"/>
    <w:rsid w:val="004726D7"/>
    <w:rsid w:val="00474368"/>
    <w:rsid w:val="00486557"/>
    <w:rsid w:val="0049452E"/>
    <w:rsid w:val="00495805"/>
    <w:rsid w:val="00495CA0"/>
    <w:rsid w:val="004A1EA3"/>
    <w:rsid w:val="004A73E9"/>
    <w:rsid w:val="004D49C9"/>
    <w:rsid w:val="004D7E05"/>
    <w:rsid w:val="004E60C7"/>
    <w:rsid w:val="004F072E"/>
    <w:rsid w:val="004F2CA1"/>
    <w:rsid w:val="004F38FC"/>
    <w:rsid w:val="004F3E7D"/>
    <w:rsid w:val="004F6D05"/>
    <w:rsid w:val="00505B21"/>
    <w:rsid w:val="0052215B"/>
    <w:rsid w:val="00556C84"/>
    <w:rsid w:val="00566C0A"/>
    <w:rsid w:val="0059001A"/>
    <w:rsid w:val="00593EE7"/>
    <w:rsid w:val="00595168"/>
    <w:rsid w:val="005A0624"/>
    <w:rsid w:val="005A6E3F"/>
    <w:rsid w:val="005B07EB"/>
    <w:rsid w:val="005B39D4"/>
    <w:rsid w:val="005C6361"/>
    <w:rsid w:val="005D73DE"/>
    <w:rsid w:val="005E1AAA"/>
    <w:rsid w:val="0061243B"/>
    <w:rsid w:val="00626291"/>
    <w:rsid w:val="00633CBE"/>
    <w:rsid w:val="00645486"/>
    <w:rsid w:val="0065110B"/>
    <w:rsid w:val="006756C1"/>
    <w:rsid w:val="006960AE"/>
    <w:rsid w:val="006C1607"/>
    <w:rsid w:val="006D3780"/>
    <w:rsid w:val="006D5F6E"/>
    <w:rsid w:val="006D6F1B"/>
    <w:rsid w:val="006E0CC2"/>
    <w:rsid w:val="006E1234"/>
    <w:rsid w:val="006E2EBB"/>
    <w:rsid w:val="006E2ED0"/>
    <w:rsid w:val="00700F34"/>
    <w:rsid w:val="007178E3"/>
    <w:rsid w:val="00724ED0"/>
    <w:rsid w:val="00737C75"/>
    <w:rsid w:val="00753039"/>
    <w:rsid w:val="007651EA"/>
    <w:rsid w:val="00765EAB"/>
    <w:rsid w:val="007730E0"/>
    <w:rsid w:val="00774E4F"/>
    <w:rsid w:val="0077648D"/>
    <w:rsid w:val="007770E2"/>
    <w:rsid w:val="0078237A"/>
    <w:rsid w:val="007875B3"/>
    <w:rsid w:val="00791159"/>
    <w:rsid w:val="0079322E"/>
    <w:rsid w:val="00797A55"/>
    <w:rsid w:val="007A7C29"/>
    <w:rsid w:val="007B4DA7"/>
    <w:rsid w:val="007B4FF1"/>
    <w:rsid w:val="007C3337"/>
    <w:rsid w:val="007D4FA1"/>
    <w:rsid w:val="007D631A"/>
    <w:rsid w:val="007F04CE"/>
    <w:rsid w:val="00800424"/>
    <w:rsid w:val="008269F5"/>
    <w:rsid w:val="00844248"/>
    <w:rsid w:val="00846E91"/>
    <w:rsid w:val="00853486"/>
    <w:rsid w:val="00864C12"/>
    <w:rsid w:val="00884EB8"/>
    <w:rsid w:val="008960D7"/>
    <w:rsid w:val="008B4083"/>
    <w:rsid w:val="008C149A"/>
    <w:rsid w:val="008E4C2B"/>
    <w:rsid w:val="008F1331"/>
    <w:rsid w:val="008F74EA"/>
    <w:rsid w:val="009009C2"/>
    <w:rsid w:val="0090644E"/>
    <w:rsid w:val="00913B6E"/>
    <w:rsid w:val="00921752"/>
    <w:rsid w:val="00933F29"/>
    <w:rsid w:val="00942989"/>
    <w:rsid w:val="009511E2"/>
    <w:rsid w:val="00957260"/>
    <w:rsid w:val="00960D48"/>
    <w:rsid w:val="00964C90"/>
    <w:rsid w:val="00965A4E"/>
    <w:rsid w:val="009840D6"/>
    <w:rsid w:val="009920DD"/>
    <w:rsid w:val="0099286B"/>
    <w:rsid w:val="009966F8"/>
    <w:rsid w:val="009A4C2F"/>
    <w:rsid w:val="009B2287"/>
    <w:rsid w:val="009B6789"/>
    <w:rsid w:val="009B7AD1"/>
    <w:rsid w:val="009D1F0C"/>
    <w:rsid w:val="009D21E5"/>
    <w:rsid w:val="009D55B6"/>
    <w:rsid w:val="009E0057"/>
    <w:rsid w:val="009F3EC2"/>
    <w:rsid w:val="009F5250"/>
    <w:rsid w:val="009F5329"/>
    <w:rsid w:val="00A10212"/>
    <w:rsid w:val="00A16351"/>
    <w:rsid w:val="00A40623"/>
    <w:rsid w:val="00A44928"/>
    <w:rsid w:val="00A55F7D"/>
    <w:rsid w:val="00A64290"/>
    <w:rsid w:val="00A66B55"/>
    <w:rsid w:val="00A739FE"/>
    <w:rsid w:val="00A83B4B"/>
    <w:rsid w:val="00A900D0"/>
    <w:rsid w:val="00A93506"/>
    <w:rsid w:val="00A974FA"/>
    <w:rsid w:val="00AA232B"/>
    <w:rsid w:val="00AA7D2C"/>
    <w:rsid w:val="00AB7D9B"/>
    <w:rsid w:val="00AD7001"/>
    <w:rsid w:val="00AD74EA"/>
    <w:rsid w:val="00AD7905"/>
    <w:rsid w:val="00AE51A1"/>
    <w:rsid w:val="00AE5D1D"/>
    <w:rsid w:val="00AE60EF"/>
    <w:rsid w:val="00B04043"/>
    <w:rsid w:val="00B1118A"/>
    <w:rsid w:val="00B21F4A"/>
    <w:rsid w:val="00B23697"/>
    <w:rsid w:val="00B236EE"/>
    <w:rsid w:val="00B26C2A"/>
    <w:rsid w:val="00B31318"/>
    <w:rsid w:val="00B34F68"/>
    <w:rsid w:val="00B4061F"/>
    <w:rsid w:val="00B41882"/>
    <w:rsid w:val="00B6255F"/>
    <w:rsid w:val="00B638A0"/>
    <w:rsid w:val="00B67CFE"/>
    <w:rsid w:val="00B73AB2"/>
    <w:rsid w:val="00B81C3A"/>
    <w:rsid w:val="00B85970"/>
    <w:rsid w:val="00B92AC9"/>
    <w:rsid w:val="00B96088"/>
    <w:rsid w:val="00BA630E"/>
    <w:rsid w:val="00BD02AA"/>
    <w:rsid w:val="00BD04AC"/>
    <w:rsid w:val="00BD1F78"/>
    <w:rsid w:val="00BD2EDA"/>
    <w:rsid w:val="00BD5112"/>
    <w:rsid w:val="00BE1810"/>
    <w:rsid w:val="00C022FB"/>
    <w:rsid w:val="00C05744"/>
    <w:rsid w:val="00C05A89"/>
    <w:rsid w:val="00C11665"/>
    <w:rsid w:val="00C11E37"/>
    <w:rsid w:val="00C13F27"/>
    <w:rsid w:val="00C243E9"/>
    <w:rsid w:val="00C348FE"/>
    <w:rsid w:val="00C35F65"/>
    <w:rsid w:val="00C41684"/>
    <w:rsid w:val="00C41C1A"/>
    <w:rsid w:val="00C438E5"/>
    <w:rsid w:val="00C450BF"/>
    <w:rsid w:val="00C538FB"/>
    <w:rsid w:val="00C53BEE"/>
    <w:rsid w:val="00C60EB5"/>
    <w:rsid w:val="00C91551"/>
    <w:rsid w:val="00CA17F3"/>
    <w:rsid w:val="00CA4086"/>
    <w:rsid w:val="00CB0D18"/>
    <w:rsid w:val="00CC4AD3"/>
    <w:rsid w:val="00CD0F65"/>
    <w:rsid w:val="00CD1B32"/>
    <w:rsid w:val="00CF1D04"/>
    <w:rsid w:val="00CF7655"/>
    <w:rsid w:val="00D0554A"/>
    <w:rsid w:val="00D201B4"/>
    <w:rsid w:val="00D216BD"/>
    <w:rsid w:val="00D348CE"/>
    <w:rsid w:val="00D376E5"/>
    <w:rsid w:val="00D50B9C"/>
    <w:rsid w:val="00D50F8D"/>
    <w:rsid w:val="00D515D3"/>
    <w:rsid w:val="00D52CC7"/>
    <w:rsid w:val="00D624F9"/>
    <w:rsid w:val="00D66748"/>
    <w:rsid w:val="00D74019"/>
    <w:rsid w:val="00D90DF2"/>
    <w:rsid w:val="00D930D9"/>
    <w:rsid w:val="00D95B82"/>
    <w:rsid w:val="00DB2381"/>
    <w:rsid w:val="00DC28BC"/>
    <w:rsid w:val="00DC5B57"/>
    <w:rsid w:val="00DC6EC0"/>
    <w:rsid w:val="00DD76F3"/>
    <w:rsid w:val="00DD7A55"/>
    <w:rsid w:val="00DE0981"/>
    <w:rsid w:val="00E02FC0"/>
    <w:rsid w:val="00E0424A"/>
    <w:rsid w:val="00E11A39"/>
    <w:rsid w:val="00E22711"/>
    <w:rsid w:val="00E31FBF"/>
    <w:rsid w:val="00E33820"/>
    <w:rsid w:val="00E46C97"/>
    <w:rsid w:val="00E66760"/>
    <w:rsid w:val="00E91A31"/>
    <w:rsid w:val="00E96358"/>
    <w:rsid w:val="00EA401B"/>
    <w:rsid w:val="00EA7A28"/>
    <w:rsid w:val="00ED7308"/>
    <w:rsid w:val="00EE3ABA"/>
    <w:rsid w:val="00F11ACC"/>
    <w:rsid w:val="00F16E2F"/>
    <w:rsid w:val="00F22286"/>
    <w:rsid w:val="00F2303F"/>
    <w:rsid w:val="00F2796A"/>
    <w:rsid w:val="00F36890"/>
    <w:rsid w:val="00F42C75"/>
    <w:rsid w:val="00F43BDE"/>
    <w:rsid w:val="00F535EF"/>
    <w:rsid w:val="00F62481"/>
    <w:rsid w:val="00F743C2"/>
    <w:rsid w:val="00F817F4"/>
    <w:rsid w:val="00F86435"/>
    <w:rsid w:val="00F94399"/>
    <w:rsid w:val="00F94987"/>
    <w:rsid w:val="00FA29CB"/>
    <w:rsid w:val="00FA2E3E"/>
    <w:rsid w:val="00FA4743"/>
    <w:rsid w:val="00FA6940"/>
    <w:rsid w:val="00FE3565"/>
    <w:rsid w:val="00FE70C8"/>
    <w:rsid w:val="00FF2976"/>
    <w:rsid w:val="014E5481"/>
    <w:rsid w:val="02353A89"/>
    <w:rsid w:val="025E66C0"/>
    <w:rsid w:val="02C33CDD"/>
    <w:rsid w:val="03324574"/>
    <w:rsid w:val="04071455"/>
    <w:rsid w:val="041F7AF6"/>
    <w:rsid w:val="05951D4F"/>
    <w:rsid w:val="061B1E9A"/>
    <w:rsid w:val="06C4362D"/>
    <w:rsid w:val="06DC0DA6"/>
    <w:rsid w:val="06F8101D"/>
    <w:rsid w:val="07011CC2"/>
    <w:rsid w:val="07644792"/>
    <w:rsid w:val="07BE71A8"/>
    <w:rsid w:val="080A1D28"/>
    <w:rsid w:val="0822060B"/>
    <w:rsid w:val="08610D97"/>
    <w:rsid w:val="087C2F45"/>
    <w:rsid w:val="08E17110"/>
    <w:rsid w:val="09284798"/>
    <w:rsid w:val="09450261"/>
    <w:rsid w:val="099153F6"/>
    <w:rsid w:val="09BC4A90"/>
    <w:rsid w:val="0B095AB3"/>
    <w:rsid w:val="0B6E638C"/>
    <w:rsid w:val="0BC32105"/>
    <w:rsid w:val="0C4A1EDF"/>
    <w:rsid w:val="0C6E02C3"/>
    <w:rsid w:val="0D120D9F"/>
    <w:rsid w:val="0D134DED"/>
    <w:rsid w:val="0D6A1561"/>
    <w:rsid w:val="0D8A6C86"/>
    <w:rsid w:val="0D9F625A"/>
    <w:rsid w:val="0DE872F2"/>
    <w:rsid w:val="0E0407B3"/>
    <w:rsid w:val="0EF425D6"/>
    <w:rsid w:val="0F08667F"/>
    <w:rsid w:val="0F2B6FD9"/>
    <w:rsid w:val="0F6459AD"/>
    <w:rsid w:val="0FB12275"/>
    <w:rsid w:val="0FB559FC"/>
    <w:rsid w:val="10142F05"/>
    <w:rsid w:val="10240C99"/>
    <w:rsid w:val="1059790C"/>
    <w:rsid w:val="11286567"/>
    <w:rsid w:val="11745A4D"/>
    <w:rsid w:val="1294398E"/>
    <w:rsid w:val="12D9361E"/>
    <w:rsid w:val="1324792E"/>
    <w:rsid w:val="13456506"/>
    <w:rsid w:val="1393060F"/>
    <w:rsid w:val="14610BA8"/>
    <w:rsid w:val="14FB56DC"/>
    <w:rsid w:val="150317C5"/>
    <w:rsid w:val="1585667E"/>
    <w:rsid w:val="16175528"/>
    <w:rsid w:val="166242C9"/>
    <w:rsid w:val="168129A1"/>
    <w:rsid w:val="16922E00"/>
    <w:rsid w:val="170B3BD8"/>
    <w:rsid w:val="170C3E9B"/>
    <w:rsid w:val="17363E85"/>
    <w:rsid w:val="179D5560"/>
    <w:rsid w:val="17E53404"/>
    <w:rsid w:val="183C240D"/>
    <w:rsid w:val="18907D2F"/>
    <w:rsid w:val="18EE62E8"/>
    <w:rsid w:val="192B12EA"/>
    <w:rsid w:val="198163CB"/>
    <w:rsid w:val="19C10596"/>
    <w:rsid w:val="1A1E58FF"/>
    <w:rsid w:val="1A7D3DC7"/>
    <w:rsid w:val="1A824F3A"/>
    <w:rsid w:val="1A8607B2"/>
    <w:rsid w:val="1AA24D9F"/>
    <w:rsid w:val="1AA9696A"/>
    <w:rsid w:val="1AB7693A"/>
    <w:rsid w:val="1AC82332"/>
    <w:rsid w:val="1B0B6A06"/>
    <w:rsid w:val="1B3A3A66"/>
    <w:rsid w:val="1B6A4DC4"/>
    <w:rsid w:val="1B723BA2"/>
    <w:rsid w:val="1CC8084F"/>
    <w:rsid w:val="1D74500E"/>
    <w:rsid w:val="1D940CD5"/>
    <w:rsid w:val="1DBC201B"/>
    <w:rsid w:val="1DCB5CE7"/>
    <w:rsid w:val="1E8A16E6"/>
    <w:rsid w:val="1EF86299"/>
    <w:rsid w:val="1FB05EDF"/>
    <w:rsid w:val="20C73087"/>
    <w:rsid w:val="20DA5717"/>
    <w:rsid w:val="21130C00"/>
    <w:rsid w:val="2168342D"/>
    <w:rsid w:val="218019AE"/>
    <w:rsid w:val="21F42BC1"/>
    <w:rsid w:val="22491B20"/>
    <w:rsid w:val="226C09A9"/>
    <w:rsid w:val="22AE6BC3"/>
    <w:rsid w:val="22FD7853"/>
    <w:rsid w:val="23CF5A1D"/>
    <w:rsid w:val="23D34A58"/>
    <w:rsid w:val="23E334FE"/>
    <w:rsid w:val="24765B0F"/>
    <w:rsid w:val="24AF76A6"/>
    <w:rsid w:val="2561056D"/>
    <w:rsid w:val="26D7660D"/>
    <w:rsid w:val="28316008"/>
    <w:rsid w:val="28835121"/>
    <w:rsid w:val="28DA2E89"/>
    <w:rsid w:val="2A4254F9"/>
    <w:rsid w:val="2AC770F1"/>
    <w:rsid w:val="2AD41C47"/>
    <w:rsid w:val="2AF404DD"/>
    <w:rsid w:val="2B065713"/>
    <w:rsid w:val="2B4A1AA4"/>
    <w:rsid w:val="2D1F32F4"/>
    <w:rsid w:val="2DC25921"/>
    <w:rsid w:val="3045216D"/>
    <w:rsid w:val="315F282F"/>
    <w:rsid w:val="318D46C1"/>
    <w:rsid w:val="32222D45"/>
    <w:rsid w:val="323B4D81"/>
    <w:rsid w:val="32DA370D"/>
    <w:rsid w:val="33C114FD"/>
    <w:rsid w:val="33CF2C53"/>
    <w:rsid w:val="34080D18"/>
    <w:rsid w:val="348F6779"/>
    <w:rsid w:val="34B70380"/>
    <w:rsid w:val="34BB756E"/>
    <w:rsid w:val="3538296D"/>
    <w:rsid w:val="356A1FBE"/>
    <w:rsid w:val="35D25729"/>
    <w:rsid w:val="35DC154A"/>
    <w:rsid w:val="35E13004"/>
    <w:rsid w:val="365C69BF"/>
    <w:rsid w:val="36657792"/>
    <w:rsid w:val="366D4898"/>
    <w:rsid w:val="36893B62"/>
    <w:rsid w:val="369B31B3"/>
    <w:rsid w:val="36C31C10"/>
    <w:rsid w:val="36EA5EE9"/>
    <w:rsid w:val="37321D6A"/>
    <w:rsid w:val="38206066"/>
    <w:rsid w:val="382C1C50"/>
    <w:rsid w:val="38BD52D9"/>
    <w:rsid w:val="39515623"/>
    <w:rsid w:val="39785F42"/>
    <w:rsid w:val="39862FEC"/>
    <w:rsid w:val="3AC148A4"/>
    <w:rsid w:val="3AE174A3"/>
    <w:rsid w:val="3B810614"/>
    <w:rsid w:val="3C6109FB"/>
    <w:rsid w:val="3CBF5FC3"/>
    <w:rsid w:val="3D1B32A0"/>
    <w:rsid w:val="3DD84CED"/>
    <w:rsid w:val="3ED56B0B"/>
    <w:rsid w:val="3F172BE7"/>
    <w:rsid w:val="3F3314F0"/>
    <w:rsid w:val="3FB45FDC"/>
    <w:rsid w:val="400E22B2"/>
    <w:rsid w:val="40350280"/>
    <w:rsid w:val="40BE2AD0"/>
    <w:rsid w:val="40FE0F0E"/>
    <w:rsid w:val="41DF708A"/>
    <w:rsid w:val="421F113C"/>
    <w:rsid w:val="42AC04F6"/>
    <w:rsid w:val="42B71375"/>
    <w:rsid w:val="43097E53"/>
    <w:rsid w:val="431419E7"/>
    <w:rsid w:val="43446334"/>
    <w:rsid w:val="43882D11"/>
    <w:rsid w:val="448C5F4F"/>
    <w:rsid w:val="44A84E71"/>
    <w:rsid w:val="45596713"/>
    <w:rsid w:val="459E787B"/>
    <w:rsid w:val="460C7D3B"/>
    <w:rsid w:val="46B24353"/>
    <w:rsid w:val="46CD560B"/>
    <w:rsid w:val="470923BB"/>
    <w:rsid w:val="475874EC"/>
    <w:rsid w:val="477DCE1E"/>
    <w:rsid w:val="47953C4F"/>
    <w:rsid w:val="487404EE"/>
    <w:rsid w:val="48D6451F"/>
    <w:rsid w:val="494E2255"/>
    <w:rsid w:val="4A8F3079"/>
    <w:rsid w:val="4AEE5608"/>
    <w:rsid w:val="4B132FE7"/>
    <w:rsid w:val="4B16327B"/>
    <w:rsid w:val="4BAC2C59"/>
    <w:rsid w:val="4BB94F3A"/>
    <w:rsid w:val="4C2061DD"/>
    <w:rsid w:val="4C922F15"/>
    <w:rsid w:val="4E0F3B92"/>
    <w:rsid w:val="4E567680"/>
    <w:rsid w:val="4E6879C7"/>
    <w:rsid w:val="4E9C3B15"/>
    <w:rsid w:val="4EC72940"/>
    <w:rsid w:val="4EE07EA5"/>
    <w:rsid w:val="4F1418FD"/>
    <w:rsid w:val="4F38629A"/>
    <w:rsid w:val="50914807"/>
    <w:rsid w:val="50EF66ED"/>
    <w:rsid w:val="51172858"/>
    <w:rsid w:val="51441FBC"/>
    <w:rsid w:val="51A52CE0"/>
    <w:rsid w:val="51CB2747"/>
    <w:rsid w:val="51CD456F"/>
    <w:rsid w:val="52397336"/>
    <w:rsid w:val="5253098E"/>
    <w:rsid w:val="525C3CE7"/>
    <w:rsid w:val="53081779"/>
    <w:rsid w:val="53437337"/>
    <w:rsid w:val="536A4041"/>
    <w:rsid w:val="537D7732"/>
    <w:rsid w:val="54ED50CA"/>
    <w:rsid w:val="54F93A6F"/>
    <w:rsid w:val="559D089E"/>
    <w:rsid w:val="55E0078B"/>
    <w:rsid w:val="564725B8"/>
    <w:rsid w:val="56557314"/>
    <w:rsid w:val="568D0913"/>
    <w:rsid w:val="56E60023"/>
    <w:rsid w:val="570D1A54"/>
    <w:rsid w:val="573E1E21"/>
    <w:rsid w:val="58464AEF"/>
    <w:rsid w:val="58C46142"/>
    <w:rsid w:val="58C61EBA"/>
    <w:rsid w:val="592A2449"/>
    <w:rsid w:val="593D0B75"/>
    <w:rsid w:val="59B544B5"/>
    <w:rsid w:val="59F456DA"/>
    <w:rsid w:val="5A571512"/>
    <w:rsid w:val="5A743D2A"/>
    <w:rsid w:val="5AB05808"/>
    <w:rsid w:val="5B235B5B"/>
    <w:rsid w:val="5B44356A"/>
    <w:rsid w:val="5B487E91"/>
    <w:rsid w:val="5BB8210F"/>
    <w:rsid w:val="5BC6004A"/>
    <w:rsid w:val="5BCA3A6F"/>
    <w:rsid w:val="5C553C81"/>
    <w:rsid w:val="5CF9550F"/>
    <w:rsid w:val="5D6A4A5D"/>
    <w:rsid w:val="5D6B74D4"/>
    <w:rsid w:val="5D935C55"/>
    <w:rsid w:val="5D9562FF"/>
    <w:rsid w:val="5DEA03F9"/>
    <w:rsid w:val="5E005E6E"/>
    <w:rsid w:val="5E280F21"/>
    <w:rsid w:val="5E465887"/>
    <w:rsid w:val="5E4C10B3"/>
    <w:rsid w:val="5E781EA8"/>
    <w:rsid w:val="5E955F07"/>
    <w:rsid w:val="5EA84152"/>
    <w:rsid w:val="5EFEBDE8"/>
    <w:rsid w:val="5F64317F"/>
    <w:rsid w:val="5F9C5723"/>
    <w:rsid w:val="6085265B"/>
    <w:rsid w:val="60FD0443"/>
    <w:rsid w:val="611B6B1B"/>
    <w:rsid w:val="612754C0"/>
    <w:rsid w:val="615419C7"/>
    <w:rsid w:val="6155202D"/>
    <w:rsid w:val="62383546"/>
    <w:rsid w:val="625B691D"/>
    <w:rsid w:val="626D784A"/>
    <w:rsid w:val="62BE43C6"/>
    <w:rsid w:val="639A466F"/>
    <w:rsid w:val="63A728E8"/>
    <w:rsid w:val="63AA30D7"/>
    <w:rsid w:val="63E8362C"/>
    <w:rsid w:val="642B176B"/>
    <w:rsid w:val="64AB3A08"/>
    <w:rsid w:val="64FD3107"/>
    <w:rsid w:val="65A63C6D"/>
    <w:rsid w:val="66C8504F"/>
    <w:rsid w:val="673D196D"/>
    <w:rsid w:val="6773320D"/>
    <w:rsid w:val="67E61C31"/>
    <w:rsid w:val="68557E3B"/>
    <w:rsid w:val="68C72A69"/>
    <w:rsid w:val="68CA2609"/>
    <w:rsid w:val="68CC1AED"/>
    <w:rsid w:val="68D84961"/>
    <w:rsid w:val="68DC118F"/>
    <w:rsid w:val="692A0243"/>
    <w:rsid w:val="69BB0F42"/>
    <w:rsid w:val="69C723A2"/>
    <w:rsid w:val="6A637494"/>
    <w:rsid w:val="6A9A2572"/>
    <w:rsid w:val="6AD23432"/>
    <w:rsid w:val="6B1308BC"/>
    <w:rsid w:val="6B194EF6"/>
    <w:rsid w:val="6BAB6F36"/>
    <w:rsid w:val="6BB81877"/>
    <w:rsid w:val="6BCF62E6"/>
    <w:rsid w:val="6C0E5A4B"/>
    <w:rsid w:val="6C8639E2"/>
    <w:rsid w:val="6C8E5993"/>
    <w:rsid w:val="6CD3A16D"/>
    <w:rsid w:val="6CEF060B"/>
    <w:rsid w:val="6D535020"/>
    <w:rsid w:val="6DF106C6"/>
    <w:rsid w:val="6E22691E"/>
    <w:rsid w:val="6E5F49A6"/>
    <w:rsid w:val="6E7558EB"/>
    <w:rsid w:val="6EB73FEC"/>
    <w:rsid w:val="6F23376B"/>
    <w:rsid w:val="6F4A7584"/>
    <w:rsid w:val="6F5A5A76"/>
    <w:rsid w:val="6FBE656C"/>
    <w:rsid w:val="6FE0165C"/>
    <w:rsid w:val="6FF637CB"/>
    <w:rsid w:val="6FFF37D2"/>
    <w:rsid w:val="70046466"/>
    <w:rsid w:val="70127B77"/>
    <w:rsid w:val="70DE2EF1"/>
    <w:rsid w:val="70F93A37"/>
    <w:rsid w:val="71520337"/>
    <w:rsid w:val="71A65229"/>
    <w:rsid w:val="71AA1F21"/>
    <w:rsid w:val="72030E7B"/>
    <w:rsid w:val="7221658E"/>
    <w:rsid w:val="7265409A"/>
    <w:rsid w:val="737C3878"/>
    <w:rsid w:val="73BF43B6"/>
    <w:rsid w:val="73E21E46"/>
    <w:rsid w:val="74856FD2"/>
    <w:rsid w:val="75203B28"/>
    <w:rsid w:val="75605D9C"/>
    <w:rsid w:val="75DE659C"/>
    <w:rsid w:val="76057F95"/>
    <w:rsid w:val="760D1A42"/>
    <w:rsid w:val="764A0321"/>
    <w:rsid w:val="767B4F55"/>
    <w:rsid w:val="769413F2"/>
    <w:rsid w:val="77A865DC"/>
    <w:rsid w:val="77CD0717"/>
    <w:rsid w:val="780D6D66"/>
    <w:rsid w:val="781A5CD1"/>
    <w:rsid w:val="78767B0A"/>
    <w:rsid w:val="788D7EA7"/>
    <w:rsid w:val="7919762F"/>
    <w:rsid w:val="799D2DA9"/>
    <w:rsid w:val="79D43B47"/>
    <w:rsid w:val="79D815F5"/>
    <w:rsid w:val="7AC676A0"/>
    <w:rsid w:val="7AFC5AB2"/>
    <w:rsid w:val="7B436597"/>
    <w:rsid w:val="7BB75966"/>
    <w:rsid w:val="7BC712FE"/>
    <w:rsid w:val="7C3546CA"/>
    <w:rsid w:val="7C5F4108"/>
    <w:rsid w:val="7C8D66C7"/>
    <w:rsid w:val="7CCF6CE0"/>
    <w:rsid w:val="7D54560F"/>
    <w:rsid w:val="7E3C03A5"/>
    <w:rsid w:val="7E470AF8"/>
    <w:rsid w:val="7E583938"/>
    <w:rsid w:val="7F79C282"/>
    <w:rsid w:val="7F7B6CAE"/>
    <w:rsid w:val="7FB126CD"/>
    <w:rsid w:val="7FBF6DD0"/>
    <w:rsid w:val="7FCD17FE"/>
    <w:rsid w:val="7FD445A0"/>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iPriority="1"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link w:val="74"/>
    <w:qFormat/>
    <w:uiPriority w:val="0"/>
    <w:pPr>
      <w:keepNext/>
      <w:keepLines/>
      <w:spacing w:before="260" w:after="220"/>
      <w:outlineLvl w:val="0"/>
    </w:pPr>
    <w:rPr>
      <w:b/>
      <w:kern w:val="44"/>
      <w:sz w:val="36"/>
    </w:rPr>
  </w:style>
  <w:style w:type="paragraph" w:styleId="3">
    <w:name w:val="heading 2"/>
    <w:basedOn w:val="1"/>
    <w:next w:val="1"/>
    <w:link w:val="75"/>
    <w:unhideWhenUsed/>
    <w:qFormat/>
    <w:uiPriority w:val="0"/>
    <w:pPr>
      <w:keepNext/>
      <w:keepLines/>
      <w:spacing w:before="260" w:after="200"/>
      <w:outlineLvl w:val="1"/>
    </w:pPr>
    <w:rPr>
      <w:b/>
      <w:sz w:val="32"/>
    </w:rPr>
  </w:style>
  <w:style w:type="paragraph" w:styleId="4">
    <w:name w:val="heading 3"/>
    <w:basedOn w:val="1"/>
    <w:next w:val="1"/>
    <w:link w:val="62"/>
    <w:unhideWhenUsed/>
    <w:qFormat/>
    <w:uiPriority w:val="1"/>
    <w:pPr>
      <w:keepNext/>
      <w:keepLines/>
      <w:spacing w:before="260" w:after="180"/>
      <w:outlineLvl w:val="2"/>
    </w:pPr>
    <w:rPr>
      <w:b/>
      <w:sz w:val="30"/>
    </w:rPr>
  </w:style>
  <w:style w:type="paragraph" w:styleId="5">
    <w:name w:val="heading 4"/>
    <w:basedOn w:val="1"/>
    <w:next w:val="1"/>
    <w:link w:val="71"/>
    <w:unhideWhenUsed/>
    <w:qFormat/>
    <w:uiPriority w:val="1"/>
    <w:pPr>
      <w:keepNext/>
      <w:keepLines/>
      <w:spacing w:before="240" w:after="160"/>
      <w:outlineLvl w:val="3"/>
    </w:pPr>
    <w:rPr>
      <w:b/>
      <w:sz w:val="28"/>
    </w:rPr>
  </w:style>
  <w:style w:type="paragraph" w:styleId="6">
    <w:name w:val="heading 5"/>
    <w:basedOn w:val="1"/>
    <w:next w:val="1"/>
    <w:link w:val="50"/>
    <w:unhideWhenUsed/>
    <w:qFormat/>
    <w:uiPriority w:val="1"/>
    <w:pPr>
      <w:keepNext/>
      <w:keepLines/>
      <w:spacing w:before="240" w:after="160"/>
      <w:outlineLvl w:val="4"/>
    </w:pPr>
    <w:rPr>
      <w:b/>
      <w:sz w:val="28"/>
    </w:rPr>
  </w:style>
  <w:style w:type="paragraph" w:styleId="7">
    <w:name w:val="heading 6"/>
    <w:basedOn w:val="1"/>
    <w:next w:val="1"/>
    <w:link w:val="68"/>
    <w:unhideWhenUsed/>
    <w:qFormat/>
    <w:uiPriority w:val="1"/>
    <w:pPr>
      <w:keepNext/>
      <w:keepLines/>
      <w:spacing w:before="240" w:after="120"/>
      <w:outlineLvl w:val="5"/>
    </w:pPr>
    <w:rPr>
      <w:b/>
    </w:rPr>
  </w:style>
  <w:style w:type="paragraph" w:styleId="8">
    <w:name w:val="heading 7"/>
    <w:basedOn w:val="1"/>
    <w:next w:val="1"/>
    <w:link w:val="66"/>
    <w:unhideWhenUsed/>
    <w:qFormat/>
    <w:uiPriority w:val="1"/>
    <w:pPr>
      <w:keepNext/>
      <w:keepLines/>
      <w:spacing w:before="240" w:after="120"/>
      <w:outlineLvl w:val="6"/>
    </w:pPr>
    <w:rPr>
      <w:b/>
    </w:rPr>
  </w:style>
  <w:style w:type="paragraph" w:styleId="9">
    <w:name w:val="heading 8"/>
    <w:basedOn w:val="1"/>
    <w:next w:val="1"/>
    <w:link w:val="90"/>
    <w:unhideWhenUsed/>
    <w:qFormat/>
    <w:uiPriority w:val="0"/>
    <w:pPr>
      <w:keepNext/>
      <w:keepLines/>
      <w:spacing w:before="180" w:after="64"/>
      <w:outlineLvl w:val="7"/>
    </w:pPr>
  </w:style>
  <w:style w:type="paragraph" w:styleId="10">
    <w:name w:val="heading 9"/>
    <w:basedOn w:val="1"/>
    <w:next w:val="1"/>
    <w:link w:val="89"/>
    <w:unhideWhenUsed/>
    <w:qFormat/>
    <w:uiPriority w:val="0"/>
    <w:pPr>
      <w:keepNext/>
      <w:keepLines/>
      <w:spacing w:before="180" w:after="64"/>
      <w:outlineLvl w:val="8"/>
    </w:pPr>
  </w:style>
  <w:style w:type="character" w:default="1" w:styleId="44">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rPr>
      <w:rFonts w:ascii="Calibri" w:hAnsi="Calibri" w:eastAsia="宋体"/>
      <w:sz w:val="21"/>
      <w:szCs w:val="22"/>
    </w:rPr>
  </w:style>
  <w:style w:type="paragraph" w:styleId="12">
    <w:name w:val="Normal Indent"/>
    <w:basedOn w:val="1"/>
    <w:qFormat/>
    <w:uiPriority w:val="0"/>
    <w:pPr>
      <w:autoSpaceDE w:val="0"/>
      <w:autoSpaceDN w:val="0"/>
      <w:adjustRightInd w:val="0"/>
      <w:ind w:firstLine="420"/>
      <w:jc w:val="left"/>
    </w:pPr>
    <w:rPr>
      <w:rFonts w:ascii="宋体" w:hAnsi="Times New Roman" w:eastAsia="宋体"/>
      <w:kern w:val="0"/>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93"/>
    <w:qFormat/>
    <w:uiPriority w:val="0"/>
    <w:pPr>
      <w:shd w:val="clear" w:color="auto" w:fill="000080"/>
    </w:pPr>
    <w:rPr>
      <w:rFonts w:ascii="Times New Roman" w:hAnsi="Times New Roman" w:eastAsia="宋体"/>
      <w:kern w:val="0"/>
      <w:sz w:val="20"/>
      <w:shd w:val="clear" w:color="auto" w:fill="000080"/>
    </w:rPr>
  </w:style>
  <w:style w:type="paragraph" w:styleId="15">
    <w:name w:val="annotation text"/>
    <w:basedOn w:val="1"/>
    <w:link w:val="78"/>
    <w:qFormat/>
    <w:uiPriority w:val="0"/>
    <w:pPr>
      <w:jc w:val="left"/>
    </w:pPr>
    <w:rPr>
      <w:rFonts w:ascii="Times New Roman" w:hAnsi="Times New Roman" w:eastAsia="宋体"/>
      <w:sz w:val="21"/>
      <w:szCs w:val="22"/>
    </w:rPr>
  </w:style>
  <w:style w:type="paragraph" w:styleId="16">
    <w:name w:val="Body Text"/>
    <w:basedOn w:val="1"/>
    <w:link w:val="88"/>
    <w:qFormat/>
    <w:uiPriority w:val="1"/>
    <w:pPr>
      <w:autoSpaceDE w:val="0"/>
      <w:autoSpaceDN w:val="0"/>
    </w:pPr>
    <w:rPr>
      <w:rFonts w:ascii="楷体" w:hAnsi="楷体" w:eastAsia="楷体" w:cs="楷体"/>
      <w:lang w:val="zh-CN" w:bidi="zh-CN"/>
    </w:rPr>
  </w:style>
  <w:style w:type="paragraph" w:styleId="17">
    <w:name w:val="Body Text Indent"/>
    <w:next w:val="18"/>
    <w:qFormat/>
    <w:uiPriority w:val="0"/>
    <w:pPr>
      <w:widowControl w:val="0"/>
      <w:ind w:left="-360" w:firstLine="360"/>
      <w:jc w:val="both"/>
    </w:pPr>
    <w:rPr>
      <w:rFonts w:ascii="Times New Roman" w:hAnsi="Times New Roman" w:eastAsiaTheme="minorEastAsia" w:cstheme="minorBidi"/>
      <w:sz w:val="21"/>
      <w:szCs w:val="24"/>
      <w:lang w:val="en-US" w:eastAsia="zh-CN" w:bidi="ar-SA"/>
    </w:rPr>
  </w:style>
  <w:style w:type="paragraph" w:styleId="18">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9">
    <w:name w:val="index 4"/>
    <w:basedOn w:val="1"/>
    <w:next w:val="1"/>
    <w:qFormat/>
    <w:uiPriority w:val="0"/>
    <w:pPr>
      <w:ind w:left="600" w:leftChars="600"/>
    </w:pPr>
    <w:rPr>
      <w:rFonts w:ascii="Times New Roman" w:hAnsi="Times New Roman" w:eastAsia="宋体"/>
      <w:sz w:val="21"/>
    </w:rPr>
  </w:style>
  <w:style w:type="paragraph" w:styleId="20">
    <w:name w:val="toc 5"/>
    <w:basedOn w:val="1"/>
    <w:next w:val="1"/>
    <w:qFormat/>
    <w:uiPriority w:val="0"/>
    <w:pPr>
      <w:ind w:left="1680" w:leftChars="800"/>
    </w:pPr>
  </w:style>
  <w:style w:type="paragraph" w:styleId="21">
    <w:name w:val="toc 3"/>
    <w:basedOn w:val="1"/>
    <w:next w:val="1"/>
    <w:qFormat/>
    <w:uiPriority w:val="0"/>
    <w:pPr>
      <w:ind w:left="840" w:leftChars="400"/>
    </w:pPr>
    <w:rPr>
      <w:rFonts w:ascii="Calibri" w:hAnsi="Calibri" w:eastAsia="宋体"/>
      <w:sz w:val="21"/>
      <w:szCs w:val="22"/>
    </w:rPr>
  </w:style>
  <w:style w:type="paragraph" w:styleId="22">
    <w:name w:val="Plain Text"/>
    <w:basedOn w:val="1"/>
    <w:link w:val="107"/>
    <w:qFormat/>
    <w:uiPriority w:val="0"/>
    <w:rPr>
      <w:rFonts w:ascii="宋体" w:hAnsi="Courier New" w:eastAsia="宋体" w:cs="Courier New"/>
      <w:sz w:val="21"/>
      <w:szCs w:val="21"/>
    </w:rPr>
  </w:style>
  <w:style w:type="paragraph" w:styleId="23">
    <w:name w:val="toc 8"/>
    <w:next w:val="1"/>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4">
    <w:name w:val="Date"/>
    <w:basedOn w:val="1"/>
    <w:next w:val="1"/>
    <w:link w:val="63"/>
    <w:qFormat/>
    <w:uiPriority w:val="0"/>
    <w:pPr>
      <w:ind w:left="100" w:leftChars="2500"/>
    </w:pPr>
    <w:rPr>
      <w:rFonts w:ascii="宋体" w:hAnsi="Times New Roman" w:eastAsia="宋体"/>
      <w:kern w:val="0"/>
      <w:sz w:val="28"/>
      <w:szCs w:val="20"/>
    </w:rPr>
  </w:style>
  <w:style w:type="paragraph" w:styleId="25">
    <w:name w:val="Body Text Indent 2"/>
    <w:basedOn w:val="1"/>
    <w:link w:val="103"/>
    <w:qFormat/>
    <w:uiPriority w:val="0"/>
    <w:pPr>
      <w:spacing w:after="120" w:line="480" w:lineRule="auto"/>
      <w:ind w:left="420" w:leftChars="200"/>
    </w:pPr>
    <w:rPr>
      <w:rFonts w:ascii="Times New Roman" w:hAnsi="Times New Roman" w:eastAsia="宋体"/>
    </w:rPr>
  </w:style>
  <w:style w:type="paragraph" w:styleId="26">
    <w:name w:val="Balloon Text"/>
    <w:basedOn w:val="1"/>
    <w:link w:val="86"/>
    <w:qFormat/>
    <w:uiPriority w:val="0"/>
    <w:rPr>
      <w:rFonts w:ascii="宋体" w:hAnsi="Times New Roman" w:eastAsia="宋体"/>
      <w:kern w:val="0"/>
      <w:sz w:val="18"/>
      <w:szCs w:val="18"/>
    </w:rPr>
  </w:style>
  <w:style w:type="paragraph" w:styleId="27">
    <w:name w:val="footer"/>
    <w:link w:val="60"/>
    <w:qFormat/>
    <w:uiPriority w:val="99"/>
    <w:pPr>
      <w:widowControl w:val="0"/>
      <w:tabs>
        <w:tab w:val="center" w:pos="4153"/>
        <w:tab w:val="right" w:pos="8306"/>
      </w:tabs>
      <w:autoSpaceDE w:val="0"/>
      <w:autoSpaceDN w:val="0"/>
      <w:snapToGrid w:val="0"/>
    </w:pPr>
    <w:rPr>
      <w:rFonts w:ascii="楷体" w:hAnsi="楷体" w:eastAsia="楷体" w:cs="楷体"/>
      <w:sz w:val="18"/>
      <w:szCs w:val="18"/>
      <w:lang w:val="zh-CN" w:eastAsia="zh-CN" w:bidi="zh-CN"/>
    </w:rPr>
  </w:style>
  <w:style w:type="paragraph" w:styleId="28">
    <w:name w:val="header"/>
    <w:basedOn w:val="1"/>
    <w:link w:val="8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9">
    <w:name w:val="toc 1"/>
    <w:basedOn w:val="1"/>
    <w:next w:val="1"/>
    <w:qFormat/>
    <w:uiPriority w:val="0"/>
    <w:pPr>
      <w:tabs>
        <w:tab w:val="right" w:leader="dot" w:pos="8296"/>
      </w:tabs>
    </w:pPr>
    <w:rPr>
      <w:rFonts w:ascii="宋体" w:hAnsi="Times New Roman" w:eastAsia="楷体_GB2312" w:cs="TimesNewRomanPSMT"/>
      <w:b/>
      <w:kern w:val="0"/>
      <w:sz w:val="28"/>
      <w:szCs w:val="20"/>
    </w:rPr>
  </w:style>
  <w:style w:type="paragraph" w:styleId="30">
    <w:name w:val="toc 4"/>
    <w:basedOn w:val="1"/>
    <w:next w:val="1"/>
    <w:qFormat/>
    <w:uiPriority w:val="0"/>
    <w:pPr>
      <w:ind w:left="1260" w:leftChars="600"/>
    </w:pPr>
  </w:style>
  <w:style w:type="paragraph" w:styleId="31">
    <w:name w:val="Subtitle"/>
    <w:basedOn w:val="1"/>
    <w:next w:val="1"/>
    <w:link w:val="72"/>
    <w:qFormat/>
    <w:uiPriority w:val="0"/>
    <w:pPr>
      <w:spacing w:before="240" w:after="60" w:line="312" w:lineRule="auto"/>
      <w:jc w:val="center"/>
      <w:outlineLvl w:val="1"/>
    </w:pPr>
    <w:rPr>
      <w:rFonts w:ascii="Cambria" w:hAnsi="Cambria" w:eastAsia="宋体"/>
      <w:b/>
      <w:bCs/>
      <w:kern w:val="28"/>
      <w:sz w:val="32"/>
      <w:szCs w:val="32"/>
    </w:rPr>
  </w:style>
  <w:style w:type="paragraph" w:styleId="32">
    <w:name w:val="toc 6"/>
    <w:next w:val="1"/>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3">
    <w:name w:val="toc 2"/>
    <w:basedOn w:val="1"/>
    <w:next w:val="1"/>
    <w:qFormat/>
    <w:uiPriority w:val="39"/>
    <w:pPr>
      <w:ind w:left="420" w:leftChars="200"/>
    </w:pPr>
    <w:rPr>
      <w:rFonts w:ascii="宋体" w:hAnsi="Times New Roman" w:eastAsia="宋体"/>
      <w:b/>
      <w:sz w:val="28"/>
      <w:szCs w:val="20"/>
    </w:rPr>
  </w:style>
  <w:style w:type="paragraph" w:styleId="34">
    <w:name w:val="toc 9"/>
    <w:basedOn w:val="1"/>
    <w:next w:val="1"/>
    <w:qFormat/>
    <w:uiPriority w:val="0"/>
    <w:pPr>
      <w:ind w:left="3360" w:leftChars="1600"/>
    </w:pPr>
    <w:rPr>
      <w:rFonts w:ascii="Calibri" w:hAnsi="Calibri" w:eastAsia="宋体"/>
      <w:sz w:val="21"/>
      <w:szCs w:val="22"/>
    </w:rPr>
  </w:style>
  <w:style w:type="paragraph" w:styleId="35">
    <w:name w:val="Body Text 2"/>
    <w:basedOn w:val="1"/>
    <w:link w:val="53"/>
    <w:qFormat/>
    <w:uiPriority w:val="0"/>
    <w:pPr>
      <w:spacing w:after="120" w:line="480" w:lineRule="auto"/>
    </w:pPr>
  </w:style>
  <w:style w:type="paragraph" w:styleId="36">
    <w:name w:val="Normal (Web)"/>
    <w:qFormat/>
    <w:uiPriority w:val="0"/>
    <w:pPr>
      <w:widowControl w:val="0"/>
      <w:spacing w:beforeAutospacing="1" w:afterAutospacing="1"/>
    </w:pPr>
    <w:rPr>
      <w:rFonts w:cs="Times New Roman" w:asciiTheme="minorHAnsi" w:hAnsiTheme="minorHAnsi" w:eastAsiaTheme="minorEastAsia"/>
      <w:sz w:val="24"/>
      <w:szCs w:val="24"/>
      <w:lang w:val="en-US" w:eastAsia="zh-CN" w:bidi="ar-SA"/>
    </w:rPr>
  </w:style>
  <w:style w:type="paragraph" w:styleId="37">
    <w:name w:val="Title"/>
    <w:basedOn w:val="1"/>
    <w:next w:val="1"/>
    <w:link w:val="70"/>
    <w:qFormat/>
    <w:uiPriority w:val="0"/>
    <w:pPr>
      <w:spacing w:before="240" w:after="60"/>
      <w:jc w:val="center"/>
      <w:outlineLvl w:val="0"/>
    </w:pPr>
    <w:rPr>
      <w:rFonts w:ascii="Cambria" w:hAnsi="Cambria" w:eastAsia="宋体"/>
      <w:b/>
      <w:bCs/>
      <w:sz w:val="32"/>
      <w:szCs w:val="32"/>
    </w:rPr>
  </w:style>
  <w:style w:type="paragraph" w:styleId="38">
    <w:name w:val="annotation subject"/>
    <w:basedOn w:val="15"/>
    <w:next w:val="15"/>
    <w:link w:val="67"/>
    <w:qFormat/>
    <w:uiPriority w:val="0"/>
    <w:rPr>
      <w:rFonts w:ascii="宋体"/>
      <w:b/>
      <w:bCs/>
      <w:kern w:val="0"/>
      <w:sz w:val="28"/>
      <w:szCs w:val="20"/>
    </w:rPr>
  </w:style>
  <w:style w:type="paragraph" w:styleId="39">
    <w:name w:val="Body Text First Indent"/>
    <w:next w:val="32"/>
    <w:link w:val="127"/>
    <w:qFormat/>
    <w:uiPriority w:val="0"/>
    <w:pPr>
      <w:widowControl w:val="0"/>
      <w:autoSpaceDE w:val="0"/>
      <w:autoSpaceDN w:val="0"/>
      <w:ind w:firstLine="420" w:firstLineChars="100"/>
    </w:pPr>
    <w:rPr>
      <w:rFonts w:ascii="楷体" w:hAnsi="楷体" w:eastAsia="楷体" w:cs="楷体"/>
      <w:sz w:val="24"/>
      <w:szCs w:val="24"/>
      <w:lang w:val="zh-CN" w:eastAsia="zh-CN" w:bidi="zh-CN"/>
    </w:rPr>
  </w:style>
  <w:style w:type="paragraph" w:styleId="40">
    <w:name w:val="Body Text First Indent 2"/>
    <w:next w:val="39"/>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sz w:val="24"/>
      <w:szCs w:val="24"/>
      <w:lang w:val="en-US" w:eastAsia="zh-CN" w:bidi="ar-SA"/>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Table Theme"/>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rPr>
  </w:style>
  <w:style w:type="character" w:styleId="46">
    <w:name w:val="page number"/>
    <w:qFormat/>
    <w:uiPriority w:val="0"/>
    <w:rPr>
      <w:rFonts w:cs="Times New Roman"/>
    </w:rPr>
  </w:style>
  <w:style w:type="character" w:styleId="47">
    <w:name w:val="Emphasis"/>
    <w:qFormat/>
    <w:uiPriority w:val="0"/>
    <w:rPr>
      <w:i/>
      <w:iCs/>
    </w:rPr>
  </w:style>
  <w:style w:type="character" w:styleId="48">
    <w:name w:val="Hyperlink"/>
    <w:qFormat/>
    <w:uiPriority w:val="0"/>
    <w:rPr>
      <w:rFonts w:cs="Times New Roman"/>
      <w:color w:val="0000FF"/>
      <w:u w:val="single"/>
    </w:rPr>
  </w:style>
  <w:style w:type="character" w:styleId="49">
    <w:name w:val="annotation reference"/>
    <w:qFormat/>
    <w:uiPriority w:val="0"/>
    <w:rPr>
      <w:rFonts w:cs="Times New Roman"/>
      <w:sz w:val="21"/>
      <w:szCs w:val="21"/>
    </w:rPr>
  </w:style>
  <w:style w:type="character" w:customStyle="1" w:styleId="50">
    <w:name w:val="标题 5 字符"/>
    <w:link w:val="6"/>
    <w:qFormat/>
    <w:uiPriority w:val="0"/>
    <w:rPr>
      <w:rFonts w:ascii="Arial" w:hAnsi="Arial" w:eastAsia="仿宋_GB2312"/>
      <w:b/>
      <w:kern w:val="2"/>
      <w:sz w:val="28"/>
      <w:szCs w:val="24"/>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customStyle="1" w:styleId="5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3">
    <w:name w:val="正文文本 2 字符"/>
    <w:basedOn w:val="44"/>
    <w:link w:val="35"/>
    <w:qFormat/>
    <w:uiPriority w:val="0"/>
    <w:rPr>
      <w:rFonts w:ascii="Arial" w:hAnsi="Arial" w:eastAsia="仿宋_GB2312"/>
      <w:kern w:val="2"/>
      <w:sz w:val="24"/>
      <w:szCs w:val="24"/>
    </w:rPr>
  </w:style>
  <w:style w:type="paragraph" w:customStyle="1" w:styleId="54">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列表段落1"/>
    <w:basedOn w:val="1"/>
    <w:qFormat/>
    <w:uiPriority w:val="34"/>
    <w:pPr>
      <w:ind w:firstLine="420" w:firstLineChars="200"/>
    </w:pPr>
    <w:rPr>
      <w:rFonts w:ascii="Times New Roman" w:hAnsi="Times New Roman" w:eastAsia="宋体"/>
      <w:sz w:val="21"/>
      <w:szCs w:val="22"/>
    </w:rPr>
  </w:style>
  <w:style w:type="paragraph" w:customStyle="1" w:styleId="56">
    <w:name w:val="表格文字2"/>
    <w:basedOn w:val="1"/>
    <w:qFormat/>
    <w:uiPriority w:val="99"/>
    <w:pPr>
      <w:widowControl/>
      <w:spacing w:before="25" w:after="25"/>
      <w:jc w:val="left"/>
    </w:pPr>
    <w:rPr>
      <w:rFonts w:ascii="Times New Roman" w:hAnsi="Times New Roman" w:eastAsia="宋体"/>
      <w:bCs/>
      <w:spacing w:val="10"/>
      <w:kern w:val="0"/>
      <w:sz w:val="21"/>
      <w:szCs w:val="21"/>
    </w:rPr>
  </w:style>
  <w:style w:type="paragraph" w:customStyle="1" w:styleId="57">
    <w:name w:val="reader-word-layer reader-word-s1-14"/>
    <w:basedOn w:val="1"/>
    <w:qFormat/>
    <w:uiPriority w:val="0"/>
    <w:pPr>
      <w:widowControl/>
      <w:spacing w:before="100" w:beforeAutospacing="1" w:after="100" w:afterAutospacing="1"/>
      <w:jc w:val="left"/>
    </w:pPr>
    <w:rPr>
      <w:rFonts w:ascii="宋体" w:hAnsi="宋体" w:cs="宋体" w:eastAsiaTheme="minorEastAsia"/>
      <w:kern w:val="0"/>
    </w:rPr>
  </w:style>
  <w:style w:type="paragraph" w:customStyle="1" w:styleId="58">
    <w:name w:val="正文_1_0_0"/>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列出段落1"/>
    <w:basedOn w:val="1"/>
    <w:qFormat/>
    <w:uiPriority w:val="99"/>
    <w:pPr>
      <w:ind w:firstLine="420" w:firstLineChars="200"/>
    </w:pPr>
  </w:style>
  <w:style w:type="character" w:customStyle="1" w:styleId="60">
    <w:name w:val="页脚 字符"/>
    <w:basedOn w:val="44"/>
    <w:link w:val="27"/>
    <w:qFormat/>
    <w:uiPriority w:val="99"/>
    <w:rPr>
      <w:rFonts w:ascii="楷体" w:hAnsi="楷体" w:eastAsia="楷体" w:cs="楷体"/>
      <w:sz w:val="18"/>
      <w:szCs w:val="18"/>
      <w:lang w:val="zh-CN" w:bidi="zh-CN"/>
    </w:rPr>
  </w:style>
  <w:style w:type="paragraph" w:customStyle="1" w:styleId="61">
    <w:name w:val="TOC 标题1"/>
    <w:basedOn w:val="2"/>
    <w:next w:val="1"/>
    <w:unhideWhenUsed/>
    <w:qFormat/>
    <w:uiPriority w:val="0"/>
    <w:pPr>
      <w:spacing w:before="340" w:after="330" w:line="578" w:lineRule="auto"/>
      <w:outlineLvl w:val="9"/>
    </w:pPr>
    <w:rPr>
      <w:bCs/>
      <w:sz w:val="44"/>
      <w:szCs w:val="44"/>
    </w:rPr>
  </w:style>
  <w:style w:type="character" w:customStyle="1" w:styleId="62">
    <w:name w:val="标题 3 字符"/>
    <w:link w:val="4"/>
    <w:qFormat/>
    <w:uiPriority w:val="1"/>
    <w:rPr>
      <w:rFonts w:ascii="Arial" w:hAnsi="Arial" w:eastAsia="仿宋_GB2312"/>
      <w:b/>
      <w:kern w:val="2"/>
      <w:sz w:val="30"/>
      <w:szCs w:val="24"/>
    </w:rPr>
  </w:style>
  <w:style w:type="character" w:customStyle="1" w:styleId="63">
    <w:name w:val="日期 字符"/>
    <w:link w:val="24"/>
    <w:qFormat/>
    <w:uiPriority w:val="0"/>
    <w:rPr>
      <w:rFonts w:ascii="宋体"/>
      <w:sz w:val="28"/>
    </w:rPr>
  </w:style>
  <w:style w:type="character" w:customStyle="1" w:styleId="64">
    <w:name w:val="标题4 Char Char"/>
    <w:link w:val="65"/>
    <w:qFormat/>
    <w:uiPriority w:val="0"/>
    <w:rPr>
      <w:rFonts w:ascii="Arial" w:hAnsi="Arial"/>
      <w:b/>
      <w:bCs/>
      <w:sz w:val="24"/>
      <w:szCs w:val="32"/>
    </w:rPr>
  </w:style>
  <w:style w:type="paragraph" w:customStyle="1" w:styleId="65">
    <w:name w:val="标题4"/>
    <w:basedOn w:val="3"/>
    <w:next w:val="19"/>
    <w:link w:val="64"/>
    <w:qFormat/>
    <w:uiPriority w:val="0"/>
    <w:pPr>
      <w:spacing w:after="260" w:line="413" w:lineRule="auto"/>
    </w:pPr>
    <w:rPr>
      <w:rFonts w:eastAsia="宋体"/>
      <w:bCs/>
      <w:kern w:val="0"/>
      <w:sz w:val="24"/>
      <w:szCs w:val="32"/>
    </w:rPr>
  </w:style>
  <w:style w:type="character" w:customStyle="1" w:styleId="66">
    <w:name w:val="标题 7 字符"/>
    <w:link w:val="8"/>
    <w:qFormat/>
    <w:uiPriority w:val="0"/>
    <w:rPr>
      <w:rFonts w:ascii="Arial" w:hAnsi="Arial" w:eastAsia="仿宋_GB2312"/>
      <w:b/>
      <w:kern w:val="2"/>
      <w:sz w:val="24"/>
      <w:szCs w:val="24"/>
    </w:rPr>
  </w:style>
  <w:style w:type="character" w:customStyle="1" w:styleId="67">
    <w:name w:val="批注主题 字符"/>
    <w:link w:val="38"/>
    <w:qFormat/>
    <w:uiPriority w:val="0"/>
    <w:rPr>
      <w:rFonts w:ascii="宋体"/>
      <w:b/>
      <w:bCs/>
      <w:sz w:val="28"/>
    </w:rPr>
  </w:style>
  <w:style w:type="character" w:customStyle="1" w:styleId="68">
    <w:name w:val="标题 6 字符"/>
    <w:link w:val="7"/>
    <w:qFormat/>
    <w:uiPriority w:val="0"/>
    <w:rPr>
      <w:rFonts w:ascii="Arial" w:hAnsi="Arial" w:eastAsia="仿宋_GB2312"/>
      <w:b/>
      <w:kern w:val="2"/>
      <w:sz w:val="24"/>
      <w:szCs w:val="24"/>
    </w:rPr>
  </w:style>
  <w:style w:type="character" w:customStyle="1" w:styleId="69">
    <w:name w:val="书籍标题1"/>
    <w:qFormat/>
    <w:uiPriority w:val="0"/>
    <w:rPr>
      <w:b/>
      <w:bCs/>
      <w:smallCaps/>
      <w:spacing w:val="5"/>
    </w:rPr>
  </w:style>
  <w:style w:type="character" w:customStyle="1" w:styleId="70">
    <w:name w:val="标题 字符"/>
    <w:link w:val="37"/>
    <w:qFormat/>
    <w:uiPriority w:val="0"/>
    <w:rPr>
      <w:rFonts w:ascii="Cambria" w:hAnsi="Cambria"/>
      <w:b/>
      <w:bCs/>
      <w:kern w:val="2"/>
      <w:sz w:val="32"/>
      <w:szCs w:val="32"/>
    </w:rPr>
  </w:style>
  <w:style w:type="character" w:customStyle="1" w:styleId="71">
    <w:name w:val="标题 4 字符"/>
    <w:link w:val="5"/>
    <w:qFormat/>
    <w:uiPriority w:val="0"/>
    <w:rPr>
      <w:rFonts w:ascii="Arial" w:hAnsi="Arial" w:eastAsia="仿宋_GB2312"/>
      <w:b/>
      <w:kern w:val="2"/>
      <w:sz w:val="28"/>
      <w:szCs w:val="24"/>
    </w:rPr>
  </w:style>
  <w:style w:type="character" w:customStyle="1" w:styleId="72">
    <w:name w:val="副标题 字符"/>
    <w:link w:val="31"/>
    <w:qFormat/>
    <w:uiPriority w:val="0"/>
    <w:rPr>
      <w:rFonts w:ascii="Cambria" w:hAnsi="Cambria"/>
      <w:b/>
      <w:bCs/>
      <w:kern w:val="28"/>
      <w:sz w:val="32"/>
      <w:szCs w:val="32"/>
    </w:rPr>
  </w:style>
  <w:style w:type="character" w:customStyle="1" w:styleId="73">
    <w:name w:val="明显强调1"/>
    <w:qFormat/>
    <w:uiPriority w:val="0"/>
    <w:rPr>
      <w:b/>
      <w:bCs/>
      <w:i/>
      <w:iCs/>
      <w:color w:val="4F81BD"/>
    </w:rPr>
  </w:style>
  <w:style w:type="character" w:customStyle="1" w:styleId="74">
    <w:name w:val="标题 1 字符"/>
    <w:link w:val="2"/>
    <w:qFormat/>
    <w:uiPriority w:val="0"/>
    <w:rPr>
      <w:rFonts w:ascii="Arial" w:hAnsi="Arial" w:eastAsia="仿宋_GB2312"/>
      <w:b/>
      <w:kern w:val="44"/>
      <w:sz w:val="36"/>
      <w:szCs w:val="24"/>
    </w:rPr>
  </w:style>
  <w:style w:type="character" w:customStyle="1" w:styleId="75">
    <w:name w:val="标题 2 字符"/>
    <w:link w:val="3"/>
    <w:qFormat/>
    <w:uiPriority w:val="0"/>
    <w:rPr>
      <w:rFonts w:ascii="Arial" w:hAnsi="Arial" w:eastAsia="仿宋_GB2312"/>
      <w:b/>
      <w:kern w:val="2"/>
      <w:sz w:val="32"/>
      <w:szCs w:val="24"/>
    </w:rPr>
  </w:style>
  <w:style w:type="character" w:customStyle="1" w:styleId="76">
    <w:name w:val="标题5 Char Char"/>
    <w:link w:val="77"/>
    <w:qFormat/>
    <w:uiPriority w:val="0"/>
    <w:rPr>
      <w:rFonts w:ascii="Arial" w:hAnsi="Arial"/>
      <w:b/>
      <w:bCs/>
      <w:sz w:val="24"/>
      <w:szCs w:val="32"/>
    </w:rPr>
  </w:style>
  <w:style w:type="paragraph" w:customStyle="1" w:styleId="77">
    <w:name w:val="标题5"/>
    <w:basedOn w:val="4"/>
    <w:link w:val="76"/>
    <w:qFormat/>
    <w:uiPriority w:val="0"/>
    <w:pPr>
      <w:spacing w:after="260" w:line="413" w:lineRule="auto"/>
    </w:pPr>
    <w:rPr>
      <w:rFonts w:eastAsia="宋体"/>
      <w:bCs/>
      <w:kern w:val="0"/>
      <w:sz w:val="24"/>
      <w:szCs w:val="32"/>
    </w:rPr>
  </w:style>
  <w:style w:type="character" w:customStyle="1" w:styleId="78">
    <w:name w:val="批注文字 字符"/>
    <w:link w:val="15"/>
    <w:qFormat/>
    <w:uiPriority w:val="0"/>
    <w:rPr>
      <w:kern w:val="2"/>
      <w:sz w:val="21"/>
      <w:szCs w:val="22"/>
    </w:rPr>
  </w:style>
  <w:style w:type="character" w:customStyle="1" w:styleId="79">
    <w:name w:val="textcontents"/>
    <w:qFormat/>
    <w:uiPriority w:val="0"/>
    <w:rPr>
      <w:rFonts w:cs="Times New Roman"/>
    </w:rPr>
  </w:style>
  <w:style w:type="character" w:customStyle="1" w:styleId="80">
    <w:name w:val="不明显强调1"/>
    <w:qFormat/>
    <w:uiPriority w:val="0"/>
    <w:rPr>
      <w:i/>
      <w:iCs/>
      <w:color w:val="808080"/>
    </w:rPr>
  </w:style>
  <w:style w:type="character" w:customStyle="1" w:styleId="81">
    <w:name w:val="不明显参考1"/>
    <w:qFormat/>
    <w:uiPriority w:val="0"/>
    <w:rPr>
      <w:smallCaps/>
      <w:color w:val="C0504D"/>
      <w:u w:val="single"/>
    </w:rPr>
  </w:style>
  <w:style w:type="character" w:customStyle="1" w:styleId="82">
    <w:name w:val="日期 Char1"/>
    <w:qFormat/>
    <w:uiPriority w:val="0"/>
    <w:rPr>
      <w:kern w:val="2"/>
      <w:sz w:val="21"/>
      <w:szCs w:val="22"/>
    </w:rPr>
  </w:style>
  <w:style w:type="character" w:customStyle="1" w:styleId="83">
    <w:name w:val="正文文本 Char1"/>
    <w:qFormat/>
    <w:uiPriority w:val="0"/>
    <w:rPr>
      <w:kern w:val="2"/>
      <w:sz w:val="21"/>
      <w:szCs w:val="22"/>
    </w:rPr>
  </w:style>
  <w:style w:type="character" w:customStyle="1" w:styleId="84">
    <w:name w:val="页眉 字符"/>
    <w:link w:val="28"/>
    <w:qFormat/>
    <w:uiPriority w:val="0"/>
    <w:rPr>
      <w:rFonts w:ascii="Arial" w:hAnsi="Arial" w:eastAsia="仿宋_GB2312"/>
      <w:kern w:val="2"/>
      <w:sz w:val="18"/>
      <w:szCs w:val="24"/>
    </w:rPr>
  </w:style>
  <w:style w:type="character" w:customStyle="1" w:styleId="85">
    <w:name w:val="批注主题 Char1"/>
    <w:qFormat/>
    <w:uiPriority w:val="0"/>
    <w:rPr>
      <w:b/>
      <w:bCs/>
      <w:kern w:val="2"/>
      <w:sz w:val="21"/>
      <w:szCs w:val="22"/>
    </w:rPr>
  </w:style>
  <w:style w:type="character" w:customStyle="1" w:styleId="86">
    <w:name w:val="批注框文本 字符"/>
    <w:link w:val="26"/>
    <w:qFormat/>
    <w:uiPriority w:val="0"/>
    <w:rPr>
      <w:rFonts w:ascii="宋体"/>
      <w:sz w:val="18"/>
      <w:szCs w:val="18"/>
    </w:rPr>
  </w:style>
  <w:style w:type="character" w:customStyle="1" w:styleId="87">
    <w:name w:val="批注文字 Char Char"/>
    <w:qFormat/>
    <w:uiPriority w:val="0"/>
    <w:rPr>
      <w:rFonts w:ascii="宋体" w:hAnsi="Times New Roman" w:eastAsia="宋体" w:cs="Times New Roman"/>
      <w:sz w:val="28"/>
      <w:szCs w:val="20"/>
    </w:rPr>
  </w:style>
  <w:style w:type="character" w:customStyle="1" w:styleId="88">
    <w:name w:val="正文文本 字符"/>
    <w:link w:val="16"/>
    <w:qFormat/>
    <w:uiPriority w:val="1"/>
    <w:rPr>
      <w:rFonts w:ascii="楷体" w:hAnsi="楷体" w:eastAsia="楷体" w:cs="楷体"/>
      <w:sz w:val="24"/>
      <w:szCs w:val="24"/>
      <w:lang w:val="zh-CN" w:bidi="zh-CN"/>
    </w:rPr>
  </w:style>
  <w:style w:type="character" w:customStyle="1" w:styleId="89">
    <w:name w:val="标题 9 字符"/>
    <w:link w:val="10"/>
    <w:qFormat/>
    <w:uiPriority w:val="0"/>
    <w:rPr>
      <w:rFonts w:ascii="Arial" w:hAnsi="Arial" w:eastAsia="仿宋_GB2312"/>
      <w:kern w:val="2"/>
      <w:sz w:val="24"/>
      <w:szCs w:val="24"/>
    </w:rPr>
  </w:style>
  <w:style w:type="character" w:customStyle="1" w:styleId="90">
    <w:name w:val="标题 8 字符"/>
    <w:link w:val="9"/>
    <w:qFormat/>
    <w:uiPriority w:val="0"/>
    <w:rPr>
      <w:rFonts w:ascii="Arial" w:hAnsi="Arial" w:eastAsia="仿宋_GB2312"/>
      <w:kern w:val="2"/>
      <w:sz w:val="24"/>
      <w:szCs w:val="24"/>
    </w:rPr>
  </w:style>
  <w:style w:type="character" w:customStyle="1" w:styleId="91">
    <w:name w:val="引用 Char"/>
    <w:link w:val="92"/>
    <w:qFormat/>
    <w:uiPriority w:val="0"/>
    <w:rPr>
      <w:i/>
      <w:iCs/>
      <w:color w:val="000000"/>
      <w:kern w:val="2"/>
      <w:sz w:val="21"/>
      <w:szCs w:val="22"/>
    </w:rPr>
  </w:style>
  <w:style w:type="paragraph" w:customStyle="1" w:styleId="92">
    <w:name w:val="引用1"/>
    <w:basedOn w:val="1"/>
    <w:next w:val="1"/>
    <w:link w:val="91"/>
    <w:qFormat/>
    <w:uiPriority w:val="0"/>
    <w:rPr>
      <w:rFonts w:ascii="Times New Roman" w:hAnsi="Times New Roman" w:eastAsia="宋体"/>
      <w:i/>
      <w:iCs/>
      <w:color w:val="000000"/>
      <w:sz w:val="21"/>
      <w:szCs w:val="22"/>
    </w:rPr>
  </w:style>
  <w:style w:type="character" w:customStyle="1" w:styleId="93">
    <w:name w:val="文档结构图 字符"/>
    <w:link w:val="14"/>
    <w:qFormat/>
    <w:uiPriority w:val="0"/>
    <w:rPr>
      <w:szCs w:val="24"/>
      <w:shd w:val="clear" w:color="auto" w:fill="000080"/>
    </w:rPr>
  </w:style>
  <w:style w:type="character" w:customStyle="1" w:styleId="94">
    <w:name w:val="文档结构图 Char1"/>
    <w:qFormat/>
    <w:uiPriority w:val="0"/>
    <w:rPr>
      <w:rFonts w:ascii="宋体"/>
      <w:kern w:val="2"/>
      <w:sz w:val="18"/>
      <w:szCs w:val="18"/>
    </w:rPr>
  </w:style>
  <w:style w:type="character" w:customStyle="1" w:styleId="95">
    <w:name w:val="批注框文本 Char1"/>
    <w:qFormat/>
    <w:uiPriority w:val="0"/>
    <w:rPr>
      <w:kern w:val="2"/>
      <w:sz w:val="18"/>
      <w:szCs w:val="18"/>
    </w:rPr>
  </w:style>
  <w:style w:type="character" w:customStyle="1" w:styleId="96">
    <w:name w:val="明显引用 Char"/>
    <w:link w:val="97"/>
    <w:qFormat/>
    <w:uiPriority w:val="0"/>
    <w:rPr>
      <w:b/>
      <w:bCs/>
      <w:i/>
      <w:iCs/>
      <w:color w:val="4F81BD"/>
      <w:kern w:val="2"/>
      <w:sz w:val="21"/>
      <w:szCs w:val="22"/>
    </w:rPr>
  </w:style>
  <w:style w:type="paragraph" w:customStyle="1" w:styleId="97">
    <w:name w:val="明显引用1"/>
    <w:basedOn w:val="1"/>
    <w:next w:val="1"/>
    <w:link w:val="96"/>
    <w:qFormat/>
    <w:uiPriority w:val="0"/>
    <w:pPr>
      <w:pBdr>
        <w:bottom w:val="single" w:color="4F81BD" w:sz="4" w:space="4"/>
      </w:pBdr>
      <w:spacing w:before="200" w:after="280"/>
      <w:ind w:left="936" w:right="936"/>
    </w:pPr>
    <w:rPr>
      <w:rFonts w:ascii="Times New Roman" w:hAnsi="Times New Roman" w:eastAsia="宋体"/>
      <w:b/>
      <w:bCs/>
      <w:i/>
      <w:iCs/>
      <w:color w:val="4F81BD"/>
      <w:sz w:val="21"/>
      <w:szCs w:val="22"/>
    </w:rPr>
  </w:style>
  <w:style w:type="character" w:customStyle="1" w:styleId="98">
    <w:name w:val="明显参考1"/>
    <w:qFormat/>
    <w:uiPriority w:val="0"/>
    <w:rPr>
      <w:b/>
      <w:bCs/>
      <w:smallCaps/>
      <w:color w:val="C0504D"/>
      <w:spacing w:val="5"/>
      <w:u w:val="single"/>
    </w:rPr>
  </w:style>
  <w:style w:type="character" w:customStyle="1" w:styleId="99">
    <w:name w:val="副标题 Char1"/>
    <w:basedOn w:val="44"/>
    <w:qFormat/>
    <w:uiPriority w:val="0"/>
    <w:rPr>
      <w:rFonts w:asciiTheme="majorHAnsi" w:hAnsiTheme="majorHAnsi" w:cstheme="majorBidi"/>
      <w:b/>
      <w:bCs/>
      <w:kern w:val="28"/>
      <w:sz w:val="32"/>
      <w:szCs w:val="32"/>
    </w:rPr>
  </w:style>
  <w:style w:type="character" w:customStyle="1" w:styleId="100">
    <w:name w:val="文档结构图 Char2"/>
    <w:basedOn w:val="44"/>
    <w:qFormat/>
    <w:uiPriority w:val="0"/>
    <w:rPr>
      <w:rFonts w:ascii="Microsoft YaHei UI" w:hAnsi="Arial" w:eastAsia="Microsoft YaHei UI"/>
      <w:kern w:val="2"/>
      <w:sz w:val="18"/>
      <w:szCs w:val="18"/>
    </w:rPr>
  </w:style>
  <w:style w:type="character" w:customStyle="1" w:styleId="101">
    <w:name w:val="日期 Char2"/>
    <w:basedOn w:val="44"/>
    <w:qFormat/>
    <w:uiPriority w:val="0"/>
    <w:rPr>
      <w:rFonts w:ascii="Arial" w:hAnsi="Arial" w:eastAsia="仿宋_GB2312"/>
      <w:kern w:val="2"/>
      <w:sz w:val="24"/>
      <w:szCs w:val="24"/>
    </w:rPr>
  </w:style>
  <w:style w:type="character" w:customStyle="1" w:styleId="102">
    <w:name w:val="标题 Char1"/>
    <w:basedOn w:val="44"/>
    <w:qFormat/>
    <w:uiPriority w:val="0"/>
    <w:rPr>
      <w:rFonts w:asciiTheme="majorHAnsi" w:hAnsiTheme="majorHAnsi" w:cstheme="majorBidi"/>
      <w:b/>
      <w:bCs/>
      <w:kern w:val="2"/>
      <w:sz w:val="32"/>
      <w:szCs w:val="32"/>
    </w:rPr>
  </w:style>
  <w:style w:type="character" w:customStyle="1" w:styleId="103">
    <w:name w:val="正文文本缩进 2 字符"/>
    <w:basedOn w:val="44"/>
    <w:link w:val="25"/>
    <w:qFormat/>
    <w:uiPriority w:val="0"/>
    <w:rPr>
      <w:kern w:val="2"/>
      <w:sz w:val="24"/>
      <w:szCs w:val="24"/>
    </w:rPr>
  </w:style>
  <w:style w:type="character" w:customStyle="1" w:styleId="104">
    <w:name w:val="批注文字 Char1"/>
    <w:basedOn w:val="44"/>
    <w:qFormat/>
    <w:uiPriority w:val="0"/>
    <w:rPr>
      <w:rFonts w:ascii="Arial" w:hAnsi="Arial" w:eastAsia="仿宋_GB2312"/>
      <w:kern w:val="2"/>
      <w:sz w:val="24"/>
      <w:szCs w:val="24"/>
    </w:rPr>
  </w:style>
  <w:style w:type="character" w:customStyle="1" w:styleId="105">
    <w:name w:val="批注主题 Char2"/>
    <w:basedOn w:val="104"/>
    <w:qFormat/>
    <w:uiPriority w:val="0"/>
    <w:rPr>
      <w:rFonts w:ascii="Arial" w:hAnsi="Arial" w:eastAsia="仿宋_GB2312"/>
      <w:b/>
      <w:bCs/>
      <w:kern w:val="2"/>
      <w:sz w:val="24"/>
      <w:szCs w:val="24"/>
    </w:rPr>
  </w:style>
  <w:style w:type="character" w:customStyle="1" w:styleId="106">
    <w:name w:val="批注框文本 Char2"/>
    <w:basedOn w:val="44"/>
    <w:qFormat/>
    <w:uiPriority w:val="0"/>
    <w:rPr>
      <w:rFonts w:ascii="Arial" w:hAnsi="Arial" w:eastAsia="仿宋_GB2312"/>
      <w:kern w:val="2"/>
      <w:sz w:val="18"/>
      <w:szCs w:val="18"/>
    </w:rPr>
  </w:style>
  <w:style w:type="character" w:customStyle="1" w:styleId="107">
    <w:name w:val="纯文本 字符"/>
    <w:basedOn w:val="44"/>
    <w:link w:val="22"/>
    <w:qFormat/>
    <w:uiPriority w:val="0"/>
    <w:rPr>
      <w:rFonts w:ascii="宋体" w:hAnsi="Courier New" w:cs="Courier New"/>
      <w:kern w:val="2"/>
      <w:sz w:val="21"/>
      <w:szCs w:val="21"/>
    </w:rPr>
  </w:style>
  <w:style w:type="paragraph" w:customStyle="1" w:styleId="108">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kern w:val="0"/>
      <w:sz w:val="28"/>
      <w:szCs w:val="20"/>
    </w:rPr>
  </w:style>
  <w:style w:type="character" w:customStyle="1" w:styleId="109">
    <w:name w:val="引用 Char1"/>
    <w:basedOn w:val="44"/>
    <w:qFormat/>
    <w:uiPriority w:val="99"/>
    <w:rPr>
      <w:rFonts w:ascii="Arial" w:hAnsi="Arial" w:eastAsia="仿宋_GB2312"/>
      <w:i/>
      <w:iCs/>
      <w:color w:val="404040" w:themeColor="text1" w:themeTint="BF"/>
      <w:kern w:val="2"/>
      <w:sz w:val="24"/>
      <w:szCs w:val="24"/>
      <w14:textFill>
        <w14:solidFill>
          <w14:schemeClr w14:val="tx1">
            <w14:lumMod w14:val="75000"/>
            <w14:lumOff w14:val="25000"/>
          </w14:schemeClr>
        </w14:solidFill>
      </w14:textFill>
    </w:rPr>
  </w:style>
  <w:style w:type="paragraph" w:customStyle="1" w:styleId="110">
    <w:name w:val="修订1"/>
    <w:qFormat/>
    <w:uiPriority w:val="0"/>
    <w:rPr>
      <w:rFonts w:ascii="Times New Roman" w:hAnsi="Times New Roman" w:eastAsia="宋体" w:cs="Times New Roman"/>
      <w:kern w:val="2"/>
      <w:sz w:val="21"/>
      <w:szCs w:val="24"/>
      <w:lang w:val="en-US" w:eastAsia="zh-CN" w:bidi="ar-SA"/>
    </w:rPr>
  </w:style>
  <w:style w:type="paragraph" w:customStyle="1" w:styleId="111">
    <w:name w:val="样式 标题 3 + (中文) 黑体 小四 非加粗 段前: 7.8 磅 段后: 0 磅 行距: 固定值 20 磅"/>
    <w:basedOn w:val="4"/>
    <w:qFormat/>
    <w:uiPriority w:val="0"/>
    <w:pPr>
      <w:spacing w:before="0" w:after="0" w:line="400" w:lineRule="exact"/>
    </w:pPr>
    <w:rPr>
      <w:rFonts w:ascii="Times New Roman" w:hAnsi="Times New Roman" w:eastAsia="黑体" w:cs="宋体"/>
      <w:b w:val="0"/>
      <w:sz w:val="24"/>
      <w:szCs w:val="20"/>
    </w:rPr>
  </w:style>
  <w:style w:type="paragraph" w:customStyle="1" w:styleId="112">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3">
    <w:name w:val="明显引用 Char1"/>
    <w:basedOn w:val="44"/>
    <w:qFormat/>
    <w:uiPriority w:val="99"/>
    <w:rPr>
      <w:rFonts w:ascii="Arial" w:hAnsi="Arial" w:eastAsia="仿宋_GB2312"/>
      <w:i/>
      <w:iCs/>
      <w:color w:val="4F81BD" w:themeColor="accent1"/>
      <w:kern w:val="2"/>
      <w:sz w:val="24"/>
      <w:szCs w:val="24"/>
      <w14:textFill>
        <w14:solidFill>
          <w14:schemeClr w14:val="accent1"/>
        </w14:solidFill>
      </w14:textFill>
    </w:rPr>
  </w:style>
  <w:style w:type="paragraph" w:customStyle="1" w:styleId="114">
    <w:name w:val="flNote"/>
    <w:basedOn w:val="1"/>
    <w:qFormat/>
    <w:uiPriority w:val="0"/>
    <w:pPr>
      <w:adjustRightInd w:val="0"/>
      <w:spacing w:before="320" w:after="160" w:line="360" w:lineRule="atLeast"/>
      <w:jc w:val="center"/>
      <w:textAlignment w:val="baseline"/>
    </w:pPr>
    <w:rPr>
      <w:rFonts w:hAnsi="Times New Roman" w:eastAsia="黑体"/>
      <w:kern w:val="0"/>
      <w:sz w:val="30"/>
      <w:szCs w:val="20"/>
    </w:rPr>
  </w:style>
  <w:style w:type="paragraph" w:customStyle="1" w:styleId="115">
    <w:name w:val="空半行"/>
    <w:basedOn w:val="1"/>
    <w:qFormat/>
    <w:uiPriority w:val="0"/>
    <w:pPr>
      <w:adjustRightInd w:val="0"/>
      <w:spacing w:line="120" w:lineRule="exact"/>
      <w:textAlignment w:val="baseline"/>
    </w:pPr>
    <w:rPr>
      <w:rFonts w:ascii="Times New Roman" w:hAnsi="Times New Roman"/>
      <w:color w:val="FFFFFF"/>
      <w:kern w:val="0"/>
      <w:sz w:val="30"/>
      <w:szCs w:val="20"/>
    </w:rPr>
  </w:style>
  <w:style w:type="paragraph" w:customStyle="1" w:styleId="116">
    <w:name w:val="页脚_2"/>
    <w:basedOn w:val="1"/>
    <w:unhideWhenUsed/>
    <w:qFormat/>
    <w:uiPriority w:val="0"/>
    <w:pPr>
      <w:tabs>
        <w:tab w:val="center" w:pos="4153"/>
        <w:tab w:val="right" w:pos="8306"/>
      </w:tabs>
      <w:snapToGrid w:val="0"/>
      <w:jc w:val="left"/>
    </w:pPr>
    <w:rPr>
      <w:rFonts w:ascii="Times New Roman" w:hAnsi="Times New Roman" w:eastAsia="宋体"/>
      <w:sz w:val="18"/>
      <w:szCs w:val="18"/>
    </w:rPr>
  </w:style>
  <w:style w:type="paragraph" w:customStyle="1" w:styleId="1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9">
    <w:name w:val="Table Paragraph"/>
    <w:basedOn w:val="1"/>
    <w:qFormat/>
    <w:uiPriority w:val="1"/>
    <w:pPr>
      <w:autoSpaceDE w:val="0"/>
      <w:autoSpaceDN w:val="0"/>
      <w:jc w:val="left"/>
    </w:pPr>
    <w:rPr>
      <w:rFonts w:ascii="楷体" w:hAnsi="楷体" w:eastAsia="楷体" w:cs="楷体"/>
      <w:kern w:val="0"/>
      <w:sz w:val="22"/>
      <w:szCs w:val="22"/>
      <w:lang w:val="zh-CN" w:bidi="zh-CN"/>
    </w:rPr>
  </w:style>
  <w:style w:type="paragraph" w:customStyle="1" w:styleId="120">
    <w:name w:val="列出段落11"/>
    <w:basedOn w:val="1"/>
    <w:qFormat/>
    <w:uiPriority w:val="34"/>
    <w:pPr>
      <w:autoSpaceDE w:val="0"/>
      <w:autoSpaceDN w:val="0"/>
      <w:ind w:left="360"/>
      <w:jc w:val="left"/>
    </w:pPr>
    <w:rPr>
      <w:rFonts w:ascii="仿宋" w:hAnsi="仿宋" w:eastAsia="仿宋" w:cs="仿宋"/>
      <w:kern w:val="0"/>
      <w:sz w:val="22"/>
      <w:szCs w:val="22"/>
      <w:lang w:val="zh-CN" w:bidi="zh-CN"/>
    </w:rPr>
  </w:style>
  <w:style w:type="paragraph" w:customStyle="1" w:styleId="121">
    <w:name w:val="标题 3_1_0"/>
    <w:basedOn w:val="58"/>
    <w:next w:val="58"/>
    <w:qFormat/>
    <w:uiPriority w:val="0"/>
    <w:pPr>
      <w:keepNext/>
      <w:keepLines/>
      <w:numPr>
        <w:ilvl w:val="2"/>
        <w:numId w:val="1"/>
      </w:numPr>
      <w:adjustRightInd w:val="0"/>
      <w:spacing w:before="260" w:after="260" w:line="416" w:lineRule="atLeast"/>
      <w:jc w:val="left"/>
      <w:textAlignment w:val="baseline"/>
      <w:outlineLvl w:val="2"/>
    </w:pPr>
    <w:rPr>
      <w:rFonts w:ascii="Calibri" w:hAnsi="Calibri"/>
      <w:b/>
      <w:bCs/>
      <w:kern w:val="0"/>
      <w:sz w:val="32"/>
      <w:szCs w:val="32"/>
    </w:rPr>
  </w:style>
  <w:style w:type="paragraph" w:customStyle="1" w:styleId="122">
    <w:name w:val="页脚_1_0"/>
    <w:basedOn w:val="58"/>
    <w:qFormat/>
    <w:uiPriority w:val="0"/>
    <w:pPr>
      <w:tabs>
        <w:tab w:val="center" w:pos="4153"/>
        <w:tab w:val="right" w:pos="8306"/>
      </w:tabs>
      <w:snapToGrid w:val="0"/>
      <w:jc w:val="left"/>
    </w:pPr>
    <w:rPr>
      <w:rFonts w:ascii="Calibri" w:hAnsi="Calibri"/>
      <w:sz w:val="18"/>
      <w:szCs w:val="18"/>
    </w:rPr>
  </w:style>
  <w:style w:type="character" w:customStyle="1" w:styleId="123">
    <w:name w:val="Char Char10"/>
    <w:basedOn w:val="44"/>
    <w:qFormat/>
    <w:uiPriority w:val="0"/>
    <w:rPr>
      <w:rFonts w:ascii="宋体" w:hAnsi="Courier New" w:eastAsia="宋体"/>
      <w:kern w:val="2"/>
      <w:sz w:val="24"/>
      <w:szCs w:val="24"/>
      <w:lang w:val="en-US" w:eastAsia="zh-CN" w:bidi="ar-SA"/>
    </w:rPr>
  </w:style>
  <w:style w:type="paragraph" w:customStyle="1" w:styleId="124">
    <w:name w:val="无间隔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_Style 1"/>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126">
    <w:name w:val="列出段落2"/>
    <w:basedOn w:val="1"/>
    <w:unhideWhenUsed/>
    <w:qFormat/>
    <w:uiPriority w:val="99"/>
    <w:pPr>
      <w:autoSpaceDE w:val="0"/>
      <w:autoSpaceDN w:val="0"/>
      <w:ind w:firstLine="420" w:firstLineChars="200"/>
      <w:jc w:val="left"/>
    </w:pPr>
    <w:rPr>
      <w:rFonts w:ascii="楷体" w:hAnsi="楷体" w:eastAsia="楷体" w:cs="楷体"/>
      <w:kern w:val="0"/>
      <w:sz w:val="22"/>
      <w:szCs w:val="22"/>
      <w:lang w:val="zh-CN" w:bidi="zh-CN"/>
    </w:rPr>
  </w:style>
  <w:style w:type="character" w:customStyle="1" w:styleId="127">
    <w:name w:val="正文文本首行缩进 字符"/>
    <w:basedOn w:val="88"/>
    <w:link w:val="39"/>
    <w:qFormat/>
    <w:uiPriority w:val="0"/>
    <w:rPr>
      <w:rFonts w:ascii="楷体" w:hAnsi="楷体" w:eastAsia="楷体" w:cs="楷体"/>
      <w:sz w:val="24"/>
      <w:szCs w:val="24"/>
      <w:lang w:val="zh-CN" w:bidi="zh-CN"/>
    </w:rPr>
  </w:style>
  <w:style w:type="paragraph" w:customStyle="1" w:styleId="128">
    <w:name w:val="正文_2_0_0_0_0"/>
    <w:basedOn w:val="129"/>
    <w:qFormat/>
    <w:uiPriority w:val="0"/>
  </w:style>
  <w:style w:type="paragraph" w:customStyle="1" w:styleId="129">
    <w:name w:val="正文_3_0"/>
    <w:basedOn w:val="130"/>
    <w:next w:val="116"/>
    <w:qFormat/>
    <w:uiPriority w:val="0"/>
  </w:style>
  <w:style w:type="paragraph" w:customStyle="1" w:styleId="130">
    <w:name w:val="正文_3"/>
    <w:next w:val="1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1">
    <w:name w:val="正文_4"/>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2">
    <w:name w:val="font31"/>
    <w:basedOn w:val="44"/>
    <w:qFormat/>
    <w:uiPriority w:val="0"/>
    <w:rPr>
      <w:rFonts w:ascii="font-weight : 400" w:hAnsi="font-weight : 400" w:eastAsia="font-weight : 400" w:cs="font-weight : 400"/>
      <w:color w:val="1C274D"/>
      <w:sz w:val="20"/>
      <w:szCs w:val="20"/>
      <w:u w:val="none"/>
    </w:rPr>
  </w:style>
  <w:style w:type="character" w:customStyle="1" w:styleId="133">
    <w:name w:val="默认段落字体1"/>
    <w:qFormat/>
    <w:uiPriority w:val="0"/>
  </w:style>
  <w:style w:type="paragraph" w:customStyle="1" w:styleId="134">
    <w:name w:val="样式 正文 + 首行缩进:  2 字符"/>
    <w:basedOn w:val="1"/>
    <w:qFormat/>
    <w:uiPriority w:val="0"/>
    <w:pPr>
      <w:keepNext/>
      <w:keepLines/>
      <w:autoSpaceDE w:val="0"/>
      <w:autoSpaceDN w:val="0"/>
      <w:ind w:firstLine="880"/>
      <w:jc w:val="left"/>
    </w:pPr>
    <w:rPr>
      <w:rFonts w:ascii="宋体" w:hAnsi="宋体" w:eastAsia="仿宋" w:cs="宋体"/>
      <w:kern w:val="0"/>
      <w:sz w:val="22"/>
      <w:szCs w:val="22"/>
      <w:lang w:val="zh-CN" w:bidi="zh-CN"/>
    </w:rPr>
  </w:style>
  <w:style w:type="paragraph" w:styleId="135">
    <w:name w:val="List Paragraph"/>
    <w:basedOn w:val="1"/>
    <w:unhideWhenUsed/>
    <w:qFormat/>
    <w:uiPriority w:val="99"/>
    <w:pPr>
      <w:ind w:firstLine="420" w:firstLineChars="200"/>
    </w:pPr>
  </w:style>
  <w:style w:type="paragraph" w:customStyle="1" w:styleId="136">
    <w:name w:val="Table Text"/>
    <w:basedOn w:val="1"/>
    <w:semiHidden/>
    <w:qFormat/>
    <w:uiPriority w:val="0"/>
    <w:rPr>
      <w:rFonts w:ascii="宋体" w:hAnsi="宋体" w:eastAsia="宋体" w:cs="宋体"/>
      <w:sz w:val="28"/>
      <w:szCs w:val="28"/>
      <w:lang w:eastAsia="en-US"/>
    </w:rPr>
  </w:style>
  <w:style w:type="table" w:customStyle="1" w:styleId="13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15118</Words>
  <Characters>15845</Characters>
  <Lines>293</Lines>
  <Paragraphs>82</Paragraphs>
  <TotalTime>2</TotalTime>
  <ScaleCrop>false</ScaleCrop>
  <LinksUpToDate>false</LinksUpToDate>
  <CharactersWithSpaces>16058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NTKO</cp:lastModifiedBy>
  <cp:lastPrinted>2024-11-11T04:12:00Z</cp:lastPrinted>
  <dcterms:modified xsi:type="dcterms:W3CDTF">2025-05-13T11:41:09Z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A918A8BA4EE4435B8264BDD1B52E35E9_13</vt:lpwstr>
  </property>
  <property fmtid="{D5CDD505-2E9C-101B-9397-08002B2CF9AE}" pid="6" name="KSOTemplateDocerSaveRecord">
    <vt:lpwstr>eyJoZGlkIjoiMWJjZGU5Mzg4YjQ0YjAwZWM3N2JkNDYyMjgyNDI0NjQiLCJ1c2VySWQiOiI0NTE3ODAxODIifQ==</vt:lpwstr>
  </property>
</Properties>
</file>